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C11D68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C11D68">
              <w:rPr>
                <w:b/>
              </w:rPr>
              <w:t>5</w:t>
            </w:r>
            <w:r w:rsidR="00C11D68" w:rsidRPr="00C11D68">
              <w:rPr>
                <w:b/>
                <w:vertAlign w:val="superscript"/>
              </w:rPr>
              <w:t>th</w:t>
            </w:r>
            <w:r w:rsidR="00C11D68">
              <w:rPr>
                <w:b/>
              </w:rPr>
              <w:t xml:space="preserve"> </w:t>
            </w:r>
            <w:r w:rsidR="00DB0A68">
              <w:rPr>
                <w:b/>
              </w:rPr>
              <w:t>Meeting of the APT Conference Preparatory</w:t>
            </w:r>
            <w:r w:rsidR="002926D4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 Group for WRC-</w:t>
            </w:r>
            <w:r w:rsidR="00FE3DE5">
              <w:rPr>
                <w:b/>
              </w:rPr>
              <w:t>15</w:t>
            </w:r>
            <w:r w:rsidR="00DB0A68">
              <w:rPr>
                <w:b/>
              </w:rPr>
              <w:t xml:space="preserve"> (APG</w:t>
            </w:r>
            <w:r w:rsidR="00FE3DE5">
              <w:rPr>
                <w:b/>
              </w:rPr>
              <w:t>15</w:t>
            </w:r>
            <w:r w:rsidR="00DB0A68">
              <w:rPr>
                <w:b/>
              </w:rPr>
              <w:t>-</w:t>
            </w:r>
            <w:r w:rsidR="00C11D68">
              <w:rPr>
                <w:b/>
              </w:rPr>
              <w:t>5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C11D68" w:rsidP="00C11D68">
            <w:r>
              <w:t>27 July</w:t>
            </w:r>
            <w:r w:rsidR="00291C9E">
              <w:t xml:space="preserve"> – </w:t>
            </w:r>
            <w:r>
              <w:t>1</w:t>
            </w:r>
            <w:r w:rsidR="004B3553">
              <w:t xml:space="preserve"> </w:t>
            </w:r>
            <w:r>
              <w:t xml:space="preserve">August </w:t>
            </w:r>
            <w:r w:rsidR="00291C9E">
              <w:t>20</w:t>
            </w:r>
            <w:r w:rsidR="00FE3DE5">
              <w:t>15</w:t>
            </w:r>
            <w:r w:rsidR="004B3553" w:rsidRPr="00891D0B">
              <w:t xml:space="preserve">, </w:t>
            </w:r>
            <w:r>
              <w:t>Seoul</w:t>
            </w:r>
            <w:r w:rsidR="004B3553">
              <w:t xml:space="preserve">, </w:t>
            </w:r>
            <w:r>
              <w:t>Republic of Korea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8E2CAD" w:rsidP="008E2CA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="00FE3DE5">
              <w:rPr>
                <w:b/>
              </w:rPr>
              <w:t xml:space="preserve"> </w:t>
            </w:r>
            <w:r>
              <w:rPr>
                <w:b/>
              </w:rPr>
              <w:t xml:space="preserve">May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FE3DE5">
              <w:rPr>
                <w:b/>
              </w:rPr>
              <w:t>5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DA7595" w:rsidRDefault="005105D8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Chairman, APT Conference Preparatory Group for WRC-15</w:t>
      </w:r>
    </w:p>
    <w:p w:rsidR="00FE3DE5" w:rsidRDefault="00FE3DE5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5105D8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provisional agenda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5105D8" w:rsidRDefault="005105D8" w:rsidP="005105D8">
      <w:pPr>
        <w:jc w:val="both"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Opening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Adoption of agenda and program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 xml:space="preserve">Objectives and expected outputs </w:t>
      </w:r>
    </w:p>
    <w:p w:rsidR="005105D8" w:rsidRDefault="005105D8" w:rsidP="005105D8">
      <w:pPr>
        <w:pStyle w:val="ListParagraph"/>
        <w:ind w:left="960"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 xml:space="preserve">Report  of the </w:t>
      </w:r>
      <w:r>
        <w:rPr>
          <w:lang w:eastAsia="ko-KR"/>
        </w:rPr>
        <w:t>APG15-4 meeting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List of the documents and document allocation</w:t>
      </w:r>
    </w:p>
    <w:p w:rsidR="005105D8" w:rsidRDefault="005105D8" w:rsidP="005105D8">
      <w:pPr>
        <w:pStyle w:val="ListParagraph"/>
        <w:ind w:left="960"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Update on structures of WRC-15 and RA-15</w:t>
      </w:r>
    </w:p>
    <w:p w:rsidR="005105D8" w:rsidRDefault="005105D8" w:rsidP="005105D8">
      <w:pPr>
        <w:pStyle w:val="ListParagraph"/>
        <w:ind w:left="960"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rPr>
          <w:rFonts w:hint="eastAsia"/>
          <w:lang w:eastAsia="ko-KR"/>
        </w:rPr>
        <w:t xml:space="preserve">Consideration of the documents </w:t>
      </w:r>
      <w:r>
        <w:rPr>
          <w:lang w:eastAsia="ko-KR"/>
        </w:rPr>
        <w:t>assigned to the plenary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Presentation and discussion of the views</w:t>
      </w:r>
      <w:r>
        <w:rPr>
          <w:rFonts w:hint="eastAsia"/>
        </w:rPr>
        <w:t xml:space="preserve"> and proposals </w:t>
      </w:r>
      <w:r>
        <w:t xml:space="preserve">of other </w:t>
      </w:r>
      <w:r>
        <w:rPr>
          <w:rFonts w:hint="eastAsia"/>
        </w:rPr>
        <w:t>international/</w:t>
      </w:r>
      <w:r>
        <w:t>regional organization</w:t>
      </w:r>
      <w:r>
        <w:rPr>
          <w:rFonts w:hint="eastAsia"/>
        </w:rPr>
        <w:t>s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Parallel</w:t>
      </w:r>
      <w:r>
        <w:rPr>
          <w:rFonts w:hint="eastAsia"/>
        </w:rPr>
        <w:t xml:space="preserve"> WP meeting</w:t>
      </w:r>
      <w:r>
        <w:t>s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rPr>
          <w:rFonts w:hint="eastAsia"/>
        </w:rPr>
        <w:t>Presentation and discussion of consolidated reports of WP</w:t>
      </w:r>
      <w:r>
        <w:t>’</w:t>
      </w:r>
      <w:r>
        <w:rPr>
          <w:rFonts w:hint="eastAsia"/>
        </w:rPr>
        <w:t xml:space="preserve">s on the </w:t>
      </w:r>
      <w:r>
        <w:t xml:space="preserve">APT </w:t>
      </w:r>
      <w:r>
        <w:rPr>
          <w:rFonts w:hint="eastAsia"/>
        </w:rPr>
        <w:t>views</w:t>
      </w:r>
      <w:r>
        <w:t xml:space="preserve"> and </w:t>
      </w:r>
      <w:r>
        <w:rPr>
          <w:rFonts w:hint="eastAsia"/>
        </w:rPr>
        <w:t xml:space="preserve">proposals 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rPr>
          <w:rFonts w:hint="eastAsia"/>
          <w:lang w:eastAsia="ko-KR"/>
        </w:rPr>
        <w:t>Adoption of Preliminary APT Common Proposal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for WRC-15</w:t>
      </w:r>
    </w:p>
    <w:p w:rsidR="005105D8" w:rsidRDefault="005105D8" w:rsidP="005105D8">
      <w:pPr>
        <w:pStyle w:val="ListParagraph"/>
        <w:ind w:left="960"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t>Adoption of Preliminary APT Common Proposals for RA-15</w:t>
      </w:r>
    </w:p>
    <w:p w:rsidR="005105D8" w:rsidRDefault="005105D8" w:rsidP="005105D8">
      <w:pPr>
        <w:pStyle w:val="ListParagraph"/>
        <w:ind w:left="960"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rPr>
          <w:rFonts w:hint="eastAsia"/>
        </w:rPr>
        <w:t xml:space="preserve">Discussion  on </w:t>
      </w:r>
      <w:r>
        <w:t xml:space="preserve">coordination arrangements </w:t>
      </w:r>
      <w:r>
        <w:rPr>
          <w:rFonts w:hint="eastAsia"/>
        </w:rPr>
        <w:t xml:space="preserve">during the </w:t>
      </w:r>
      <w:r>
        <w:rPr>
          <w:rFonts w:hint="eastAsia"/>
          <w:lang w:eastAsia="ko-KR"/>
        </w:rPr>
        <w:t>RA-15 and WRC-15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rPr>
          <w:rFonts w:hint="eastAsia"/>
          <w:lang w:eastAsia="ko-KR"/>
        </w:rPr>
        <w:t xml:space="preserve">Discussion of </w:t>
      </w:r>
      <w:r>
        <w:rPr>
          <w:lang w:eastAsia="ko-KR"/>
        </w:rPr>
        <w:t>first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APG</w:t>
      </w:r>
      <w:r>
        <w:rPr>
          <w:rFonts w:hint="eastAsia"/>
          <w:lang w:eastAsia="ko-KR"/>
        </w:rPr>
        <w:t xml:space="preserve"> meeting for WRC-</w:t>
      </w:r>
      <w:r>
        <w:t>19</w:t>
      </w:r>
      <w:r>
        <w:rPr>
          <w:rFonts w:hint="eastAsia"/>
        </w:rPr>
        <w:t xml:space="preserve"> </w:t>
      </w:r>
      <w:r>
        <w:t>(date and venue)</w:t>
      </w:r>
    </w:p>
    <w:p w:rsidR="005105D8" w:rsidRDefault="005105D8" w:rsidP="005105D8">
      <w:pPr>
        <w:keepLines/>
      </w:pPr>
    </w:p>
    <w:p w:rsidR="005105D8" w:rsidRDefault="005105D8" w:rsidP="005105D8">
      <w:pPr>
        <w:keepLines/>
        <w:widowControl w:val="0"/>
        <w:numPr>
          <w:ilvl w:val="0"/>
          <w:numId w:val="9"/>
        </w:numPr>
        <w:ind w:left="720" w:hanging="720"/>
        <w:jc w:val="both"/>
      </w:pPr>
      <w:r>
        <w:rPr>
          <w:rFonts w:hint="eastAsia"/>
        </w:rPr>
        <w:t>O</w:t>
      </w:r>
      <w:r>
        <w:t>ther matters</w:t>
      </w:r>
    </w:p>
    <w:p w:rsidR="005105D8" w:rsidRDefault="005105D8" w:rsidP="005105D8">
      <w:pPr>
        <w:keepLines/>
      </w:pPr>
    </w:p>
    <w:p w:rsidR="002216AC" w:rsidRDefault="005105D8" w:rsidP="005105D8">
      <w:pPr>
        <w:keepLines/>
        <w:widowControl w:val="0"/>
        <w:numPr>
          <w:ilvl w:val="0"/>
          <w:numId w:val="9"/>
        </w:numPr>
        <w:ind w:left="720" w:hanging="720"/>
      </w:pPr>
      <w:r>
        <w:t xml:space="preserve">Closing </w:t>
      </w:r>
    </w:p>
    <w:p w:rsidR="002216AC" w:rsidRDefault="002216AC" w:rsidP="009A4A6D">
      <w:pPr>
        <w:jc w:val="center"/>
      </w:pPr>
    </w:p>
    <w:p w:rsidR="002216AC" w:rsidRDefault="002216AC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5260EA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AE" w:rsidRDefault="008415AE">
      <w:r>
        <w:separator/>
      </w:r>
    </w:p>
  </w:endnote>
  <w:endnote w:type="continuationSeparator" w:id="0">
    <w:p w:rsidR="008415AE" w:rsidRDefault="0084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5105D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5105D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AE" w:rsidRDefault="008415AE">
      <w:r>
        <w:separator/>
      </w:r>
    </w:p>
  </w:footnote>
  <w:footnote w:type="continuationSeparator" w:id="0">
    <w:p w:rsidR="008415AE" w:rsidRDefault="0084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94B87"/>
    <w:rsid w:val="000A5418"/>
    <w:rsid w:val="000C6ED4"/>
    <w:rsid w:val="000F517C"/>
    <w:rsid w:val="000F5540"/>
    <w:rsid w:val="001539DD"/>
    <w:rsid w:val="00196568"/>
    <w:rsid w:val="001A2F16"/>
    <w:rsid w:val="001B18C2"/>
    <w:rsid w:val="001C69A9"/>
    <w:rsid w:val="001D3626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809C7"/>
    <w:rsid w:val="003B6263"/>
    <w:rsid w:val="003C64A7"/>
    <w:rsid w:val="003D3FDA"/>
    <w:rsid w:val="00420822"/>
    <w:rsid w:val="0045458F"/>
    <w:rsid w:val="004633B4"/>
    <w:rsid w:val="00475429"/>
    <w:rsid w:val="004B3553"/>
    <w:rsid w:val="005105D8"/>
    <w:rsid w:val="005260EA"/>
    <w:rsid w:val="00530E8C"/>
    <w:rsid w:val="00545933"/>
    <w:rsid w:val="00557544"/>
    <w:rsid w:val="00587875"/>
    <w:rsid w:val="00607E2B"/>
    <w:rsid w:val="006139D6"/>
    <w:rsid w:val="00623CE1"/>
    <w:rsid w:val="0063062B"/>
    <w:rsid w:val="00667229"/>
    <w:rsid w:val="00682BE5"/>
    <w:rsid w:val="00690FED"/>
    <w:rsid w:val="006939A5"/>
    <w:rsid w:val="00712451"/>
    <w:rsid w:val="00731041"/>
    <w:rsid w:val="007319FC"/>
    <w:rsid w:val="00732F08"/>
    <w:rsid w:val="0074190C"/>
    <w:rsid w:val="00762576"/>
    <w:rsid w:val="00783880"/>
    <w:rsid w:val="00791060"/>
    <w:rsid w:val="007B5626"/>
    <w:rsid w:val="0080570B"/>
    <w:rsid w:val="008148E1"/>
    <w:rsid w:val="008319BF"/>
    <w:rsid w:val="008415AE"/>
    <w:rsid w:val="008D0E09"/>
    <w:rsid w:val="008E2CAD"/>
    <w:rsid w:val="00931B50"/>
    <w:rsid w:val="0097693B"/>
    <w:rsid w:val="009833A3"/>
    <w:rsid w:val="00993355"/>
    <w:rsid w:val="009A4A6D"/>
    <w:rsid w:val="009F2B73"/>
    <w:rsid w:val="00A13265"/>
    <w:rsid w:val="00A71136"/>
    <w:rsid w:val="00A72921"/>
    <w:rsid w:val="00AA474C"/>
    <w:rsid w:val="00AA6C59"/>
    <w:rsid w:val="00AD7E5F"/>
    <w:rsid w:val="00B01AA1"/>
    <w:rsid w:val="00B12CF7"/>
    <w:rsid w:val="00B30C81"/>
    <w:rsid w:val="00B4793B"/>
    <w:rsid w:val="00C11D68"/>
    <w:rsid w:val="00C15633"/>
    <w:rsid w:val="00C15799"/>
    <w:rsid w:val="00C357AD"/>
    <w:rsid w:val="00C46CA8"/>
    <w:rsid w:val="00C6069C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E0124F"/>
    <w:rsid w:val="00E64D80"/>
    <w:rsid w:val="00E674D3"/>
    <w:rsid w:val="00E70FD0"/>
    <w:rsid w:val="00F448D6"/>
    <w:rsid w:val="00F84067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6C49C-CA67-488C-82CD-4C9698C9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105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7</cp:revision>
  <cp:lastPrinted>2004-07-28T02:14:00Z</cp:lastPrinted>
  <dcterms:created xsi:type="dcterms:W3CDTF">2015-04-21T04:03:00Z</dcterms:created>
  <dcterms:modified xsi:type="dcterms:W3CDTF">2015-05-06T04:55:00Z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