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6480"/>
        <w:gridCol w:w="1440"/>
      </w:tblGrid>
      <w:tr w:rsidR="00525E54" w:rsidRPr="00525E54" w:rsidTr="00DF1B30">
        <w:trPr>
          <w:cantSplit/>
          <w:trHeight w:val="1440"/>
        </w:trPr>
        <w:tc>
          <w:tcPr>
            <w:tcW w:w="1440" w:type="dxa"/>
          </w:tcPr>
          <w:p w:rsidR="00525E54" w:rsidRPr="00525E54" w:rsidRDefault="004F6F2B" w:rsidP="00DF1B30">
            <w:pPr>
              <w:widowControl w:val="0"/>
              <w:wordWrap w:val="0"/>
              <w:rPr>
                <w:rFonts w:ascii="Times New Roman" w:eastAsia="BatangChe" w:hAnsi="Times New Roman" w:cs="Times New Roman"/>
                <w:kern w:val="2"/>
                <w:szCs w:val="24"/>
                <w:lang w:eastAsia="ko-KR"/>
              </w:rPr>
            </w:pPr>
            <w:r w:rsidRPr="00525E54">
              <w:rPr>
                <w:rFonts w:ascii="Times New Roman" w:eastAsia="BatangChe" w:hAnsi="Times New Roman" w:cs="Times New Roman"/>
                <w:noProof/>
                <w:sz w:val="20"/>
                <w:szCs w:val="20"/>
                <w:lang w:bidi="th-TH"/>
              </w:rPr>
              <w:drawing>
                <wp:inline distT="0" distB="0" distL="0" distR="0">
                  <wp:extent cx="742950" cy="66675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0B2EBE" w:rsidRPr="003B6837" w:rsidRDefault="000B2EBE" w:rsidP="00525E5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2EBE">
              <w:rPr>
                <w:rFonts w:ascii="Times New Roman" w:eastAsia="BatangChe" w:hAnsi="Times New Roman" w:cs="Times New Roman"/>
                <w:szCs w:val="24"/>
              </w:rPr>
              <w:t>ASIA-PACIFIC TELECOMMUNITY</w:t>
            </w:r>
          </w:p>
          <w:p w:rsidR="00E07585" w:rsidRPr="003B6837" w:rsidRDefault="00E07585" w:rsidP="00525E5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525E54" w:rsidRPr="003B6837" w:rsidRDefault="006700D2" w:rsidP="00525E5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The 2</w:t>
            </w:r>
            <w:r w:rsidR="00F5359B">
              <w:rPr>
                <w:rFonts w:ascii="Times New Roman" w:hAnsi="Times New Roman" w:cs="Times New Roman"/>
                <w:b/>
                <w:bCs/>
                <w:szCs w:val="24"/>
              </w:rPr>
              <w:t>2nd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Meeting o</w:t>
            </w:r>
            <w:r w:rsidR="00F5359B">
              <w:rPr>
                <w:rFonts w:ascii="Times New Roman" w:hAnsi="Times New Roman" w:cs="Times New Roman"/>
                <w:b/>
                <w:bCs/>
                <w:szCs w:val="24"/>
              </w:rPr>
              <w:t>f the APT Wireless Group (AWG-22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  <w:p w:rsidR="00525E54" w:rsidRPr="003B6837" w:rsidRDefault="00525E54" w:rsidP="00525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E54" w:rsidRPr="003B6837" w:rsidRDefault="00F5359B" w:rsidP="00F535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 – 29</w:t>
            </w:r>
            <w:r w:rsidR="00BD09E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September </w:t>
            </w:r>
            <w:r w:rsidR="00E2288B">
              <w:rPr>
                <w:rFonts w:ascii="Times New Roman" w:hAnsi="Times New Roman" w:cs="Times New Roman"/>
                <w:szCs w:val="24"/>
              </w:rPr>
              <w:t>2017, B</w:t>
            </w:r>
            <w:r>
              <w:rPr>
                <w:rFonts w:ascii="Times New Roman" w:hAnsi="Times New Roman" w:cs="Times New Roman"/>
                <w:szCs w:val="24"/>
              </w:rPr>
              <w:t>usan</w:t>
            </w:r>
            <w:r w:rsidR="00E2288B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Republic of Korea</w:t>
            </w:r>
            <w:r w:rsidR="00E2288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525E54" w:rsidRPr="00525E54" w:rsidRDefault="00525E54" w:rsidP="00525E54">
            <w:pPr>
              <w:ind w:left="75"/>
              <w:rPr>
                <w:rFonts w:ascii="Times New Roman" w:eastAsia="BatangChe" w:hAnsi="Times New Roman" w:cs="Times New Roman"/>
                <w:b/>
                <w:szCs w:val="24"/>
              </w:rPr>
            </w:pPr>
          </w:p>
        </w:tc>
      </w:tr>
    </w:tbl>
    <w:p w:rsidR="004E4F4C" w:rsidRPr="00DF1B30" w:rsidRDefault="004E4F4C" w:rsidP="00525E54">
      <w:pPr>
        <w:jc w:val="both"/>
        <w:rPr>
          <w:rFonts w:ascii="Times New Roman" w:hAnsi="Times New Roman" w:cs="Times New Roman"/>
          <w:szCs w:val="24"/>
        </w:rPr>
      </w:pPr>
    </w:p>
    <w:p w:rsidR="00DF1B30" w:rsidRPr="00DF1B30" w:rsidRDefault="00DF1B30" w:rsidP="00525E54">
      <w:pPr>
        <w:jc w:val="both"/>
        <w:rPr>
          <w:rFonts w:ascii="Times New Roman" w:hAnsi="Times New Roman" w:cs="Times New Roman"/>
          <w:szCs w:val="24"/>
        </w:rPr>
      </w:pPr>
    </w:p>
    <w:p w:rsidR="00406C30" w:rsidRDefault="001E62BE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1E62BE">
        <w:rPr>
          <w:rFonts w:ascii="Times New Roman" w:hAnsi="Times New Roman" w:cs="Times New Roman"/>
          <w:b/>
          <w:bCs/>
          <w:szCs w:val="24"/>
        </w:rPr>
        <w:t>CONCEPT NOTE</w:t>
      </w:r>
    </w:p>
    <w:p w:rsidR="00DF1B30" w:rsidRPr="00DF1B30" w:rsidRDefault="00DF1B30" w:rsidP="00525E54">
      <w:pPr>
        <w:jc w:val="both"/>
        <w:rPr>
          <w:rFonts w:ascii="Times New Roman" w:hAnsi="Times New Roman" w:cs="Times New Roman"/>
          <w:szCs w:val="24"/>
        </w:rPr>
      </w:pPr>
    </w:p>
    <w:p w:rsidR="00406C30" w:rsidRDefault="001E62BE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 w:cs="Times New Roman"/>
          <w:szCs w:val="24"/>
        </w:rPr>
      </w:pPr>
      <w:r w:rsidRPr="001E62BE">
        <w:rPr>
          <w:rFonts w:ascii="Times New Roman" w:hAnsi="Times New Roman" w:cs="Times New Roman"/>
          <w:b/>
          <w:bCs/>
          <w:szCs w:val="24"/>
        </w:rPr>
        <w:t>Background/Context</w:t>
      </w:r>
    </w:p>
    <w:p w:rsidR="00CF64A0" w:rsidRPr="00BD09E8" w:rsidRDefault="00CF64A0" w:rsidP="00AD1359">
      <w:pPr>
        <w:pStyle w:val="NormalWeb"/>
        <w:jc w:val="both"/>
      </w:pPr>
      <w:r w:rsidRPr="00BD09E8">
        <w:t xml:space="preserve">The Terms of References of the </w:t>
      </w:r>
      <w:r w:rsidR="00253471" w:rsidRPr="00BD09E8">
        <w:t>APT Wireless Group (</w:t>
      </w:r>
      <w:r w:rsidR="00AD1359" w:rsidRPr="00BD09E8">
        <w:t>AWG</w:t>
      </w:r>
      <w:r w:rsidR="00253471" w:rsidRPr="00BD09E8">
        <w:t>)</w:t>
      </w:r>
      <w:r w:rsidRPr="00BD09E8">
        <w:t xml:space="preserve"> </w:t>
      </w:r>
      <w:r w:rsidR="00AD1359" w:rsidRPr="00BD09E8">
        <w:t>cover the following</w:t>
      </w:r>
      <w:r w:rsidR="00253471" w:rsidRPr="00BD09E8">
        <w:t>s</w:t>
      </w:r>
      <w:r w:rsidRPr="00BD09E8">
        <w:t>:</w:t>
      </w:r>
    </w:p>
    <w:p w:rsidR="00CF64A0" w:rsidRPr="00BD09E8" w:rsidRDefault="00CF64A0" w:rsidP="00CF64A0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BD09E8">
        <w:rPr>
          <w:rFonts w:ascii="Times New Roman" w:eastAsia="Times New Roman" w:hAnsi="Times New Roman" w:cs="Times New Roman"/>
          <w:szCs w:val="24"/>
        </w:rPr>
        <w:t xml:space="preserve">Carry out studies and develop outputs to facilitate the harmonization of spectrum usage, the efficient and effective deployment of </w:t>
      </w:r>
      <w:proofErr w:type="spellStart"/>
      <w:r w:rsidRPr="00BD09E8">
        <w:rPr>
          <w:rFonts w:ascii="Times New Roman" w:eastAsia="Times New Roman" w:hAnsi="Times New Roman" w:cs="Times New Roman"/>
          <w:szCs w:val="24"/>
        </w:rPr>
        <w:t>radiocommunication</w:t>
      </w:r>
      <w:proofErr w:type="spellEnd"/>
      <w:r w:rsidRPr="00BD09E8">
        <w:rPr>
          <w:rFonts w:ascii="Times New Roman" w:eastAsia="Times New Roman" w:hAnsi="Times New Roman" w:cs="Times New Roman"/>
          <w:szCs w:val="24"/>
        </w:rPr>
        <w:t xml:space="preserve"> systems, and the development of new </w:t>
      </w:r>
      <w:proofErr w:type="spellStart"/>
      <w:r w:rsidRPr="00BD09E8">
        <w:rPr>
          <w:rFonts w:ascii="Times New Roman" w:eastAsia="Times New Roman" w:hAnsi="Times New Roman" w:cs="Times New Roman"/>
          <w:szCs w:val="24"/>
        </w:rPr>
        <w:t>radiocommunication</w:t>
      </w:r>
      <w:proofErr w:type="spellEnd"/>
      <w:r w:rsidRPr="00BD09E8">
        <w:rPr>
          <w:rFonts w:ascii="Times New Roman" w:eastAsia="Times New Roman" w:hAnsi="Times New Roman" w:cs="Times New Roman"/>
          <w:szCs w:val="24"/>
        </w:rPr>
        <w:t xml:space="preserve"> technologies an</w:t>
      </w:r>
      <w:r w:rsidR="003174F5" w:rsidRPr="00BD09E8">
        <w:rPr>
          <w:rFonts w:ascii="Times New Roman" w:eastAsia="Times New Roman" w:hAnsi="Times New Roman" w:cs="Times New Roman"/>
          <w:szCs w:val="24"/>
        </w:rPr>
        <w:t>d</w:t>
      </w:r>
      <w:r w:rsidRPr="00BD09E8">
        <w:rPr>
          <w:rFonts w:ascii="Times New Roman" w:eastAsia="Times New Roman" w:hAnsi="Times New Roman" w:cs="Times New Roman"/>
          <w:szCs w:val="24"/>
        </w:rPr>
        <w:t xml:space="preserve"> applications</w:t>
      </w:r>
    </w:p>
    <w:p w:rsidR="00CF64A0" w:rsidRPr="00BD09E8" w:rsidRDefault="00CF64A0" w:rsidP="00CF64A0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BD09E8">
        <w:rPr>
          <w:rFonts w:ascii="Times New Roman" w:eastAsia="Times New Roman" w:hAnsi="Times New Roman" w:cs="Times New Roman"/>
          <w:szCs w:val="24"/>
        </w:rPr>
        <w:t>Support and assist APT Members in using the radio frequency spectrum and deploying radio network effectively</w:t>
      </w:r>
    </w:p>
    <w:p w:rsidR="00CF64A0" w:rsidRPr="00BD09E8" w:rsidRDefault="00CF64A0" w:rsidP="00CF64A0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BD09E8">
        <w:rPr>
          <w:rFonts w:ascii="Times New Roman" w:eastAsia="Times New Roman" w:hAnsi="Times New Roman" w:cs="Times New Roman"/>
          <w:szCs w:val="24"/>
        </w:rPr>
        <w:t xml:space="preserve">Share information on spectrum usage and emerging </w:t>
      </w:r>
      <w:proofErr w:type="spellStart"/>
      <w:r w:rsidRPr="00BD09E8">
        <w:rPr>
          <w:rFonts w:ascii="Times New Roman" w:eastAsia="Times New Roman" w:hAnsi="Times New Roman" w:cs="Times New Roman"/>
          <w:szCs w:val="24"/>
        </w:rPr>
        <w:t>radiocommunication</w:t>
      </w:r>
      <w:proofErr w:type="spellEnd"/>
      <w:r w:rsidRPr="00BD09E8">
        <w:rPr>
          <w:rFonts w:ascii="Times New Roman" w:eastAsia="Times New Roman" w:hAnsi="Times New Roman" w:cs="Times New Roman"/>
          <w:szCs w:val="24"/>
        </w:rPr>
        <w:t xml:space="preserve"> technologies and applications, within Asia-Pacific region</w:t>
      </w:r>
    </w:p>
    <w:p w:rsidR="00CF64A0" w:rsidRPr="00BD09E8" w:rsidRDefault="00AD1359" w:rsidP="00CF64A0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BD09E8">
        <w:rPr>
          <w:rFonts w:ascii="Times New Roman" w:eastAsia="Times New Roman" w:hAnsi="Times New Roman" w:cs="Times New Roman"/>
          <w:szCs w:val="24"/>
        </w:rPr>
        <w:t xml:space="preserve">Encourage </w:t>
      </w:r>
      <w:proofErr w:type="spellStart"/>
      <w:r w:rsidRPr="00BD09E8">
        <w:rPr>
          <w:rFonts w:ascii="Times New Roman" w:eastAsia="Times New Roman" w:hAnsi="Times New Roman" w:cs="Times New Roman"/>
          <w:szCs w:val="24"/>
        </w:rPr>
        <w:t>ra</w:t>
      </w:r>
      <w:r w:rsidR="00CF64A0" w:rsidRPr="00BD09E8">
        <w:rPr>
          <w:rFonts w:ascii="Times New Roman" w:eastAsia="Times New Roman" w:hAnsi="Times New Roman" w:cs="Times New Roman"/>
          <w:szCs w:val="24"/>
        </w:rPr>
        <w:t>diocommunication</w:t>
      </w:r>
      <w:proofErr w:type="spellEnd"/>
      <w:r w:rsidR="00CF64A0" w:rsidRPr="00BD09E8">
        <w:rPr>
          <w:rFonts w:ascii="Times New Roman" w:eastAsia="Times New Roman" w:hAnsi="Times New Roman" w:cs="Times New Roman"/>
          <w:szCs w:val="24"/>
        </w:rPr>
        <w:t xml:space="preserve"> industry research and development, and promote related telecommunication business activities</w:t>
      </w:r>
    </w:p>
    <w:p w:rsidR="00CF64A0" w:rsidRPr="00BD09E8" w:rsidRDefault="00CF64A0" w:rsidP="00CF64A0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BD09E8">
        <w:rPr>
          <w:rFonts w:ascii="Times New Roman" w:eastAsia="Times New Roman" w:hAnsi="Times New Roman" w:cs="Times New Roman"/>
          <w:szCs w:val="24"/>
        </w:rPr>
        <w:t xml:space="preserve">Perform technical and operational studies to support for World </w:t>
      </w:r>
      <w:proofErr w:type="spellStart"/>
      <w:r w:rsidRPr="00BD09E8">
        <w:rPr>
          <w:rFonts w:ascii="Times New Roman" w:eastAsia="Times New Roman" w:hAnsi="Times New Roman" w:cs="Times New Roman"/>
          <w:szCs w:val="24"/>
        </w:rPr>
        <w:t>Radiocommunication</w:t>
      </w:r>
      <w:proofErr w:type="spellEnd"/>
      <w:r w:rsidRPr="00BD09E8">
        <w:rPr>
          <w:rFonts w:ascii="Times New Roman" w:eastAsia="Times New Roman" w:hAnsi="Times New Roman" w:cs="Times New Roman"/>
          <w:szCs w:val="24"/>
        </w:rPr>
        <w:t xml:space="preserve"> Conferences (WRCs) if requested by the APT Preparatory Group for WRCs</w:t>
      </w:r>
    </w:p>
    <w:p w:rsidR="00CF64A0" w:rsidRPr="00BD09E8" w:rsidRDefault="00CF64A0" w:rsidP="00CF64A0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BD09E8">
        <w:rPr>
          <w:rFonts w:ascii="Times New Roman" w:eastAsia="Times New Roman" w:hAnsi="Times New Roman" w:cs="Times New Roman"/>
          <w:szCs w:val="24"/>
        </w:rPr>
        <w:t xml:space="preserve">To communicate with, as well as develop APT proposals to related international and regional organizations on </w:t>
      </w:r>
      <w:proofErr w:type="spellStart"/>
      <w:r w:rsidRPr="00BD09E8">
        <w:rPr>
          <w:rFonts w:ascii="Times New Roman" w:eastAsia="Times New Roman" w:hAnsi="Times New Roman" w:cs="Times New Roman"/>
          <w:szCs w:val="24"/>
        </w:rPr>
        <w:t>radiocommunication</w:t>
      </w:r>
      <w:proofErr w:type="spellEnd"/>
      <w:r w:rsidRPr="00BD09E8">
        <w:rPr>
          <w:rFonts w:ascii="Times New Roman" w:eastAsia="Times New Roman" w:hAnsi="Times New Roman" w:cs="Times New Roman"/>
          <w:szCs w:val="24"/>
        </w:rPr>
        <w:t xml:space="preserve"> matters, as appropriate, to promote interests of APT Members.</w:t>
      </w:r>
    </w:p>
    <w:p w:rsidR="009F52C8" w:rsidRPr="00BD09E8" w:rsidRDefault="009F52C8" w:rsidP="007D5333">
      <w:pPr>
        <w:jc w:val="both"/>
        <w:rPr>
          <w:rFonts w:ascii="Times New Roman" w:eastAsia="Arial Unicode MS" w:hAnsi="Times New Roman" w:cs="Times New Roman"/>
          <w:bCs/>
          <w:szCs w:val="24"/>
        </w:rPr>
      </w:pPr>
      <w:r w:rsidRPr="00BD09E8">
        <w:rPr>
          <w:rFonts w:ascii="Times New Roman" w:eastAsia="Arial Unicode MS" w:hAnsi="Times New Roman" w:cs="Times New Roman"/>
          <w:bCs/>
          <w:szCs w:val="24"/>
        </w:rPr>
        <w:t xml:space="preserve">The work areas of AWG include: spectrum arrangement and harmonization; spectrum monitoring; spectrum sharing studies; future development of IMT; fixed wireless systems; </w:t>
      </w:r>
      <w:r w:rsidR="007D5333" w:rsidRPr="00BD09E8">
        <w:rPr>
          <w:rFonts w:ascii="Times New Roman" w:eastAsia="Arial Unicode MS" w:hAnsi="Times New Roman" w:cs="Times New Roman"/>
          <w:bCs/>
          <w:szCs w:val="24"/>
        </w:rPr>
        <w:t xml:space="preserve">software defined radios; intelligent transport system; wireless power transmission; modern satellite systems; aeronautical and maritime; PPDR and railway </w:t>
      </w:r>
      <w:proofErr w:type="spellStart"/>
      <w:r w:rsidR="007D5333" w:rsidRPr="00BD09E8">
        <w:rPr>
          <w:rFonts w:ascii="Times New Roman" w:eastAsia="Arial Unicode MS" w:hAnsi="Times New Roman" w:cs="Times New Roman"/>
          <w:bCs/>
          <w:szCs w:val="24"/>
        </w:rPr>
        <w:t>radiocommunication</w:t>
      </w:r>
      <w:proofErr w:type="spellEnd"/>
      <w:r w:rsidR="007D5333" w:rsidRPr="00BD09E8">
        <w:rPr>
          <w:rFonts w:ascii="Times New Roman" w:eastAsia="Arial Unicode MS" w:hAnsi="Times New Roman" w:cs="Times New Roman"/>
          <w:bCs/>
          <w:szCs w:val="24"/>
        </w:rPr>
        <w:t xml:space="preserve">. </w:t>
      </w:r>
      <w:r w:rsidRPr="00BD09E8">
        <w:rPr>
          <w:rFonts w:ascii="Times New Roman" w:eastAsia="Arial Unicode MS" w:hAnsi="Times New Roman" w:cs="Times New Roman"/>
          <w:bCs/>
          <w:szCs w:val="24"/>
        </w:rPr>
        <w:t xml:space="preserve"> </w:t>
      </w:r>
    </w:p>
    <w:p w:rsidR="00253471" w:rsidRPr="00BD09E8" w:rsidRDefault="00253471" w:rsidP="007D5333">
      <w:pPr>
        <w:jc w:val="both"/>
        <w:rPr>
          <w:rFonts w:ascii="Times New Roman" w:eastAsia="Arial Unicode MS" w:hAnsi="Times New Roman" w:cs="Times New Roman"/>
          <w:bCs/>
          <w:szCs w:val="24"/>
        </w:rPr>
      </w:pPr>
    </w:p>
    <w:p w:rsidR="00253471" w:rsidRDefault="00F5359B" w:rsidP="00253471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Following the outcomes of AWG-21</w:t>
      </w:r>
      <w:r w:rsidR="00253471" w:rsidRPr="00BD09E8">
        <w:rPr>
          <w:rFonts w:ascii="Times New Roman" w:hAnsi="Times New Roman" w:cs="Times New Roman"/>
          <w:bCs/>
          <w:szCs w:val="24"/>
        </w:rPr>
        <w:t>, currently AWG is working on the following work items:</w:t>
      </w:r>
    </w:p>
    <w:p w:rsidR="00BD09E8" w:rsidRPr="00BD09E8" w:rsidRDefault="00BD09E8" w:rsidP="00253471">
      <w:pPr>
        <w:rPr>
          <w:rFonts w:ascii="Times New Roman" w:hAnsi="Times New Roman" w:cs="Times New Roman"/>
          <w:bCs/>
          <w:szCs w:val="24"/>
        </w:rPr>
      </w:pPr>
    </w:p>
    <w:p w:rsidR="00406C30" w:rsidRDefault="00F5359B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>
        <w:rPr>
          <w:rFonts w:ascii="Times New Roman" w:hAnsi="Times New Roman" w:cs="Times New Roman"/>
          <w:color w:val="000000"/>
          <w:szCs w:val="24"/>
          <w:lang w:bidi="th-TH"/>
        </w:rPr>
        <w:t>Frequency ranges for non-beam WPT for mobile devices</w:t>
      </w:r>
    </w:p>
    <w:p w:rsidR="00406C30" w:rsidRDefault="00253471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eastAsia="BatangChe" w:hAnsi="Times New Roman" w:cs="Times New Roman"/>
          <w:szCs w:val="24"/>
          <w:lang w:eastAsia="ko-KR"/>
        </w:rPr>
        <w:t>Harmonized frequency arrangement in the band 470 – 698 M</w:t>
      </w:r>
      <w:r w:rsidRPr="00BD09E8">
        <w:rPr>
          <w:rFonts w:ascii="Times New Roman" w:eastAsia="SimSun" w:hAnsi="Times New Roman" w:cs="Times New Roman"/>
          <w:szCs w:val="24"/>
          <w:lang w:eastAsia="zh-CN"/>
        </w:rPr>
        <w:t>Hz</w:t>
      </w:r>
    </w:p>
    <w:p w:rsidR="00406C30" w:rsidRDefault="001E62BE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 w:rsidRPr="001E62BE">
        <w:rPr>
          <w:rFonts w:ascii="Times New Roman" w:hAnsi="Times New Roman" w:cs="Times New Roman"/>
          <w:color w:val="000000"/>
          <w:szCs w:val="24"/>
          <w:lang w:bidi="th-TH"/>
        </w:rPr>
        <w:t>Frequency arrangement in the band 1427-1518 MHz</w:t>
      </w:r>
    </w:p>
    <w:p w:rsidR="00406C30" w:rsidRDefault="001E62BE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 w:rsidRPr="001E62BE">
        <w:rPr>
          <w:rFonts w:ascii="Times New Roman" w:hAnsi="Times New Roman" w:cs="Times New Roman"/>
          <w:color w:val="000000"/>
          <w:szCs w:val="24"/>
          <w:lang w:bidi="th-TH"/>
        </w:rPr>
        <w:t>Harmonized frequency arrangement in the band 3 300 – 3 400 MHz</w:t>
      </w:r>
    </w:p>
    <w:p w:rsidR="00406C30" w:rsidRDefault="001E62BE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 w:rsidRPr="001E62BE">
        <w:rPr>
          <w:rFonts w:ascii="Times New Roman" w:hAnsi="Times New Roman" w:cs="Times New Roman"/>
          <w:color w:val="000000"/>
          <w:szCs w:val="24"/>
          <w:lang w:bidi="th-TH"/>
        </w:rPr>
        <w:t>Frequency arrangement in the band 4 800 – 4 990 MHz</w:t>
      </w:r>
    </w:p>
    <w:p w:rsidR="00406C30" w:rsidRDefault="001E62BE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 w:rsidRPr="001E62BE">
        <w:rPr>
          <w:rFonts w:ascii="Times New Roman" w:hAnsi="Times New Roman" w:cs="Times New Roman"/>
          <w:color w:val="000000"/>
          <w:szCs w:val="24"/>
          <w:lang w:bidi="th-TH"/>
        </w:rPr>
        <w:t>Usage and future plan of the bands 3300 – 3400 MHz</w:t>
      </w:r>
    </w:p>
    <w:p w:rsidR="00406C30" w:rsidRDefault="001E62BE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 w:rsidRPr="001E62BE">
        <w:rPr>
          <w:rFonts w:ascii="Times New Roman" w:hAnsi="Times New Roman" w:cs="Times New Roman"/>
          <w:color w:val="000000"/>
          <w:szCs w:val="24"/>
          <w:lang w:bidi="th-TH"/>
        </w:rPr>
        <w:t>Usage and future plan of the bands 4800 – 4990 MHz</w:t>
      </w:r>
    </w:p>
    <w:p w:rsidR="00406C30" w:rsidRDefault="00F5359B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>
        <w:rPr>
          <w:rFonts w:ascii="Times New Roman" w:hAnsi="Times New Roman" w:cs="Times New Roman"/>
          <w:color w:val="000000"/>
          <w:szCs w:val="24"/>
          <w:lang w:bidi="th-TH"/>
        </w:rPr>
        <w:t>Frequency usage of the bands 1980 – 2010 MHz and 2170 – 2200 MHz in Asia-Pacific</w:t>
      </w:r>
    </w:p>
    <w:p w:rsidR="00406C30" w:rsidRDefault="00F5359B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>
        <w:rPr>
          <w:rFonts w:ascii="Times New Roman" w:hAnsi="Times New Roman" w:cs="Times New Roman"/>
          <w:color w:val="000000"/>
          <w:szCs w:val="24"/>
          <w:lang w:bidi="th-TH"/>
        </w:rPr>
        <w:t>S</w:t>
      </w:r>
      <w:r w:rsidR="00253471" w:rsidRPr="00BD09E8">
        <w:rPr>
          <w:rFonts w:ascii="Times New Roman" w:hAnsi="Times New Roman" w:cs="Times New Roman"/>
          <w:color w:val="000000"/>
          <w:szCs w:val="24"/>
          <w:lang w:bidi="th-TH"/>
        </w:rPr>
        <w:t>haring and compatibility studies for selected frequency bands below 6GHz</w:t>
      </w:r>
    </w:p>
    <w:p w:rsidR="00406C30" w:rsidRDefault="00F5359B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>
        <w:rPr>
          <w:rFonts w:ascii="Times New Roman" w:hAnsi="Times New Roman" w:cs="Times New Roman"/>
          <w:color w:val="000000"/>
          <w:szCs w:val="24"/>
          <w:lang w:bidi="th-TH"/>
        </w:rPr>
        <w:t>S</w:t>
      </w:r>
      <w:r w:rsidR="00253471" w:rsidRPr="00BD09E8">
        <w:rPr>
          <w:rFonts w:ascii="Times New Roman" w:hAnsi="Times New Roman" w:cs="Times New Roman"/>
          <w:color w:val="000000"/>
          <w:szCs w:val="24"/>
          <w:lang w:bidi="th-TH"/>
        </w:rPr>
        <w:t>haring and compatibility studies for IMT above 24GHz</w:t>
      </w:r>
    </w:p>
    <w:p w:rsidR="00406C30" w:rsidRDefault="00516F44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>
        <w:rPr>
          <w:rFonts w:ascii="Times New Roman" w:hAnsi="Times New Roman" w:cs="Times New Roman"/>
          <w:color w:val="000000"/>
          <w:szCs w:val="24"/>
          <w:lang w:bidi="th-TH"/>
        </w:rPr>
        <w:t>Spectrum monitoring methodology at the border areas</w:t>
      </w:r>
    </w:p>
    <w:p w:rsidR="00406C30" w:rsidRDefault="001E62BE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 w:rsidRPr="001E62BE">
        <w:rPr>
          <w:rFonts w:ascii="Times New Roman" w:hAnsi="Times New Roman" w:cs="Times New Roman"/>
          <w:color w:val="000000"/>
          <w:szCs w:val="24"/>
          <w:lang w:bidi="th-TH"/>
        </w:rPr>
        <w:t>Usage and future plan of frequency bands in relation to studies on WRC-19 Agenda Item 1.13 in Asia-Pacific region</w:t>
      </w:r>
    </w:p>
    <w:p w:rsidR="00406C30" w:rsidRDefault="00516F44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color w:val="000000"/>
          <w:szCs w:val="24"/>
          <w:lang w:bidi="th-TH"/>
        </w:rPr>
        <w:lastRenderedPageBreak/>
        <w:t xml:space="preserve">Implementation of Public Safety LTE (PS-LTE) </w:t>
      </w:r>
      <w:r>
        <w:rPr>
          <w:rFonts w:ascii="Times New Roman" w:hAnsi="Times New Roman" w:cs="Times New Roman"/>
          <w:color w:val="000000"/>
          <w:szCs w:val="24"/>
          <w:lang w:bidi="th-TH"/>
        </w:rPr>
        <w:t>mobile broadband capability in Asia-Pacific region</w:t>
      </w:r>
    </w:p>
    <w:p w:rsidR="00406C30" w:rsidRDefault="001E62BE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 w:rsidRPr="001E62BE">
        <w:rPr>
          <w:rFonts w:ascii="Times New Roman" w:hAnsi="Times New Roman" w:cs="Times New Roman"/>
          <w:color w:val="000000"/>
          <w:szCs w:val="24"/>
          <w:lang w:bidi="th-TH"/>
        </w:rPr>
        <w:t>Geo-location databases as an enable technology of CRS</w:t>
      </w:r>
    </w:p>
    <w:p w:rsidR="00406C30" w:rsidRDefault="001E62BE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 w:rsidRPr="001E62BE">
        <w:rPr>
          <w:rFonts w:ascii="Times New Roman" w:hAnsi="Times New Roman" w:cs="Times New Roman"/>
          <w:color w:val="000000"/>
          <w:szCs w:val="24"/>
          <w:lang w:bidi="th-TH"/>
        </w:rPr>
        <w:t>FWS link performance under severe weather conditions</w:t>
      </w:r>
    </w:p>
    <w:p w:rsidR="00406C30" w:rsidRDefault="001E62BE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 w:rsidRPr="001E62BE">
        <w:rPr>
          <w:rFonts w:ascii="Times New Roman" w:hAnsi="Times New Roman" w:cs="Times New Roman"/>
          <w:color w:val="000000"/>
          <w:szCs w:val="24"/>
          <w:lang w:bidi="th-TH"/>
        </w:rPr>
        <w:t>In-band Full Duplex system for FWS</w:t>
      </w:r>
    </w:p>
    <w:p w:rsidR="00406C30" w:rsidRDefault="001E62BE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 w:rsidRPr="001E62BE">
        <w:rPr>
          <w:rFonts w:ascii="Times New Roman" w:hAnsi="Times New Roman" w:cs="Times New Roman"/>
          <w:color w:val="000000"/>
          <w:szCs w:val="24"/>
          <w:lang w:bidi="th-TH"/>
        </w:rPr>
        <w:t>Technologies of FWS to provide remote connectivity</w:t>
      </w:r>
    </w:p>
    <w:p w:rsidR="00406C30" w:rsidRDefault="001E62BE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 w:rsidRPr="001E62BE">
        <w:rPr>
          <w:rFonts w:ascii="Times New Roman" w:hAnsi="Times New Roman" w:cs="Times New Roman"/>
          <w:color w:val="000000"/>
          <w:szCs w:val="24"/>
          <w:lang w:bidi="th-TH"/>
        </w:rPr>
        <w:t xml:space="preserve">Survey on operation of SRDs </w:t>
      </w:r>
    </w:p>
    <w:p w:rsidR="00406C30" w:rsidRDefault="00516F44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>
        <w:rPr>
          <w:rFonts w:ascii="Times New Roman" w:hAnsi="Times New Roman" w:cs="Times New Roman"/>
          <w:color w:val="000000"/>
          <w:szCs w:val="24"/>
          <w:lang w:bidi="th-TH"/>
        </w:rPr>
        <w:t>Usages of ITS in APT countries (Rev.2)</w:t>
      </w:r>
    </w:p>
    <w:p w:rsidR="00406C30" w:rsidRDefault="001E62BE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 w:rsidRPr="001E62BE">
        <w:rPr>
          <w:rFonts w:ascii="Times New Roman" w:hAnsi="Times New Roman" w:cs="Times New Roman"/>
          <w:color w:val="000000"/>
          <w:szCs w:val="24"/>
          <w:lang w:bidi="th-TH"/>
        </w:rPr>
        <w:t>Frequency Ranges used for non-beam WPT for electric vehicles</w:t>
      </w:r>
    </w:p>
    <w:p w:rsidR="00406C30" w:rsidRDefault="001E62BE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 w:rsidRPr="001E62BE">
        <w:rPr>
          <w:rFonts w:ascii="Times New Roman" w:hAnsi="Times New Roman" w:cs="Times New Roman"/>
          <w:color w:val="000000"/>
          <w:szCs w:val="24"/>
          <w:lang w:bidi="th-TH"/>
        </w:rPr>
        <w:t>Current and future usage of unmanned aircraft</w:t>
      </w:r>
    </w:p>
    <w:p w:rsidR="00406C30" w:rsidRDefault="001E62BE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 w:rsidRPr="001E62BE">
        <w:rPr>
          <w:rFonts w:ascii="Times New Roman" w:hAnsi="Times New Roman" w:cs="Times New Roman"/>
          <w:color w:val="000000"/>
          <w:szCs w:val="24"/>
          <w:lang w:bidi="th-TH"/>
        </w:rPr>
        <w:t>Survey on usage of the bands 457.5125-457.5875 MHz and 467.5125-467.5875 MHz by the maritime mobile service in Asia-Pacific region</w:t>
      </w:r>
    </w:p>
    <w:p w:rsidR="00406C30" w:rsidRDefault="001E62BE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 w:rsidRPr="001E62BE">
        <w:rPr>
          <w:rFonts w:ascii="Times New Roman" w:hAnsi="Times New Roman" w:cs="Times New Roman"/>
          <w:color w:val="000000"/>
          <w:szCs w:val="24"/>
          <w:lang w:bidi="th-TH"/>
        </w:rPr>
        <w:t>Broadband wireless air-to-ground communications links with passenger aircraft</w:t>
      </w:r>
    </w:p>
    <w:p w:rsidR="00406C30" w:rsidRDefault="001E62BE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 w:rsidRPr="001E62BE">
        <w:rPr>
          <w:rFonts w:ascii="Times New Roman" w:hAnsi="Times New Roman" w:cs="Times New Roman"/>
          <w:color w:val="000000"/>
          <w:szCs w:val="24"/>
          <w:lang w:bidi="th-TH"/>
        </w:rPr>
        <w:t xml:space="preserve">System description technologies and implementation of Railway </w:t>
      </w:r>
      <w:proofErr w:type="spellStart"/>
      <w:r w:rsidRPr="001E62BE">
        <w:rPr>
          <w:rFonts w:ascii="Times New Roman" w:hAnsi="Times New Roman" w:cs="Times New Roman"/>
          <w:color w:val="000000"/>
          <w:szCs w:val="24"/>
          <w:lang w:bidi="th-TH"/>
        </w:rPr>
        <w:t>Radiocommunication</w:t>
      </w:r>
      <w:proofErr w:type="spellEnd"/>
      <w:r w:rsidRPr="001E62BE">
        <w:rPr>
          <w:rFonts w:ascii="Times New Roman" w:hAnsi="Times New Roman" w:cs="Times New Roman"/>
          <w:color w:val="000000"/>
          <w:szCs w:val="24"/>
          <w:lang w:bidi="th-TH"/>
        </w:rPr>
        <w:t xml:space="preserve"> System between Train and Trackside (RSTT) in APT countries</w:t>
      </w:r>
    </w:p>
    <w:p w:rsidR="00406C30" w:rsidRDefault="00DF247D">
      <w:pPr>
        <w:pStyle w:val="ListParagraph"/>
        <w:numPr>
          <w:ilvl w:val="0"/>
          <w:numId w:val="32"/>
        </w:numPr>
        <w:ind w:left="900" w:hanging="540"/>
        <w:rPr>
          <w:rFonts w:ascii="Times New Roman" w:hAnsi="Times New Roman" w:cs="Times New Roman"/>
          <w:color w:val="000000"/>
          <w:szCs w:val="24"/>
          <w:lang w:bidi="th-TH"/>
        </w:rPr>
      </w:pPr>
      <w:r>
        <w:rPr>
          <w:rFonts w:ascii="Times New Roman" w:hAnsi="Times New Roman" w:cs="Times New Roman"/>
          <w:color w:val="000000"/>
          <w:szCs w:val="24"/>
          <w:lang w:bidi="th-TH"/>
        </w:rPr>
        <w:t xml:space="preserve">Railway </w:t>
      </w:r>
      <w:proofErr w:type="spellStart"/>
      <w:r>
        <w:rPr>
          <w:rFonts w:ascii="Times New Roman" w:hAnsi="Times New Roman" w:cs="Times New Roman"/>
          <w:color w:val="000000"/>
          <w:szCs w:val="24"/>
          <w:lang w:bidi="th-TH"/>
        </w:rPr>
        <w:t>Radiocommunication</w:t>
      </w:r>
      <w:proofErr w:type="spellEnd"/>
      <w:r>
        <w:rPr>
          <w:rFonts w:ascii="Times New Roman" w:hAnsi="Times New Roman" w:cs="Times New Roman"/>
          <w:color w:val="000000"/>
          <w:szCs w:val="24"/>
          <w:lang w:bidi="th-TH"/>
        </w:rPr>
        <w:t xml:space="preserve"> System for passengers’ access to information and internet services.</w:t>
      </w:r>
    </w:p>
    <w:p w:rsidR="00253471" w:rsidRPr="00BD09E8" w:rsidRDefault="00253471" w:rsidP="007D5333">
      <w:pPr>
        <w:jc w:val="both"/>
        <w:rPr>
          <w:rFonts w:ascii="Times New Roman" w:eastAsia="Arial Unicode MS" w:hAnsi="Times New Roman" w:cs="Times New Roman"/>
          <w:bCs/>
          <w:szCs w:val="24"/>
        </w:rPr>
      </w:pPr>
    </w:p>
    <w:p w:rsidR="00406C30" w:rsidRDefault="00BF001C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BD09E8">
        <w:rPr>
          <w:rFonts w:ascii="Times New Roman" w:hAnsi="Times New Roman" w:cs="Times New Roman"/>
          <w:b/>
          <w:bCs/>
          <w:szCs w:val="24"/>
        </w:rPr>
        <w:t>Objectives</w:t>
      </w:r>
      <w:r w:rsidR="00071507" w:rsidRPr="00BD09E8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EA28AA" w:rsidRPr="00BD09E8" w:rsidRDefault="00EA28AA" w:rsidP="00EA28AA">
      <w:pPr>
        <w:rPr>
          <w:rFonts w:ascii="Times New Roman" w:hAnsi="Times New Roman" w:cs="Times New Roman"/>
          <w:color w:val="000000"/>
          <w:szCs w:val="24"/>
          <w:lang w:bidi="th-TH"/>
        </w:rPr>
      </w:pPr>
    </w:p>
    <w:p w:rsidR="00253471" w:rsidRPr="00BD09E8" w:rsidRDefault="00EA28AA" w:rsidP="00EA28AA">
      <w:pPr>
        <w:jc w:val="both"/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>During AWG-2</w:t>
      </w:r>
      <w:r w:rsidR="00C928C8">
        <w:rPr>
          <w:rFonts w:ascii="Times New Roman" w:hAnsi="Times New Roman" w:cs="Times New Roman"/>
          <w:color w:val="000000"/>
          <w:szCs w:val="24"/>
          <w:lang w:bidi="th-TH"/>
        </w:rPr>
        <w:t>2</w:t>
      </w: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, the Working Groups of the AWG will review the work progress on the above mentioned work items based on the input contributions from members and </w:t>
      </w:r>
      <w:r w:rsidR="00253471"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update of relevant ITU-R studies on the work items. </w:t>
      </w: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 </w:t>
      </w:r>
      <w:r w:rsidR="00253471" w:rsidRPr="00BD09E8">
        <w:rPr>
          <w:rFonts w:ascii="Times New Roman" w:hAnsi="Times New Roman" w:cs="Times New Roman"/>
          <w:color w:val="000000"/>
          <w:szCs w:val="24"/>
          <w:lang w:bidi="th-TH"/>
        </w:rPr>
        <w:t>AWG-2</w:t>
      </w:r>
      <w:r w:rsidR="00C928C8">
        <w:rPr>
          <w:rFonts w:ascii="Times New Roman" w:hAnsi="Times New Roman" w:cs="Times New Roman"/>
          <w:color w:val="000000"/>
          <w:szCs w:val="24"/>
          <w:lang w:bidi="th-TH"/>
        </w:rPr>
        <w:t>2</w:t>
      </w:r>
      <w:r w:rsidR="00253471"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 will </w:t>
      </w: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>develop outcomes</w:t>
      </w:r>
      <w:r w:rsidR="00253471"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 based on decision taken at the meeting</w:t>
      </w: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.  </w:t>
      </w:r>
    </w:p>
    <w:p w:rsidR="00253471" w:rsidRPr="00BD09E8" w:rsidRDefault="00253471" w:rsidP="00EA28AA">
      <w:pPr>
        <w:jc w:val="both"/>
        <w:rPr>
          <w:rFonts w:ascii="Times New Roman" w:hAnsi="Times New Roman" w:cs="Times New Roman"/>
          <w:color w:val="000000"/>
          <w:szCs w:val="24"/>
          <w:lang w:bidi="th-TH"/>
        </w:rPr>
      </w:pPr>
    </w:p>
    <w:p w:rsidR="00C928C8" w:rsidRDefault="00C928C8" w:rsidP="00EA28AA">
      <w:pPr>
        <w:jc w:val="both"/>
        <w:rPr>
          <w:rFonts w:ascii="Times New Roman" w:hAnsi="Times New Roman" w:cs="Times New Roman"/>
          <w:color w:val="000000"/>
          <w:szCs w:val="24"/>
          <w:lang w:bidi="th-TH"/>
        </w:rPr>
      </w:pPr>
      <w:r>
        <w:rPr>
          <w:rFonts w:ascii="Times New Roman" w:hAnsi="Times New Roman" w:cs="Times New Roman"/>
          <w:color w:val="000000"/>
          <w:szCs w:val="24"/>
          <w:lang w:bidi="th-TH"/>
        </w:rPr>
        <w:t>Further, AWG-22 will also discuss the progress of</w:t>
      </w:r>
      <w:r w:rsidR="002F2A56"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 APT Frequency Information System (AFIS)</w:t>
      </w:r>
      <w:r w:rsidR="00253471"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, the implementation of the Strategic Plan of the APT for 2015-2017 and the </w:t>
      </w:r>
      <w:proofErr w:type="spellStart"/>
      <w:r w:rsidR="00253471" w:rsidRPr="00BD09E8">
        <w:rPr>
          <w:rFonts w:ascii="Times New Roman" w:hAnsi="Times New Roman" w:cs="Times New Roman"/>
          <w:color w:val="000000"/>
          <w:szCs w:val="24"/>
          <w:lang w:bidi="th-TH"/>
        </w:rPr>
        <w:t>Workplan</w:t>
      </w:r>
      <w:proofErr w:type="spellEnd"/>
      <w:r w:rsidR="00253471"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 of AWG.</w:t>
      </w:r>
      <w:r>
        <w:rPr>
          <w:rFonts w:ascii="Times New Roman" w:hAnsi="Times New Roman" w:cs="Times New Roman"/>
          <w:color w:val="000000"/>
          <w:szCs w:val="24"/>
          <w:lang w:bidi="th-TH"/>
        </w:rPr>
        <w:t xml:space="preserve"> An in-session workshop on Railway </w:t>
      </w:r>
      <w:proofErr w:type="spellStart"/>
      <w:r>
        <w:rPr>
          <w:rFonts w:ascii="Times New Roman" w:hAnsi="Times New Roman" w:cs="Times New Roman"/>
          <w:color w:val="000000"/>
          <w:szCs w:val="24"/>
          <w:lang w:bidi="th-TH"/>
        </w:rPr>
        <w:t>Radiocommunication</w:t>
      </w:r>
      <w:proofErr w:type="spellEnd"/>
      <w:r>
        <w:rPr>
          <w:rFonts w:ascii="Times New Roman" w:hAnsi="Times New Roman" w:cs="Times New Roman"/>
          <w:color w:val="000000"/>
          <w:szCs w:val="24"/>
          <w:lang w:bidi="th-TH"/>
        </w:rPr>
        <w:t xml:space="preserve"> System will be held during AWG-22. Further, AWG Workshop on ‘</w:t>
      </w:r>
      <w:r w:rsidR="00D01ED5">
        <w:rPr>
          <w:rFonts w:ascii="Times New Roman" w:hAnsi="Times New Roman" w:cs="Times New Roman"/>
          <w:color w:val="000000"/>
          <w:szCs w:val="24"/>
          <w:lang w:bidi="th-TH"/>
        </w:rPr>
        <w:t xml:space="preserve">Wireless Technology for Future </w:t>
      </w:r>
      <w:r w:rsidR="00D413B0">
        <w:rPr>
          <w:rFonts w:ascii="Times New Roman" w:hAnsi="Times New Roman" w:cs="Times New Roman"/>
          <w:color w:val="000000"/>
          <w:szCs w:val="24"/>
          <w:lang w:bidi="th-TH"/>
        </w:rPr>
        <w:t>Digital Transformation</w:t>
      </w:r>
      <w:r>
        <w:rPr>
          <w:rFonts w:ascii="Times New Roman" w:hAnsi="Times New Roman" w:cs="Times New Roman"/>
          <w:color w:val="000000"/>
          <w:szCs w:val="24"/>
          <w:lang w:bidi="th-TH"/>
        </w:rPr>
        <w:t xml:space="preserve">’ will be held during AWG-22.  .   </w:t>
      </w:r>
    </w:p>
    <w:p w:rsidR="009F52C8" w:rsidRPr="00BD09E8" w:rsidRDefault="00253471" w:rsidP="00C928C8">
      <w:p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  </w:t>
      </w:r>
      <w:r w:rsidR="002F2A56"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 </w:t>
      </w:r>
      <w:r w:rsidR="009F52C8" w:rsidRPr="00BD09E8">
        <w:rPr>
          <w:rFonts w:ascii="Times New Roman" w:hAnsi="Times New Roman" w:cs="Times New Roman"/>
          <w:bCs/>
          <w:szCs w:val="24"/>
        </w:rPr>
        <w:t xml:space="preserve"> </w:t>
      </w:r>
    </w:p>
    <w:p w:rsidR="00406C30" w:rsidRDefault="00CD0E94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BD09E8">
        <w:rPr>
          <w:rFonts w:ascii="Times New Roman" w:hAnsi="Times New Roman" w:cs="Times New Roman"/>
          <w:b/>
          <w:bCs/>
          <w:szCs w:val="24"/>
        </w:rPr>
        <w:t>Expected outcomes</w:t>
      </w:r>
    </w:p>
    <w:p w:rsidR="00AE3B8F" w:rsidRPr="00BD09E8" w:rsidRDefault="00AE3B8F" w:rsidP="00AE3B8F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C50E02" w:rsidRPr="00BD09E8" w:rsidRDefault="00AE3B8F" w:rsidP="00AE3B8F">
      <w:p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>AWG-</w:t>
      </w:r>
      <w:r w:rsidR="00253471" w:rsidRPr="00BD09E8">
        <w:rPr>
          <w:rFonts w:ascii="Times New Roman" w:hAnsi="Times New Roman" w:cs="Times New Roman"/>
          <w:bCs/>
          <w:szCs w:val="24"/>
        </w:rPr>
        <w:t>2</w:t>
      </w:r>
      <w:r w:rsidR="00C928C8">
        <w:rPr>
          <w:rFonts w:ascii="Times New Roman" w:hAnsi="Times New Roman" w:cs="Times New Roman"/>
          <w:bCs/>
          <w:szCs w:val="24"/>
        </w:rPr>
        <w:t>2</w:t>
      </w:r>
      <w:r w:rsidRPr="00BD09E8">
        <w:rPr>
          <w:rFonts w:ascii="Times New Roman" w:hAnsi="Times New Roman" w:cs="Times New Roman"/>
          <w:bCs/>
          <w:szCs w:val="24"/>
        </w:rPr>
        <w:t xml:space="preserve"> is expected to develop the following tangible outcomes</w:t>
      </w:r>
      <w:r w:rsidR="00253471" w:rsidRPr="00BD09E8">
        <w:rPr>
          <w:rFonts w:ascii="Times New Roman" w:hAnsi="Times New Roman" w:cs="Times New Roman"/>
          <w:bCs/>
          <w:szCs w:val="24"/>
        </w:rPr>
        <w:t>:</w:t>
      </w:r>
    </w:p>
    <w:p w:rsidR="00AE3B8F" w:rsidRPr="00BD09E8" w:rsidRDefault="00AE3B8F" w:rsidP="00AE3B8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>Draft APT Recommendations</w:t>
      </w:r>
    </w:p>
    <w:p w:rsidR="00AE3B8F" w:rsidRPr="00BD09E8" w:rsidRDefault="00AE3B8F" w:rsidP="00AE3B8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>APT Reports</w:t>
      </w:r>
    </w:p>
    <w:p w:rsidR="00AE3B8F" w:rsidRPr="00BD09E8" w:rsidRDefault="00AE3B8F" w:rsidP="00AE3B8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 xml:space="preserve">Liaison Statements to other APT Work </w:t>
      </w:r>
      <w:proofErr w:type="spellStart"/>
      <w:r w:rsidRPr="00BD09E8">
        <w:rPr>
          <w:rFonts w:ascii="Times New Roman" w:hAnsi="Times New Roman" w:cs="Times New Roman"/>
          <w:bCs/>
          <w:szCs w:val="24"/>
        </w:rPr>
        <w:t>Programmes</w:t>
      </w:r>
      <w:proofErr w:type="spellEnd"/>
      <w:r w:rsidRPr="00BD09E8">
        <w:rPr>
          <w:rFonts w:ascii="Times New Roman" w:hAnsi="Times New Roman" w:cs="Times New Roman"/>
          <w:bCs/>
          <w:szCs w:val="24"/>
        </w:rPr>
        <w:t>, ITU-R Study Groups and external organizations, if necessary</w:t>
      </w:r>
    </w:p>
    <w:p w:rsidR="00AE3B8F" w:rsidRPr="00BD09E8" w:rsidRDefault="00AE3B8F" w:rsidP="00AE3B8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>Survey questionnaires on the work items, if necessary</w:t>
      </w:r>
    </w:p>
    <w:p w:rsidR="00AE3B8F" w:rsidRPr="00BD09E8" w:rsidRDefault="00AE3B8F" w:rsidP="00AE3B8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>Consider new work items for study.</w:t>
      </w:r>
    </w:p>
    <w:p w:rsidR="00CD0E94" w:rsidRPr="00BD09E8" w:rsidRDefault="00CD0E94" w:rsidP="0097177D">
      <w:pPr>
        <w:jc w:val="both"/>
        <w:rPr>
          <w:rFonts w:ascii="Times New Roman" w:hAnsi="Times New Roman" w:cs="Times New Roman"/>
          <w:bCs/>
          <w:szCs w:val="24"/>
        </w:rPr>
      </w:pPr>
    </w:p>
    <w:p w:rsidR="00406C30" w:rsidRDefault="00CF6050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BD09E8">
        <w:rPr>
          <w:rFonts w:ascii="Times New Roman" w:hAnsi="Times New Roman" w:cs="Times New Roman"/>
          <w:b/>
          <w:bCs/>
          <w:szCs w:val="24"/>
        </w:rPr>
        <w:t>Arrangement</w:t>
      </w:r>
      <w:r w:rsidR="00792F34" w:rsidRPr="00BD09E8">
        <w:rPr>
          <w:rFonts w:ascii="Times New Roman" w:hAnsi="Times New Roman" w:cs="Times New Roman"/>
          <w:b/>
          <w:bCs/>
          <w:szCs w:val="24"/>
        </w:rPr>
        <w:t>/</w:t>
      </w:r>
      <w:r w:rsidR="00EC1933" w:rsidRPr="00BD09E8">
        <w:rPr>
          <w:rFonts w:ascii="Times New Roman" w:hAnsi="Times New Roman" w:cs="Times New Roman"/>
          <w:b/>
          <w:bCs/>
          <w:szCs w:val="24"/>
        </w:rPr>
        <w:t>A</w:t>
      </w:r>
      <w:r w:rsidR="00792F34" w:rsidRPr="00BD09E8">
        <w:rPr>
          <w:rFonts w:ascii="Times New Roman" w:hAnsi="Times New Roman" w:cs="Times New Roman"/>
          <w:b/>
          <w:bCs/>
          <w:szCs w:val="24"/>
        </w:rPr>
        <w:t>ctivity</w:t>
      </w:r>
      <w:r w:rsidR="00EC1933" w:rsidRPr="00BD09E8">
        <w:rPr>
          <w:rFonts w:ascii="Times New Roman" w:hAnsi="Times New Roman" w:cs="Times New Roman"/>
          <w:b/>
          <w:bCs/>
          <w:szCs w:val="24"/>
        </w:rPr>
        <w:t xml:space="preserve"> (if necessary)</w:t>
      </w:r>
    </w:p>
    <w:p w:rsidR="00406C30" w:rsidRDefault="00406C30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A23D5B" w:rsidRPr="00BD09E8" w:rsidRDefault="002F2A56" w:rsidP="00D95C7E">
      <w:p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>The AWG-</w:t>
      </w:r>
      <w:r w:rsidR="00C928C8">
        <w:rPr>
          <w:rFonts w:ascii="Times New Roman" w:hAnsi="Times New Roman" w:cs="Times New Roman"/>
          <w:bCs/>
          <w:szCs w:val="24"/>
        </w:rPr>
        <w:t>22 will be held for four and half</w:t>
      </w:r>
      <w:r w:rsidRPr="00BD09E8">
        <w:rPr>
          <w:rFonts w:ascii="Times New Roman" w:hAnsi="Times New Roman" w:cs="Times New Roman"/>
          <w:bCs/>
          <w:szCs w:val="24"/>
        </w:rPr>
        <w:t xml:space="preserve"> working days. The Working Groups and respective Sub-Working Groups and Task Groups will also meet during the working days of AWG-2</w:t>
      </w:r>
      <w:r w:rsidR="00C928C8">
        <w:rPr>
          <w:rFonts w:ascii="Times New Roman" w:hAnsi="Times New Roman" w:cs="Times New Roman"/>
          <w:bCs/>
          <w:szCs w:val="24"/>
        </w:rPr>
        <w:t>2</w:t>
      </w:r>
      <w:r w:rsidRPr="00BD09E8">
        <w:rPr>
          <w:rFonts w:ascii="Times New Roman" w:hAnsi="Times New Roman" w:cs="Times New Roman"/>
          <w:bCs/>
          <w:szCs w:val="24"/>
        </w:rPr>
        <w:t xml:space="preserve"> and report to the Plenary of AWG-2</w:t>
      </w:r>
      <w:r w:rsidR="00C928C8">
        <w:rPr>
          <w:rFonts w:ascii="Times New Roman" w:hAnsi="Times New Roman" w:cs="Times New Roman"/>
          <w:bCs/>
          <w:szCs w:val="24"/>
        </w:rPr>
        <w:t>2</w:t>
      </w:r>
      <w:r w:rsidRPr="00BD09E8">
        <w:rPr>
          <w:rFonts w:ascii="Times New Roman" w:hAnsi="Times New Roman" w:cs="Times New Roman"/>
          <w:bCs/>
          <w:szCs w:val="24"/>
        </w:rPr>
        <w:t xml:space="preserve">.  </w:t>
      </w:r>
      <w:r w:rsidR="00616063" w:rsidRPr="00BD09E8">
        <w:rPr>
          <w:rFonts w:ascii="Times New Roman" w:hAnsi="Times New Roman" w:cs="Times New Roman"/>
          <w:color w:val="000000"/>
          <w:szCs w:val="24"/>
          <w:lang w:bidi="th-TH"/>
        </w:rPr>
        <w:t xml:space="preserve"> </w:t>
      </w:r>
    </w:p>
    <w:p w:rsidR="002F2A56" w:rsidRDefault="002F2A56" w:rsidP="00D95C7E">
      <w:pPr>
        <w:jc w:val="both"/>
        <w:rPr>
          <w:rFonts w:ascii="Times New Roman" w:hAnsi="Times New Roman" w:cs="Times New Roman"/>
          <w:bCs/>
          <w:szCs w:val="24"/>
        </w:rPr>
      </w:pPr>
    </w:p>
    <w:p w:rsidR="00DA40CB" w:rsidRDefault="00C928C8" w:rsidP="00C928C8">
      <w:pPr>
        <w:jc w:val="both"/>
        <w:rPr>
          <w:rFonts w:ascii="Times New Roman" w:hAnsi="Times New Roman" w:cs="Times New Roman"/>
          <w:color w:val="000000"/>
          <w:szCs w:val="24"/>
          <w:lang w:bidi="th-TH"/>
        </w:rPr>
      </w:pPr>
      <w:r>
        <w:rPr>
          <w:rFonts w:ascii="Times New Roman" w:hAnsi="Times New Roman" w:cs="Times New Roman"/>
          <w:color w:val="000000"/>
          <w:szCs w:val="24"/>
          <w:lang w:bidi="th-TH"/>
        </w:rPr>
        <w:t xml:space="preserve">Further, AWG Workshop on </w:t>
      </w:r>
      <w:r w:rsidR="00783DFA">
        <w:rPr>
          <w:rFonts w:ascii="Times New Roman" w:hAnsi="Times New Roman" w:cs="Times New Roman"/>
          <w:color w:val="000000"/>
          <w:szCs w:val="24"/>
          <w:lang w:bidi="th-TH"/>
        </w:rPr>
        <w:t>‘Wireless Technolog</w:t>
      </w:r>
      <w:r w:rsidR="00337139">
        <w:rPr>
          <w:rFonts w:ascii="Times New Roman" w:hAnsi="Times New Roman" w:cs="Times New Roman"/>
          <w:color w:val="000000"/>
          <w:szCs w:val="24"/>
          <w:lang w:bidi="th-TH"/>
        </w:rPr>
        <w:t>ies</w:t>
      </w:r>
      <w:r w:rsidR="00783DFA">
        <w:rPr>
          <w:rFonts w:ascii="Times New Roman" w:hAnsi="Times New Roman" w:cs="Times New Roman"/>
          <w:color w:val="000000"/>
          <w:szCs w:val="24"/>
          <w:lang w:bidi="th-TH"/>
        </w:rPr>
        <w:t xml:space="preserve"> </w:t>
      </w:r>
      <w:r w:rsidR="00877E5A">
        <w:rPr>
          <w:rFonts w:ascii="Times New Roman" w:hAnsi="Times New Roman" w:cs="Times New Roman"/>
          <w:color w:val="000000"/>
          <w:szCs w:val="24"/>
          <w:lang w:bidi="th-TH"/>
        </w:rPr>
        <w:t xml:space="preserve">for Future </w:t>
      </w:r>
      <w:r w:rsidR="00783DFA">
        <w:rPr>
          <w:rFonts w:ascii="Times New Roman" w:hAnsi="Times New Roman" w:cs="Times New Roman"/>
          <w:color w:val="000000"/>
          <w:szCs w:val="24"/>
          <w:lang w:bidi="th-TH"/>
        </w:rPr>
        <w:t xml:space="preserve">Digital Transformation’ </w:t>
      </w:r>
      <w:r>
        <w:rPr>
          <w:rFonts w:ascii="Times New Roman" w:hAnsi="Times New Roman" w:cs="Times New Roman"/>
          <w:color w:val="000000"/>
          <w:szCs w:val="24"/>
          <w:lang w:bidi="th-TH"/>
        </w:rPr>
        <w:t>which had been initiated by the Ministry of Science, ICT and Future Planning (MSIP), Republic of Korea, will be held on the 26 September 2017 at 15:30 – 18:</w:t>
      </w:r>
      <w:r w:rsidR="00337139">
        <w:rPr>
          <w:rFonts w:ascii="Times New Roman" w:hAnsi="Times New Roman" w:cs="Times New Roman"/>
          <w:color w:val="000000"/>
          <w:szCs w:val="24"/>
          <w:lang w:bidi="th-TH"/>
        </w:rPr>
        <w:t>45</w:t>
      </w:r>
      <w:r>
        <w:rPr>
          <w:rFonts w:ascii="Times New Roman" w:hAnsi="Times New Roman" w:cs="Times New Roman"/>
          <w:color w:val="000000"/>
          <w:szCs w:val="24"/>
          <w:lang w:bidi="th-TH"/>
        </w:rPr>
        <w:t xml:space="preserve"> hours.</w:t>
      </w:r>
    </w:p>
    <w:p w:rsidR="00406C30" w:rsidRDefault="00181237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 w:cs="Times New Roman"/>
          <w:b/>
          <w:szCs w:val="24"/>
        </w:rPr>
      </w:pPr>
      <w:r w:rsidRPr="00BD09E8">
        <w:rPr>
          <w:rFonts w:ascii="Times New Roman" w:hAnsi="Times New Roman" w:cs="Times New Roman"/>
          <w:b/>
          <w:szCs w:val="24"/>
        </w:rPr>
        <w:lastRenderedPageBreak/>
        <w:t>Timing</w:t>
      </w:r>
      <w:r w:rsidR="00CD5D91" w:rsidRPr="00BD09E8">
        <w:rPr>
          <w:rFonts w:ascii="Times New Roman" w:hAnsi="Times New Roman" w:cs="Times New Roman"/>
          <w:b/>
          <w:szCs w:val="24"/>
        </w:rPr>
        <w:t xml:space="preserve"> </w:t>
      </w:r>
      <w:r w:rsidR="00BC4500" w:rsidRPr="00BD09E8">
        <w:rPr>
          <w:rFonts w:ascii="Times New Roman" w:hAnsi="Times New Roman" w:cs="Times New Roman"/>
          <w:b/>
          <w:szCs w:val="24"/>
        </w:rPr>
        <w:t>and location</w:t>
      </w:r>
    </w:p>
    <w:p w:rsidR="00085E4B" w:rsidRDefault="00085E4B" w:rsidP="00DA40CB">
      <w:pPr>
        <w:jc w:val="both"/>
        <w:rPr>
          <w:rFonts w:ascii="Times New Roman" w:hAnsi="Times New Roman" w:cs="Times New Roman"/>
          <w:bCs/>
          <w:szCs w:val="24"/>
        </w:rPr>
      </w:pPr>
    </w:p>
    <w:p w:rsidR="00DA40CB" w:rsidRDefault="002F2A56" w:rsidP="00DA40CB">
      <w:pPr>
        <w:jc w:val="both"/>
        <w:rPr>
          <w:rFonts w:ascii="Times New Roman" w:hAnsi="Times New Roman" w:cs="Times New Roman"/>
          <w:color w:val="000000"/>
          <w:szCs w:val="24"/>
          <w:lang w:bidi="th-TH"/>
        </w:rPr>
      </w:pPr>
      <w:r w:rsidRPr="00BD09E8">
        <w:rPr>
          <w:rFonts w:ascii="Times New Roman" w:hAnsi="Times New Roman" w:cs="Times New Roman"/>
          <w:bCs/>
          <w:szCs w:val="24"/>
        </w:rPr>
        <w:t>AWG-2</w:t>
      </w:r>
      <w:r w:rsidR="00DA40CB">
        <w:rPr>
          <w:rFonts w:ascii="Times New Roman" w:hAnsi="Times New Roman" w:cs="Times New Roman"/>
          <w:bCs/>
          <w:szCs w:val="24"/>
        </w:rPr>
        <w:t>2</w:t>
      </w:r>
      <w:r w:rsidRPr="00BD09E8">
        <w:rPr>
          <w:rFonts w:ascii="Times New Roman" w:hAnsi="Times New Roman" w:cs="Times New Roman"/>
          <w:bCs/>
          <w:szCs w:val="24"/>
        </w:rPr>
        <w:t xml:space="preserve"> </w:t>
      </w:r>
      <w:r w:rsidR="00DA40CB">
        <w:rPr>
          <w:rFonts w:ascii="Times New Roman" w:hAnsi="Times New Roman" w:cs="Times New Roman"/>
          <w:bCs/>
          <w:szCs w:val="24"/>
        </w:rPr>
        <w:t>will be held from 25 to 29</w:t>
      </w:r>
      <w:r w:rsidRPr="00BD09E8">
        <w:rPr>
          <w:rFonts w:ascii="Times New Roman" w:hAnsi="Times New Roman" w:cs="Times New Roman"/>
          <w:bCs/>
          <w:szCs w:val="24"/>
        </w:rPr>
        <w:t xml:space="preserve"> </w:t>
      </w:r>
      <w:r w:rsidR="00DA40CB">
        <w:rPr>
          <w:rFonts w:ascii="Times New Roman" w:hAnsi="Times New Roman" w:cs="Times New Roman"/>
          <w:bCs/>
          <w:szCs w:val="24"/>
        </w:rPr>
        <w:t>September</w:t>
      </w:r>
      <w:r w:rsidRPr="00BD09E8">
        <w:rPr>
          <w:rFonts w:ascii="Times New Roman" w:hAnsi="Times New Roman" w:cs="Times New Roman"/>
          <w:bCs/>
          <w:szCs w:val="24"/>
        </w:rPr>
        <w:t xml:space="preserve"> 2017 in B</w:t>
      </w:r>
      <w:r w:rsidR="00DA40CB">
        <w:rPr>
          <w:rFonts w:ascii="Times New Roman" w:hAnsi="Times New Roman" w:cs="Times New Roman"/>
          <w:bCs/>
          <w:szCs w:val="24"/>
        </w:rPr>
        <w:t>usan</w:t>
      </w:r>
      <w:r w:rsidRPr="00BD09E8">
        <w:rPr>
          <w:rFonts w:ascii="Times New Roman" w:hAnsi="Times New Roman" w:cs="Times New Roman"/>
          <w:bCs/>
          <w:szCs w:val="24"/>
        </w:rPr>
        <w:t xml:space="preserve">, </w:t>
      </w:r>
      <w:r w:rsidR="00DA40CB">
        <w:rPr>
          <w:rFonts w:ascii="Times New Roman" w:hAnsi="Times New Roman" w:cs="Times New Roman"/>
          <w:bCs/>
          <w:szCs w:val="24"/>
        </w:rPr>
        <w:t>Republic of Korea</w:t>
      </w:r>
      <w:r w:rsidRPr="00BD09E8">
        <w:rPr>
          <w:rFonts w:ascii="Times New Roman" w:hAnsi="Times New Roman" w:cs="Times New Roman"/>
          <w:bCs/>
          <w:szCs w:val="24"/>
        </w:rPr>
        <w:t>.</w:t>
      </w:r>
      <w:r w:rsidR="00DA40CB">
        <w:rPr>
          <w:rFonts w:ascii="Times New Roman" w:hAnsi="Times New Roman" w:cs="Times New Roman"/>
          <w:bCs/>
          <w:szCs w:val="24"/>
        </w:rPr>
        <w:t xml:space="preserve"> </w:t>
      </w:r>
      <w:r w:rsidR="00DA40CB">
        <w:rPr>
          <w:rFonts w:ascii="Times New Roman" w:hAnsi="Times New Roman" w:cs="Times New Roman"/>
          <w:color w:val="000000"/>
          <w:szCs w:val="24"/>
          <w:lang w:bidi="th-TH"/>
        </w:rPr>
        <w:t xml:space="preserve">Please be informed that the Opening Ceremony of AWG-22 will be held on 25 September 2017 at 14:00 hours. Delegates of AWG-22 will be given the opportunity to attend the Opening Ceremony of the ITU Telecom 2017 in the morning of 25 September 2017.    </w:t>
      </w:r>
    </w:p>
    <w:p w:rsidR="00D95C7E" w:rsidRPr="00BD09E8" w:rsidRDefault="00D95C7E" w:rsidP="00D95C7E">
      <w:pPr>
        <w:jc w:val="both"/>
        <w:rPr>
          <w:rFonts w:ascii="Times New Roman" w:hAnsi="Times New Roman" w:cs="Times New Roman"/>
          <w:bCs/>
          <w:szCs w:val="24"/>
        </w:rPr>
      </w:pPr>
    </w:p>
    <w:p w:rsidR="00406C30" w:rsidRDefault="00BC4500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 w:cs="Times New Roman"/>
          <w:b/>
          <w:szCs w:val="24"/>
        </w:rPr>
      </w:pPr>
      <w:r w:rsidRPr="00BD09E8">
        <w:rPr>
          <w:rFonts w:ascii="Times New Roman" w:hAnsi="Times New Roman" w:cs="Times New Roman"/>
          <w:b/>
          <w:szCs w:val="24"/>
        </w:rPr>
        <w:t>Contact persons</w:t>
      </w:r>
    </w:p>
    <w:p w:rsidR="00085E4B" w:rsidRDefault="00085E4B" w:rsidP="00D95C7E">
      <w:pPr>
        <w:jc w:val="both"/>
        <w:rPr>
          <w:rFonts w:ascii="Times New Roman" w:hAnsi="Times New Roman" w:cs="Times New Roman"/>
          <w:bCs/>
          <w:szCs w:val="24"/>
        </w:rPr>
      </w:pPr>
    </w:p>
    <w:tbl>
      <w:tblPr>
        <w:tblW w:w="0" w:type="auto"/>
        <w:tblLook w:val="04A0"/>
      </w:tblPr>
      <w:tblGrid>
        <w:gridCol w:w="4693"/>
      </w:tblGrid>
      <w:tr w:rsidR="00085E4B" w:rsidRPr="005B4FB2" w:rsidTr="004C6071">
        <w:tc>
          <w:tcPr>
            <w:tcW w:w="4693" w:type="dxa"/>
            <w:shd w:val="clear" w:color="auto" w:fill="auto"/>
          </w:tcPr>
          <w:p w:rsidR="00085E4B" w:rsidRPr="005B4FB2" w:rsidRDefault="00085E4B" w:rsidP="004C6071">
            <w:pPr>
              <w:spacing w:after="120"/>
              <w:rPr>
                <w:rFonts w:ascii="Times New Roman" w:hAnsi="Times New Roman" w:cs="Times New Roman"/>
                <w:szCs w:val="24"/>
                <w:u w:val="single"/>
              </w:rPr>
            </w:pPr>
            <w:r w:rsidRPr="005B4FB2">
              <w:rPr>
                <w:rFonts w:ascii="Times New Roman" w:hAnsi="Times New Roman" w:cs="Times New Roman"/>
                <w:szCs w:val="24"/>
                <w:u w:val="single"/>
              </w:rPr>
              <w:t>APT Secretariat</w:t>
            </w:r>
          </w:p>
        </w:tc>
      </w:tr>
      <w:tr w:rsidR="00085E4B" w:rsidRPr="00085E4B" w:rsidTr="004C6071">
        <w:tc>
          <w:tcPr>
            <w:tcW w:w="4693" w:type="dxa"/>
            <w:shd w:val="clear" w:color="auto" w:fill="auto"/>
          </w:tcPr>
          <w:p w:rsidR="00085E4B" w:rsidRDefault="00085E4B" w:rsidP="004C6071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D09E8">
              <w:rPr>
                <w:rFonts w:ascii="Times New Roman" w:hAnsi="Times New Roman" w:cs="Times New Roman"/>
                <w:bCs/>
                <w:szCs w:val="24"/>
              </w:rPr>
              <w:t>Mr. Forhadul Parvez, Project Coordinator (</w:t>
            </w:r>
            <w:proofErr w:type="spellStart"/>
            <w:r w:rsidRPr="00BD09E8">
              <w:rPr>
                <w:rFonts w:ascii="Times New Roman" w:hAnsi="Times New Roman" w:cs="Times New Roman"/>
                <w:bCs/>
                <w:szCs w:val="24"/>
              </w:rPr>
              <w:t>Radiocommunication</w:t>
            </w:r>
            <w:proofErr w:type="spellEnd"/>
            <w:r w:rsidRPr="00BD09E8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  <w:p w:rsidR="00085E4B" w:rsidRPr="006473E2" w:rsidRDefault="00085E4B" w:rsidP="004C6071">
            <w:pPr>
              <w:rPr>
                <w:rFonts w:ascii="Times New Roman" w:hAnsi="Times New Roman" w:cs="Times New Roman"/>
                <w:szCs w:val="24"/>
              </w:rPr>
            </w:pPr>
            <w:r w:rsidRPr="006473E2">
              <w:rPr>
                <w:rFonts w:ascii="Times New Roman" w:hAnsi="Times New Roman" w:cs="Times New Roman"/>
                <w:szCs w:val="24"/>
              </w:rPr>
              <w:t>Asia-Pacific Telecommunity</w:t>
            </w:r>
          </w:p>
          <w:p w:rsidR="00085E4B" w:rsidRPr="006473E2" w:rsidRDefault="00085E4B" w:rsidP="004C6071">
            <w:pPr>
              <w:rPr>
                <w:rFonts w:ascii="Times New Roman" w:hAnsi="Times New Roman" w:cs="Times New Roman"/>
                <w:szCs w:val="24"/>
              </w:rPr>
            </w:pPr>
            <w:r w:rsidRPr="006473E2">
              <w:rPr>
                <w:rFonts w:ascii="Times New Roman" w:hAnsi="Times New Roman" w:cs="Times New Roman"/>
                <w:szCs w:val="24"/>
              </w:rPr>
              <w:t xml:space="preserve">12/49 </w:t>
            </w:r>
            <w:proofErr w:type="spellStart"/>
            <w:r w:rsidRPr="006473E2">
              <w:rPr>
                <w:rFonts w:ascii="Times New Roman" w:hAnsi="Times New Roman" w:cs="Times New Roman"/>
                <w:szCs w:val="24"/>
              </w:rPr>
              <w:t>Soi</w:t>
            </w:r>
            <w:proofErr w:type="spellEnd"/>
            <w:r w:rsidRPr="006473E2">
              <w:rPr>
                <w:rFonts w:ascii="Times New Roman" w:hAnsi="Times New Roman" w:cs="Times New Roman"/>
                <w:szCs w:val="24"/>
              </w:rPr>
              <w:t xml:space="preserve">: 5, </w:t>
            </w:r>
            <w:proofErr w:type="spellStart"/>
            <w:r w:rsidRPr="006473E2">
              <w:rPr>
                <w:rFonts w:ascii="Times New Roman" w:hAnsi="Times New Roman" w:cs="Times New Roman"/>
                <w:szCs w:val="24"/>
              </w:rPr>
              <w:t>Chaeng</w:t>
            </w:r>
            <w:proofErr w:type="spellEnd"/>
            <w:r w:rsidRPr="006473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473E2">
              <w:rPr>
                <w:rFonts w:ascii="Times New Roman" w:hAnsi="Times New Roman" w:cs="Times New Roman"/>
                <w:szCs w:val="24"/>
              </w:rPr>
              <w:t>Watthana</w:t>
            </w:r>
            <w:proofErr w:type="spellEnd"/>
            <w:r w:rsidRPr="006473E2">
              <w:rPr>
                <w:rFonts w:ascii="Times New Roman" w:hAnsi="Times New Roman" w:cs="Times New Roman"/>
                <w:szCs w:val="24"/>
              </w:rPr>
              <w:t xml:space="preserve"> Road</w:t>
            </w:r>
          </w:p>
          <w:p w:rsidR="00085E4B" w:rsidRPr="006473E2" w:rsidRDefault="00085E4B" w:rsidP="004C6071">
            <w:pPr>
              <w:rPr>
                <w:rFonts w:ascii="Times New Roman" w:hAnsi="Times New Roman" w:cs="Times New Roman"/>
                <w:szCs w:val="24"/>
              </w:rPr>
            </w:pPr>
            <w:r w:rsidRPr="006473E2">
              <w:rPr>
                <w:rFonts w:ascii="Times New Roman" w:hAnsi="Times New Roman" w:cs="Times New Roman"/>
                <w:szCs w:val="24"/>
              </w:rPr>
              <w:t>Bangkok 10210, Thailand</w:t>
            </w:r>
          </w:p>
          <w:p w:rsidR="00085E4B" w:rsidRDefault="00085E4B" w:rsidP="004C607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085E4B" w:rsidRPr="00085E4B" w:rsidRDefault="001E62BE" w:rsidP="004C6071">
            <w:pPr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E-mail: </w:t>
            </w:r>
            <w:hyperlink r:id="rId9" w:history="1">
              <w:r w:rsidRPr="001E62BE">
                <w:rPr>
                  <w:rStyle w:val="Hyperlink"/>
                  <w:rFonts w:ascii="Times New Roman" w:hAnsi="Times New Roman" w:cs="Times New Roman"/>
                  <w:bCs/>
                  <w:szCs w:val="24"/>
                  <w:lang w:val="fr-FR"/>
                </w:rPr>
                <w:t>parvez@apt.int</w:t>
              </w:r>
            </w:hyperlink>
            <w:r w:rsidRPr="001E62BE">
              <w:rPr>
                <w:rFonts w:ascii="Times New Roman" w:hAnsi="Times New Roman" w:cs="Times New Roman"/>
                <w:bCs/>
                <w:szCs w:val="24"/>
                <w:lang w:val="fr-FR"/>
              </w:rPr>
              <w:t xml:space="preserve">, </w:t>
            </w:r>
            <w:hyperlink r:id="rId10" w:history="1">
              <w:r w:rsidRPr="001E62BE">
                <w:rPr>
                  <w:rStyle w:val="Hyperlink"/>
                  <w:rFonts w:ascii="Times New Roman" w:hAnsi="Times New Roman" w:cs="Times New Roman"/>
                  <w:bCs/>
                  <w:szCs w:val="24"/>
                  <w:lang w:val="fr-FR"/>
                </w:rPr>
                <w:t>aptawg@apt.int</w:t>
              </w:r>
            </w:hyperlink>
          </w:p>
        </w:tc>
      </w:tr>
    </w:tbl>
    <w:p w:rsidR="00F82E9E" w:rsidRPr="00BD09E8" w:rsidRDefault="00F82E9E" w:rsidP="00D95C7E">
      <w:pPr>
        <w:jc w:val="both"/>
        <w:rPr>
          <w:rFonts w:ascii="Times New Roman" w:hAnsi="Times New Roman" w:cs="Times New Roman"/>
          <w:bCs/>
          <w:szCs w:val="24"/>
        </w:rPr>
      </w:pPr>
    </w:p>
    <w:p w:rsidR="00406C30" w:rsidRDefault="00EC1933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BD09E8">
        <w:rPr>
          <w:rFonts w:ascii="Times New Roman" w:hAnsi="Times New Roman" w:cs="Times New Roman"/>
          <w:b/>
          <w:bCs/>
          <w:szCs w:val="24"/>
        </w:rPr>
        <w:t>Tentative A</w:t>
      </w:r>
      <w:r w:rsidR="000B2EBE" w:rsidRPr="00BD09E8">
        <w:rPr>
          <w:rFonts w:ascii="Times New Roman" w:hAnsi="Times New Roman" w:cs="Times New Roman"/>
          <w:b/>
          <w:bCs/>
          <w:szCs w:val="24"/>
        </w:rPr>
        <w:t>g</w:t>
      </w:r>
      <w:r w:rsidR="0097177D" w:rsidRPr="00BD09E8">
        <w:rPr>
          <w:rFonts w:ascii="Times New Roman" w:hAnsi="Times New Roman" w:cs="Times New Roman"/>
          <w:b/>
          <w:bCs/>
          <w:szCs w:val="24"/>
        </w:rPr>
        <w:t>enda</w:t>
      </w:r>
      <w:r w:rsidR="00B478F1" w:rsidRPr="00BD09E8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085E4B" w:rsidRDefault="00085E4B" w:rsidP="00D95C7E">
      <w:pPr>
        <w:jc w:val="both"/>
        <w:rPr>
          <w:rFonts w:ascii="Times New Roman" w:hAnsi="Times New Roman" w:cs="Times New Roman"/>
          <w:bCs/>
          <w:szCs w:val="24"/>
        </w:rPr>
      </w:pPr>
    </w:p>
    <w:p w:rsidR="0097177D" w:rsidRPr="00BD09E8" w:rsidRDefault="002F2A56" w:rsidP="00D95C7E">
      <w:pPr>
        <w:jc w:val="both"/>
        <w:rPr>
          <w:rFonts w:ascii="Times New Roman" w:hAnsi="Times New Roman" w:cs="Times New Roman"/>
          <w:bCs/>
          <w:szCs w:val="24"/>
        </w:rPr>
      </w:pPr>
      <w:r w:rsidRPr="00BD09E8">
        <w:rPr>
          <w:rFonts w:ascii="Times New Roman" w:hAnsi="Times New Roman" w:cs="Times New Roman"/>
          <w:bCs/>
          <w:szCs w:val="24"/>
        </w:rPr>
        <w:t xml:space="preserve">Tentative agenda is attached in </w:t>
      </w:r>
      <w:r w:rsidR="008B1834" w:rsidRPr="00BD09E8">
        <w:rPr>
          <w:rFonts w:ascii="Times New Roman" w:hAnsi="Times New Roman" w:cs="Times New Roman"/>
          <w:bCs/>
          <w:szCs w:val="24"/>
        </w:rPr>
        <w:t>Annex A</w:t>
      </w:r>
      <w:r w:rsidRPr="00BD09E8">
        <w:rPr>
          <w:rFonts w:ascii="Times New Roman" w:hAnsi="Times New Roman" w:cs="Times New Roman"/>
          <w:bCs/>
          <w:szCs w:val="24"/>
        </w:rPr>
        <w:t>.</w:t>
      </w:r>
      <w:r w:rsidR="003D76BD">
        <w:rPr>
          <w:rFonts w:ascii="Times New Roman" w:hAnsi="Times New Roman" w:cs="Times New Roman"/>
          <w:bCs/>
          <w:szCs w:val="24"/>
        </w:rPr>
        <w:t xml:space="preserve"> Annex B contains further information on AWG Workshop on ‘</w:t>
      </w:r>
      <w:r w:rsidR="00877E5A">
        <w:rPr>
          <w:rFonts w:ascii="Times New Roman" w:hAnsi="Times New Roman" w:cs="Times New Roman"/>
          <w:color w:val="000000"/>
          <w:szCs w:val="24"/>
          <w:lang w:bidi="th-TH"/>
        </w:rPr>
        <w:t>Wireless Technologies for Future Digital Transformation</w:t>
      </w:r>
      <w:r w:rsidR="003D76BD">
        <w:rPr>
          <w:rFonts w:ascii="Times New Roman" w:hAnsi="Times New Roman" w:cs="Times New Roman"/>
          <w:bCs/>
          <w:szCs w:val="24"/>
        </w:rPr>
        <w:t xml:space="preserve">’.   </w:t>
      </w:r>
    </w:p>
    <w:p w:rsidR="003B009C" w:rsidRPr="00BD09E8" w:rsidRDefault="003B009C" w:rsidP="00D95C7E">
      <w:pPr>
        <w:jc w:val="both"/>
        <w:rPr>
          <w:rFonts w:ascii="Times New Roman" w:hAnsi="Times New Roman" w:cs="Times New Roman"/>
          <w:bCs/>
          <w:szCs w:val="24"/>
        </w:rPr>
      </w:pPr>
    </w:p>
    <w:p w:rsidR="00406C30" w:rsidRDefault="00EC1933">
      <w:pPr>
        <w:jc w:val="right"/>
        <w:rPr>
          <w:rFonts w:ascii="Times New Roman" w:hAnsi="Times New Roman" w:cs="Times New Roman"/>
          <w:b/>
          <w:szCs w:val="24"/>
        </w:rPr>
      </w:pPr>
      <w:r w:rsidRPr="00BD09E8">
        <w:rPr>
          <w:rFonts w:ascii="Times New Roman" w:hAnsi="Times New Roman" w:cs="Times New Roman"/>
          <w:szCs w:val="24"/>
        </w:rPr>
        <w:br w:type="page"/>
      </w:r>
      <w:r w:rsidR="00654CCA" w:rsidRPr="00BD09E8">
        <w:rPr>
          <w:rFonts w:ascii="Times New Roman" w:hAnsi="Times New Roman" w:cs="Times New Roman"/>
          <w:b/>
          <w:szCs w:val="24"/>
        </w:rPr>
        <w:lastRenderedPageBreak/>
        <w:t xml:space="preserve">Annex A </w:t>
      </w:r>
    </w:p>
    <w:p w:rsidR="00654CCA" w:rsidRPr="00BD09E8" w:rsidRDefault="00654CCA" w:rsidP="0097177D">
      <w:pPr>
        <w:rPr>
          <w:rFonts w:ascii="Times New Roman" w:hAnsi="Times New Roman" w:cs="Times New Roman"/>
          <w:szCs w:val="24"/>
        </w:rPr>
      </w:pPr>
    </w:p>
    <w:p w:rsidR="00654CCA" w:rsidRPr="00BD09E8" w:rsidRDefault="00BD09E8" w:rsidP="00654CC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Provisional </w:t>
      </w:r>
      <w:r w:rsidR="00654CCA" w:rsidRPr="00BD09E8">
        <w:rPr>
          <w:rFonts w:ascii="Times New Roman" w:hAnsi="Times New Roman" w:cs="Times New Roman"/>
          <w:b/>
          <w:szCs w:val="24"/>
        </w:rPr>
        <w:t>Agenda</w:t>
      </w:r>
    </w:p>
    <w:p w:rsidR="00654CCA" w:rsidRPr="00BD09E8" w:rsidRDefault="00654CCA" w:rsidP="0097177D">
      <w:pPr>
        <w:rPr>
          <w:rFonts w:ascii="Times New Roman" w:hAnsi="Times New Roman" w:cs="Times New Roman"/>
          <w:szCs w:val="24"/>
        </w:rPr>
      </w:pPr>
    </w:p>
    <w:p w:rsidR="00654CCA" w:rsidRPr="00BD09E8" w:rsidRDefault="00654CCA" w:rsidP="0097177D">
      <w:pPr>
        <w:rPr>
          <w:rFonts w:ascii="Times New Roman" w:hAnsi="Times New Roman" w:cs="Times New Roman"/>
          <w:szCs w:val="24"/>
        </w:rPr>
      </w:pPr>
    </w:p>
    <w:p w:rsidR="00654CCA" w:rsidRPr="00BD09E8" w:rsidRDefault="00654CCA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Opening</w:t>
      </w:r>
    </w:p>
    <w:p w:rsidR="00654CCA" w:rsidRPr="00BD09E8" w:rsidRDefault="00654CCA" w:rsidP="00654CCA">
      <w:pPr>
        <w:ind w:left="720"/>
        <w:rPr>
          <w:rFonts w:ascii="Times New Roman" w:hAnsi="Times New Roman" w:cs="Times New Roman"/>
          <w:szCs w:val="24"/>
        </w:rPr>
      </w:pPr>
    </w:p>
    <w:p w:rsidR="00654CCA" w:rsidRPr="00BD09E8" w:rsidRDefault="00654CCA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Adoption of Agenda</w:t>
      </w:r>
    </w:p>
    <w:p w:rsidR="00654CCA" w:rsidRPr="00BD09E8" w:rsidRDefault="00654CCA" w:rsidP="00654CCA">
      <w:pPr>
        <w:ind w:left="720"/>
        <w:rPr>
          <w:rFonts w:ascii="Times New Roman" w:hAnsi="Times New Roman" w:cs="Times New Roman"/>
          <w:szCs w:val="24"/>
        </w:rPr>
      </w:pPr>
    </w:p>
    <w:p w:rsidR="008B1834" w:rsidRPr="00BD09E8" w:rsidRDefault="008B1834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Summary Record of AWG-2</w:t>
      </w:r>
      <w:r w:rsidR="00DA40CB">
        <w:rPr>
          <w:rFonts w:ascii="Times New Roman" w:hAnsi="Times New Roman" w:cs="Times New Roman"/>
          <w:szCs w:val="24"/>
        </w:rPr>
        <w:t>1</w:t>
      </w:r>
    </w:p>
    <w:p w:rsidR="008B1834" w:rsidRPr="00BD09E8" w:rsidRDefault="008B1834" w:rsidP="008B1834">
      <w:pPr>
        <w:ind w:left="720"/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 xml:space="preserve"> </w:t>
      </w:r>
    </w:p>
    <w:p w:rsidR="008B1834" w:rsidRPr="00BD09E8" w:rsidRDefault="008B1834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Allocation of the Documents</w:t>
      </w:r>
    </w:p>
    <w:p w:rsidR="008B1834" w:rsidRPr="00BD09E8" w:rsidRDefault="008B1834" w:rsidP="008B1834">
      <w:pPr>
        <w:ind w:left="720"/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 xml:space="preserve"> </w:t>
      </w:r>
    </w:p>
    <w:p w:rsidR="00616063" w:rsidRPr="00BD09E8" w:rsidRDefault="00616063" w:rsidP="00616063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 xml:space="preserve">Implementation Status of the Strategic Plan of </w:t>
      </w:r>
      <w:r w:rsidR="00CD266B">
        <w:rPr>
          <w:rFonts w:ascii="Times New Roman" w:hAnsi="Times New Roman" w:cs="Times New Roman"/>
          <w:szCs w:val="24"/>
        </w:rPr>
        <w:t xml:space="preserve">the </w:t>
      </w:r>
      <w:bookmarkStart w:id="0" w:name="_GoBack"/>
      <w:bookmarkEnd w:id="0"/>
      <w:r w:rsidRPr="00BD09E8">
        <w:rPr>
          <w:rFonts w:ascii="Times New Roman" w:hAnsi="Times New Roman" w:cs="Times New Roman"/>
          <w:szCs w:val="24"/>
        </w:rPr>
        <w:t>APT for 2015 – 2017</w:t>
      </w:r>
    </w:p>
    <w:p w:rsidR="00616063" w:rsidRPr="00BD09E8" w:rsidRDefault="00616063" w:rsidP="00BD09E8">
      <w:pPr>
        <w:rPr>
          <w:rFonts w:ascii="Times New Roman" w:hAnsi="Times New Roman" w:cs="Times New Roman"/>
          <w:szCs w:val="24"/>
        </w:rPr>
      </w:pPr>
    </w:p>
    <w:p w:rsidR="008B1834" w:rsidRPr="00BD09E8" w:rsidRDefault="008B1834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 xml:space="preserve">Objectives and expected outcomes of </w:t>
      </w:r>
      <w:r w:rsidR="00DA40CB">
        <w:rPr>
          <w:rFonts w:ascii="Times New Roman" w:hAnsi="Times New Roman" w:cs="Times New Roman"/>
          <w:szCs w:val="24"/>
        </w:rPr>
        <w:t>the Working Groups during AWG-22</w:t>
      </w:r>
    </w:p>
    <w:p w:rsidR="00654CCA" w:rsidRPr="00BD09E8" w:rsidRDefault="00654CCA" w:rsidP="00654CCA">
      <w:pPr>
        <w:ind w:left="720"/>
        <w:rPr>
          <w:rFonts w:ascii="Times New Roman" w:hAnsi="Times New Roman" w:cs="Times New Roman"/>
          <w:szCs w:val="24"/>
        </w:rPr>
      </w:pPr>
    </w:p>
    <w:p w:rsidR="008B1834" w:rsidRPr="00BD09E8" w:rsidRDefault="008B1834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Consideration of the documents allocated to the Plenary</w:t>
      </w:r>
    </w:p>
    <w:p w:rsidR="00654CCA" w:rsidRPr="00BD09E8" w:rsidRDefault="00654CCA" w:rsidP="00654CCA">
      <w:pPr>
        <w:pStyle w:val="ColorfulList-Accent11"/>
        <w:rPr>
          <w:rFonts w:ascii="Times New Roman" w:hAnsi="Times New Roman" w:cs="Times New Roman"/>
          <w:szCs w:val="24"/>
        </w:rPr>
      </w:pPr>
    </w:p>
    <w:p w:rsidR="00654CCA" w:rsidRPr="00BD09E8" w:rsidRDefault="008B1834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Working Groups/Sub-Working Groups/Task Group</w:t>
      </w:r>
      <w:r w:rsidR="00545AC0" w:rsidRPr="00BD09E8">
        <w:rPr>
          <w:rFonts w:ascii="Times New Roman" w:hAnsi="Times New Roman" w:cs="Times New Roman"/>
          <w:szCs w:val="24"/>
        </w:rPr>
        <w:t>s</w:t>
      </w:r>
      <w:r w:rsidRPr="00BD09E8">
        <w:rPr>
          <w:rFonts w:ascii="Times New Roman" w:hAnsi="Times New Roman" w:cs="Times New Roman"/>
          <w:szCs w:val="24"/>
        </w:rPr>
        <w:t xml:space="preserve"> Meetings</w:t>
      </w:r>
    </w:p>
    <w:p w:rsidR="00654CCA" w:rsidRPr="00BD09E8" w:rsidRDefault="00654CCA" w:rsidP="00654CCA">
      <w:pPr>
        <w:rPr>
          <w:rFonts w:ascii="Times New Roman" w:hAnsi="Times New Roman" w:cs="Times New Roman"/>
          <w:szCs w:val="24"/>
        </w:rPr>
      </w:pPr>
    </w:p>
    <w:p w:rsidR="003D76BD" w:rsidRDefault="00D01ED5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AWG Workshop on ‘</w:t>
      </w:r>
      <w:r w:rsidR="003D76BD">
        <w:rPr>
          <w:rFonts w:ascii="Times New Roman" w:hAnsi="Times New Roman" w:cs="Times New Roman"/>
          <w:szCs w:val="24"/>
        </w:rPr>
        <w:t>Wireless Technolog</w:t>
      </w:r>
      <w:r w:rsidR="00337139">
        <w:rPr>
          <w:rFonts w:ascii="Times New Roman" w:hAnsi="Times New Roman" w:cs="Times New Roman"/>
          <w:szCs w:val="24"/>
        </w:rPr>
        <w:t>ies</w:t>
      </w:r>
      <w:r w:rsidR="003D76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for Future </w:t>
      </w:r>
      <w:r w:rsidR="003D76BD">
        <w:rPr>
          <w:rFonts w:ascii="Times New Roman" w:hAnsi="Times New Roman" w:cs="Times New Roman"/>
          <w:szCs w:val="24"/>
        </w:rPr>
        <w:t>Digital Transformation’</w:t>
      </w:r>
    </w:p>
    <w:p w:rsidR="003D76BD" w:rsidRDefault="003D76BD" w:rsidP="003D76BD">
      <w:pPr>
        <w:ind w:left="720"/>
        <w:rPr>
          <w:rFonts w:ascii="Times New Roman" w:hAnsi="Times New Roman" w:cs="Times New Roman"/>
          <w:szCs w:val="24"/>
        </w:rPr>
      </w:pPr>
    </w:p>
    <w:p w:rsidR="00654CCA" w:rsidRPr="00BD09E8" w:rsidRDefault="008B1834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Consideration of the report of the Working Groups</w:t>
      </w:r>
    </w:p>
    <w:p w:rsidR="008B1834" w:rsidRPr="00BD09E8" w:rsidRDefault="008B1834" w:rsidP="008B1834">
      <w:pPr>
        <w:ind w:left="720"/>
        <w:rPr>
          <w:rFonts w:ascii="Times New Roman" w:hAnsi="Times New Roman" w:cs="Times New Roman"/>
          <w:szCs w:val="24"/>
        </w:rPr>
      </w:pPr>
    </w:p>
    <w:p w:rsidR="008B1834" w:rsidRPr="00BD09E8" w:rsidRDefault="008B1834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Consideration and approval of the output documents</w:t>
      </w:r>
    </w:p>
    <w:p w:rsidR="008B1834" w:rsidRPr="00BD09E8" w:rsidRDefault="008B1834" w:rsidP="008B1834">
      <w:pPr>
        <w:ind w:left="720"/>
        <w:rPr>
          <w:rFonts w:ascii="Times New Roman" w:hAnsi="Times New Roman" w:cs="Times New Roman"/>
          <w:szCs w:val="24"/>
        </w:rPr>
      </w:pPr>
    </w:p>
    <w:p w:rsidR="00654CCA" w:rsidRPr="00BD09E8" w:rsidRDefault="00DA40CB" w:rsidP="00654CCA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Date and venue of AWG-23</w:t>
      </w:r>
    </w:p>
    <w:p w:rsidR="00654CCA" w:rsidRPr="00BD09E8" w:rsidRDefault="00654CCA" w:rsidP="00654CCA">
      <w:pPr>
        <w:pStyle w:val="ColorfulList-Accent11"/>
        <w:rPr>
          <w:rFonts w:ascii="Times New Roman" w:hAnsi="Times New Roman" w:cs="Times New Roman"/>
          <w:szCs w:val="24"/>
        </w:rPr>
      </w:pPr>
    </w:p>
    <w:p w:rsidR="000A7A2E" w:rsidRPr="00BD09E8" w:rsidRDefault="000A7A2E" w:rsidP="001866D7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Any other matters</w:t>
      </w:r>
    </w:p>
    <w:p w:rsidR="000A7A2E" w:rsidRPr="00BD09E8" w:rsidRDefault="000A7A2E" w:rsidP="000A7A2E">
      <w:pPr>
        <w:ind w:left="720"/>
        <w:rPr>
          <w:rFonts w:ascii="Times New Roman" w:hAnsi="Times New Roman" w:cs="Times New Roman"/>
          <w:szCs w:val="24"/>
        </w:rPr>
      </w:pPr>
    </w:p>
    <w:p w:rsidR="00654CCA" w:rsidRDefault="00654CCA" w:rsidP="001866D7">
      <w:pPr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BD09E8">
        <w:rPr>
          <w:rFonts w:ascii="Times New Roman" w:hAnsi="Times New Roman" w:cs="Times New Roman"/>
          <w:szCs w:val="24"/>
        </w:rPr>
        <w:t>Closing</w:t>
      </w: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406C30" w:rsidRDefault="001A4209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Annex B</w:t>
      </w:r>
    </w:p>
    <w:p w:rsidR="001A4209" w:rsidRDefault="001A4209" w:rsidP="001A4209">
      <w:pPr>
        <w:rPr>
          <w:rFonts w:ascii="Times New Roman" w:hAnsi="Times New Roman" w:cs="Times New Roman"/>
          <w:szCs w:val="24"/>
        </w:rPr>
      </w:pPr>
    </w:p>
    <w:p w:rsidR="000F5CF1" w:rsidRPr="000F5CF1" w:rsidRDefault="000F5CF1" w:rsidP="000F5CF1">
      <w:pPr>
        <w:jc w:val="center"/>
        <w:rPr>
          <w:rFonts w:ascii="Times New Roman" w:hAnsi="Times New Roman" w:cs="Times New Roman"/>
          <w:b/>
          <w:szCs w:val="24"/>
        </w:rPr>
      </w:pPr>
      <w:r w:rsidRPr="000F5CF1">
        <w:rPr>
          <w:rFonts w:ascii="Times New Roman" w:hAnsi="Times New Roman" w:cs="Times New Roman"/>
          <w:b/>
          <w:szCs w:val="24"/>
        </w:rPr>
        <w:t xml:space="preserve">AWG Workshop on </w:t>
      </w:r>
      <w:r w:rsidRPr="000F5CF1">
        <w:rPr>
          <w:rFonts w:ascii="Times New Roman" w:hAnsi="Times New Roman" w:cs="Times New Roman"/>
          <w:b/>
          <w:color w:val="000000"/>
          <w:szCs w:val="24"/>
          <w:lang w:bidi="th-TH"/>
        </w:rPr>
        <w:t>Wireless Technolog</w:t>
      </w:r>
      <w:r w:rsidR="00337139">
        <w:rPr>
          <w:rFonts w:ascii="Times New Roman" w:hAnsi="Times New Roman" w:cs="Times New Roman"/>
          <w:b/>
          <w:color w:val="000000"/>
          <w:szCs w:val="24"/>
          <w:lang w:bidi="th-TH"/>
        </w:rPr>
        <w:t>ies</w:t>
      </w:r>
      <w:r w:rsidRPr="000F5CF1">
        <w:rPr>
          <w:rFonts w:ascii="Times New Roman" w:hAnsi="Times New Roman" w:cs="Times New Roman"/>
          <w:b/>
          <w:color w:val="000000"/>
          <w:szCs w:val="24"/>
          <w:lang w:bidi="th-TH"/>
        </w:rPr>
        <w:t xml:space="preserve"> for Future Digital Transformation</w:t>
      </w:r>
    </w:p>
    <w:p w:rsidR="000F5CF1" w:rsidRDefault="000F5CF1" w:rsidP="001A4209">
      <w:pPr>
        <w:rPr>
          <w:rFonts w:ascii="Times New Roman" w:hAnsi="Times New Roman" w:cs="Times New Roman"/>
          <w:szCs w:val="24"/>
        </w:rPr>
      </w:pPr>
    </w:p>
    <w:p w:rsidR="000F5CF1" w:rsidRPr="00106ABD" w:rsidRDefault="000F5CF1" w:rsidP="000F5CF1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7B26A5">
        <w:rPr>
          <w:rFonts w:ascii="Times New Roman" w:hAnsi="Times New Roman" w:cs="Times New Roman"/>
        </w:rPr>
        <w:t>Ministry of Science, ICT and Future Planning (</w:t>
      </w:r>
      <w:r>
        <w:rPr>
          <w:rFonts w:ascii="Times New Roman" w:eastAsia="SimSun" w:hAnsi="Times New Roman" w:cs="Times New Roman"/>
          <w:color w:val="000000" w:themeColor="text1"/>
          <w:lang w:eastAsia="zh-CN"/>
        </w:rPr>
        <w:t>MSIP), Republic</w:t>
      </w:r>
      <w:r w:rsidRPr="007B26A5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of Korea, </w:t>
      </w:r>
      <w:r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the </w:t>
      </w:r>
      <w:r w:rsidRPr="007B26A5">
        <w:rPr>
          <w:rFonts w:ascii="Times New Roman" w:eastAsia="SimSun" w:hAnsi="Times New Roman" w:cs="Times New Roman"/>
          <w:color w:val="000000" w:themeColor="text1"/>
          <w:lang w:eastAsia="zh-CN"/>
        </w:rPr>
        <w:t>host of AWG-22 had requested APT to organize</w:t>
      </w:r>
      <w:r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a workshop during AWG-22 which could be open to public. </w:t>
      </w:r>
      <w:r w:rsidRPr="007B26A5">
        <w:rPr>
          <w:rFonts w:ascii="Times New Roman" w:hAnsi="Times New Roman" w:cs="Times New Roman"/>
          <w:bCs/>
        </w:rPr>
        <w:t>The workshop was approved at the plenary session at AWG-21</w:t>
      </w:r>
      <w:r>
        <w:rPr>
          <w:rFonts w:ascii="Times New Roman" w:hAnsi="Times New Roman" w:cs="Times New Roman"/>
          <w:bCs/>
        </w:rPr>
        <w:t xml:space="preserve">. </w:t>
      </w:r>
    </w:p>
    <w:p w:rsidR="000F5CF1" w:rsidRDefault="000F5CF1" w:rsidP="000F5CF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Arial Unicode MS" w:hAnsi="Times New Roman" w:cs="Times New Roman"/>
          <w:bCs/>
          <w:szCs w:val="24"/>
        </w:rPr>
      </w:pPr>
    </w:p>
    <w:p w:rsidR="000F5CF1" w:rsidRPr="00240871" w:rsidRDefault="000F5CF1" w:rsidP="000F5CF1">
      <w:pPr>
        <w:tabs>
          <w:tab w:val="center" w:pos="360"/>
          <w:tab w:val="left" w:pos="720"/>
        </w:tabs>
        <w:spacing w:before="60" w:after="60"/>
        <w:jc w:val="both"/>
        <w:rPr>
          <w:rFonts w:ascii="Times New Roman" w:hAnsi="Times New Roman" w:cs="Times New Roman"/>
          <w:b/>
          <w:szCs w:val="24"/>
        </w:rPr>
      </w:pPr>
      <w:r w:rsidRPr="00240871">
        <w:rPr>
          <w:rFonts w:ascii="Times New Roman" w:hAnsi="Times New Roman" w:cs="Times New Roman"/>
          <w:b/>
          <w:szCs w:val="24"/>
        </w:rPr>
        <w:t xml:space="preserve">Schedule &amp; Venue </w:t>
      </w:r>
    </w:p>
    <w:p w:rsidR="000F5CF1" w:rsidRPr="00240871" w:rsidRDefault="000F5CF1" w:rsidP="000F5CF1">
      <w:pPr>
        <w:spacing w:before="60" w:after="6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The open workshop</w:t>
      </w:r>
      <w:r w:rsidRPr="00240871">
        <w:rPr>
          <w:rFonts w:ascii="Times New Roman" w:hAnsi="Times New Roman" w:cs="Times New Roman"/>
          <w:bCs/>
          <w:szCs w:val="24"/>
        </w:rPr>
        <w:t xml:space="preserve"> will be held</w:t>
      </w:r>
      <w:r>
        <w:rPr>
          <w:rFonts w:ascii="Times New Roman" w:hAnsi="Times New Roman" w:cs="Times New Roman"/>
          <w:bCs/>
          <w:szCs w:val="24"/>
        </w:rPr>
        <w:t xml:space="preserve"> with 2 sessions </w:t>
      </w:r>
      <w:r>
        <w:rPr>
          <w:rFonts w:ascii="Times New Roman" w:hAnsi="Times New Roman" w:cs="Times New Roman"/>
          <w:szCs w:val="24"/>
        </w:rPr>
        <w:t>from 15:30 to 18:45 hours on Tuesday, September 26 2017</w:t>
      </w:r>
      <w:r>
        <w:rPr>
          <w:rFonts w:ascii="Times New Roman" w:hAnsi="Times New Roman" w:cs="Times New Roman"/>
          <w:bCs/>
          <w:szCs w:val="24"/>
        </w:rPr>
        <w:t>.</w:t>
      </w:r>
    </w:p>
    <w:p w:rsidR="00085E4B" w:rsidRDefault="00085E4B" w:rsidP="000F5CF1">
      <w:pPr>
        <w:spacing w:before="60" w:after="60"/>
        <w:jc w:val="both"/>
        <w:rPr>
          <w:rFonts w:ascii="Times New Roman" w:eastAsiaTheme="minorEastAsia" w:hAnsi="Times New Roman" w:cs="Times New Roman"/>
          <w:szCs w:val="24"/>
          <w:lang w:eastAsia="ko-KR"/>
        </w:rPr>
      </w:pPr>
    </w:p>
    <w:p w:rsidR="000F5CF1" w:rsidRPr="00F644CF" w:rsidRDefault="000F5CF1" w:rsidP="000F5CF1">
      <w:pPr>
        <w:spacing w:before="60" w:after="60"/>
        <w:jc w:val="both"/>
        <w:rPr>
          <w:rFonts w:ascii="Times New Roman" w:eastAsiaTheme="minorEastAsia" w:hAnsi="Times New Roman" w:cs="Times New Roman"/>
          <w:szCs w:val="24"/>
          <w:lang w:eastAsia="ko-KR"/>
        </w:rPr>
      </w:pPr>
      <w:r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The venue is </w:t>
      </w:r>
      <w:proofErr w:type="spellStart"/>
      <w:r w:rsidRPr="0087160A">
        <w:rPr>
          <w:rFonts w:ascii="Times New Roman" w:hAnsi="Times New Roman" w:cs="Times New Roman"/>
          <w:szCs w:val="24"/>
        </w:rPr>
        <w:t>Haewondae</w:t>
      </w:r>
      <w:proofErr w:type="spellEnd"/>
      <w:r w:rsidRPr="0087160A">
        <w:rPr>
          <w:rFonts w:ascii="Times New Roman" w:hAnsi="Times New Roman" w:cs="Times New Roman"/>
          <w:szCs w:val="24"/>
        </w:rPr>
        <w:t xml:space="preserve"> Grand Hotel, Grand Ballroom</w:t>
      </w:r>
      <w:r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, which is same as AWG-22 </w:t>
      </w:r>
    </w:p>
    <w:p w:rsidR="000F5CF1" w:rsidRDefault="000F5CF1" w:rsidP="000F5CF1">
      <w:pPr>
        <w:jc w:val="both"/>
        <w:rPr>
          <w:rFonts w:ascii="Times New Roman" w:eastAsia="Arial Unicode MS" w:hAnsi="Times New Roman" w:cs="Times New Roman"/>
          <w:bCs/>
          <w:szCs w:val="24"/>
        </w:rPr>
      </w:pPr>
    </w:p>
    <w:p w:rsidR="000F5CF1" w:rsidRDefault="000F5CF1" w:rsidP="000F5CF1">
      <w:pPr>
        <w:spacing w:before="60" w:after="6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Workshop Topics</w:t>
      </w:r>
    </w:p>
    <w:p w:rsidR="000F5CF1" w:rsidRDefault="000F5CF1" w:rsidP="000F5CF1">
      <w:pPr>
        <w:spacing w:before="60" w:after="60"/>
        <w:jc w:val="both"/>
        <w:rPr>
          <w:rFonts w:ascii="Times New Roman" w:hAnsi="Times New Roman" w:cs="Times New Roman"/>
          <w:b/>
          <w:bCs/>
          <w:szCs w:val="24"/>
        </w:rPr>
      </w:pPr>
    </w:p>
    <w:p w:rsidR="000F5CF1" w:rsidRPr="000F5CF1" w:rsidRDefault="000F5CF1" w:rsidP="000F5CF1">
      <w:pPr>
        <w:spacing w:before="60" w:after="60"/>
        <w:jc w:val="both"/>
        <w:rPr>
          <w:rFonts w:ascii="Times New Roman" w:hAnsi="Times New Roman" w:cs="Times New Roman"/>
          <w:bCs/>
          <w:szCs w:val="24"/>
        </w:rPr>
      </w:pPr>
      <w:r w:rsidRPr="000F5CF1">
        <w:rPr>
          <w:rFonts w:ascii="Times New Roman" w:hAnsi="Times New Roman" w:cs="Times New Roman"/>
          <w:bCs/>
          <w:szCs w:val="24"/>
        </w:rPr>
        <w:t>Following two</w:t>
      </w:r>
      <w:r>
        <w:rPr>
          <w:rFonts w:ascii="Times New Roman" w:hAnsi="Times New Roman" w:cs="Times New Roman"/>
          <w:bCs/>
          <w:szCs w:val="24"/>
        </w:rPr>
        <w:t xml:space="preserve"> topics will be covered at the workshop:</w:t>
      </w:r>
      <w:r w:rsidRPr="000F5CF1">
        <w:rPr>
          <w:rFonts w:ascii="Times New Roman" w:hAnsi="Times New Roman" w:cs="Times New Roman"/>
          <w:bCs/>
          <w:szCs w:val="24"/>
        </w:rPr>
        <w:t>.</w:t>
      </w:r>
    </w:p>
    <w:p w:rsidR="000F5CF1" w:rsidRDefault="000F5CF1" w:rsidP="000F5CF1">
      <w:pPr>
        <w:spacing w:before="60" w:after="60"/>
        <w:jc w:val="both"/>
        <w:rPr>
          <w:rFonts w:ascii="Times New Roman" w:hAnsi="Times New Roman" w:cs="Times New Roman"/>
          <w:szCs w:val="24"/>
        </w:rPr>
      </w:pPr>
    </w:p>
    <w:p w:rsidR="000F5CF1" w:rsidRPr="00085E4B" w:rsidRDefault="001E62BE" w:rsidP="000F5CF1">
      <w:pPr>
        <w:pStyle w:val="ListParagraph"/>
        <w:numPr>
          <w:ilvl w:val="0"/>
          <w:numId w:val="34"/>
        </w:numPr>
        <w:rPr>
          <w:b/>
          <w:bCs/>
          <w:color w:val="000000"/>
        </w:rPr>
      </w:pPr>
      <w:r w:rsidRPr="001E62BE">
        <w:rPr>
          <w:rFonts w:ascii="Times New Roman" w:hAnsi="Times New Roman" w:cs="Times New Roman"/>
          <w:b/>
          <w:bCs/>
          <w:color w:val="000000"/>
        </w:rPr>
        <w:t>Session 1: Role of ITS for Self-Driving (Autonomous) Car</w:t>
      </w:r>
    </w:p>
    <w:p w:rsidR="000F5CF1" w:rsidRPr="004E0E8D" w:rsidRDefault="000F5CF1" w:rsidP="000F5CF1">
      <w:pPr>
        <w:pStyle w:val="NormalWeb"/>
        <w:numPr>
          <w:ilvl w:val="1"/>
          <w:numId w:val="35"/>
        </w:numPr>
        <w:shd w:val="clear" w:color="auto" w:fill="FFFFFF"/>
        <w:jc w:val="both"/>
        <w:rPr>
          <w:color w:val="000000"/>
        </w:rPr>
      </w:pPr>
      <w:r w:rsidRPr="004E0E8D">
        <w:rPr>
          <w:color w:val="000000"/>
        </w:rPr>
        <w:t>Self-driving cars have been a dream of mankind pretty much since the invention of the automobile, and although we are closer to achieving this than ever, there is still much work to be done. For a self-driving car to function properly and be safe on the road, it needs to be able to communicate with other vehicles and the surrounding infrastructure.</w:t>
      </w:r>
    </w:p>
    <w:p w:rsidR="000F5CF1" w:rsidRPr="00AF21FF" w:rsidRDefault="000F5CF1" w:rsidP="000F5CF1">
      <w:pPr>
        <w:pStyle w:val="NormalWeb"/>
        <w:numPr>
          <w:ilvl w:val="1"/>
          <w:numId w:val="3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Relevance to AWG : </w:t>
      </w:r>
      <w:r w:rsidRPr="009D0097">
        <w:rPr>
          <w:b/>
          <w:color w:val="000000"/>
        </w:rPr>
        <w:t xml:space="preserve">TG </w:t>
      </w:r>
      <w:r>
        <w:rPr>
          <w:b/>
          <w:color w:val="000000"/>
        </w:rPr>
        <w:t>ITS</w:t>
      </w:r>
      <w:r w:rsidRPr="009D0097">
        <w:rPr>
          <w:b/>
          <w:color w:val="000000"/>
        </w:rPr>
        <w:t xml:space="preserve"> </w:t>
      </w:r>
    </w:p>
    <w:p w:rsidR="000F5CF1" w:rsidRPr="00085E4B" w:rsidRDefault="001E62BE" w:rsidP="000F5CF1">
      <w:pPr>
        <w:pStyle w:val="ListParagraph"/>
        <w:numPr>
          <w:ilvl w:val="0"/>
          <w:numId w:val="34"/>
        </w:numPr>
        <w:rPr>
          <w:b/>
          <w:bCs/>
          <w:color w:val="000000"/>
        </w:rPr>
      </w:pPr>
      <w:r w:rsidRPr="001E62BE">
        <w:rPr>
          <w:rFonts w:ascii="Times New Roman" w:hAnsi="Times New Roman" w:cs="Times New Roman"/>
          <w:b/>
          <w:bCs/>
          <w:color w:val="000000"/>
        </w:rPr>
        <w:t>Session 2: Spectrum Management for Internet of Things (</w:t>
      </w:r>
      <w:proofErr w:type="spellStart"/>
      <w:r w:rsidRPr="001E62BE">
        <w:rPr>
          <w:rFonts w:ascii="Times New Roman" w:hAnsi="Times New Roman" w:cs="Times New Roman"/>
          <w:b/>
          <w:bCs/>
          <w:color w:val="000000"/>
        </w:rPr>
        <w:t>IoT</w:t>
      </w:r>
      <w:proofErr w:type="spellEnd"/>
      <w:r w:rsidRPr="001E62BE">
        <w:rPr>
          <w:rFonts w:ascii="Times New Roman" w:hAnsi="Times New Roman" w:cs="Times New Roman"/>
          <w:b/>
          <w:bCs/>
          <w:color w:val="000000"/>
        </w:rPr>
        <w:t>)</w:t>
      </w:r>
    </w:p>
    <w:p w:rsidR="000F5CF1" w:rsidRDefault="000F5CF1" w:rsidP="000F5CF1">
      <w:pPr>
        <w:pStyle w:val="NormalWeb"/>
        <w:numPr>
          <w:ilvl w:val="1"/>
          <w:numId w:val="36"/>
        </w:num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IoT</w:t>
      </w:r>
      <w:proofErr w:type="spellEnd"/>
      <w:r w:rsidRPr="000E0F66">
        <w:rPr>
          <w:color w:val="000000"/>
        </w:rPr>
        <w:t xml:space="preserve"> is one of the hottest </w:t>
      </w:r>
      <w:r>
        <w:rPr>
          <w:color w:val="000000"/>
        </w:rPr>
        <w:t>topics together with AI and self-driving car</w:t>
      </w:r>
      <w:r w:rsidRPr="000E0F66">
        <w:rPr>
          <w:color w:val="000000"/>
        </w:rPr>
        <w:t xml:space="preserve">. </w:t>
      </w:r>
      <w:r>
        <w:rPr>
          <w:color w:val="000000"/>
        </w:rPr>
        <w:t>A</w:t>
      </w:r>
      <w:r w:rsidRPr="000E0F66">
        <w:rPr>
          <w:color w:val="000000"/>
        </w:rPr>
        <w:t xml:space="preserve">nalysts and market researchers estimate that by the year 2020, at least 20 billion devices will be connected. </w:t>
      </w:r>
      <w:r>
        <w:rPr>
          <w:color w:val="000000"/>
        </w:rPr>
        <w:t xml:space="preserve">This session will cover the spectrum management aspects for the deployment of </w:t>
      </w:r>
      <w:proofErr w:type="spellStart"/>
      <w:r>
        <w:rPr>
          <w:color w:val="000000"/>
        </w:rPr>
        <w:t>IoT</w:t>
      </w:r>
      <w:proofErr w:type="spellEnd"/>
      <w:r>
        <w:rPr>
          <w:color w:val="000000"/>
        </w:rPr>
        <w:t>.</w:t>
      </w:r>
    </w:p>
    <w:p w:rsidR="000F5CF1" w:rsidRPr="007B26A5" w:rsidRDefault="000F5CF1" w:rsidP="000F5CF1">
      <w:pPr>
        <w:pStyle w:val="NormalWeb"/>
        <w:numPr>
          <w:ilvl w:val="1"/>
          <w:numId w:val="36"/>
        </w:numPr>
        <w:shd w:val="clear" w:color="auto" w:fill="FFFFFF"/>
        <w:jc w:val="both"/>
        <w:rPr>
          <w:color w:val="000000"/>
        </w:rPr>
      </w:pPr>
      <w:r w:rsidRPr="004477D3">
        <w:rPr>
          <w:color w:val="000000"/>
        </w:rPr>
        <w:t xml:space="preserve">Relevance to </w:t>
      </w:r>
      <w:r>
        <w:rPr>
          <w:color w:val="000000"/>
        </w:rPr>
        <w:t>AWG</w:t>
      </w:r>
      <w:r w:rsidRPr="004477D3">
        <w:rPr>
          <w:color w:val="000000"/>
        </w:rPr>
        <w:t xml:space="preserve"> : </w:t>
      </w:r>
      <w:r>
        <w:rPr>
          <w:b/>
          <w:color w:val="000000"/>
        </w:rPr>
        <w:t>WG SPEC</w:t>
      </w:r>
    </w:p>
    <w:p w:rsidR="000F5CF1" w:rsidRDefault="000F5CF1" w:rsidP="000F5CF1">
      <w:pPr>
        <w:pStyle w:val="NormalWeb"/>
        <w:shd w:val="clear" w:color="auto" w:fill="FFFFFF"/>
        <w:ind w:left="1200"/>
        <w:jc w:val="both"/>
        <w:rPr>
          <w:color w:val="000000"/>
        </w:rPr>
      </w:pPr>
    </w:p>
    <w:p w:rsidR="000F5CF1" w:rsidRPr="00BD09E8" w:rsidRDefault="000F5CF1" w:rsidP="001A4209">
      <w:pPr>
        <w:rPr>
          <w:rFonts w:ascii="Times New Roman" w:hAnsi="Times New Roman" w:cs="Times New Roman"/>
          <w:szCs w:val="24"/>
        </w:rPr>
      </w:pPr>
    </w:p>
    <w:sectPr w:rsidR="000F5CF1" w:rsidRPr="00BD09E8" w:rsidSect="00085E4B">
      <w:headerReference w:type="default" r:id="rId11"/>
      <w:footerReference w:type="default" r:id="rId12"/>
      <w:footerReference w:type="first" r:id="rId13"/>
      <w:pgSz w:w="11907" w:h="16839" w:code="9"/>
      <w:pgMar w:top="1440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11" w:rsidRDefault="00681111" w:rsidP="003838AA">
      <w:r>
        <w:separator/>
      </w:r>
    </w:p>
  </w:endnote>
  <w:endnote w:type="continuationSeparator" w:id="0">
    <w:p w:rsidR="00681111" w:rsidRDefault="00681111" w:rsidP="0038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08417767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406C30" w:rsidRDefault="00085E4B">
            <w:pPr>
              <w:pStyle w:val="Footer"/>
              <w:tabs>
                <w:tab w:val="clear" w:pos="4680"/>
                <w:tab w:val="clear" w:pos="9360"/>
                <w:tab w:val="right" w:pos="9171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 Note of AWG-22</w:t>
            </w:r>
            <w:r>
              <w:rPr>
                <w:rFonts w:ascii="Times New Roman" w:hAnsi="Times New Roman" w:cs="Times New Roman"/>
              </w:rPr>
              <w:tab/>
            </w:r>
            <w:r w:rsidR="001E62BE" w:rsidRPr="001E62BE">
              <w:rPr>
                <w:rFonts w:ascii="Times New Roman" w:hAnsi="Times New Roman" w:cs="Times New Roman"/>
              </w:rPr>
              <w:t xml:space="preserve">Page </w:t>
            </w:r>
            <w:r w:rsidR="00C73136" w:rsidRPr="001E62BE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="001E62BE" w:rsidRPr="001E62B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C73136" w:rsidRPr="001E62BE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527F6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73136" w:rsidRPr="001E62BE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="001E62BE" w:rsidRPr="001E62BE">
              <w:rPr>
                <w:rFonts w:ascii="Times New Roman" w:hAnsi="Times New Roman" w:cs="Times New Roman"/>
              </w:rPr>
              <w:t xml:space="preserve"> of </w:t>
            </w:r>
            <w:r w:rsidR="00C73136" w:rsidRPr="001E62BE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="001E62BE" w:rsidRPr="001E62B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C73136" w:rsidRPr="001E62BE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527F62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="00C73136" w:rsidRPr="001E62BE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30" w:rsidRDefault="001E62BE">
    <w:pPr>
      <w:pStyle w:val="Footer"/>
      <w:tabs>
        <w:tab w:val="clear" w:pos="4680"/>
      </w:tabs>
      <w:rPr>
        <w:rFonts w:ascii="Times New Roman" w:hAnsi="Times New Roman" w:cs="Times New Roman"/>
      </w:rPr>
    </w:pPr>
    <w:r w:rsidRPr="001E62BE">
      <w:rPr>
        <w:rFonts w:ascii="Times New Roman" w:hAnsi="Times New Roman" w:cs="Times New Roman"/>
        <w:szCs w:val="24"/>
      </w:rPr>
      <w:t>Concept Note of AWG-22</w:t>
    </w:r>
    <w:r w:rsidR="00085E4B">
      <w:rPr>
        <w:rFonts w:ascii="Times New Roman" w:hAnsi="Times New Roman" w:cs="Times New Roman"/>
        <w:szCs w:val="24"/>
      </w:rPr>
      <w:tab/>
    </w:r>
    <w:r w:rsidR="00085E4B" w:rsidRPr="00085E4B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-923720892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998313950"/>
            <w:docPartObj>
              <w:docPartGallery w:val="Page Numbers (Top of Page)"/>
              <w:docPartUnique/>
            </w:docPartObj>
          </w:sdtPr>
          <w:sdtContent>
            <w:r w:rsidR="00085E4B" w:rsidRPr="004C6071">
              <w:rPr>
                <w:rFonts w:ascii="Times New Roman" w:hAnsi="Times New Roman" w:cs="Times New Roman"/>
              </w:rPr>
              <w:t xml:space="preserve">Page </w:t>
            </w:r>
            <w:r w:rsidR="00C73136" w:rsidRPr="004C6071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="00085E4B" w:rsidRPr="004C6071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C73136" w:rsidRPr="004C6071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085E4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73136" w:rsidRPr="004C6071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="00085E4B" w:rsidRPr="004C6071">
              <w:rPr>
                <w:rFonts w:ascii="Times New Roman" w:hAnsi="Times New Roman" w:cs="Times New Roman"/>
              </w:rPr>
              <w:t xml:space="preserve"> of </w:t>
            </w:r>
            <w:r w:rsidR="00C73136" w:rsidRPr="004C6071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="00085E4B" w:rsidRPr="004C6071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C73136" w:rsidRPr="004C6071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085E4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73136" w:rsidRPr="004C6071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11" w:rsidRDefault="00681111" w:rsidP="003838AA">
      <w:r>
        <w:separator/>
      </w:r>
    </w:p>
  </w:footnote>
  <w:footnote w:type="continuationSeparator" w:id="0">
    <w:p w:rsidR="00681111" w:rsidRDefault="00681111" w:rsidP="00383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C7" w:rsidRPr="00DF1B30" w:rsidRDefault="003611C7" w:rsidP="000766A0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860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814B7"/>
    <w:multiLevelType w:val="hybridMultilevel"/>
    <w:tmpl w:val="D1D0C6D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FFFFFFF">
      <w:start w:val="4"/>
      <w:numFmt w:val="bullet"/>
      <w:lvlText w:val="-"/>
      <w:lvlJc w:val="left"/>
      <w:pPr>
        <w:ind w:left="1200" w:hanging="40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2B87DA5"/>
    <w:multiLevelType w:val="hybridMultilevel"/>
    <w:tmpl w:val="DC5C4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84157F"/>
    <w:multiLevelType w:val="hybridMultilevel"/>
    <w:tmpl w:val="9A2AA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B2A3F"/>
    <w:multiLevelType w:val="hybridMultilevel"/>
    <w:tmpl w:val="E982B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89568C"/>
    <w:multiLevelType w:val="hybridMultilevel"/>
    <w:tmpl w:val="3C7A9966"/>
    <w:lvl w:ilvl="0" w:tplc="2466C89A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9EB31A0"/>
    <w:multiLevelType w:val="hybridMultilevel"/>
    <w:tmpl w:val="0E563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05085C"/>
    <w:multiLevelType w:val="hybridMultilevel"/>
    <w:tmpl w:val="DC6A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26F45"/>
    <w:multiLevelType w:val="hybridMultilevel"/>
    <w:tmpl w:val="3AA6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11B9D"/>
    <w:multiLevelType w:val="hybridMultilevel"/>
    <w:tmpl w:val="03D2D4CE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5AA550C"/>
    <w:multiLevelType w:val="hybridMultilevel"/>
    <w:tmpl w:val="DCFA0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7B2098"/>
    <w:multiLevelType w:val="hybridMultilevel"/>
    <w:tmpl w:val="3D0C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53BF1"/>
    <w:multiLevelType w:val="hybridMultilevel"/>
    <w:tmpl w:val="5F92D8B8"/>
    <w:lvl w:ilvl="0" w:tplc="1354B9A4">
      <w:start w:val="16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04508"/>
    <w:multiLevelType w:val="hybridMultilevel"/>
    <w:tmpl w:val="E958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24992"/>
    <w:multiLevelType w:val="hybridMultilevel"/>
    <w:tmpl w:val="A1329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40763C"/>
    <w:multiLevelType w:val="hybridMultilevel"/>
    <w:tmpl w:val="354C35E4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244A54D4"/>
    <w:multiLevelType w:val="hybridMultilevel"/>
    <w:tmpl w:val="049E8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172A38"/>
    <w:multiLevelType w:val="multilevel"/>
    <w:tmpl w:val="E872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025754"/>
    <w:multiLevelType w:val="hybridMultilevel"/>
    <w:tmpl w:val="E02A64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903686"/>
    <w:multiLevelType w:val="hybridMultilevel"/>
    <w:tmpl w:val="3AA6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57675"/>
    <w:multiLevelType w:val="hybridMultilevel"/>
    <w:tmpl w:val="7390F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C1E17"/>
    <w:multiLevelType w:val="hybridMultilevel"/>
    <w:tmpl w:val="4248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220014"/>
    <w:multiLevelType w:val="hybridMultilevel"/>
    <w:tmpl w:val="D4D6D706"/>
    <w:lvl w:ilvl="0" w:tplc="91A04E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0513A"/>
    <w:multiLevelType w:val="hybridMultilevel"/>
    <w:tmpl w:val="D7BE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35985"/>
    <w:multiLevelType w:val="hybridMultilevel"/>
    <w:tmpl w:val="0F7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47BA0"/>
    <w:multiLevelType w:val="hybridMultilevel"/>
    <w:tmpl w:val="FB4E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F0CBA"/>
    <w:multiLevelType w:val="hybridMultilevel"/>
    <w:tmpl w:val="011CF72E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F496C40"/>
    <w:multiLevelType w:val="hybridMultilevel"/>
    <w:tmpl w:val="47E0E1E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FFFFFFF">
      <w:start w:val="4"/>
      <w:numFmt w:val="bullet"/>
      <w:lvlText w:val="-"/>
      <w:lvlJc w:val="left"/>
      <w:pPr>
        <w:ind w:left="1200" w:hanging="40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4FBD5821"/>
    <w:multiLevelType w:val="hybridMultilevel"/>
    <w:tmpl w:val="06F2ABBE"/>
    <w:lvl w:ilvl="0" w:tplc="0809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28F0F93"/>
    <w:multiLevelType w:val="hybridMultilevel"/>
    <w:tmpl w:val="74BEFE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8AF7DF4"/>
    <w:multiLevelType w:val="hybridMultilevel"/>
    <w:tmpl w:val="A250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B2821"/>
    <w:multiLevelType w:val="hybridMultilevel"/>
    <w:tmpl w:val="8B64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B0C8A"/>
    <w:multiLevelType w:val="hybridMultilevel"/>
    <w:tmpl w:val="B1A21C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204EC"/>
    <w:multiLevelType w:val="hybridMultilevel"/>
    <w:tmpl w:val="00F4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30CAA"/>
    <w:multiLevelType w:val="hybridMultilevel"/>
    <w:tmpl w:val="34D08D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2"/>
  </w:num>
  <w:num w:numId="3">
    <w:abstractNumId w:val="34"/>
  </w:num>
  <w:num w:numId="4">
    <w:abstractNumId w:val="32"/>
  </w:num>
  <w:num w:numId="5">
    <w:abstractNumId w:val="3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3"/>
  </w:num>
  <w:num w:numId="9">
    <w:abstractNumId w:val="6"/>
  </w:num>
  <w:num w:numId="10">
    <w:abstractNumId w:val="20"/>
  </w:num>
  <w:num w:numId="11">
    <w:abstractNumId w:val="10"/>
  </w:num>
  <w:num w:numId="12">
    <w:abstractNumId w:val="21"/>
  </w:num>
  <w:num w:numId="13">
    <w:abstractNumId w:val="14"/>
  </w:num>
  <w:num w:numId="14">
    <w:abstractNumId w:val="16"/>
  </w:num>
  <w:num w:numId="15">
    <w:abstractNumId w:val="4"/>
  </w:num>
  <w:num w:numId="16">
    <w:abstractNumId w:val="3"/>
  </w:num>
  <w:num w:numId="17">
    <w:abstractNumId w:val="11"/>
  </w:num>
  <w:num w:numId="18">
    <w:abstractNumId w:val="19"/>
  </w:num>
  <w:num w:numId="19">
    <w:abstractNumId w:val="8"/>
  </w:num>
  <w:num w:numId="20">
    <w:abstractNumId w:val="24"/>
  </w:num>
  <w:num w:numId="21">
    <w:abstractNumId w:val="13"/>
  </w:num>
  <w:num w:numId="22">
    <w:abstractNumId w:val="0"/>
  </w:num>
  <w:num w:numId="23">
    <w:abstractNumId w:val="17"/>
  </w:num>
  <w:num w:numId="24">
    <w:abstractNumId w:val="29"/>
  </w:num>
  <w:num w:numId="25">
    <w:abstractNumId w:val="26"/>
  </w:num>
  <w:num w:numId="26">
    <w:abstractNumId w:val="33"/>
  </w:num>
  <w:num w:numId="27">
    <w:abstractNumId w:val="7"/>
  </w:num>
  <w:num w:numId="28">
    <w:abstractNumId w:val="5"/>
  </w:num>
  <w:num w:numId="29">
    <w:abstractNumId w:val="2"/>
  </w:num>
  <w:num w:numId="30">
    <w:abstractNumId w:val="18"/>
  </w:num>
  <w:num w:numId="31">
    <w:abstractNumId w:val="26"/>
    <w:lvlOverride w:ilvl="0">
      <w:lvl w:ilvl="0" w:tplc="0409000F">
        <w:start w:val="1"/>
        <w:numFmt w:val="decimal"/>
        <w:lvlText w:val="%1."/>
        <w:lvlJc w:val="left"/>
        <w:pPr>
          <w:ind w:left="765" w:hanging="360"/>
        </w:pPr>
        <w:rPr>
          <w:rFonts w:hint="default"/>
        </w:r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28"/>
  </w:num>
  <w:num w:numId="33">
    <w:abstractNumId w:val="15"/>
  </w:num>
  <w:num w:numId="34">
    <w:abstractNumId w:val="9"/>
  </w:num>
  <w:num w:numId="35">
    <w:abstractNumId w:val="1"/>
  </w:num>
  <w:num w:numId="36">
    <w:abstractNumId w:val="27"/>
  </w:num>
  <w:num w:numId="3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eewan Haorangsi">
    <w15:presenceInfo w15:providerId="AD" w15:userId="S-1-5-21-758853257-970529593-6498272-43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E24E6"/>
    <w:rsid w:val="00000AED"/>
    <w:rsid w:val="00000F5E"/>
    <w:rsid w:val="00001837"/>
    <w:rsid w:val="0000286D"/>
    <w:rsid w:val="0000363A"/>
    <w:rsid w:val="00005033"/>
    <w:rsid w:val="000059F5"/>
    <w:rsid w:val="0000725C"/>
    <w:rsid w:val="00010C23"/>
    <w:rsid w:val="0001151A"/>
    <w:rsid w:val="00011FD9"/>
    <w:rsid w:val="00012B82"/>
    <w:rsid w:val="00013CCA"/>
    <w:rsid w:val="00013D72"/>
    <w:rsid w:val="000153DC"/>
    <w:rsid w:val="00016118"/>
    <w:rsid w:val="00016AC1"/>
    <w:rsid w:val="00020868"/>
    <w:rsid w:val="0002166A"/>
    <w:rsid w:val="00021C6F"/>
    <w:rsid w:val="00021F51"/>
    <w:rsid w:val="00023021"/>
    <w:rsid w:val="000233EF"/>
    <w:rsid w:val="00023C09"/>
    <w:rsid w:val="000257D6"/>
    <w:rsid w:val="00025E19"/>
    <w:rsid w:val="00026851"/>
    <w:rsid w:val="00026B92"/>
    <w:rsid w:val="00026CA1"/>
    <w:rsid w:val="000271B7"/>
    <w:rsid w:val="00027C0A"/>
    <w:rsid w:val="000302B3"/>
    <w:rsid w:val="00030CD7"/>
    <w:rsid w:val="000317B7"/>
    <w:rsid w:val="00031D9F"/>
    <w:rsid w:val="000327D8"/>
    <w:rsid w:val="00033484"/>
    <w:rsid w:val="00033C98"/>
    <w:rsid w:val="000344A2"/>
    <w:rsid w:val="00034CF4"/>
    <w:rsid w:val="00034E0C"/>
    <w:rsid w:val="000357D5"/>
    <w:rsid w:val="00035B4B"/>
    <w:rsid w:val="00037DCA"/>
    <w:rsid w:val="00041945"/>
    <w:rsid w:val="00042487"/>
    <w:rsid w:val="00042875"/>
    <w:rsid w:val="00042D85"/>
    <w:rsid w:val="00046560"/>
    <w:rsid w:val="00047121"/>
    <w:rsid w:val="00047A7C"/>
    <w:rsid w:val="0005070B"/>
    <w:rsid w:val="0005090A"/>
    <w:rsid w:val="00050921"/>
    <w:rsid w:val="000517CB"/>
    <w:rsid w:val="00051C0E"/>
    <w:rsid w:val="000520B2"/>
    <w:rsid w:val="000520FC"/>
    <w:rsid w:val="0005304B"/>
    <w:rsid w:val="00054F38"/>
    <w:rsid w:val="00055E6E"/>
    <w:rsid w:val="000564E0"/>
    <w:rsid w:val="00056992"/>
    <w:rsid w:val="00056F86"/>
    <w:rsid w:val="00057283"/>
    <w:rsid w:val="00057547"/>
    <w:rsid w:val="00060C0B"/>
    <w:rsid w:val="00061E5B"/>
    <w:rsid w:val="00063401"/>
    <w:rsid w:val="000639DD"/>
    <w:rsid w:val="00064D83"/>
    <w:rsid w:val="000650F0"/>
    <w:rsid w:val="000661E3"/>
    <w:rsid w:val="00067547"/>
    <w:rsid w:val="00071507"/>
    <w:rsid w:val="0007259C"/>
    <w:rsid w:val="0007280F"/>
    <w:rsid w:val="000730E6"/>
    <w:rsid w:val="000731FC"/>
    <w:rsid w:val="000732F4"/>
    <w:rsid w:val="00074A1F"/>
    <w:rsid w:val="00074FC2"/>
    <w:rsid w:val="00075C1E"/>
    <w:rsid w:val="0007658D"/>
    <w:rsid w:val="000766A0"/>
    <w:rsid w:val="000776AF"/>
    <w:rsid w:val="0008126B"/>
    <w:rsid w:val="0008417D"/>
    <w:rsid w:val="0008421D"/>
    <w:rsid w:val="00084E1D"/>
    <w:rsid w:val="00085E4B"/>
    <w:rsid w:val="00085F97"/>
    <w:rsid w:val="00085FB4"/>
    <w:rsid w:val="00086F96"/>
    <w:rsid w:val="0008748F"/>
    <w:rsid w:val="00087897"/>
    <w:rsid w:val="000935FA"/>
    <w:rsid w:val="000937E6"/>
    <w:rsid w:val="00094137"/>
    <w:rsid w:val="00095F1C"/>
    <w:rsid w:val="0009666D"/>
    <w:rsid w:val="00097322"/>
    <w:rsid w:val="000974BF"/>
    <w:rsid w:val="00097714"/>
    <w:rsid w:val="00097B2A"/>
    <w:rsid w:val="000A0FFF"/>
    <w:rsid w:val="000A1C7C"/>
    <w:rsid w:val="000A1F8F"/>
    <w:rsid w:val="000A2416"/>
    <w:rsid w:val="000A2728"/>
    <w:rsid w:val="000A2CD4"/>
    <w:rsid w:val="000A404C"/>
    <w:rsid w:val="000A455E"/>
    <w:rsid w:val="000A53F7"/>
    <w:rsid w:val="000A5762"/>
    <w:rsid w:val="000A5D51"/>
    <w:rsid w:val="000A6271"/>
    <w:rsid w:val="000A6DD3"/>
    <w:rsid w:val="000A6E0A"/>
    <w:rsid w:val="000A6F00"/>
    <w:rsid w:val="000A7A2E"/>
    <w:rsid w:val="000B0AD8"/>
    <w:rsid w:val="000B1DFF"/>
    <w:rsid w:val="000B23B5"/>
    <w:rsid w:val="000B2492"/>
    <w:rsid w:val="000B2771"/>
    <w:rsid w:val="000B2EBE"/>
    <w:rsid w:val="000B3874"/>
    <w:rsid w:val="000B4272"/>
    <w:rsid w:val="000B4BDE"/>
    <w:rsid w:val="000B53C7"/>
    <w:rsid w:val="000B6DAD"/>
    <w:rsid w:val="000B6DEA"/>
    <w:rsid w:val="000C167F"/>
    <w:rsid w:val="000C2BB4"/>
    <w:rsid w:val="000C3455"/>
    <w:rsid w:val="000C4170"/>
    <w:rsid w:val="000C4B79"/>
    <w:rsid w:val="000C5B46"/>
    <w:rsid w:val="000C6987"/>
    <w:rsid w:val="000C728D"/>
    <w:rsid w:val="000C77F3"/>
    <w:rsid w:val="000C7924"/>
    <w:rsid w:val="000C7BFC"/>
    <w:rsid w:val="000C7E7D"/>
    <w:rsid w:val="000D15C5"/>
    <w:rsid w:val="000D2FCD"/>
    <w:rsid w:val="000D32D0"/>
    <w:rsid w:val="000D4CC7"/>
    <w:rsid w:val="000D4F5F"/>
    <w:rsid w:val="000D530C"/>
    <w:rsid w:val="000D6598"/>
    <w:rsid w:val="000D79BE"/>
    <w:rsid w:val="000D7AF3"/>
    <w:rsid w:val="000E02C1"/>
    <w:rsid w:val="000E0EFA"/>
    <w:rsid w:val="000E1324"/>
    <w:rsid w:val="000E1645"/>
    <w:rsid w:val="000E19AC"/>
    <w:rsid w:val="000E3203"/>
    <w:rsid w:val="000E3997"/>
    <w:rsid w:val="000E483D"/>
    <w:rsid w:val="000E5705"/>
    <w:rsid w:val="000E64C1"/>
    <w:rsid w:val="000E6714"/>
    <w:rsid w:val="000E6750"/>
    <w:rsid w:val="000E6C57"/>
    <w:rsid w:val="000E7E24"/>
    <w:rsid w:val="000F013A"/>
    <w:rsid w:val="000F08FE"/>
    <w:rsid w:val="000F2671"/>
    <w:rsid w:val="000F5209"/>
    <w:rsid w:val="000F5CF1"/>
    <w:rsid w:val="000F5E0C"/>
    <w:rsid w:val="000F6ECB"/>
    <w:rsid w:val="00101057"/>
    <w:rsid w:val="001025B8"/>
    <w:rsid w:val="001029BF"/>
    <w:rsid w:val="00103008"/>
    <w:rsid w:val="00103619"/>
    <w:rsid w:val="001045A3"/>
    <w:rsid w:val="00105395"/>
    <w:rsid w:val="00105765"/>
    <w:rsid w:val="001065C7"/>
    <w:rsid w:val="00106619"/>
    <w:rsid w:val="00106753"/>
    <w:rsid w:val="00107902"/>
    <w:rsid w:val="00107C01"/>
    <w:rsid w:val="00110D18"/>
    <w:rsid w:val="001113A7"/>
    <w:rsid w:val="001128B1"/>
    <w:rsid w:val="00112F14"/>
    <w:rsid w:val="0011363B"/>
    <w:rsid w:val="00114D84"/>
    <w:rsid w:val="00115B76"/>
    <w:rsid w:val="0011620B"/>
    <w:rsid w:val="00117BDB"/>
    <w:rsid w:val="00117E39"/>
    <w:rsid w:val="0012037B"/>
    <w:rsid w:val="00120545"/>
    <w:rsid w:val="001213A2"/>
    <w:rsid w:val="001215B8"/>
    <w:rsid w:val="00122E3C"/>
    <w:rsid w:val="00123635"/>
    <w:rsid w:val="0012496A"/>
    <w:rsid w:val="001260D6"/>
    <w:rsid w:val="00126793"/>
    <w:rsid w:val="00126DA7"/>
    <w:rsid w:val="00127C24"/>
    <w:rsid w:val="00130A8E"/>
    <w:rsid w:val="001313B5"/>
    <w:rsid w:val="001314CE"/>
    <w:rsid w:val="00132389"/>
    <w:rsid w:val="0013329E"/>
    <w:rsid w:val="00133D8D"/>
    <w:rsid w:val="00133F5B"/>
    <w:rsid w:val="00135171"/>
    <w:rsid w:val="00136450"/>
    <w:rsid w:val="001366C6"/>
    <w:rsid w:val="00136F4F"/>
    <w:rsid w:val="001410C2"/>
    <w:rsid w:val="00141C51"/>
    <w:rsid w:val="00142D32"/>
    <w:rsid w:val="0014361B"/>
    <w:rsid w:val="0014404F"/>
    <w:rsid w:val="00144633"/>
    <w:rsid w:val="00144CD0"/>
    <w:rsid w:val="001458CC"/>
    <w:rsid w:val="001461BB"/>
    <w:rsid w:val="0014641F"/>
    <w:rsid w:val="00147149"/>
    <w:rsid w:val="00147520"/>
    <w:rsid w:val="001476C3"/>
    <w:rsid w:val="00147927"/>
    <w:rsid w:val="00147E79"/>
    <w:rsid w:val="00147EBE"/>
    <w:rsid w:val="001501DC"/>
    <w:rsid w:val="00150D8D"/>
    <w:rsid w:val="0015310C"/>
    <w:rsid w:val="00153D70"/>
    <w:rsid w:val="00154345"/>
    <w:rsid w:val="00154BE2"/>
    <w:rsid w:val="0015525B"/>
    <w:rsid w:val="00155C9F"/>
    <w:rsid w:val="00156683"/>
    <w:rsid w:val="001571CC"/>
    <w:rsid w:val="00157BBA"/>
    <w:rsid w:val="0016047E"/>
    <w:rsid w:val="001609B0"/>
    <w:rsid w:val="001619D2"/>
    <w:rsid w:val="00161AA7"/>
    <w:rsid w:val="00164732"/>
    <w:rsid w:val="00164A17"/>
    <w:rsid w:val="00164AFC"/>
    <w:rsid w:val="00170197"/>
    <w:rsid w:val="00170A43"/>
    <w:rsid w:val="00170D68"/>
    <w:rsid w:val="00170E18"/>
    <w:rsid w:val="00171096"/>
    <w:rsid w:val="0017155D"/>
    <w:rsid w:val="00171C84"/>
    <w:rsid w:val="00173273"/>
    <w:rsid w:val="00176A62"/>
    <w:rsid w:val="001801C7"/>
    <w:rsid w:val="00181237"/>
    <w:rsid w:val="00182E44"/>
    <w:rsid w:val="001830E5"/>
    <w:rsid w:val="001843C0"/>
    <w:rsid w:val="001847E2"/>
    <w:rsid w:val="00184972"/>
    <w:rsid w:val="00184ACB"/>
    <w:rsid w:val="00184DB1"/>
    <w:rsid w:val="0018542B"/>
    <w:rsid w:val="001856D7"/>
    <w:rsid w:val="00185FDA"/>
    <w:rsid w:val="00191544"/>
    <w:rsid w:val="0019177B"/>
    <w:rsid w:val="00191D3C"/>
    <w:rsid w:val="001927E7"/>
    <w:rsid w:val="00192965"/>
    <w:rsid w:val="00192BFB"/>
    <w:rsid w:val="00192F8D"/>
    <w:rsid w:val="00193589"/>
    <w:rsid w:val="001944F2"/>
    <w:rsid w:val="00195C27"/>
    <w:rsid w:val="00196042"/>
    <w:rsid w:val="001960B2"/>
    <w:rsid w:val="0019692E"/>
    <w:rsid w:val="00196B77"/>
    <w:rsid w:val="00196C0B"/>
    <w:rsid w:val="0019729F"/>
    <w:rsid w:val="001A0506"/>
    <w:rsid w:val="001A058E"/>
    <w:rsid w:val="001A0ED3"/>
    <w:rsid w:val="001A0F50"/>
    <w:rsid w:val="001A1AC5"/>
    <w:rsid w:val="001A1E55"/>
    <w:rsid w:val="001A304E"/>
    <w:rsid w:val="001A40D7"/>
    <w:rsid w:val="001A4209"/>
    <w:rsid w:val="001A49CC"/>
    <w:rsid w:val="001A4ED2"/>
    <w:rsid w:val="001A5F4C"/>
    <w:rsid w:val="001A60A6"/>
    <w:rsid w:val="001A643A"/>
    <w:rsid w:val="001A68CB"/>
    <w:rsid w:val="001A6D82"/>
    <w:rsid w:val="001A789E"/>
    <w:rsid w:val="001B0067"/>
    <w:rsid w:val="001B1241"/>
    <w:rsid w:val="001B1C03"/>
    <w:rsid w:val="001B27A4"/>
    <w:rsid w:val="001B3140"/>
    <w:rsid w:val="001B39A6"/>
    <w:rsid w:val="001B3A99"/>
    <w:rsid w:val="001B3DCD"/>
    <w:rsid w:val="001B4AD9"/>
    <w:rsid w:val="001B5B25"/>
    <w:rsid w:val="001B60DD"/>
    <w:rsid w:val="001B60FB"/>
    <w:rsid w:val="001B72C8"/>
    <w:rsid w:val="001C0102"/>
    <w:rsid w:val="001C049C"/>
    <w:rsid w:val="001C068B"/>
    <w:rsid w:val="001C0DCE"/>
    <w:rsid w:val="001C2D99"/>
    <w:rsid w:val="001C3F90"/>
    <w:rsid w:val="001C40CB"/>
    <w:rsid w:val="001C4651"/>
    <w:rsid w:val="001C5A7B"/>
    <w:rsid w:val="001C67E8"/>
    <w:rsid w:val="001D1CA3"/>
    <w:rsid w:val="001D1CF3"/>
    <w:rsid w:val="001D2A4B"/>
    <w:rsid w:val="001D3379"/>
    <w:rsid w:val="001D33FB"/>
    <w:rsid w:val="001D39DF"/>
    <w:rsid w:val="001D3BE5"/>
    <w:rsid w:val="001D3E2A"/>
    <w:rsid w:val="001D408B"/>
    <w:rsid w:val="001D42C4"/>
    <w:rsid w:val="001D58FA"/>
    <w:rsid w:val="001D5C10"/>
    <w:rsid w:val="001D5F58"/>
    <w:rsid w:val="001D6BBA"/>
    <w:rsid w:val="001D7622"/>
    <w:rsid w:val="001D76FC"/>
    <w:rsid w:val="001E06B8"/>
    <w:rsid w:val="001E38F7"/>
    <w:rsid w:val="001E39A0"/>
    <w:rsid w:val="001E62BE"/>
    <w:rsid w:val="001E62E9"/>
    <w:rsid w:val="001E71F6"/>
    <w:rsid w:val="001E7435"/>
    <w:rsid w:val="001E76BE"/>
    <w:rsid w:val="001E7861"/>
    <w:rsid w:val="001E7D5E"/>
    <w:rsid w:val="001F0AB0"/>
    <w:rsid w:val="001F23D5"/>
    <w:rsid w:val="001F2ACD"/>
    <w:rsid w:val="001F3084"/>
    <w:rsid w:val="001F365A"/>
    <w:rsid w:val="001F40A4"/>
    <w:rsid w:val="001F463F"/>
    <w:rsid w:val="001F4F82"/>
    <w:rsid w:val="001F5EC9"/>
    <w:rsid w:val="001F6F01"/>
    <w:rsid w:val="001F730D"/>
    <w:rsid w:val="001F7C36"/>
    <w:rsid w:val="00200C06"/>
    <w:rsid w:val="00201B2A"/>
    <w:rsid w:val="00202435"/>
    <w:rsid w:val="00203082"/>
    <w:rsid w:val="002031E4"/>
    <w:rsid w:val="00203754"/>
    <w:rsid w:val="00203DDE"/>
    <w:rsid w:val="00204565"/>
    <w:rsid w:val="0020499E"/>
    <w:rsid w:val="00204A39"/>
    <w:rsid w:val="00205125"/>
    <w:rsid w:val="00206928"/>
    <w:rsid w:val="00206B9A"/>
    <w:rsid w:val="00207C06"/>
    <w:rsid w:val="00210639"/>
    <w:rsid w:val="00211642"/>
    <w:rsid w:val="00211FFC"/>
    <w:rsid w:val="0021255D"/>
    <w:rsid w:val="002126D3"/>
    <w:rsid w:val="00214304"/>
    <w:rsid w:val="002155A5"/>
    <w:rsid w:val="00215B14"/>
    <w:rsid w:val="002166D9"/>
    <w:rsid w:val="00220261"/>
    <w:rsid w:val="0022033A"/>
    <w:rsid w:val="002207F3"/>
    <w:rsid w:val="00220EB2"/>
    <w:rsid w:val="0022157E"/>
    <w:rsid w:val="0022158C"/>
    <w:rsid w:val="00222634"/>
    <w:rsid w:val="00222E15"/>
    <w:rsid w:val="002235F9"/>
    <w:rsid w:val="00223C8E"/>
    <w:rsid w:val="00224B1F"/>
    <w:rsid w:val="00225240"/>
    <w:rsid w:val="00226558"/>
    <w:rsid w:val="00227136"/>
    <w:rsid w:val="00227A68"/>
    <w:rsid w:val="0023027E"/>
    <w:rsid w:val="00230358"/>
    <w:rsid w:val="00231FF5"/>
    <w:rsid w:val="00232FE3"/>
    <w:rsid w:val="00233B07"/>
    <w:rsid w:val="00233E61"/>
    <w:rsid w:val="00234BB8"/>
    <w:rsid w:val="00235705"/>
    <w:rsid w:val="0023586E"/>
    <w:rsid w:val="00235CF2"/>
    <w:rsid w:val="002374F4"/>
    <w:rsid w:val="002409E0"/>
    <w:rsid w:val="00241E05"/>
    <w:rsid w:val="002421B9"/>
    <w:rsid w:val="00242A69"/>
    <w:rsid w:val="00243192"/>
    <w:rsid w:val="00243586"/>
    <w:rsid w:val="00244100"/>
    <w:rsid w:val="00244AD5"/>
    <w:rsid w:val="00246C79"/>
    <w:rsid w:val="00246CEE"/>
    <w:rsid w:val="00247975"/>
    <w:rsid w:val="00247C7E"/>
    <w:rsid w:val="00247D60"/>
    <w:rsid w:val="0025014B"/>
    <w:rsid w:val="0025099D"/>
    <w:rsid w:val="00251181"/>
    <w:rsid w:val="00251D4C"/>
    <w:rsid w:val="00252919"/>
    <w:rsid w:val="0025316F"/>
    <w:rsid w:val="00253471"/>
    <w:rsid w:val="00253D21"/>
    <w:rsid w:val="00255C7E"/>
    <w:rsid w:val="00257A77"/>
    <w:rsid w:val="00257DCE"/>
    <w:rsid w:val="00261EBB"/>
    <w:rsid w:val="00262296"/>
    <w:rsid w:val="00262CA7"/>
    <w:rsid w:val="002638D9"/>
    <w:rsid w:val="002643DC"/>
    <w:rsid w:val="00264D8D"/>
    <w:rsid w:val="00265FD0"/>
    <w:rsid w:val="002662E4"/>
    <w:rsid w:val="002669A8"/>
    <w:rsid w:val="00266B59"/>
    <w:rsid w:val="00266CBE"/>
    <w:rsid w:val="00267DFA"/>
    <w:rsid w:val="002707AB"/>
    <w:rsid w:val="002715F8"/>
    <w:rsid w:val="00271970"/>
    <w:rsid w:val="00271B23"/>
    <w:rsid w:val="002725E6"/>
    <w:rsid w:val="002729BF"/>
    <w:rsid w:val="00272BB4"/>
    <w:rsid w:val="00273BC3"/>
    <w:rsid w:val="00273D3C"/>
    <w:rsid w:val="00273E4D"/>
    <w:rsid w:val="00273FA3"/>
    <w:rsid w:val="00274580"/>
    <w:rsid w:val="00274B76"/>
    <w:rsid w:val="0027634C"/>
    <w:rsid w:val="00276EC2"/>
    <w:rsid w:val="0027770D"/>
    <w:rsid w:val="00277B7A"/>
    <w:rsid w:val="002804A7"/>
    <w:rsid w:val="00281058"/>
    <w:rsid w:val="002811E3"/>
    <w:rsid w:val="002814E7"/>
    <w:rsid w:val="00281D9F"/>
    <w:rsid w:val="00282E39"/>
    <w:rsid w:val="002839A6"/>
    <w:rsid w:val="00283CED"/>
    <w:rsid w:val="00284FB0"/>
    <w:rsid w:val="002852C8"/>
    <w:rsid w:val="0028564F"/>
    <w:rsid w:val="00285999"/>
    <w:rsid w:val="00285B35"/>
    <w:rsid w:val="00286942"/>
    <w:rsid w:val="002869F7"/>
    <w:rsid w:val="0028704F"/>
    <w:rsid w:val="00290004"/>
    <w:rsid w:val="00292188"/>
    <w:rsid w:val="00292C61"/>
    <w:rsid w:val="00293266"/>
    <w:rsid w:val="002933D4"/>
    <w:rsid w:val="00294023"/>
    <w:rsid w:val="00294225"/>
    <w:rsid w:val="002947F6"/>
    <w:rsid w:val="00294DC3"/>
    <w:rsid w:val="0029508D"/>
    <w:rsid w:val="0029529C"/>
    <w:rsid w:val="00295792"/>
    <w:rsid w:val="002962C6"/>
    <w:rsid w:val="002A037F"/>
    <w:rsid w:val="002A08DE"/>
    <w:rsid w:val="002A10A3"/>
    <w:rsid w:val="002A1529"/>
    <w:rsid w:val="002A1687"/>
    <w:rsid w:val="002A182F"/>
    <w:rsid w:val="002A1EC2"/>
    <w:rsid w:val="002A25D6"/>
    <w:rsid w:val="002A28D7"/>
    <w:rsid w:val="002A2EA8"/>
    <w:rsid w:val="002A2EBB"/>
    <w:rsid w:val="002A2F64"/>
    <w:rsid w:val="002A3862"/>
    <w:rsid w:val="002A4624"/>
    <w:rsid w:val="002A48D4"/>
    <w:rsid w:val="002A4D0B"/>
    <w:rsid w:val="002A54BB"/>
    <w:rsid w:val="002A58C9"/>
    <w:rsid w:val="002A5DA0"/>
    <w:rsid w:val="002A626C"/>
    <w:rsid w:val="002A63DF"/>
    <w:rsid w:val="002A661E"/>
    <w:rsid w:val="002A66F9"/>
    <w:rsid w:val="002A6A65"/>
    <w:rsid w:val="002A74AA"/>
    <w:rsid w:val="002B062A"/>
    <w:rsid w:val="002B0FAB"/>
    <w:rsid w:val="002B1364"/>
    <w:rsid w:val="002B13AC"/>
    <w:rsid w:val="002B1DEE"/>
    <w:rsid w:val="002B3899"/>
    <w:rsid w:val="002B3B20"/>
    <w:rsid w:val="002B4C5A"/>
    <w:rsid w:val="002B4EEC"/>
    <w:rsid w:val="002B54CF"/>
    <w:rsid w:val="002B6D74"/>
    <w:rsid w:val="002B767E"/>
    <w:rsid w:val="002C15F5"/>
    <w:rsid w:val="002C1C0A"/>
    <w:rsid w:val="002C28E7"/>
    <w:rsid w:val="002C3346"/>
    <w:rsid w:val="002C33E2"/>
    <w:rsid w:val="002C507E"/>
    <w:rsid w:val="002C5ED0"/>
    <w:rsid w:val="002C770C"/>
    <w:rsid w:val="002D1A59"/>
    <w:rsid w:val="002D247C"/>
    <w:rsid w:val="002D30F0"/>
    <w:rsid w:val="002D41BC"/>
    <w:rsid w:val="002D4320"/>
    <w:rsid w:val="002D51AE"/>
    <w:rsid w:val="002D5F5A"/>
    <w:rsid w:val="002D6025"/>
    <w:rsid w:val="002D67AD"/>
    <w:rsid w:val="002D67C0"/>
    <w:rsid w:val="002D6802"/>
    <w:rsid w:val="002D6B48"/>
    <w:rsid w:val="002D73E0"/>
    <w:rsid w:val="002D7A7C"/>
    <w:rsid w:val="002E03B4"/>
    <w:rsid w:val="002E0587"/>
    <w:rsid w:val="002E39FD"/>
    <w:rsid w:val="002E3EFF"/>
    <w:rsid w:val="002E46E5"/>
    <w:rsid w:val="002E4C0A"/>
    <w:rsid w:val="002E5786"/>
    <w:rsid w:val="002E7C12"/>
    <w:rsid w:val="002F1AEF"/>
    <w:rsid w:val="002F2A56"/>
    <w:rsid w:val="002F324B"/>
    <w:rsid w:val="002F34FC"/>
    <w:rsid w:val="002F3DA8"/>
    <w:rsid w:val="002F4233"/>
    <w:rsid w:val="002F437F"/>
    <w:rsid w:val="002F4B7A"/>
    <w:rsid w:val="002F4CAB"/>
    <w:rsid w:val="002F542B"/>
    <w:rsid w:val="002F57C5"/>
    <w:rsid w:val="002F6D33"/>
    <w:rsid w:val="002F7285"/>
    <w:rsid w:val="002F7A2D"/>
    <w:rsid w:val="0030048F"/>
    <w:rsid w:val="003007F4"/>
    <w:rsid w:val="00300B9B"/>
    <w:rsid w:val="00300EAE"/>
    <w:rsid w:val="00301139"/>
    <w:rsid w:val="003036F7"/>
    <w:rsid w:val="00303F0D"/>
    <w:rsid w:val="00304FFE"/>
    <w:rsid w:val="003056AC"/>
    <w:rsid w:val="00305D54"/>
    <w:rsid w:val="0030612B"/>
    <w:rsid w:val="003066A7"/>
    <w:rsid w:val="00307412"/>
    <w:rsid w:val="0031116E"/>
    <w:rsid w:val="0031222A"/>
    <w:rsid w:val="003122D6"/>
    <w:rsid w:val="0031244B"/>
    <w:rsid w:val="003126A0"/>
    <w:rsid w:val="00313266"/>
    <w:rsid w:val="00313FAD"/>
    <w:rsid w:val="00314322"/>
    <w:rsid w:val="00314622"/>
    <w:rsid w:val="00314A8E"/>
    <w:rsid w:val="00315984"/>
    <w:rsid w:val="0031695A"/>
    <w:rsid w:val="00316974"/>
    <w:rsid w:val="003174F5"/>
    <w:rsid w:val="0032055D"/>
    <w:rsid w:val="00320AE2"/>
    <w:rsid w:val="00320D8A"/>
    <w:rsid w:val="0032187D"/>
    <w:rsid w:val="00321EC5"/>
    <w:rsid w:val="00322A4B"/>
    <w:rsid w:val="003239AB"/>
    <w:rsid w:val="003240F5"/>
    <w:rsid w:val="0032421B"/>
    <w:rsid w:val="00324956"/>
    <w:rsid w:val="00324BE1"/>
    <w:rsid w:val="0032509E"/>
    <w:rsid w:val="00325440"/>
    <w:rsid w:val="0032559B"/>
    <w:rsid w:val="00325B2A"/>
    <w:rsid w:val="00327371"/>
    <w:rsid w:val="00327552"/>
    <w:rsid w:val="003300E1"/>
    <w:rsid w:val="00330382"/>
    <w:rsid w:val="00330BB9"/>
    <w:rsid w:val="00331C01"/>
    <w:rsid w:val="003322CD"/>
    <w:rsid w:val="00332A4F"/>
    <w:rsid w:val="00333780"/>
    <w:rsid w:val="00334A17"/>
    <w:rsid w:val="003353AB"/>
    <w:rsid w:val="00335504"/>
    <w:rsid w:val="00335C3C"/>
    <w:rsid w:val="003362F5"/>
    <w:rsid w:val="003363B5"/>
    <w:rsid w:val="003370BD"/>
    <w:rsid w:val="00337139"/>
    <w:rsid w:val="00337FB1"/>
    <w:rsid w:val="003410DA"/>
    <w:rsid w:val="00342548"/>
    <w:rsid w:val="00342B9C"/>
    <w:rsid w:val="00342ECA"/>
    <w:rsid w:val="0034326D"/>
    <w:rsid w:val="00343B49"/>
    <w:rsid w:val="003442DE"/>
    <w:rsid w:val="00344EEB"/>
    <w:rsid w:val="00345053"/>
    <w:rsid w:val="00345A5B"/>
    <w:rsid w:val="00346A02"/>
    <w:rsid w:val="00346D5E"/>
    <w:rsid w:val="0035009C"/>
    <w:rsid w:val="00350C1D"/>
    <w:rsid w:val="00351C8C"/>
    <w:rsid w:val="00352C1E"/>
    <w:rsid w:val="00353EDE"/>
    <w:rsid w:val="00354129"/>
    <w:rsid w:val="00355A4F"/>
    <w:rsid w:val="0035691F"/>
    <w:rsid w:val="00356A17"/>
    <w:rsid w:val="00356F1C"/>
    <w:rsid w:val="00356FC2"/>
    <w:rsid w:val="00357753"/>
    <w:rsid w:val="00357BC9"/>
    <w:rsid w:val="0036028E"/>
    <w:rsid w:val="003611C7"/>
    <w:rsid w:val="00361C56"/>
    <w:rsid w:val="00361E28"/>
    <w:rsid w:val="00362BF0"/>
    <w:rsid w:val="00363589"/>
    <w:rsid w:val="00363B66"/>
    <w:rsid w:val="00363E9B"/>
    <w:rsid w:val="003643AB"/>
    <w:rsid w:val="00364590"/>
    <w:rsid w:val="0036540E"/>
    <w:rsid w:val="00366384"/>
    <w:rsid w:val="003675E4"/>
    <w:rsid w:val="00367C50"/>
    <w:rsid w:val="00371F0E"/>
    <w:rsid w:val="00372232"/>
    <w:rsid w:val="00373A6D"/>
    <w:rsid w:val="00373E49"/>
    <w:rsid w:val="003742AB"/>
    <w:rsid w:val="0037431A"/>
    <w:rsid w:val="00377BF8"/>
    <w:rsid w:val="00381577"/>
    <w:rsid w:val="003825B6"/>
    <w:rsid w:val="00382621"/>
    <w:rsid w:val="00382C93"/>
    <w:rsid w:val="00382CDC"/>
    <w:rsid w:val="003838AA"/>
    <w:rsid w:val="00384BD3"/>
    <w:rsid w:val="003851A6"/>
    <w:rsid w:val="00385A2B"/>
    <w:rsid w:val="003868B2"/>
    <w:rsid w:val="00386B44"/>
    <w:rsid w:val="00386D89"/>
    <w:rsid w:val="00387029"/>
    <w:rsid w:val="003874DC"/>
    <w:rsid w:val="00387A4F"/>
    <w:rsid w:val="003914CE"/>
    <w:rsid w:val="0039186B"/>
    <w:rsid w:val="00391C97"/>
    <w:rsid w:val="00392564"/>
    <w:rsid w:val="003928EC"/>
    <w:rsid w:val="00392A4F"/>
    <w:rsid w:val="00393606"/>
    <w:rsid w:val="00393D00"/>
    <w:rsid w:val="00395516"/>
    <w:rsid w:val="00395CB8"/>
    <w:rsid w:val="003965F5"/>
    <w:rsid w:val="00397AEB"/>
    <w:rsid w:val="003A09B5"/>
    <w:rsid w:val="003A09F1"/>
    <w:rsid w:val="003A0E2B"/>
    <w:rsid w:val="003A110D"/>
    <w:rsid w:val="003A12B5"/>
    <w:rsid w:val="003A1598"/>
    <w:rsid w:val="003A18D0"/>
    <w:rsid w:val="003A1ED0"/>
    <w:rsid w:val="003A2474"/>
    <w:rsid w:val="003A25B0"/>
    <w:rsid w:val="003A25C6"/>
    <w:rsid w:val="003A2996"/>
    <w:rsid w:val="003A2F5C"/>
    <w:rsid w:val="003A3197"/>
    <w:rsid w:val="003A3B0D"/>
    <w:rsid w:val="003A43D7"/>
    <w:rsid w:val="003A6E1F"/>
    <w:rsid w:val="003A77CD"/>
    <w:rsid w:val="003A7F9A"/>
    <w:rsid w:val="003B009C"/>
    <w:rsid w:val="003B12AF"/>
    <w:rsid w:val="003B222A"/>
    <w:rsid w:val="003B2788"/>
    <w:rsid w:val="003B2CF5"/>
    <w:rsid w:val="003B3BF5"/>
    <w:rsid w:val="003B42C6"/>
    <w:rsid w:val="003B4FCD"/>
    <w:rsid w:val="003B52E9"/>
    <w:rsid w:val="003B5F82"/>
    <w:rsid w:val="003B6837"/>
    <w:rsid w:val="003B6867"/>
    <w:rsid w:val="003B70E9"/>
    <w:rsid w:val="003C1A85"/>
    <w:rsid w:val="003C1C38"/>
    <w:rsid w:val="003C23EB"/>
    <w:rsid w:val="003C29F4"/>
    <w:rsid w:val="003C2A3E"/>
    <w:rsid w:val="003C5562"/>
    <w:rsid w:val="003C5D5B"/>
    <w:rsid w:val="003C5FB6"/>
    <w:rsid w:val="003C6768"/>
    <w:rsid w:val="003C6A2F"/>
    <w:rsid w:val="003C6A6C"/>
    <w:rsid w:val="003D2346"/>
    <w:rsid w:val="003D28A1"/>
    <w:rsid w:val="003D2EAA"/>
    <w:rsid w:val="003D49B1"/>
    <w:rsid w:val="003D4A41"/>
    <w:rsid w:val="003D4F29"/>
    <w:rsid w:val="003D5462"/>
    <w:rsid w:val="003D5EF9"/>
    <w:rsid w:val="003D678E"/>
    <w:rsid w:val="003D76BD"/>
    <w:rsid w:val="003E066A"/>
    <w:rsid w:val="003E2E25"/>
    <w:rsid w:val="003E4168"/>
    <w:rsid w:val="003E56B0"/>
    <w:rsid w:val="003E5DE1"/>
    <w:rsid w:val="003E6054"/>
    <w:rsid w:val="003E6220"/>
    <w:rsid w:val="003E6769"/>
    <w:rsid w:val="003E7D51"/>
    <w:rsid w:val="003F01EC"/>
    <w:rsid w:val="003F0251"/>
    <w:rsid w:val="003F11F1"/>
    <w:rsid w:val="003F24F8"/>
    <w:rsid w:val="003F2AAC"/>
    <w:rsid w:val="003F2AC3"/>
    <w:rsid w:val="003F2DE6"/>
    <w:rsid w:val="003F3413"/>
    <w:rsid w:val="003F351B"/>
    <w:rsid w:val="003F3D60"/>
    <w:rsid w:val="003F3E67"/>
    <w:rsid w:val="003F52BB"/>
    <w:rsid w:val="003F55B7"/>
    <w:rsid w:val="003F6133"/>
    <w:rsid w:val="003F6209"/>
    <w:rsid w:val="003F634A"/>
    <w:rsid w:val="003F675C"/>
    <w:rsid w:val="003F7483"/>
    <w:rsid w:val="004002C9"/>
    <w:rsid w:val="00401060"/>
    <w:rsid w:val="0040152D"/>
    <w:rsid w:val="0040163B"/>
    <w:rsid w:val="00401B76"/>
    <w:rsid w:val="00401EDD"/>
    <w:rsid w:val="004025F6"/>
    <w:rsid w:val="0040339D"/>
    <w:rsid w:val="00403991"/>
    <w:rsid w:val="00404333"/>
    <w:rsid w:val="004044B4"/>
    <w:rsid w:val="00404D94"/>
    <w:rsid w:val="00404DCF"/>
    <w:rsid w:val="004069F8"/>
    <w:rsid w:val="00406C30"/>
    <w:rsid w:val="00407753"/>
    <w:rsid w:val="00407765"/>
    <w:rsid w:val="00410258"/>
    <w:rsid w:val="00410AEA"/>
    <w:rsid w:val="00411B7E"/>
    <w:rsid w:val="00411CF2"/>
    <w:rsid w:val="0041205C"/>
    <w:rsid w:val="0041275A"/>
    <w:rsid w:val="00412915"/>
    <w:rsid w:val="00412CFF"/>
    <w:rsid w:val="0041412D"/>
    <w:rsid w:val="00414661"/>
    <w:rsid w:val="00414847"/>
    <w:rsid w:val="00417397"/>
    <w:rsid w:val="00420108"/>
    <w:rsid w:val="00421854"/>
    <w:rsid w:val="00421F65"/>
    <w:rsid w:val="00422740"/>
    <w:rsid w:val="00423468"/>
    <w:rsid w:val="0042442B"/>
    <w:rsid w:val="0042534F"/>
    <w:rsid w:val="00426CC0"/>
    <w:rsid w:val="004276DF"/>
    <w:rsid w:val="00427B0E"/>
    <w:rsid w:val="0043061C"/>
    <w:rsid w:val="00431458"/>
    <w:rsid w:val="00431A1C"/>
    <w:rsid w:val="00433180"/>
    <w:rsid w:val="00433A86"/>
    <w:rsid w:val="00434AA8"/>
    <w:rsid w:val="00434BD9"/>
    <w:rsid w:val="004350EA"/>
    <w:rsid w:val="00435BB8"/>
    <w:rsid w:val="00435DCB"/>
    <w:rsid w:val="00435E54"/>
    <w:rsid w:val="00436F3D"/>
    <w:rsid w:val="00437644"/>
    <w:rsid w:val="00440DED"/>
    <w:rsid w:val="00440EC6"/>
    <w:rsid w:val="0044155F"/>
    <w:rsid w:val="0044171B"/>
    <w:rsid w:val="004432E0"/>
    <w:rsid w:val="00443627"/>
    <w:rsid w:val="004448CC"/>
    <w:rsid w:val="004449B5"/>
    <w:rsid w:val="00445660"/>
    <w:rsid w:val="004466AF"/>
    <w:rsid w:val="00446A88"/>
    <w:rsid w:val="00447C9F"/>
    <w:rsid w:val="004508C2"/>
    <w:rsid w:val="00450948"/>
    <w:rsid w:val="00451923"/>
    <w:rsid w:val="00452C0C"/>
    <w:rsid w:val="00453166"/>
    <w:rsid w:val="0045361E"/>
    <w:rsid w:val="00454C08"/>
    <w:rsid w:val="00454C80"/>
    <w:rsid w:val="00455FA7"/>
    <w:rsid w:val="00456790"/>
    <w:rsid w:val="004601DA"/>
    <w:rsid w:val="00460358"/>
    <w:rsid w:val="00463C4B"/>
    <w:rsid w:val="00463E19"/>
    <w:rsid w:val="00464456"/>
    <w:rsid w:val="00464E74"/>
    <w:rsid w:val="004650DB"/>
    <w:rsid w:val="00465350"/>
    <w:rsid w:val="004654B5"/>
    <w:rsid w:val="004667F8"/>
    <w:rsid w:val="00466D26"/>
    <w:rsid w:val="004727A2"/>
    <w:rsid w:val="00473094"/>
    <w:rsid w:val="00474792"/>
    <w:rsid w:val="004758B7"/>
    <w:rsid w:val="00476710"/>
    <w:rsid w:val="00477636"/>
    <w:rsid w:val="004777B6"/>
    <w:rsid w:val="00477D98"/>
    <w:rsid w:val="0048084C"/>
    <w:rsid w:val="00480990"/>
    <w:rsid w:val="00480A5F"/>
    <w:rsid w:val="00480F30"/>
    <w:rsid w:val="00481D2B"/>
    <w:rsid w:val="00481FD1"/>
    <w:rsid w:val="00484F66"/>
    <w:rsid w:val="004855FF"/>
    <w:rsid w:val="0048567D"/>
    <w:rsid w:val="00485A85"/>
    <w:rsid w:val="004862EB"/>
    <w:rsid w:val="00486847"/>
    <w:rsid w:val="00487A99"/>
    <w:rsid w:val="00487BDB"/>
    <w:rsid w:val="00490111"/>
    <w:rsid w:val="00490D46"/>
    <w:rsid w:val="0049191D"/>
    <w:rsid w:val="00492DB0"/>
    <w:rsid w:val="004936C9"/>
    <w:rsid w:val="004936F2"/>
    <w:rsid w:val="00494B2B"/>
    <w:rsid w:val="00494B58"/>
    <w:rsid w:val="00496A41"/>
    <w:rsid w:val="00497167"/>
    <w:rsid w:val="004979BF"/>
    <w:rsid w:val="00497F70"/>
    <w:rsid w:val="004A0345"/>
    <w:rsid w:val="004A0AAC"/>
    <w:rsid w:val="004A0F2A"/>
    <w:rsid w:val="004A13EB"/>
    <w:rsid w:val="004A1D35"/>
    <w:rsid w:val="004A2C98"/>
    <w:rsid w:val="004A4124"/>
    <w:rsid w:val="004A603B"/>
    <w:rsid w:val="004A61C4"/>
    <w:rsid w:val="004A6DD1"/>
    <w:rsid w:val="004A7540"/>
    <w:rsid w:val="004B01E1"/>
    <w:rsid w:val="004B0AFE"/>
    <w:rsid w:val="004B1661"/>
    <w:rsid w:val="004B195C"/>
    <w:rsid w:val="004B1E7D"/>
    <w:rsid w:val="004B255F"/>
    <w:rsid w:val="004B274B"/>
    <w:rsid w:val="004B2CEC"/>
    <w:rsid w:val="004B31EB"/>
    <w:rsid w:val="004B3BF2"/>
    <w:rsid w:val="004B4C82"/>
    <w:rsid w:val="004B4D4B"/>
    <w:rsid w:val="004B52B3"/>
    <w:rsid w:val="004B535F"/>
    <w:rsid w:val="004B5435"/>
    <w:rsid w:val="004B647D"/>
    <w:rsid w:val="004B7689"/>
    <w:rsid w:val="004B7833"/>
    <w:rsid w:val="004B7C35"/>
    <w:rsid w:val="004C1830"/>
    <w:rsid w:val="004C227C"/>
    <w:rsid w:val="004C37A7"/>
    <w:rsid w:val="004C4EA1"/>
    <w:rsid w:val="004C5AAB"/>
    <w:rsid w:val="004C6154"/>
    <w:rsid w:val="004C62A1"/>
    <w:rsid w:val="004C6432"/>
    <w:rsid w:val="004C7EA8"/>
    <w:rsid w:val="004C7F6C"/>
    <w:rsid w:val="004D0C8B"/>
    <w:rsid w:val="004D160D"/>
    <w:rsid w:val="004D1D37"/>
    <w:rsid w:val="004D36D3"/>
    <w:rsid w:val="004D3B06"/>
    <w:rsid w:val="004D4B5E"/>
    <w:rsid w:val="004D560C"/>
    <w:rsid w:val="004D6E99"/>
    <w:rsid w:val="004D7289"/>
    <w:rsid w:val="004D7969"/>
    <w:rsid w:val="004E033F"/>
    <w:rsid w:val="004E0604"/>
    <w:rsid w:val="004E0A44"/>
    <w:rsid w:val="004E0FD3"/>
    <w:rsid w:val="004E142C"/>
    <w:rsid w:val="004E151C"/>
    <w:rsid w:val="004E1922"/>
    <w:rsid w:val="004E2E1B"/>
    <w:rsid w:val="004E2E25"/>
    <w:rsid w:val="004E3464"/>
    <w:rsid w:val="004E3886"/>
    <w:rsid w:val="004E38E4"/>
    <w:rsid w:val="004E3DB9"/>
    <w:rsid w:val="004E4F4C"/>
    <w:rsid w:val="004E57B7"/>
    <w:rsid w:val="004E6EFF"/>
    <w:rsid w:val="004F0336"/>
    <w:rsid w:val="004F0A61"/>
    <w:rsid w:val="004F135F"/>
    <w:rsid w:val="004F1757"/>
    <w:rsid w:val="004F1F96"/>
    <w:rsid w:val="004F253C"/>
    <w:rsid w:val="004F3535"/>
    <w:rsid w:val="004F3721"/>
    <w:rsid w:val="004F3E1D"/>
    <w:rsid w:val="004F5EF8"/>
    <w:rsid w:val="004F6636"/>
    <w:rsid w:val="004F6F2B"/>
    <w:rsid w:val="005000A5"/>
    <w:rsid w:val="00500FD1"/>
    <w:rsid w:val="00501F53"/>
    <w:rsid w:val="005022C5"/>
    <w:rsid w:val="005022E1"/>
    <w:rsid w:val="005030EA"/>
    <w:rsid w:val="005039C3"/>
    <w:rsid w:val="00503F20"/>
    <w:rsid w:val="005040D2"/>
    <w:rsid w:val="00504D03"/>
    <w:rsid w:val="00504E7E"/>
    <w:rsid w:val="00505DF5"/>
    <w:rsid w:val="00507A14"/>
    <w:rsid w:val="00507B47"/>
    <w:rsid w:val="00507C37"/>
    <w:rsid w:val="0051039D"/>
    <w:rsid w:val="00510D7A"/>
    <w:rsid w:val="005116BA"/>
    <w:rsid w:val="0051333F"/>
    <w:rsid w:val="00513C3F"/>
    <w:rsid w:val="00514182"/>
    <w:rsid w:val="00516254"/>
    <w:rsid w:val="00516F44"/>
    <w:rsid w:val="00517586"/>
    <w:rsid w:val="0052059B"/>
    <w:rsid w:val="00520C5C"/>
    <w:rsid w:val="00521021"/>
    <w:rsid w:val="0052166E"/>
    <w:rsid w:val="005228F9"/>
    <w:rsid w:val="0052324D"/>
    <w:rsid w:val="00524C94"/>
    <w:rsid w:val="005255BE"/>
    <w:rsid w:val="00525652"/>
    <w:rsid w:val="00525E54"/>
    <w:rsid w:val="005263A6"/>
    <w:rsid w:val="00526629"/>
    <w:rsid w:val="005278DD"/>
    <w:rsid w:val="00527C43"/>
    <w:rsid w:val="00527F62"/>
    <w:rsid w:val="0053061A"/>
    <w:rsid w:val="00530D0D"/>
    <w:rsid w:val="0053105E"/>
    <w:rsid w:val="00532E5D"/>
    <w:rsid w:val="00533A32"/>
    <w:rsid w:val="00534811"/>
    <w:rsid w:val="0053485B"/>
    <w:rsid w:val="0053568A"/>
    <w:rsid w:val="0053579A"/>
    <w:rsid w:val="005357A3"/>
    <w:rsid w:val="00536CEC"/>
    <w:rsid w:val="00536E84"/>
    <w:rsid w:val="00537064"/>
    <w:rsid w:val="0053725C"/>
    <w:rsid w:val="0053747C"/>
    <w:rsid w:val="0054034F"/>
    <w:rsid w:val="005417ED"/>
    <w:rsid w:val="005417FD"/>
    <w:rsid w:val="00541AA2"/>
    <w:rsid w:val="00541AB1"/>
    <w:rsid w:val="00541C2A"/>
    <w:rsid w:val="0054281F"/>
    <w:rsid w:val="00542BDC"/>
    <w:rsid w:val="00542DEB"/>
    <w:rsid w:val="00542ECC"/>
    <w:rsid w:val="005431B6"/>
    <w:rsid w:val="00543BA4"/>
    <w:rsid w:val="005445AF"/>
    <w:rsid w:val="00544A16"/>
    <w:rsid w:val="0054571B"/>
    <w:rsid w:val="005458EC"/>
    <w:rsid w:val="00545AC0"/>
    <w:rsid w:val="00550B76"/>
    <w:rsid w:val="00550DF8"/>
    <w:rsid w:val="005528BF"/>
    <w:rsid w:val="005528D1"/>
    <w:rsid w:val="00553CF8"/>
    <w:rsid w:val="00554162"/>
    <w:rsid w:val="0055467B"/>
    <w:rsid w:val="00554A34"/>
    <w:rsid w:val="00554E35"/>
    <w:rsid w:val="005558C0"/>
    <w:rsid w:val="00555D24"/>
    <w:rsid w:val="00556452"/>
    <w:rsid w:val="005565F0"/>
    <w:rsid w:val="005569D5"/>
    <w:rsid w:val="005570CF"/>
    <w:rsid w:val="00561047"/>
    <w:rsid w:val="00561320"/>
    <w:rsid w:val="00562965"/>
    <w:rsid w:val="005635CE"/>
    <w:rsid w:val="00563BD0"/>
    <w:rsid w:val="00564BBE"/>
    <w:rsid w:val="005656E0"/>
    <w:rsid w:val="0056592D"/>
    <w:rsid w:val="00566B5A"/>
    <w:rsid w:val="00566D03"/>
    <w:rsid w:val="005717D9"/>
    <w:rsid w:val="00571C80"/>
    <w:rsid w:val="00571CDC"/>
    <w:rsid w:val="00571F6D"/>
    <w:rsid w:val="00573C72"/>
    <w:rsid w:val="00573F62"/>
    <w:rsid w:val="0057461E"/>
    <w:rsid w:val="00575460"/>
    <w:rsid w:val="00575C5B"/>
    <w:rsid w:val="00577377"/>
    <w:rsid w:val="0057741E"/>
    <w:rsid w:val="00577BFE"/>
    <w:rsid w:val="005818AC"/>
    <w:rsid w:val="00582B1E"/>
    <w:rsid w:val="005838B2"/>
    <w:rsid w:val="00583A2D"/>
    <w:rsid w:val="005841A7"/>
    <w:rsid w:val="005845A8"/>
    <w:rsid w:val="00584690"/>
    <w:rsid w:val="00584692"/>
    <w:rsid w:val="00584AF3"/>
    <w:rsid w:val="005856A1"/>
    <w:rsid w:val="00587924"/>
    <w:rsid w:val="00587E8B"/>
    <w:rsid w:val="0059013C"/>
    <w:rsid w:val="00590729"/>
    <w:rsid w:val="00590A7E"/>
    <w:rsid w:val="00590B14"/>
    <w:rsid w:val="005912AD"/>
    <w:rsid w:val="0059148B"/>
    <w:rsid w:val="0059185F"/>
    <w:rsid w:val="00592BC4"/>
    <w:rsid w:val="00592F44"/>
    <w:rsid w:val="00593B6A"/>
    <w:rsid w:val="005941B7"/>
    <w:rsid w:val="005945FD"/>
    <w:rsid w:val="0059645E"/>
    <w:rsid w:val="005970D0"/>
    <w:rsid w:val="00597EC9"/>
    <w:rsid w:val="005A06C8"/>
    <w:rsid w:val="005A287F"/>
    <w:rsid w:val="005A30FE"/>
    <w:rsid w:val="005A3B47"/>
    <w:rsid w:val="005A4F28"/>
    <w:rsid w:val="005A5283"/>
    <w:rsid w:val="005A5ADB"/>
    <w:rsid w:val="005A6F29"/>
    <w:rsid w:val="005A7914"/>
    <w:rsid w:val="005A7E46"/>
    <w:rsid w:val="005B061D"/>
    <w:rsid w:val="005B26C7"/>
    <w:rsid w:val="005B2C2D"/>
    <w:rsid w:val="005B37B3"/>
    <w:rsid w:val="005B37DE"/>
    <w:rsid w:val="005B3A45"/>
    <w:rsid w:val="005B3EE8"/>
    <w:rsid w:val="005B42A5"/>
    <w:rsid w:val="005B4ABD"/>
    <w:rsid w:val="005B51CE"/>
    <w:rsid w:val="005B54D7"/>
    <w:rsid w:val="005B5742"/>
    <w:rsid w:val="005B5B80"/>
    <w:rsid w:val="005B5C8F"/>
    <w:rsid w:val="005B63DF"/>
    <w:rsid w:val="005B7673"/>
    <w:rsid w:val="005B7F74"/>
    <w:rsid w:val="005C0AF2"/>
    <w:rsid w:val="005C136C"/>
    <w:rsid w:val="005C2213"/>
    <w:rsid w:val="005C2975"/>
    <w:rsid w:val="005C42C7"/>
    <w:rsid w:val="005C4BEF"/>
    <w:rsid w:val="005C580F"/>
    <w:rsid w:val="005C5927"/>
    <w:rsid w:val="005C5A5E"/>
    <w:rsid w:val="005C633F"/>
    <w:rsid w:val="005C76E0"/>
    <w:rsid w:val="005D08EC"/>
    <w:rsid w:val="005D11D4"/>
    <w:rsid w:val="005D1259"/>
    <w:rsid w:val="005D139E"/>
    <w:rsid w:val="005D433B"/>
    <w:rsid w:val="005D6767"/>
    <w:rsid w:val="005D676A"/>
    <w:rsid w:val="005D732E"/>
    <w:rsid w:val="005D7C4B"/>
    <w:rsid w:val="005E164E"/>
    <w:rsid w:val="005E1B04"/>
    <w:rsid w:val="005E24E6"/>
    <w:rsid w:val="005E2955"/>
    <w:rsid w:val="005E518F"/>
    <w:rsid w:val="005E5BCF"/>
    <w:rsid w:val="005E5BE2"/>
    <w:rsid w:val="005E5E89"/>
    <w:rsid w:val="005E6108"/>
    <w:rsid w:val="005E61F9"/>
    <w:rsid w:val="005F0AE2"/>
    <w:rsid w:val="005F0F46"/>
    <w:rsid w:val="005F1500"/>
    <w:rsid w:val="005F16B9"/>
    <w:rsid w:val="005F1999"/>
    <w:rsid w:val="005F239A"/>
    <w:rsid w:val="005F2752"/>
    <w:rsid w:val="005F3953"/>
    <w:rsid w:val="005F489B"/>
    <w:rsid w:val="005F4984"/>
    <w:rsid w:val="005F5D0B"/>
    <w:rsid w:val="005F6072"/>
    <w:rsid w:val="005F650C"/>
    <w:rsid w:val="005F6C80"/>
    <w:rsid w:val="005F6D7E"/>
    <w:rsid w:val="005F72C1"/>
    <w:rsid w:val="005F79A9"/>
    <w:rsid w:val="00600B6B"/>
    <w:rsid w:val="00600CCD"/>
    <w:rsid w:val="00601725"/>
    <w:rsid w:val="006024CF"/>
    <w:rsid w:val="006028EE"/>
    <w:rsid w:val="00602B14"/>
    <w:rsid w:val="00603D89"/>
    <w:rsid w:val="006049D9"/>
    <w:rsid w:val="00605180"/>
    <w:rsid w:val="00606021"/>
    <w:rsid w:val="00606EA1"/>
    <w:rsid w:val="00607EA1"/>
    <w:rsid w:val="006100FE"/>
    <w:rsid w:val="00610738"/>
    <w:rsid w:val="00611B5C"/>
    <w:rsid w:val="006129E1"/>
    <w:rsid w:val="00612CA5"/>
    <w:rsid w:val="00613153"/>
    <w:rsid w:val="006131D7"/>
    <w:rsid w:val="0061410D"/>
    <w:rsid w:val="0061421D"/>
    <w:rsid w:val="00614BC5"/>
    <w:rsid w:val="00615700"/>
    <w:rsid w:val="00615863"/>
    <w:rsid w:val="00616063"/>
    <w:rsid w:val="006179C6"/>
    <w:rsid w:val="00620C95"/>
    <w:rsid w:val="00621337"/>
    <w:rsid w:val="0062153A"/>
    <w:rsid w:val="00623896"/>
    <w:rsid w:val="00623F1D"/>
    <w:rsid w:val="0062423E"/>
    <w:rsid w:val="006249C5"/>
    <w:rsid w:val="00625E6D"/>
    <w:rsid w:val="00631788"/>
    <w:rsid w:val="00633585"/>
    <w:rsid w:val="006337A3"/>
    <w:rsid w:val="006356F5"/>
    <w:rsid w:val="006366BE"/>
    <w:rsid w:val="00637E0C"/>
    <w:rsid w:val="00640C7D"/>
    <w:rsid w:val="00641593"/>
    <w:rsid w:val="00642357"/>
    <w:rsid w:val="00643440"/>
    <w:rsid w:val="00644305"/>
    <w:rsid w:val="00645702"/>
    <w:rsid w:val="00645F2A"/>
    <w:rsid w:val="0064675F"/>
    <w:rsid w:val="0065072F"/>
    <w:rsid w:val="00651EC8"/>
    <w:rsid w:val="00652476"/>
    <w:rsid w:val="006526B4"/>
    <w:rsid w:val="0065381E"/>
    <w:rsid w:val="00653C3C"/>
    <w:rsid w:val="00654060"/>
    <w:rsid w:val="00654CCA"/>
    <w:rsid w:val="00655193"/>
    <w:rsid w:val="00655FB7"/>
    <w:rsid w:val="00657887"/>
    <w:rsid w:val="006579A5"/>
    <w:rsid w:val="00660015"/>
    <w:rsid w:val="00660EAD"/>
    <w:rsid w:val="00661973"/>
    <w:rsid w:val="00662191"/>
    <w:rsid w:val="00662211"/>
    <w:rsid w:val="0066301A"/>
    <w:rsid w:val="00663BDB"/>
    <w:rsid w:val="0066567D"/>
    <w:rsid w:val="006679D3"/>
    <w:rsid w:val="00667E67"/>
    <w:rsid w:val="00667EDB"/>
    <w:rsid w:val="006700D2"/>
    <w:rsid w:val="0067030C"/>
    <w:rsid w:val="00670F45"/>
    <w:rsid w:val="00671311"/>
    <w:rsid w:val="006714F1"/>
    <w:rsid w:val="00673B23"/>
    <w:rsid w:val="00674018"/>
    <w:rsid w:val="0067402E"/>
    <w:rsid w:val="006740CF"/>
    <w:rsid w:val="0067421B"/>
    <w:rsid w:val="006755DE"/>
    <w:rsid w:val="00680FD0"/>
    <w:rsid w:val="00681111"/>
    <w:rsid w:val="00681CAA"/>
    <w:rsid w:val="00681FD6"/>
    <w:rsid w:val="006829E5"/>
    <w:rsid w:val="00682CC8"/>
    <w:rsid w:val="00684067"/>
    <w:rsid w:val="00684BAA"/>
    <w:rsid w:val="00684ECC"/>
    <w:rsid w:val="0068506E"/>
    <w:rsid w:val="0068510F"/>
    <w:rsid w:val="0068581B"/>
    <w:rsid w:val="00685B54"/>
    <w:rsid w:val="00686F07"/>
    <w:rsid w:val="0069109D"/>
    <w:rsid w:val="00691699"/>
    <w:rsid w:val="00692491"/>
    <w:rsid w:val="00692D14"/>
    <w:rsid w:val="00693A1A"/>
    <w:rsid w:val="00693C51"/>
    <w:rsid w:val="006943F6"/>
    <w:rsid w:val="00694B8C"/>
    <w:rsid w:val="00696179"/>
    <w:rsid w:val="00696A60"/>
    <w:rsid w:val="00696B0D"/>
    <w:rsid w:val="00696C62"/>
    <w:rsid w:val="006A18DB"/>
    <w:rsid w:val="006A3039"/>
    <w:rsid w:val="006A324A"/>
    <w:rsid w:val="006A33A6"/>
    <w:rsid w:val="006A4583"/>
    <w:rsid w:val="006A546E"/>
    <w:rsid w:val="006A54FC"/>
    <w:rsid w:val="006A6724"/>
    <w:rsid w:val="006A6C08"/>
    <w:rsid w:val="006A6C76"/>
    <w:rsid w:val="006A739A"/>
    <w:rsid w:val="006A78CA"/>
    <w:rsid w:val="006A7C7E"/>
    <w:rsid w:val="006B016D"/>
    <w:rsid w:val="006B0255"/>
    <w:rsid w:val="006B0E1F"/>
    <w:rsid w:val="006B14F2"/>
    <w:rsid w:val="006B2B79"/>
    <w:rsid w:val="006B2C6F"/>
    <w:rsid w:val="006B355A"/>
    <w:rsid w:val="006B3C57"/>
    <w:rsid w:val="006B440F"/>
    <w:rsid w:val="006B44BD"/>
    <w:rsid w:val="006B4920"/>
    <w:rsid w:val="006B521E"/>
    <w:rsid w:val="006B5AD7"/>
    <w:rsid w:val="006B5B14"/>
    <w:rsid w:val="006B64FA"/>
    <w:rsid w:val="006B6537"/>
    <w:rsid w:val="006C03A1"/>
    <w:rsid w:val="006C0F65"/>
    <w:rsid w:val="006C16CE"/>
    <w:rsid w:val="006C202B"/>
    <w:rsid w:val="006C25B0"/>
    <w:rsid w:val="006C3A71"/>
    <w:rsid w:val="006C3ED2"/>
    <w:rsid w:val="006C4F4D"/>
    <w:rsid w:val="006C589A"/>
    <w:rsid w:val="006C6F16"/>
    <w:rsid w:val="006C7C92"/>
    <w:rsid w:val="006C7FF2"/>
    <w:rsid w:val="006D0261"/>
    <w:rsid w:val="006D10AF"/>
    <w:rsid w:val="006D12CE"/>
    <w:rsid w:val="006D2251"/>
    <w:rsid w:val="006D3BB9"/>
    <w:rsid w:val="006D4B19"/>
    <w:rsid w:val="006D4FBF"/>
    <w:rsid w:val="006D52E1"/>
    <w:rsid w:val="006D55A5"/>
    <w:rsid w:val="006D741A"/>
    <w:rsid w:val="006D7D6C"/>
    <w:rsid w:val="006E04D6"/>
    <w:rsid w:val="006E10D4"/>
    <w:rsid w:val="006E128B"/>
    <w:rsid w:val="006E20B5"/>
    <w:rsid w:val="006E44F5"/>
    <w:rsid w:val="006E51B9"/>
    <w:rsid w:val="006E54E8"/>
    <w:rsid w:val="006E5F28"/>
    <w:rsid w:val="006E7420"/>
    <w:rsid w:val="006E7F8D"/>
    <w:rsid w:val="006F085A"/>
    <w:rsid w:val="006F10AB"/>
    <w:rsid w:val="006F1C76"/>
    <w:rsid w:val="006F3B35"/>
    <w:rsid w:val="006F434C"/>
    <w:rsid w:val="006F449E"/>
    <w:rsid w:val="006F55B3"/>
    <w:rsid w:val="006F56C1"/>
    <w:rsid w:val="006F5C57"/>
    <w:rsid w:val="006F5D4A"/>
    <w:rsid w:val="006F6088"/>
    <w:rsid w:val="006F640E"/>
    <w:rsid w:val="006F6EE6"/>
    <w:rsid w:val="006F7988"/>
    <w:rsid w:val="007005B8"/>
    <w:rsid w:val="00701916"/>
    <w:rsid w:val="00701B4D"/>
    <w:rsid w:val="00703724"/>
    <w:rsid w:val="007038C5"/>
    <w:rsid w:val="0070459F"/>
    <w:rsid w:val="00705B01"/>
    <w:rsid w:val="00705B2C"/>
    <w:rsid w:val="00706385"/>
    <w:rsid w:val="00706F6E"/>
    <w:rsid w:val="0070738C"/>
    <w:rsid w:val="00707A79"/>
    <w:rsid w:val="0071081C"/>
    <w:rsid w:val="00712359"/>
    <w:rsid w:val="00712506"/>
    <w:rsid w:val="0071399D"/>
    <w:rsid w:val="00713AB1"/>
    <w:rsid w:val="00716EDC"/>
    <w:rsid w:val="0071741D"/>
    <w:rsid w:val="00720420"/>
    <w:rsid w:val="00720921"/>
    <w:rsid w:val="00721A63"/>
    <w:rsid w:val="007229BB"/>
    <w:rsid w:val="007233C6"/>
    <w:rsid w:val="00724552"/>
    <w:rsid w:val="007267B1"/>
    <w:rsid w:val="00727FB0"/>
    <w:rsid w:val="007303F4"/>
    <w:rsid w:val="0073047E"/>
    <w:rsid w:val="00730CC4"/>
    <w:rsid w:val="007332F3"/>
    <w:rsid w:val="0073487D"/>
    <w:rsid w:val="00734A43"/>
    <w:rsid w:val="00734AE6"/>
    <w:rsid w:val="00734C37"/>
    <w:rsid w:val="007361EB"/>
    <w:rsid w:val="00737527"/>
    <w:rsid w:val="007406FD"/>
    <w:rsid w:val="007409B3"/>
    <w:rsid w:val="00740B51"/>
    <w:rsid w:val="0074227F"/>
    <w:rsid w:val="0074395D"/>
    <w:rsid w:val="0074445E"/>
    <w:rsid w:val="00744897"/>
    <w:rsid w:val="00744ABD"/>
    <w:rsid w:val="00747137"/>
    <w:rsid w:val="007476DA"/>
    <w:rsid w:val="0075043E"/>
    <w:rsid w:val="00750D27"/>
    <w:rsid w:val="00750F0B"/>
    <w:rsid w:val="00751AAC"/>
    <w:rsid w:val="00751E01"/>
    <w:rsid w:val="00752755"/>
    <w:rsid w:val="007549AE"/>
    <w:rsid w:val="00754AEB"/>
    <w:rsid w:val="00754D3F"/>
    <w:rsid w:val="00754D4D"/>
    <w:rsid w:val="00755805"/>
    <w:rsid w:val="00756B65"/>
    <w:rsid w:val="00756EC7"/>
    <w:rsid w:val="00757DCE"/>
    <w:rsid w:val="00760D9F"/>
    <w:rsid w:val="0076126C"/>
    <w:rsid w:val="00761EA2"/>
    <w:rsid w:val="0076593C"/>
    <w:rsid w:val="00765959"/>
    <w:rsid w:val="00766090"/>
    <w:rsid w:val="00766162"/>
    <w:rsid w:val="007668DC"/>
    <w:rsid w:val="00766B7F"/>
    <w:rsid w:val="0076724E"/>
    <w:rsid w:val="0076735B"/>
    <w:rsid w:val="00767C3D"/>
    <w:rsid w:val="007705E5"/>
    <w:rsid w:val="00772837"/>
    <w:rsid w:val="007733DD"/>
    <w:rsid w:val="00773CC0"/>
    <w:rsid w:val="00773F9F"/>
    <w:rsid w:val="007751B9"/>
    <w:rsid w:val="00775775"/>
    <w:rsid w:val="007759FA"/>
    <w:rsid w:val="007770B4"/>
    <w:rsid w:val="00777688"/>
    <w:rsid w:val="007779E2"/>
    <w:rsid w:val="00780B88"/>
    <w:rsid w:val="00783DFA"/>
    <w:rsid w:val="007852F9"/>
    <w:rsid w:val="00785F42"/>
    <w:rsid w:val="00787577"/>
    <w:rsid w:val="007878E0"/>
    <w:rsid w:val="0079087E"/>
    <w:rsid w:val="00791A39"/>
    <w:rsid w:val="00791E7B"/>
    <w:rsid w:val="00792329"/>
    <w:rsid w:val="00792C79"/>
    <w:rsid w:val="00792F34"/>
    <w:rsid w:val="00792F68"/>
    <w:rsid w:val="00793124"/>
    <w:rsid w:val="0079339F"/>
    <w:rsid w:val="00793922"/>
    <w:rsid w:val="00795350"/>
    <w:rsid w:val="00795AD3"/>
    <w:rsid w:val="00796BB6"/>
    <w:rsid w:val="007977DA"/>
    <w:rsid w:val="00797DF1"/>
    <w:rsid w:val="007A1793"/>
    <w:rsid w:val="007A19BE"/>
    <w:rsid w:val="007A1DB7"/>
    <w:rsid w:val="007A2A20"/>
    <w:rsid w:val="007A2B68"/>
    <w:rsid w:val="007A3FF5"/>
    <w:rsid w:val="007A5306"/>
    <w:rsid w:val="007A6AB0"/>
    <w:rsid w:val="007A6D67"/>
    <w:rsid w:val="007A7345"/>
    <w:rsid w:val="007A74E0"/>
    <w:rsid w:val="007A7734"/>
    <w:rsid w:val="007A782E"/>
    <w:rsid w:val="007B05D7"/>
    <w:rsid w:val="007B0D4B"/>
    <w:rsid w:val="007B196E"/>
    <w:rsid w:val="007B2824"/>
    <w:rsid w:val="007B29A2"/>
    <w:rsid w:val="007B4310"/>
    <w:rsid w:val="007B564A"/>
    <w:rsid w:val="007B57CF"/>
    <w:rsid w:val="007B601E"/>
    <w:rsid w:val="007B63E6"/>
    <w:rsid w:val="007C063D"/>
    <w:rsid w:val="007C07AE"/>
    <w:rsid w:val="007C1BF0"/>
    <w:rsid w:val="007C2EE0"/>
    <w:rsid w:val="007C3343"/>
    <w:rsid w:val="007C4067"/>
    <w:rsid w:val="007C50C3"/>
    <w:rsid w:val="007C701A"/>
    <w:rsid w:val="007C754F"/>
    <w:rsid w:val="007C793C"/>
    <w:rsid w:val="007C796C"/>
    <w:rsid w:val="007C7F62"/>
    <w:rsid w:val="007D0D13"/>
    <w:rsid w:val="007D0ED5"/>
    <w:rsid w:val="007D18D7"/>
    <w:rsid w:val="007D26D8"/>
    <w:rsid w:val="007D36ED"/>
    <w:rsid w:val="007D450C"/>
    <w:rsid w:val="007D5333"/>
    <w:rsid w:val="007D5E43"/>
    <w:rsid w:val="007D7F21"/>
    <w:rsid w:val="007E1C2A"/>
    <w:rsid w:val="007E2FD5"/>
    <w:rsid w:val="007E3008"/>
    <w:rsid w:val="007E4BE4"/>
    <w:rsid w:val="007E56F8"/>
    <w:rsid w:val="007E6458"/>
    <w:rsid w:val="007E6F52"/>
    <w:rsid w:val="007E70D2"/>
    <w:rsid w:val="007E7815"/>
    <w:rsid w:val="007E79EE"/>
    <w:rsid w:val="007F0430"/>
    <w:rsid w:val="007F0F63"/>
    <w:rsid w:val="007F25C4"/>
    <w:rsid w:val="007F3657"/>
    <w:rsid w:val="007F3786"/>
    <w:rsid w:val="007F379F"/>
    <w:rsid w:val="007F48BF"/>
    <w:rsid w:val="007F4B3E"/>
    <w:rsid w:val="007F4C07"/>
    <w:rsid w:val="007F5D29"/>
    <w:rsid w:val="007F6E53"/>
    <w:rsid w:val="007F768C"/>
    <w:rsid w:val="00800135"/>
    <w:rsid w:val="008001FA"/>
    <w:rsid w:val="00801108"/>
    <w:rsid w:val="00801661"/>
    <w:rsid w:val="00802093"/>
    <w:rsid w:val="0080231C"/>
    <w:rsid w:val="0080343E"/>
    <w:rsid w:val="00804205"/>
    <w:rsid w:val="00804803"/>
    <w:rsid w:val="00804C95"/>
    <w:rsid w:val="00805278"/>
    <w:rsid w:val="00805C5D"/>
    <w:rsid w:val="00806275"/>
    <w:rsid w:val="00806749"/>
    <w:rsid w:val="008068B9"/>
    <w:rsid w:val="00807B8B"/>
    <w:rsid w:val="00807DE4"/>
    <w:rsid w:val="008105FC"/>
    <w:rsid w:val="00810AC8"/>
    <w:rsid w:val="00812E1E"/>
    <w:rsid w:val="00813CBB"/>
    <w:rsid w:val="008142CA"/>
    <w:rsid w:val="008148FD"/>
    <w:rsid w:val="00815F1E"/>
    <w:rsid w:val="00816469"/>
    <w:rsid w:val="00820839"/>
    <w:rsid w:val="008217DD"/>
    <w:rsid w:val="00821EBC"/>
    <w:rsid w:val="008226E5"/>
    <w:rsid w:val="00822CBC"/>
    <w:rsid w:val="008234BE"/>
    <w:rsid w:val="00823D08"/>
    <w:rsid w:val="00824B81"/>
    <w:rsid w:val="00824D43"/>
    <w:rsid w:val="00825376"/>
    <w:rsid w:val="0082544F"/>
    <w:rsid w:val="00825796"/>
    <w:rsid w:val="0082672F"/>
    <w:rsid w:val="00826755"/>
    <w:rsid w:val="008272FC"/>
    <w:rsid w:val="008276FB"/>
    <w:rsid w:val="0083000F"/>
    <w:rsid w:val="00830595"/>
    <w:rsid w:val="008320C9"/>
    <w:rsid w:val="00833240"/>
    <w:rsid w:val="008345B3"/>
    <w:rsid w:val="008349E5"/>
    <w:rsid w:val="00835512"/>
    <w:rsid w:val="00835858"/>
    <w:rsid w:val="008361A7"/>
    <w:rsid w:val="00836CAE"/>
    <w:rsid w:val="00836FC2"/>
    <w:rsid w:val="00837CDC"/>
    <w:rsid w:val="0084032A"/>
    <w:rsid w:val="00840B8D"/>
    <w:rsid w:val="008411A0"/>
    <w:rsid w:val="00841218"/>
    <w:rsid w:val="0084515C"/>
    <w:rsid w:val="00845CEB"/>
    <w:rsid w:val="00845E85"/>
    <w:rsid w:val="00846CB7"/>
    <w:rsid w:val="00846DE2"/>
    <w:rsid w:val="0084700F"/>
    <w:rsid w:val="0084757C"/>
    <w:rsid w:val="00847B7C"/>
    <w:rsid w:val="00852376"/>
    <w:rsid w:val="00852CA8"/>
    <w:rsid w:val="008533BE"/>
    <w:rsid w:val="00853425"/>
    <w:rsid w:val="008537EB"/>
    <w:rsid w:val="00853A50"/>
    <w:rsid w:val="00855F32"/>
    <w:rsid w:val="00856AF3"/>
    <w:rsid w:val="00856F16"/>
    <w:rsid w:val="00857A28"/>
    <w:rsid w:val="008620AB"/>
    <w:rsid w:val="00862486"/>
    <w:rsid w:val="008649CF"/>
    <w:rsid w:val="0086512E"/>
    <w:rsid w:val="00865481"/>
    <w:rsid w:val="008660CE"/>
    <w:rsid w:val="00870794"/>
    <w:rsid w:val="00871459"/>
    <w:rsid w:val="008719AB"/>
    <w:rsid w:val="008722FE"/>
    <w:rsid w:val="008724C4"/>
    <w:rsid w:val="00872515"/>
    <w:rsid w:val="0087336B"/>
    <w:rsid w:val="008734B9"/>
    <w:rsid w:val="008738E6"/>
    <w:rsid w:val="00873AFD"/>
    <w:rsid w:val="00873B9C"/>
    <w:rsid w:val="00873FC9"/>
    <w:rsid w:val="008744A4"/>
    <w:rsid w:val="00874782"/>
    <w:rsid w:val="00875204"/>
    <w:rsid w:val="00875E42"/>
    <w:rsid w:val="00876F84"/>
    <w:rsid w:val="0087725B"/>
    <w:rsid w:val="00877E5A"/>
    <w:rsid w:val="00877EE4"/>
    <w:rsid w:val="00880BEB"/>
    <w:rsid w:val="00880E0D"/>
    <w:rsid w:val="00882764"/>
    <w:rsid w:val="00882933"/>
    <w:rsid w:val="00883161"/>
    <w:rsid w:val="0088435E"/>
    <w:rsid w:val="008846BC"/>
    <w:rsid w:val="0088540D"/>
    <w:rsid w:val="008854CA"/>
    <w:rsid w:val="00886509"/>
    <w:rsid w:val="00886A0F"/>
    <w:rsid w:val="0088779D"/>
    <w:rsid w:val="00887938"/>
    <w:rsid w:val="0089006F"/>
    <w:rsid w:val="00891FF7"/>
    <w:rsid w:val="008928C4"/>
    <w:rsid w:val="008929CD"/>
    <w:rsid w:val="008929DD"/>
    <w:rsid w:val="00893B26"/>
    <w:rsid w:val="00893CDD"/>
    <w:rsid w:val="00893F5C"/>
    <w:rsid w:val="00894519"/>
    <w:rsid w:val="0089466D"/>
    <w:rsid w:val="008946E9"/>
    <w:rsid w:val="008950CE"/>
    <w:rsid w:val="0089615F"/>
    <w:rsid w:val="00897DFD"/>
    <w:rsid w:val="008A1451"/>
    <w:rsid w:val="008A178A"/>
    <w:rsid w:val="008A189F"/>
    <w:rsid w:val="008A198E"/>
    <w:rsid w:val="008A1FBF"/>
    <w:rsid w:val="008A21F6"/>
    <w:rsid w:val="008A222F"/>
    <w:rsid w:val="008A227F"/>
    <w:rsid w:val="008A2502"/>
    <w:rsid w:val="008A2F1C"/>
    <w:rsid w:val="008A50B6"/>
    <w:rsid w:val="008A517E"/>
    <w:rsid w:val="008A69E1"/>
    <w:rsid w:val="008A71E5"/>
    <w:rsid w:val="008A792C"/>
    <w:rsid w:val="008B05F0"/>
    <w:rsid w:val="008B1075"/>
    <w:rsid w:val="008B1834"/>
    <w:rsid w:val="008B201E"/>
    <w:rsid w:val="008B2E06"/>
    <w:rsid w:val="008B3056"/>
    <w:rsid w:val="008B30BB"/>
    <w:rsid w:val="008B44A3"/>
    <w:rsid w:val="008B44B8"/>
    <w:rsid w:val="008B4A1B"/>
    <w:rsid w:val="008B4F57"/>
    <w:rsid w:val="008B5772"/>
    <w:rsid w:val="008B6547"/>
    <w:rsid w:val="008C228F"/>
    <w:rsid w:val="008C3CB0"/>
    <w:rsid w:val="008C3E5A"/>
    <w:rsid w:val="008C5D3C"/>
    <w:rsid w:val="008D05D9"/>
    <w:rsid w:val="008D07C2"/>
    <w:rsid w:val="008D0C77"/>
    <w:rsid w:val="008D14B4"/>
    <w:rsid w:val="008D1904"/>
    <w:rsid w:val="008D22C7"/>
    <w:rsid w:val="008D22F2"/>
    <w:rsid w:val="008D29AE"/>
    <w:rsid w:val="008D2D3A"/>
    <w:rsid w:val="008D4058"/>
    <w:rsid w:val="008D51DB"/>
    <w:rsid w:val="008D52AD"/>
    <w:rsid w:val="008D5876"/>
    <w:rsid w:val="008D5BE5"/>
    <w:rsid w:val="008D61D4"/>
    <w:rsid w:val="008D75E7"/>
    <w:rsid w:val="008D7C04"/>
    <w:rsid w:val="008E01A6"/>
    <w:rsid w:val="008E02CE"/>
    <w:rsid w:val="008E03A3"/>
    <w:rsid w:val="008E077D"/>
    <w:rsid w:val="008E147F"/>
    <w:rsid w:val="008E15C6"/>
    <w:rsid w:val="008E1791"/>
    <w:rsid w:val="008E2187"/>
    <w:rsid w:val="008E21F8"/>
    <w:rsid w:val="008E2771"/>
    <w:rsid w:val="008E2962"/>
    <w:rsid w:val="008E353C"/>
    <w:rsid w:val="008E4444"/>
    <w:rsid w:val="008E444C"/>
    <w:rsid w:val="008E4927"/>
    <w:rsid w:val="008E4C21"/>
    <w:rsid w:val="008E4D93"/>
    <w:rsid w:val="008E50BD"/>
    <w:rsid w:val="008E5445"/>
    <w:rsid w:val="008E5548"/>
    <w:rsid w:val="008E66B0"/>
    <w:rsid w:val="008E6739"/>
    <w:rsid w:val="008F0244"/>
    <w:rsid w:val="008F1328"/>
    <w:rsid w:val="008F2580"/>
    <w:rsid w:val="008F2AB2"/>
    <w:rsid w:val="008F35BC"/>
    <w:rsid w:val="008F3905"/>
    <w:rsid w:val="008F4647"/>
    <w:rsid w:val="008F4CDF"/>
    <w:rsid w:val="008F65D5"/>
    <w:rsid w:val="008F69CC"/>
    <w:rsid w:val="008F7798"/>
    <w:rsid w:val="0090095B"/>
    <w:rsid w:val="0090216E"/>
    <w:rsid w:val="009026DE"/>
    <w:rsid w:val="00903065"/>
    <w:rsid w:val="009035B7"/>
    <w:rsid w:val="00904742"/>
    <w:rsid w:val="00904C05"/>
    <w:rsid w:val="00904C80"/>
    <w:rsid w:val="00905B86"/>
    <w:rsid w:val="00905D32"/>
    <w:rsid w:val="009060E8"/>
    <w:rsid w:val="009067EE"/>
    <w:rsid w:val="00906B82"/>
    <w:rsid w:val="00910307"/>
    <w:rsid w:val="009111E0"/>
    <w:rsid w:val="00911334"/>
    <w:rsid w:val="00911D5E"/>
    <w:rsid w:val="00912585"/>
    <w:rsid w:val="00912B4D"/>
    <w:rsid w:val="00912E4C"/>
    <w:rsid w:val="009138B2"/>
    <w:rsid w:val="00913BED"/>
    <w:rsid w:val="00914812"/>
    <w:rsid w:val="009149B4"/>
    <w:rsid w:val="009149D8"/>
    <w:rsid w:val="00915B65"/>
    <w:rsid w:val="009165B1"/>
    <w:rsid w:val="009167E2"/>
    <w:rsid w:val="00916ADB"/>
    <w:rsid w:val="00916B91"/>
    <w:rsid w:val="009207EB"/>
    <w:rsid w:val="00922475"/>
    <w:rsid w:val="00922FFF"/>
    <w:rsid w:val="009232F0"/>
    <w:rsid w:val="00924794"/>
    <w:rsid w:val="00925B9E"/>
    <w:rsid w:val="00925EA2"/>
    <w:rsid w:val="009265BF"/>
    <w:rsid w:val="00926F10"/>
    <w:rsid w:val="00927C94"/>
    <w:rsid w:val="0093032B"/>
    <w:rsid w:val="00930999"/>
    <w:rsid w:val="009337B1"/>
    <w:rsid w:val="00933A03"/>
    <w:rsid w:val="0093434A"/>
    <w:rsid w:val="00936863"/>
    <w:rsid w:val="00936B32"/>
    <w:rsid w:val="00936E91"/>
    <w:rsid w:val="00940175"/>
    <w:rsid w:val="0094091A"/>
    <w:rsid w:val="00941073"/>
    <w:rsid w:val="00941CB2"/>
    <w:rsid w:val="00942022"/>
    <w:rsid w:val="0094218B"/>
    <w:rsid w:val="00942553"/>
    <w:rsid w:val="00942974"/>
    <w:rsid w:val="00942D66"/>
    <w:rsid w:val="00943465"/>
    <w:rsid w:val="009436CB"/>
    <w:rsid w:val="00943A6C"/>
    <w:rsid w:val="0094484D"/>
    <w:rsid w:val="00944C20"/>
    <w:rsid w:val="0094525B"/>
    <w:rsid w:val="00945263"/>
    <w:rsid w:val="0094561B"/>
    <w:rsid w:val="009462BE"/>
    <w:rsid w:val="009463DE"/>
    <w:rsid w:val="00946F51"/>
    <w:rsid w:val="00946FBB"/>
    <w:rsid w:val="00950F3B"/>
    <w:rsid w:val="0095106B"/>
    <w:rsid w:val="009513CA"/>
    <w:rsid w:val="00952287"/>
    <w:rsid w:val="00952885"/>
    <w:rsid w:val="00952912"/>
    <w:rsid w:val="009543BC"/>
    <w:rsid w:val="00955098"/>
    <w:rsid w:val="009550B5"/>
    <w:rsid w:val="009569EA"/>
    <w:rsid w:val="0095710B"/>
    <w:rsid w:val="00957B15"/>
    <w:rsid w:val="00960533"/>
    <w:rsid w:val="00960A4A"/>
    <w:rsid w:val="00960E42"/>
    <w:rsid w:val="00961D0E"/>
    <w:rsid w:val="00961E1A"/>
    <w:rsid w:val="00962605"/>
    <w:rsid w:val="009628F9"/>
    <w:rsid w:val="00963167"/>
    <w:rsid w:val="009636A2"/>
    <w:rsid w:val="00964A55"/>
    <w:rsid w:val="00964B0D"/>
    <w:rsid w:val="00966381"/>
    <w:rsid w:val="00967233"/>
    <w:rsid w:val="00967CF8"/>
    <w:rsid w:val="00970710"/>
    <w:rsid w:val="009711AA"/>
    <w:rsid w:val="009714E8"/>
    <w:rsid w:val="0097177D"/>
    <w:rsid w:val="00971D3D"/>
    <w:rsid w:val="00973F6E"/>
    <w:rsid w:val="009765FE"/>
    <w:rsid w:val="00976825"/>
    <w:rsid w:val="00976B25"/>
    <w:rsid w:val="00981C9E"/>
    <w:rsid w:val="0098318A"/>
    <w:rsid w:val="0098327A"/>
    <w:rsid w:val="00984AC6"/>
    <w:rsid w:val="009870C3"/>
    <w:rsid w:val="00990FE9"/>
    <w:rsid w:val="00992A02"/>
    <w:rsid w:val="00994509"/>
    <w:rsid w:val="009947D1"/>
    <w:rsid w:val="009952B3"/>
    <w:rsid w:val="00996E2E"/>
    <w:rsid w:val="00997202"/>
    <w:rsid w:val="00997A64"/>
    <w:rsid w:val="009A001B"/>
    <w:rsid w:val="009A00E6"/>
    <w:rsid w:val="009A0182"/>
    <w:rsid w:val="009A0464"/>
    <w:rsid w:val="009A0E2D"/>
    <w:rsid w:val="009A0E42"/>
    <w:rsid w:val="009A15BF"/>
    <w:rsid w:val="009A187F"/>
    <w:rsid w:val="009A1A65"/>
    <w:rsid w:val="009A27F0"/>
    <w:rsid w:val="009A2A33"/>
    <w:rsid w:val="009A2EB2"/>
    <w:rsid w:val="009A31E8"/>
    <w:rsid w:val="009A410A"/>
    <w:rsid w:val="009A4609"/>
    <w:rsid w:val="009A4838"/>
    <w:rsid w:val="009A49A6"/>
    <w:rsid w:val="009A53B4"/>
    <w:rsid w:val="009A68B8"/>
    <w:rsid w:val="009A6BE3"/>
    <w:rsid w:val="009A6D83"/>
    <w:rsid w:val="009B020A"/>
    <w:rsid w:val="009B205D"/>
    <w:rsid w:val="009B237C"/>
    <w:rsid w:val="009B26EF"/>
    <w:rsid w:val="009B33F8"/>
    <w:rsid w:val="009B4644"/>
    <w:rsid w:val="009B5914"/>
    <w:rsid w:val="009B5B61"/>
    <w:rsid w:val="009B5DA9"/>
    <w:rsid w:val="009B670A"/>
    <w:rsid w:val="009B67BF"/>
    <w:rsid w:val="009B6BF2"/>
    <w:rsid w:val="009B7049"/>
    <w:rsid w:val="009B7EFC"/>
    <w:rsid w:val="009C0736"/>
    <w:rsid w:val="009C12FE"/>
    <w:rsid w:val="009C13DA"/>
    <w:rsid w:val="009C2136"/>
    <w:rsid w:val="009C253E"/>
    <w:rsid w:val="009C44B4"/>
    <w:rsid w:val="009C48FB"/>
    <w:rsid w:val="009C4945"/>
    <w:rsid w:val="009C4A91"/>
    <w:rsid w:val="009C4D8B"/>
    <w:rsid w:val="009C54C1"/>
    <w:rsid w:val="009C676E"/>
    <w:rsid w:val="009C6A30"/>
    <w:rsid w:val="009C6F79"/>
    <w:rsid w:val="009C72CD"/>
    <w:rsid w:val="009C762A"/>
    <w:rsid w:val="009C7885"/>
    <w:rsid w:val="009C7DCD"/>
    <w:rsid w:val="009D0A5F"/>
    <w:rsid w:val="009D1987"/>
    <w:rsid w:val="009D1D23"/>
    <w:rsid w:val="009D2EF2"/>
    <w:rsid w:val="009D3605"/>
    <w:rsid w:val="009D3A89"/>
    <w:rsid w:val="009D6928"/>
    <w:rsid w:val="009D7200"/>
    <w:rsid w:val="009D7CB3"/>
    <w:rsid w:val="009E1ACF"/>
    <w:rsid w:val="009E4EA9"/>
    <w:rsid w:val="009E51E6"/>
    <w:rsid w:val="009E5955"/>
    <w:rsid w:val="009E710F"/>
    <w:rsid w:val="009F0C51"/>
    <w:rsid w:val="009F0DE5"/>
    <w:rsid w:val="009F1748"/>
    <w:rsid w:val="009F18FC"/>
    <w:rsid w:val="009F1A38"/>
    <w:rsid w:val="009F2D5E"/>
    <w:rsid w:val="009F3F83"/>
    <w:rsid w:val="009F52C8"/>
    <w:rsid w:val="009F54CA"/>
    <w:rsid w:val="009F6FE8"/>
    <w:rsid w:val="009F7D89"/>
    <w:rsid w:val="00A01066"/>
    <w:rsid w:val="00A029CB"/>
    <w:rsid w:val="00A037C4"/>
    <w:rsid w:val="00A04629"/>
    <w:rsid w:val="00A04B3B"/>
    <w:rsid w:val="00A05254"/>
    <w:rsid w:val="00A06A5C"/>
    <w:rsid w:val="00A06BA1"/>
    <w:rsid w:val="00A103D1"/>
    <w:rsid w:val="00A10693"/>
    <w:rsid w:val="00A10EFC"/>
    <w:rsid w:val="00A127A5"/>
    <w:rsid w:val="00A12CE2"/>
    <w:rsid w:val="00A12E3E"/>
    <w:rsid w:val="00A12F14"/>
    <w:rsid w:val="00A13452"/>
    <w:rsid w:val="00A14498"/>
    <w:rsid w:val="00A1481D"/>
    <w:rsid w:val="00A20BE0"/>
    <w:rsid w:val="00A239D2"/>
    <w:rsid w:val="00A23BCE"/>
    <w:rsid w:val="00A23D5B"/>
    <w:rsid w:val="00A25493"/>
    <w:rsid w:val="00A262D4"/>
    <w:rsid w:val="00A26973"/>
    <w:rsid w:val="00A26DDA"/>
    <w:rsid w:val="00A317AB"/>
    <w:rsid w:val="00A31CD9"/>
    <w:rsid w:val="00A31DA5"/>
    <w:rsid w:val="00A326E6"/>
    <w:rsid w:val="00A32716"/>
    <w:rsid w:val="00A3284B"/>
    <w:rsid w:val="00A32CA9"/>
    <w:rsid w:val="00A341C5"/>
    <w:rsid w:val="00A348E1"/>
    <w:rsid w:val="00A35D7C"/>
    <w:rsid w:val="00A35FD3"/>
    <w:rsid w:val="00A36465"/>
    <w:rsid w:val="00A3680E"/>
    <w:rsid w:val="00A3699A"/>
    <w:rsid w:val="00A36AA5"/>
    <w:rsid w:val="00A36C90"/>
    <w:rsid w:val="00A36C9E"/>
    <w:rsid w:val="00A37501"/>
    <w:rsid w:val="00A37970"/>
    <w:rsid w:val="00A37D55"/>
    <w:rsid w:val="00A40890"/>
    <w:rsid w:val="00A40D4C"/>
    <w:rsid w:val="00A41941"/>
    <w:rsid w:val="00A42AD1"/>
    <w:rsid w:val="00A42F68"/>
    <w:rsid w:val="00A43377"/>
    <w:rsid w:val="00A433D1"/>
    <w:rsid w:val="00A4380A"/>
    <w:rsid w:val="00A438B0"/>
    <w:rsid w:val="00A43B69"/>
    <w:rsid w:val="00A43E1C"/>
    <w:rsid w:val="00A43FE6"/>
    <w:rsid w:val="00A469C5"/>
    <w:rsid w:val="00A505DF"/>
    <w:rsid w:val="00A50854"/>
    <w:rsid w:val="00A5177A"/>
    <w:rsid w:val="00A52591"/>
    <w:rsid w:val="00A52F4F"/>
    <w:rsid w:val="00A53565"/>
    <w:rsid w:val="00A538EE"/>
    <w:rsid w:val="00A5463A"/>
    <w:rsid w:val="00A55E39"/>
    <w:rsid w:val="00A55F5C"/>
    <w:rsid w:val="00A56BC6"/>
    <w:rsid w:val="00A56BF8"/>
    <w:rsid w:val="00A56FA6"/>
    <w:rsid w:val="00A57FF8"/>
    <w:rsid w:val="00A632C7"/>
    <w:rsid w:val="00A6449F"/>
    <w:rsid w:val="00A656C1"/>
    <w:rsid w:val="00A658D4"/>
    <w:rsid w:val="00A66488"/>
    <w:rsid w:val="00A67198"/>
    <w:rsid w:val="00A676E4"/>
    <w:rsid w:val="00A7008E"/>
    <w:rsid w:val="00A724EE"/>
    <w:rsid w:val="00A73367"/>
    <w:rsid w:val="00A73586"/>
    <w:rsid w:val="00A736F0"/>
    <w:rsid w:val="00A739BC"/>
    <w:rsid w:val="00A73C45"/>
    <w:rsid w:val="00A73DC3"/>
    <w:rsid w:val="00A758E1"/>
    <w:rsid w:val="00A7643A"/>
    <w:rsid w:val="00A775D3"/>
    <w:rsid w:val="00A8035C"/>
    <w:rsid w:val="00A807A7"/>
    <w:rsid w:val="00A80A93"/>
    <w:rsid w:val="00A80FF2"/>
    <w:rsid w:val="00A81496"/>
    <w:rsid w:val="00A820D4"/>
    <w:rsid w:val="00A825C8"/>
    <w:rsid w:val="00A82EC6"/>
    <w:rsid w:val="00A83FE0"/>
    <w:rsid w:val="00A90C57"/>
    <w:rsid w:val="00A90D73"/>
    <w:rsid w:val="00A912C8"/>
    <w:rsid w:val="00A915E0"/>
    <w:rsid w:val="00A91DDC"/>
    <w:rsid w:val="00A93CE3"/>
    <w:rsid w:val="00A9443A"/>
    <w:rsid w:val="00A94E3F"/>
    <w:rsid w:val="00A9500C"/>
    <w:rsid w:val="00A9534E"/>
    <w:rsid w:val="00A95711"/>
    <w:rsid w:val="00A96444"/>
    <w:rsid w:val="00A978F5"/>
    <w:rsid w:val="00A97F08"/>
    <w:rsid w:val="00A97F7D"/>
    <w:rsid w:val="00AA03CA"/>
    <w:rsid w:val="00AA03E8"/>
    <w:rsid w:val="00AA1695"/>
    <w:rsid w:val="00AA1F13"/>
    <w:rsid w:val="00AA2196"/>
    <w:rsid w:val="00AA2EC5"/>
    <w:rsid w:val="00AA30F2"/>
    <w:rsid w:val="00AA3690"/>
    <w:rsid w:val="00AA39EE"/>
    <w:rsid w:val="00AA3B75"/>
    <w:rsid w:val="00AA3C49"/>
    <w:rsid w:val="00AA4BC8"/>
    <w:rsid w:val="00AA4E3E"/>
    <w:rsid w:val="00AA63A4"/>
    <w:rsid w:val="00AA7749"/>
    <w:rsid w:val="00AB026A"/>
    <w:rsid w:val="00AB04E3"/>
    <w:rsid w:val="00AB1C36"/>
    <w:rsid w:val="00AB1CA9"/>
    <w:rsid w:val="00AB1F4A"/>
    <w:rsid w:val="00AB31B4"/>
    <w:rsid w:val="00AB3953"/>
    <w:rsid w:val="00AB4728"/>
    <w:rsid w:val="00AB475C"/>
    <w:rsid w:val="00AB6667"/>
    <w:rsid w:val="00AB6B18"/>
    <w:rsid w:val="00AB7344"/>
    <w:rsid w:val="00AB754B"/>
    <w:rsid w:val="00AB7FE4"/>
    <w:rsid w:val="00AC05B9"/>
    <w:rsid w:val="00AC0ABD"/>
    <w:rsid w:val="00AC14EF"/>
    <w:rsid w:val="00AC256F"/>
    <w:rsid w:val="00AC2A20"/>
    <w:rsid w:val="00AC2EA2"/>
    <w:rsid w:val="00AC35FC"/>
    <w:rsid w:val="00AC4096"/>
    <w:rsid w:val="00AC559B"/>
    <w:rsid w:val="00AC5B52"/>
    <w:rsid w:val="00AC61ED"/>
    <w:rsid w:val="00AC68D6"/>
    <w:rsid w:val="00AC6E30"/>
    <w:rsid w:val="00AC721C"/>
    <w:rsid w:val="00AC7730"/>
    <w:rsid w:val="00AD0A0D"/>
    <w:rsid w:val="00AD10B9"/>
    <w:rsid w:val="00AD1359"/>
    <w:rsid w:val="00AD1BF5"/>
    <w:rsid w:val="00AD44CC"/>
    <w:rsid w:val="00AD44E0"/>
    <w:rsid w:val="00AD46AE"/>
    <w:rsid w:val="00AD516A"/>
    <w:rsid w:val="00AD6518"/>
    <w:rsid w:val="00AD7101"/>
    <w:rsid w:val="00AD731C"/>
    <w:rsid w:val="00AD78D3"/>
    <w:rsid w:val="00AE080B"/>
    <w:rsid w:val="00AE1FE5"/>
    <w:rsid w:val="00AE2075"/>
    <w:rsid w:val="00AE3B8F"/>
    <w:rsid w:val="00AE4828"/>
    <w:rsid w:val="00AE5EB8"/>
    <w:rsid w:val="00AE708E"/>
    <w:rsid w:val="00AE70A5"/>
    <w:rsid w:val="00AE7E7D"/>
    <w:rsid w:val="00AF0416"/>
    <w:rsid w:val="00AF0715"/>
    <w:rsid w:val="00AF4346"/>
    <w:rsid w:val="00AF437E"/>
    <w:rsid w:val="00AF4764"/>
    <w:rsid w:val="00AF4CB0"/>
    <w:rsid w:val="00AF558F"/>
    <w:rsid w:val="00AF62B9"/>
    <w:rsid w:val="00AF796C"/>
    <w:rsid w:val="00AF7C3F"/>
    <w:rsid w:val="00B008FA"/>
    <w:rsid w:val="00B00C6E"/>
    <w:rsid w:val="00B01BC4"/>
    <w:rsid w:val="00B01D22"/>
    <w:rsid w:val="00B02016"/>
    <w:rsid w:val="00B02C6B"/>
    <w:rsid w:val="00B03063"/>
    <w:rsid w:val="00B0350F"/>
    <w:rsid w:val="00B03B56"/>
    <w:rsid w:val="00B041F4"/>
    <w:rsid w:val="00B045AA"/>
    <w:rsid w:val="00B04612"/>
    <w:rsid w:val="00B049C1"/>
    <w:rsid w:val="00B05091"/>
    <w:rsid w:val="00B062F4"/>
    <w:rsid w:val="00B10428"/>
    <w:rsid w:val="00B110B6"/>
    <w:rsid w:val="00B1361B"/>
    <w:rsid w:val="00B136E8"/>
    <w:rsid w:val="00B140A4"/>
    <w:rsid w:val="00B151D2"/>
    <w:rsid w:val="00B15597"/>
    <w:rsid w:val="00B15EC8"/>
    <w:rsid w:val="00B1791A"/>
    <w:rsid w:val="00B20750"/>
    <w:rsid w:val="00B20B09"/>
    <w:rsid w:val="00B20EDF"/>
    <w:rsid w:val="00B24790"/>
    <w:rsid w:val="00B247E1"/>
    <w:rsid w:val="00B25061"/>
    <w:rsid w:val="00B258C4"/>
    <w:rsid w:val="00B268E8"/>
    <w:rsid w:val="00B27AB2"/>
    <w:rsid w:val="00B30221"/>
    <w:rsid w:val="00B30E04"/>
    <w:rsid w:val="00B3169B"/>
    <w:rsid w:val="00B31FE6"/>
    <w:rsid w:val="00B32183"/>
    <w:rsid w:val="00B33400"/>
    <w:rsid w:val="00B34094"/>
    <w:rsid w:val="00B357BC"/>
    <w:rsid w:val="00B365A6"/>
    <w:rsid w:val="00B36D1D"/>
    <w:rsid w:val="00B37584"/>
    <w:rsid w:val="00B41831"/>
    <w:rsid w:val="00B41C4C"/>
    <w:rsid w:val="00B42E92"/>
    <w:rsid w:val="00B43041"/>
    <w:rsid w:val="00B434CA"/>
    <w:rsid w:val="00B43B44"/>
    <w:rsid w:val="00B44FC2"/>
    <w:rsid w:val="00B45C04"/>
    <w:rsid w:val="00B45F18"/>
    <w:rsid w:val="00B466C3"/>
    <w:rsid w:val="00B46705"/>
    <w:rsid w:val="00B4723B"/>
    <w:rsid w:val="00B474B8"/>
    <w:rsid w:val="00B478F1"/>
    <w:rsid w:val="00B47EB4"/>
    <w:rsid w:val="00B50B84"/>
    <w:rsid w:val="00B50CE5"/>
    <w:rsid w:val="00B50DD3"/>
    <w:rsid w:val="00B51776"/>
    <w:rsid w:val="00B51A38"/>
    <w:rsid w:val="00B52379"/>
    <w:rsid w:val="00B526A9"/>
    <w:rsid w:val="00B53FC7"/>
    <w:rsid w:val="00B5414E"/>
    <w:rsid w:val="00B54A63"/>
    <w:rsid w:val="00B54E33"/>
    <w:rsid w:val="00B55D38"/>
    <w:rsid w:val="00B562AD"/>
    <w:rsid w:val="00B56C63"/>
    <w:rsid w:val="00B57249"/>
    <w:rsid w:val="00B57327"/>
    <w:rsid w:val="00B5769A"/>
    <w:rsid w:val="00B57CFF"/>
    <w:rsid w:val="00B60391"/>
    <w:rsid w:val="00B6079C"/>
    <w:rsid w:val="00B6165E"/>
    <w:rsid w:val="00B62712"/>
    <w:rsid w:val="00B63A51"/>
    <w:rsid w:val="00B64A26"/>
    <w:rsid w:val="00B64F38"/>
    <w:rsid w:val="00B65D48"/>
    <w:rsid w:val="00B6640B"/>
    <w:rsid w:val="00B66FA4"/>
    <w:rsid w:val="00B6734B"/>
    <w:rsid w:val="00B727B0"/>
    <w:rsid w:val="00B72B58"/>
    <w:rsid w:val="00B73EA2"/>
    <w:rsid w:val="00B745A9"/>
    <w:rsid w:val="00B7486B"/>
    <w:rsid w:val="00B75321"/>
    <w:rsid w:val="00B76A6E"/>
    <w:rsid w:val="00B76C26"/>
    <w:rsid w:val="00B76F71"/>
    <w:rsid w:val="00B77DC7"/>
    <w:rsid w:val="00B808E3"/>
    <w:rsid w:val="00B81412"/>
    <w:rsid w:val="00B81616"/>
    <w:rsid w:val="00B817E2"/>
    <w:rsid w:val="00B82D6A"/>
    <w:rsid w:val="00B82F9E"/>
    <w:rsid w:val="00B8305B"/>
    <w:rsid w:val="00B830C4"/>
    <w:rsid w:val="00B831CC"/>
    <w:rsid w:val="00B833FC"/>
    <w:rsid w:val="00B8379F"/>
    <w:rsid w:val="00B83C02"/>
    <w:rsid w:val="00B84B4E"/>
    <w:rsid w:val="00B84EF7"/>
    <w:rsid w:val="00B8503A"/>
    <w:rsid w:val="00B85189"/>
    <w:rsid w:val="00B8532F"/>
    <w:rsid w:val="00B8625E"/>
    <w:rsid w:val="00B8695B"/>
    <w:rsid w:val="00B90CE3"/>
    <w:rsid w:val="00B911FF"/>
    <w:rsid w:val="00B91EA4"/>
    <w:rsid w:val="00B9355F"/>
    <w:rsid w:val="00B93A9F"/>
    <w:rsid w:val="00B9450E"/>
    <w:rsid w:val="00B948FE"/>
    <w:rsid w:val="00B95C37"/>
    <w:rsid w:val="00B9620D"/>
    <w:rsid w:val="00B96399"/>
    <w:rsid w:val="00B96FBE"/>
    <w:rsid w:val="00B97CE4"/>
    <w:rsid w:val="00BA0723"/>
    <w:rsid w:val="00BA2352"/>
    <w:rsid w:val="00BA2661"/>
    <w:rsid w:val="00BA285B"/>
    <w:rsid w:val="00BA2EFF"/>
    <w:rsid w:val="00BA2FB6"/>
    <w:rsid w:val="00BA4B1B"/>
    <w:rsid w:val="00BA4CE2"/>
    <w:rsid w:val="00BA50FB"/>
    <w:rsid w:val="00BA520F"/>
    <w:rsid w:val="00BA5767"/>
    <w:rsid w:val="00BA628A"/>
    <w:rsid w:val="00BA632F"/>
    <w:rsid w:val="00BA74C8"/>
    <w:rsid w:val="00BB1024"/>
    <w:rsid w:val="00BB18F1"/>
    <w:rsid w:val="00BB2360"/>
    <w:rsid w:val="00BB431F"/>
    <w:rsid w:val="00BB5E5F"/>
    <w:rsid w:val="00BB5FAC"/>
    <w:rsid w:val="00BB61E1"/>
    <w:rsid w:val="00BB745C"/>
    <w:rsid w:val="00BB7BE0"/>
    <w:rsid w:val="00BC09F0"/>
    <w:rsid w:val="00BC16CA"/>
    <w:rsid w:val="00BC33A2"/>
    <w:rsid w:val="00BC388F"/>
    <w:rsid w:val="00BC3E18"/>
    <w:rsid w:val="00BC4500"/>
    <w:rsid w:val="00BC50EA"/>
    <w:rsid w:val="00BC62FB"/>
    <w:rsid w:val="00BD0071"/>
    <w:rsid w:val="00BD04F9"/>
    <w:rsid w:val="00BD077A"/>
    <w:rsid w:val="00BD07BC"/>
    <w:rsid w:val="00BD09E8"/>
    <w:rsid w:val="00BD209B"/>
    <w:rsid w:val="00BD2352"/>
    <w:rsid w:val="00BD2B72"/>
    <w:rsid w:val="00BD2D62"/>
    <w:rsid w:val="00BD36BB"/>
    <w:rsid w:val="00BD37BC"/>
    <w:rsid w:val="00BD46A2"/>
    <w:rsid w:val="00BD520C"/>
    <w:rsid w:val="00BD548C"/>
    <w:rsid w:val="00BD7BE3"/>
    <w:rsid w:val="00BD7E93"/>
    <w:rsid w:val="00BE005D"/>
    <w:rsid w:val="00BE0CEB"/>
    <w:rsid w:val="00BE1805"/>
    <w:rsid w:val="00BE1A08"/>
    <w:rsid w:val="00BE29D8"/>
    <w:rsid w:val="00BE3F3C"/>
    <w:rsid w:val="00BE5469"/>
    <w:rsid w:val="00BE5A9A"/>
    <w:rsid w:val="00BE6861"/>
    <w:rsid w:val="00BE6CC9"/>
    <w:rsid w:val="00BE7B81"/>
    <w:rsid w:val="00BF001C"/>
    <w:rsid w:val="00BF1239"/>
    <w:rsid w:val="00BF2D20"/>
    <w:rsid w:val="00BF38E2"/>
    <w:rsid w:val="00BF3DB8"/>
    <w:rsid w:val="00BF3EDC"/>
    <w:rsid w:val="00BF459E"/>
    <w:rsid w:val="00BF515D"/>
    <w:rsid w:val="00BF57F6"/>
    <w:rsid w:val="00BF5FDE"/>
    <w:rsid w:val="00BF607A"/>
    <w:rsid w:val="00BF66FC"/>
    <w:rsid w:val="00BF6A31"/>
    <w:rsid w:val="00C016B5"/>
    <w:rsid w:val="00C016F1"/>
    <w:rsid w:val="00C037AE"/>
    <w:rsid w:val="00C04022"/>
    <w:rsid w:val="00C048A7"/>
    <w:rsid w:val="00C050FB"/>
    <w:rsid w:val="00C06172"/>
    <w:rsid w:val="00C07111"/>
    <w:rsid w:val="00C077B6"/>
    <w:rsid w:val="00C10D64"/>
    <w:rsid w:val="00C11D79"/>
    <w:rsid w:val="00C11E79"/>
    <w:rsid w:val="00C12A37"/>
    <w:rsid w:val="00C1303D"/>
    <w:rsid w:val="00C14BCD"/>
    <w:rsid w:val="00C15A66"/>
    <w:rsid w:val="00C15F9A"/>
    <w:rsid w:val="00C160D3"/>
    <w:rsid w:val="00C164AB"/>
    <w:rsid w:val="00C167DE"/>
    <w:rsid w:val="00C16C15"/>
    <w:rsid w:val="00C16D53"/>
    <w:rsid w:val="00C17595"/>
    <w:rsid w:val="00C17C8F"/>
    <w:rsid w:val="00C20BD9"/>
    <w:rsid w:val="00C20F0F"/>
    <w:rsid w:val="00C21489"/>
    <w:rsid w:val="00C21C64"/>
    <w:rsid w:val="00C21E9B"/>
    <w:rsid w:val="00C221DD"/>
    <w:rsid w:val="00C22A16"/>
    <w:rsid w:val="00C24AAF"/>
    <w:rsid w:val="00C274D9"/>
    <w:rsid w:val="00C278D1"/>
    <w:rsid w:val="00C27BDE"/>
    <w:rsid w:val="00C30C05"/>
    <w:rsid w:val="00C313A6"/>
    <w:rsid w:val="00C319CE"/>
    <w:rsid w:val="00C32227"/>
    <w:rsid w:val="00C32A16"/>
    <w:rsid w:val="00C33063"/>
    <w:rsid w:val="00C34076"/>
    <w:rsid w:val="00C350FE"/>
    <w:rsid w:val="00C35630"/>
    <w:rsid w:val="00C35AB4"/>
    <w:rsid w:val="00C35BF6"/>
    <w:rsid w:val="00C36D1D"/>
    <w:rsid w:val="00C374D7"/>
    <w:rsid w:val="00C37C5A"/>
    <w:rsid w:val="00C4068F"/>
    <w:rsid w:val="00C413C5"/>
    <w:rsid w:val="00C41591"/>
    <w:rsid w:val="00C4159E"/>
    <w:rsid w:val="00C41DDA"/>
    <w:rsid w:val="00C426F9"/>
    <w:rsid w:val="00C427E9"/>
    <w:rsid w:val="00C438DF"/>
    <w:rsid w:val="00C43E3D"/>
    <w:rsid w:val="00C460F3"/>
    <w:rsid w:val="00C50E02"/>
    <w:rsid w:val="00C516F7"/>
    <w:rsid w:val="00C51B64"/>
    <w:rsid w:val="00C5277B"/>
    <w:rsid w:val="00C53C70"/>
    <w:rsid w:val="00C53EA5"/>
    <w:rsid w:val="00C54335"/>
    <w:rsid w:val="00C54794"/>
    <w:rsid w:val="00C54809"/>
    <w:rsid w:val="00C562B7"/>
    <w:rsid w:val="00C56724"/>
    <w:rsid w:val="00C570D7"/>
    <w:rsid w:val="00C579CB"/>
    <w:rsid w:val="00C57D06"/>
    <w:rsid w:val="00C6014A"/>
    <w:rsid w:val="00C609E0"/>
    <w:rsid w:val="00C60CFD"/>
    <w:rsid w:val="00C6127A"/>
    <w:rsid w:val="00C61599"/>
    <w:rsid w:val="00C62E48"/>
    <w:rsid w:val="00C63024"/>
    <w:rsid w:val="00C63DBC"/>
    <w:rsid w:val="00C641AC"/>
    <w:rsid w:val="00C648FA"/>
    <w:rsid w:val="00C64C88"/>
    <w:rsid w:val="00C654C0"/>
    <w:rsid w:val="00C66A47"/>
    <w:rsid w:val="00C66C93"/>
    <w:rsid w:val="00C67C8F"/>
    <w:rsid w:val="00C70050"/>
    <w:rsid w:val="00C711AB"/>
    <w:rsid w:val="00C72232"/>
    <w:rsid w:val="00C72A4C"/>
    <w:rsid w:val="00C73136"/>
    <w:rsid w:val="00C739E4"/>
    <w:rsid w:val="00C76029"/>
    <w:rsid w:val="00C77249"/>
    <w:rsid w:val="00C77D00"/>
    <w:rsid w:val="00C77F2B"/>
    <w:rsid w:val="00C80DCD"/>
    <w:rsid w:val="00C81AD8"/>
    <w:rsid w:val="00C81FDC"/>
    <w:rsid w:val="00C82137"/>
    <w:rsid w:val="00C82E8F"/>
    <w:rsid w:val="00C83FD8"/>
    <w:rsid w:val="00C84246"/>
    <w:rsid w:val="00C84D2C"/>
    <w:rsid w:val="00C86361"/>
    <w:rsid w:val="00C86B1C"/>
    <w:rsid w:val="00C87A42"/>
    <w:rsid w:val="00C87C6B"/>
    <w:rsid w:val="00C87EB1"/>
    <w:rsid w:val="00C9079C"/>
    <w:rsid w:val="00C90CCB"/>
    <w:rsid w:val="00C91C18"/>
    <w:rsid w:val="00C928C8"/>
    <w:rsid w:val="00C928E4"/>
    <w:rsid w:val="00C92CF0"/>
    <w:rsid w:val="00C93CC6"/>
    <w:rsid w:val="00C93E48"/>
    <w:rsid w:val="00C94856"/>
    <w:rsid w:val="00C95092"/>
    <w:rsid w:val="00C95585"/>
    <w:rsid w:val="00C95EA0"/>
    <w:rsid w:val="00C96DB9"/>
    <w:rsid w:val="00CA1E73"/>
    <w:rsid w:val="00CA3BC4"/>
    <w:rsid w:val="00CA3C61"/>
    <w:rsid w:val="00CA4014"/>
    <w:rsid w:val="00CA507F"/>
    <w:rsid w:val="00CA51B4"/>
    <w:rsid w:val="00CA5E50"/>
    <w:rsid w:val="00CA66B9"/>
    <w:rsid w:val="00CA7A0B"/>
    <w:rsid w:val="00CB0100"/>
    <w:rsid w:val="00CB092A"/>
    <w:rsid w:val="00CB10EB"/>
    <w:rsid w:val="00CB1760"/>
    <w:rsid w:val="00CB1F24"/>
    <w:rsid w:val="00CB3578"/>
    <w:rsid w:val="00CB37D6"/>
    <w:rsid w:val="00CB38AE"/>
    <w:rsid w:val="00CB4624"/>
    <w:rsid w:val="00CB4669"/>
    <w:rsid w:val="00CB4B6B"/>
    <w:rsid w:val="00CB4BF4"/>
    <w:rsid w:val="00CB5386"/>
    <w:rsid w:val="00CB542C"/>
    <w:rsid w:val="00CB5BFC"/>
    <w:rsid w:val="00CB69AB"/>
    <w:rsid w:val="00CB6E1A"/>
    <w:rsid w:val="00CB71CC"/>
    <w:rsid w:val="00CC0DC4"/>
    <w:rsid w:val="00CC262D"/>
    <w:rsid w:val="00CC3102"/>
    <w:rsid w:val="00CC4A39"/>
    <w:rsid w:val="00CC4B4A"/>
    <w:rsid w:val="00CC4FA2"/>
    <w:rsid w:val="00CC5D52"/>
    <w:rsid w:val="00CC5E64"/>
    <w:rsid w:val="00CC655A"/>
    <w:rsid w:val="00CC6657"/>
    <w:rsid w:val="00CC68C8"/>
    <w:rsid w:val="00CC7A13"/>
    <w:rsid w:val="00CD091C"/>
    <w:rsid w:val="00CD0A11"/>
    <w:rsid w:val="00CD0E94"/>
    <w:rsid w:val="00CD1287"/>
    <w:rsid w:val="00CD129A"/>
    <w:rsid w:val="00CD1376"/>
    <w:rsid w:val="00CD1E78"/>
    <w:rsid w:val="00CD203F"/>
    <w:rsid w:val="00CD21B2"/>
    <w:rsid w:val="00CD266B"/>
    <w:rsid w:val="00CD4242"/>
    <w:rsid w:val="00CD4366"/>
    <w:rsid w:val="00CD5ADC"/>
    <w:rsid w:val="00CD5D91"/>
    <w:rsid w:val="00CD6F65"/>
    <w:rsid w:val="00CD7517"/>
    <w:rsid w:val="00CD79BF"/>
    <w:rsid w:val="00CE016A"/>
    <w:rsid w:val="00CE0383"/>
    <w:rsid w:val="00CE0859"/>
    <w:rsid w:val="00CE1CE5"/>
    <w:rsid w:val="00CE20D5"/>
    <w:rsid w:val="00CE32E7"/>
    <w:rsid w:val="00CE369C"/>
    <w:rsid w:val="00CE4A32"/>
    <w:rsid w:val="00CE5A54"/>
    <w:rsid w:val="00CE78C3"/>
    <w:rsid w:val="00CF084B"/>
    <w:rsid w:val="00CF1061"/>
    <w:rsid w:val="00CF11D5"/>
    <w:rsid w:val="00CF1717"/>
    <w:rsid w:val="00CF1FEC"/>
    <w:rsid w:val="00CF23F6"/>
    <w:rsid w:val="00CF368A"/>
    <w:rsid w:val="00CF5E76"/>
    <w:rsid w:val="00CF6050"/>
    <w:rsid w:val="00CF64A0"/>
    <w:rsid w:val="00CF72AD"/>
    <w:rsid w:val="00CF7A72"/>
    <w:rsid w:val="00CF7BC8"/>
    <w:rsid w:val="00CF7D24"/>
    <w:rsid w:val="00D0022A"/>
    <w:rsid w:val="00D0139B"/>
    <w:rsid w:val="00D0142C"/>
    <w:rsid w:val="00D01ED5"/>
    <w:rsid w:val="00D0208D"/>
    <w:rsid w:val="00D0221D"/>
    <w:rsid w:val="00D02F1B"/>
    <w:rsid w:val="00D03267"/>
    <w:rsid w:val="00D036EE"/>
    <w:rsid w:val="00D03C32"/>
    <w:rsid w:val="00D04D94"/>
    <w:rsid w:val="00D05317"/>
    <w:rsid w:val="00D066F0"/>
    <w:rsid w:val="00D06CD7"/>
    <w:rsid w:val="00D07172"/>
    <w:rsid w:val="00D0753B"/>
    <w:rsid w:val="00D07CD0"/>
    <w:rsid w:val="00D10376"/>
    <w:rsid w:val="00D120D5"/>
    <w:rsid w:val="00D12340"/>
    <w:rsid w:val="00D124B5"/>
    <w:rsid w:val="00D12A05"/>
    <w:rsid w:val="00D12CC3"/>
    <w:rsid w:val="00D13BFE"/>
    <w:rsid w:val="00D13C7C"/>
    <w:rsid w:val="00D13CF4"/>
    <w:rsid w:val="00D13D8B"/>
    <w:rsid w:val="00D143B1"/>
    <w:rsid w:val="00D151E5"/>
    <w:rsid w:val="00D15CC3"/>
    <w:rsid w:val="00D177E8"/>
    <w:rsid w:val="00D20266"/>
    <w:rsid w:val="00D202F5"/>
    <w:rsid w:val="00D20980"/>
    <w:rsid w:val="00D20F45"/>
    <w:rsid w:val="00D2169D"/>
    <w:rsid w:val="00D2188E"/>
    <w:rsid w:val="00D223DA"/>
    <w:rsid w:val="00D2379B"/>
    <w:rsid w:val="00D240CD"/>
    <w:rsid w:val="00D24E48"/>
    <w:rsid w:val="00D258FE"/>
    <w:rsid w:val="00D25BEE"/>
    <w:rsid w:val="00D26258"/>
    <w:rsid w:val="00D270D7"/>
    <w:rsid w:val="00D27472"/>
    <w:rsid w:val="00D27D73"/>
    <w:rsid w:val="00D306E7"/>
    <w:rsid w:val="00D30A3E"/>
    <w:rsid w:val="00D30E63"/>
    <w:rsid w:val="00D3128A"/>
    <w:rsid w:val="00D31F7B"/>
    <w:rsid w:val="00D320B2"/>
    <w:rsid w:val="00D321F8"/>
    <w:rsid w:val="00D3313D"/>
    <w:rsid w:val="00D3339A"/>
    <w:rsid w:val="00D34A76"/>
    <w:rsid w:val="00D34CCB"/>
    <w:rsid w:val="00D363AC"/>
    <w:rsid w:val="00D36B15"/>
    <w:rsid w:val="00D410B5"/>
    <w:rsid w:val="00D413B0"/>
    <w:rsid w:val="00D421CA"/>
    <w:rsid w:val="00D42640"/>
    <w:rsid w:val="00D428CB"/>
    <w:rsid w:val="00D449D8"/>
    <w:rsid w:val="00D44B82"/>
    <w:rsid w:val="00D45643"/>
    <w:rsid w:val="00D4593F"/>
    <w:rsid w:val="00D45C41"/>
    <w:rsid w:val="00D45D9C"/>
    <w:rsid w:val="00D45FC5"/>
    <w:rsid w:val="00D46D25"/>
    <w:rsid w:val="00D46FB8"/>
    <w:rsid w:val="00D47A9D"/>
    <w:rsid w:val="00D5023D"/>
    <w:rsid w:val="00D50295"/>
    <w:rsid w:val="00D53123"/>
    <w:rsid w:val="00D531CC"/>
    <w:rsid w:val="00D53350"/>
    <w:rsid w:val="00D53737"/>
    <w:rsid w:val="00D537EA"/>
    <w:rsid w:val="00D53A0E"/>
    <w:rsid w:val="00D53F78"/>
    <w:rsid w:val="00D54A61"/>
    <w:rsid w:val="00D54AB5"/>
    <w:rsid w:val="00D55E66"/>
    <w:rsid w:val="00D565E1"/>
    <w:rsid w:val="00D5668D"/>
    <w:rsid w:val="00D56FF3"/>
    <w:rsid w:val="00D575D6"/>
    <w:rsid w:val="00D57ABB"/>
    <w:rsid w:val="00D57C23"/>
    <w:rsid w:val="00D6035B"/>
    <w:rsid w:val="00D61446"/>
    <w:rsid w:val="00D6306E"/>
    <w:rsid w:val="00D6342F"/>
    <w:rsid w:val="00D64981"/>
    <w:rsid w:val="00D64AFD"/>
    <w:rsid w:val="00D6506D"/>
    <w:rsid w:val="00D65322"/>
    <w:rsid w:val="00D660E7"/>
    <w:rsid w:val="00D66195"/>
    <w:rsid w:val="00D66299"/>
    <w:rsid w:val="00D66D0A"/>
    <w:rsid w:val="00D6741A"/>
    <w:rsid w:val="00D67E7A"/>
    <w:rsid w:val="00D67F1C"/>
    <w:rsid w:val="00D70311"/>
    <w:rsid w:val="00D704B3"/>
    <w:rsid w:val="00D70871"/>
    <w:rsid w:val="00D708A8"/>
    <w:rsid w:val="00D709E8"/>
    <w:rsid w:val="00D72260"/>
    <w:rsid w:val="00D733BF"/>
    <w:rsid w:val="00D7368D"/>
    <w:rsid w:val="00D7501D"/>
    <w:rsid w:val="00D7629B"/>
    <w:rsid w:val="00D7654B"/>
    <w:rsid w:val="00D769D8"/>
    <w:rsid w:val="00D778FA"/>
    <w:rsid w:val="00D8009E"/>
    <w:rsid w:val="00D806F8"/>
    <w:rsid w:val="00D82F31"/>
    <w:rsid w:val="00D83265"/>
    <w:rsid w:val="00D83728"/>
    <w:rsid w:val="00D844DE"/>
    <w:rsid w:val="00D84544"/>
    <w:rsid w:val="00D869AB"/>
    <w:rsid w:val="00D87370"/>
    <w:rsid w:val="00D87B80"/>
    <w:rsid w:val="00D9111A"/>
    <w:rsid w:val="00D9150F"/>
    <w:rsid w:val="00D929DE"/>
    <w:rsid w:val="00D936B1"/>
    <w:rsid w:val="00D936DE"/>
    <w:rsid w:val="00D94521"/>
    <w:rsid w:val="00D956DA"/>
    <w:rsid w:val="00D95C7E"/>
    <w:rsid w:val="00D95EBA"/>
    <w:rsid w:val="00D95EF8"/>
    <w:rsid w:val="00D95F55"/>
    <w:rsid w:val="00D96C91"/>
    <w:rsid w:val="00DA0249"/>
    <w:rsid w:val="00DA0733"/>
    <w:rsid w:val="00DA1766"/>
    <w:rsid w:val="00DA1FDF"/>
    <w:rsid w:val="00DA2CB1"/>
    <w:rsid w:val="00DA3879"/>
    <w:rsid w:val="00DA40CB"/>
    <w:rsid w:val="00DA444A"/>
    <w:rsid w:val="00DA5C5C"/>
    <w:rsid w:val="00DA6135"/>
    <w:rsid w:val="00DA69C7"/>
    <w:rsid w:val="00DA6C65"/>
    <w:rsid w:val="00DA6DBC"/>
    <w:rsid w:val="00DA79CB"/>
    <w:rsid w:val="00DB0520"/>
    <w:rsid w:val="00DB0A24"/>
    <w:rsid w:val="00DB0F6A"/>
    <w:rsid w:val="00DB1688"/>
    <w:rsid w:val="00DB3F48"/>
    <w:rsid w:val="00DB4022"/>
    <w:rsid w:val="00DB5200"/>
    <w:rsid w:val="00DB59AC"/>
    <w:rsid w:val="00DB6142"/>
    <w:rsid w:val="00DB68C9"/>
    <w:rsid w:val="00DB6A16"/>
    <w:rsid w:val="00DB6BAC"/>
    <w:rsid w:val="00DB6F53"/>
    <w:rsid w:val="00DC00F2"/>
    <w:rsid w:val="00DC0175"/>
    <w:rsid w:val="00DC05B5"/>
    <w:rsid w:val="00DC0EE7"/>
    <w:rsid w:val="00DC1014"/>
    <w:rsid w:val="00DC1710"/>
    <w:rsid w:val="00DC1AA5"/>
    <w:rsid w:val="00DC24D1"/>
    <w:rsid w:val="00DC2C89"/>
    <w:rsid w:val="00DC3FD2"/>
    <w:rsid w:val="00DC4DAD"/>
    <w:rsid w:val="00DC5F42"/>
    <w:rsid w:val="00DC6606"/>
    <w:rsid w:val="00DD04E1"/>
    <w:rsid w:val="00DD1B52"/>
    <w:rsid w:val="00DD1D4E"/>
    <w:rsid w:val="00DD2BF3"/>
    <w:rsid w:val="00DD2CCB"/>
    <w:rsid w:val="00DD331B"/>
    <w:rsid w:val="00DD4086"/>
    <w:rsid w:val="00DD4150"/>
    <w:rsid w:val="00DD62BA"/>
    <w:rsid w:val="00DD6FE4"/>
    <w:rsid w:val="00DD7AF8"/>
    <w:rsid w:val="00DD7F1B"/>
    <w:rsid w:val="00DE0509"/>
    <w:rsid w:val="00DE089B"/>
    <w:rsid w:val="00DE13FD"/>
    <w:rsid w:val="00DE2285"/>
    <w:rsid w:val="00DE2ECF"/>
    <w:rsid w:val="00DE35E3"/>
    <w:rsid w:val="00DE418E"/>
    <w:rsid w:val="00DE5220"/>
    <w:rsid w:val="00DE557A"/>
    <w:rsid w:val="00DE6C89"/>
    <w:rsid w:val="00DE738B"/>
    <w:rsid w:val="00DF05B6"/>
    <w:rsid w:val="00DF0E87"/>
    <w:rsid w:val="00DF1B30"/>
    <w:rsid w:val="00DF1FA6"/>
    <w:rsid w:val="00DF247D"/>
    <w:rsid w:val="00DF3135"/>
    <w:rsid w:val="00DF3187"/>
    <w:rsid w:val="00DF3660"/>
    <w:rsid w:val="00DF38F5"/>
    <w:rsid w:val="00DF3C9A"/>
    <w:rsid w:val="00DF543D"/>
    <w:rsid w:val="00DF56B8"/>
    <w:rsid w:val="00DF5A85"/>
    <w:rsid w:val="00DF5CCF"/>
    <w:rsid w:val="00DF62F8"/>
    <w:rsid w:val="00DF6304"/>
    <w:rsid w:val="00DF6492"/>
    <w:rsid w:val="00DF6FC1"/>
    <w:rsid w:val="00E00463"/>
    <w:rsid w:val="00E00DE7"/>
    <w:rsid w:val="00E014B6"/>
    <w:rsid w:val="00E01A01"/>
    <w:rsid w:val="00E02367"/>
    <w:rsid w:val="00E02381"/>
    <w:rsid w:val="00E02929"/>
    <w:rsid w:val="00E02E7F"/>
    <w:rsid w:val="00E039C1"/>
    <w:rsid w:val="00E03B01"/>
    <w:rsid w:val="00E03DEC"/>
    <w:rsid w:val="00E05B66"/>
    <w:rsid w:val="00E05BCD"/>
    <w:rsid w:val="00E064BD"/>
    <w:rsid w:val="00E06510"/>
    <w:rsid w:val="00E06A90"/>
    <w:rsid w:val="00E07585"/>
    <w:rsid w:val="00E10011"/>
    <w:rsid w:val="00E10246"/>
    <w:rsid w:val="00E10703"/>
    <w:rsid w:val="00E11F13"/>
    <w:rsid w:val="00E12196"/>
    <w:rsid w:val="00E1375F"/>
    <w:rsid w:val="00E13855"/>
    <w:rsid w:val="00E139B3"/>
    <w:rsid w:val="00E13F35"/>
    <w:rsid w:val="00E1434D"/>
    <w:rsid w:val="00E14B3C"/>
    <w:rsid w:val="00E151AA"/>
    <w:rsid w:val="00E165B6"/>
    <w:rsid w:val="00E17A8D"/>
    <w:rsid w:val="00E17AEC"/>
    <w:rsid w:val="00E20F49"/>
    <w:rsid w:val="00E21D8D"/>
    <w:rsid w:val="00E21EF4"/>
    <w:rsid w:val="00E2288B"/>
    <w:rsid w:val="00E23B50"/>
    <w:rsid w:val="00E245C8"/>
    <w:rsid w:val="00E2523B"/>
    <w:rsid w:val="00E25940"/>
    <w:rsid w:val="00E26E97"/>
    <w:rsid w:val="00E27CC2"/>
    <w:rsid w:val="00E31F4B"/>
    <w:rsid w:val="00E3242E"/>
    <w:rsid w:val="00E3308A"/>
    <w:rsid w:val="00E35544"/>
    <w:rsid w:val="00E35EA5"/>
    <w:rsid w:val="00E36099"/>
    <w:rsid w:val="00E40692"/>
    <w:rsid w:val="00E41A42"/>
    <w:rsid w:val="00E430DF"/>
    <w:rsid w:val="00E43AFD"/>
    <w:rsid w:val="00E441B5"/>
    <w:rsid w:val="00E444CE"/>
    <w:rsid w:val="00E44538"/>
    <w:rsid w:val="00E44A5E"/>
    <w:rsid w:val="00E44EB2"/>
    <w:rsid w:val="00E44F61"/>
    <w:rsid w:val="00E45362"/>
    <w:rsid w:val="00E45E77"/>
    <w:rsid w:val="00E46220"/>
    <w:rsid w:val="00E46EAC"/>
    <w:rsid w:val="00E47297"/>
    <w:rsid w:val="00E472DA"/>
    <w:rsid w:val="00E47F13"/>
    <w:rsid w:val="00E50084"/>
    <w:rsid w:val="00E5182E"/>
    <w:rsid w:val="00E51D7A"/>
    <w:rsid w:val="00E5227D"/>
    <w:rsid w:val="00E52D0F"/>
    <w:rsid w:val="00E54095"/>
    <w:rsid w:val="00E55596"/>
    <w:rsid w:val="00E61DBA"/>
    <w:rsid w:val="00E63404"/>
    <w:rsid w:val="00E64F4E"/>
    <w:rsid w:val="00E64F54"/>
    <w:rsid w:val="00E65AAD"/>
    <w:rsid w:val="00E66375"/>
    <w:rsid w:val="00E67319"/>
    <w:rsid w:val="00E67A25"/>
    <w:rsid w:val="00E67A81"/>
    <w:rsid w:val="00E67DFD"/>
    <w:rsid w:val="00E70053"/>
    <w:rsid w:val="00E70ECB"/>
    <w:rsid w:val="00E7159D"/>
    <w:rsid w:val="00E72647"/>
    <w:rsid w:val="00E733E3"/>
    <w:rsid w:val="00E7492A"/>
    <w:rsid w:val="00E75B3A"/>
    <w:rsid w:val="00E75BB3"/>
    <w:rsid w:val="00E770FC"/>
    <w:rsid w:val="00E8079B"/>
    <w:rsid w:val="00E80C86"/>
    <w:rsid w:val="00E81DEF"/>
    <w:rsid w:val="00E82BB3"/>
    <w:rsid w:val="00E857E7"/>
    <w:rsid w:val="00E86C96"/>
    <w:rsid w:val="00E90B54"/>
    <w:rsid w:val="00E90B77"/>
    <w:rsid w:val="00E91006"/>
    <w:rsid w:val="00E92D9B"/>
    <w:rsid w:val="00E93CBD"/>
    <w:rsid w:val="00E94096"/>
    <w:rsid w:val="00E9425E"/>
    <w:rsid w:val="00E9451E"/>
    <w:rsid w:val="00E94710"/>
    <w:rsid w:val="00E94D67"/>
    <w:rsid w:val="00E9572C"/>
    <w:rsid w:val="00E96A94"/>
    <w:rsid w:val="00E973FB"/>
    <w:rsid w:val="00E9766A"/>
    <w:rsid w:val="00E97FC5"/>
    <w:rsid w:val="00EA009F"/>
    <w:rsid w:val="00EA1AE9"/>
    <w:rsid w:val="00EA1B1C"/>
    <w:rsid w:val="00EA1B32"/>
    <w:rsid w:val="00EA21D0"/>
    <w:rsid w:val="00EA28AA"/>
    <w:rsid w:val="00EA2BF0"/>
    <w:rsid w:val="00EA376B"/>
    <w:rsid w:val="00EA4186"/>
    <w:rsid w:val="00EA47D5"/>
    <w:rsid w:val="00EA49AF"/>
    <w:rsid w:val="00EA5B75"/>
    <w:rsid w:val="00EA7501"/>
    <w:rsid w:val="00EB0508"/>
    <w:rsid w:val="00EB16B6"/>
    <w:rsid w:val="00EB1A19"/>
    <w:rsid w:val="00EB1A72"/>
    <w:rsid w:val="00EB1DA9"/>
    <w:rsid w:val="00EB20AA"/>
    <w:rsid w:val="00EB2967"/>
    <w:rsid w:val="00EB2978"/>
    <w:rsid w:val="00EB2DA3"/>
    <w:rsid w:val="00EB4D11"/>
    <w:rsid w:val="00EB5B81"/>
    <w:rsid w:val="00EB5E56"/>
    <w:rsid w:val="00EB713F"/>
    <w:rsid w:val="00EC0902"/>
    <w:rsid w:val="00EC097D"/>
    <w:rsid w:val="00EC126C"/>
    <w:rsid w:val="00EC1933"/>
    <w:rsid w:val="00EC1EA1"/>
    <w:rsid w:val="00EC3A3A"/>
    <w:rsid w:val="00EC44EF"/>
    <w:rsid w:val="00EC49CA"/>
    <w:rsid w:val="00EC6CD6"/>
    <w:rsid w:val="00EC7721"/>
    <w:rsid w:val="00ED0298"/>
    <w:rsid w:val="00ED0A9D"/>
    <w:rsid w:val="00ED0FC5"/>
    <w:rsid w:val="00ED1313"/>
    <w:rsid w:val="00ED1A00"/>
    <w:rsid w:val="00ED1D74"/>
    <w:rsid w:val="00ED3037"/>
    <w:rsid w:val="00ED3BE4"/>
    <w:rsid w:val="00ED40B6"/>
    <w:rsid w:val="00ED5B5C"/>
    <w:rsid w:val="00ED600D"/>
    <w:rsid w:val="00ED679F"/>
    <w:rsid w:val="00ED67F6"/>
    <w:rsid w:val="00ED6AA1"/>
    <w:rsid w:val="00ED7923"/>
    <w:rsid w:val="00EE136F"/>
    <w:rsid w:val="00EE2586"/>
    <w:rsid w:val="00EE2BA9"/>
    <w:rsid w:val="00EE2DE8"/>
    <w:rsid w:val="00EE36D7"/>
    <w:rsid w:val="00EE440C"/>
    <w:rsid w:val="00EE4A9B"/>
    <w:rsid w:val="00EE6244"/>
    <w:rsid w:val="00EE70C2"/>
    <w:rsid w:val="00EE7B63"/>
    <w:rsid w:val="00EF00E4"/>
    <w:rsid w:val="00EF07E7"/>
    <w:rsid w:val="00EF2E1B"/>
    <w:rsid w:val="00EF32D1"/>
    <w:rsid w:val="00EF43A0"/>
    <w:rsid w:val="00EF4583"/>
    <w:rsid w:val="00EF62C3"/>
    <w:rsid w:val="00EF6E80"/>
    <w:rsid w:val="00EF7536"/>
    <w:rsid w:val="00EF7D7F"/>
    <w:rsid w:val="00EF7EB0"/>
    <w:rsid w:val="00F00C70"/>
    <w:rsid w:val="00F02EB2"/>
    <w:rsid w:val="00F03AE4"/>
    <w:rsid w:val="00F03D33"/>
    <w:rsid w:val="00F04DC3"/>
    <w:rsid w:val="00F06155"/>
    <w:rsid w:val="00F0616A"/>
    <w:rsid w:val="00F06577"/>
    <w:rsid w:val="00F06CB5"/>
    <w:rsid w:val="00F074C1"/>
    <w:rsid w:val="00F07865"/>
    <w:rsid w:val="00F1014A"/>
    <w:rsid w:val="00F11779"/>
    <w:rsid w:val="00F11991"/>
    <w:rsid w:val="00F1296B"/>
    <w:rsid w:val="00F12B3C"/>
    <w:rsid w:val="00F12FE8"/>
    <w:rsid w:val="00F159D4"/>
    <w:rsid w:val="00F15E91"/>
    <w:rsid w:val="00F1736C"/>
    <w:rsid w:val="00F17831"/>
    <w:rsid w:val="00F2055D"/>
    <w:rsid w:val="00F21E27"/>
    <w:rsid w:val="00F22180"/>
    <w:rsid w:val="00F224A4"/>
    <w:rsid w:val="00F225A7"/>
    <w:rsid w:val="00F231CE"/>
    <w:rsid w:val="00F2325E"/>
    <w:rsid w:val="00F23369"/>
    <w:rsid w:val="00F239CC"/>
    <w:rsid w:val="00F244D8"/>
    <w:rsid w:val="00F255F5"/>
    <w:rsid w:val="00F260B1"/>
    <w:rsid w:val="00F26BC8"/>
    <w:rsid w:val="00F27D1B"/>
    <w:rsid w:val="00F3253D"/>
    <w:rsid w:val="00F330B1"/>
    <w:rsid w:val="00F3316B"/>
    <w:rsid w:val="00F33FA7"/>
    <w:rsid w:val="00F34350"/>
    <w:rsid w:val="00F36A9C"/>
    <w:rsid w:val="00F374D2"/>
    <w:rsid w:val="00F401A6"/>
    <w:rsid w:val="00F41757"/>
    <w:rsid w:val="00F41C75"/>
    <w:rsid w:val="00F42886"/>
    <w:rsid w:val="00F43A1B"/>
    <w:rsid w:val="00F463AE"/>
    <w:rsid w:val="00F46642"/>
    <w:rsid w:val="00F47A38"/>
    <w:rsid w:val="00F5006D"/>
    <w:rsid w:val="00F50958"/>
    <w:rsid w:val="00F51E57"/>
    <w:rsid w:val="00F5359B"/>
    <w:rsid w:val="00F53CEB"/>
    <w:rsid w:val="00F5429E"/>
    <w:rsid w:val="00F542A9"/>
    <w:rsid w:val="00F55B44"/>
    <w:rsid w:val="00F55B8A"/>
    <w:rsid w:val="00F55ECA"/>
    <w:rsid w:val="00F5735D"/>
    <w:rsid w:val="00F57E54"/>
    <w:rsid w:val="00F57EBD"/>
    <w:rsid w:val="00F60161"/>
    <w:rsid w:val="00F60AE5"/>
    <w:rsid w:val="00F611E0"/>
    <w:rsid w:val="00F614A6"/>
    <w:rsid w:val="00F6173B"/>
    <w:rsid w:val="00F62650"/>
    <w:rsid w:val="00F62D07"/>
    <w:rsid w:val="00F63AA1"/>
    <w:rsid w:val="00F63E9A"/>
    <w:rsid w:val="00F63FDA"/>
    <w:rsid w:val="00F648C9"/>
    <w:rsid w:val="00F650A0"/>
    <w:rsid w:val="00F65547"/>
    <w:rsid w:val="00F656DC"/>
    <w:rsid w:val="00F65714"/>
    <w:rsid w:val="00F65AF4"/>
    <w:rsid w:val="00F66F0C"/>
    <w:rsid w:val="00F66F4D"/>
    <w:rsid w:val="00F67575"/>
    <w:rsid w:val="00F67758"/>
    <w:rsid w:val="00F67D0A"/>
    <w:rsid w:val="00F707B6"/>
    <w:rsid w:val="00F70A6A"/>
    <w:rsid w:val="00F73914"/>
    <w:rsid w:val="00F73DD0"/>
    <w:rsid w:val="00F75399"/>
    <w:rsid w:val="00F75EB8"/>
    <w:rsid w:val="00F76FB3"/>
    <w:rsid w:val="00F77055"/>
    <w:rsid w:val="00F77296"/>
    <w:rsid w:val="00F774E3"/>
    <w:rsid w:val="00F80BD3"/>
    <w:rsid w:val="00F814AF"/>
    <w:rsid w:val="00F81B83"/>
    <w:rsid w:val="00F81BFB"/>
    <w:rsid w:val="00F82E9E"/>
    <w:rsid w:val="00F83182"/>
    <w:rsid w:val="00F8324D"/>
    <w:rsid w:val="00F847BA"/>
    <w:rsid w:val="00F8502F"/>
    <w:rsid w:val="00F85D75"/>
    <w:rsid w:val="00F86644"/>
    <w:rsid w:val="00F86BFC"/>
    <w:rsid w:val="00F86D71"/>
    <w:rsid w:val="00F871C9"/>
    <w:rsid w:val="00F9099B"/>
    <w:rsid w:val="00F91363"/>
    <w:rsid w:val="00F915C0"/>
    <w:rsid w:val="00F91EDC"/>
    <w:rsid w:val="00F923D6"/>
    <w:rsid w:val="00F928A3"/>
    <w:rsid w:val="00F931B9"/>
    <w:rsid w:val="00F94B58"/>
    <w:rsid w:val="00F95A46"/>
    <w:rsid w:val="00F95B1F"/>
    <w:rsid w:val="00F961B5"/>
    <w:rsid w:val="00F97BAF"/>
    <w:rsid w:val="00F97CBD"/>
    <w:rsid w:val="00FA1ACB"/>
    <w:rsid w:val="00FA2547"/>
    <w:rsid w:val="00FA3410"/>
    <w:rsid w:val="00FA36C6"/>
    <w:rsid w:val="00FA36C8"/>
    <w:rsid w:val="00FA3761"/>
    <w:rsid w:val="00FA4112"/>
    <w:rsid w:val="00FA57FB"/>
    <w:rsid w:val="00FA6B97"/>
    <w:rsid w:val="00FA7FAC"/>
    <w:rsid w:val="00FB05B0"/>
    <w:rsid w:val="00FB0DEF"/>
    <w:rsid w:val="00FB1BED"/>
    <w:rsid w:val="00FB1D07"/>
    <w:rsid w:val="00FB284B"/>
    <w:rsid w:val="00FB2863"/>
    <w:rsid w:val="00FB3519"/>
    <w:rsid w:val="00FB3FC3"/>
    <w:rsid w:val="00FB490C"/>
    <w:rsid w:val="00FB5538"/>
    <w:rsid w:val="00FB5604"/>
    <w:rsid w:val="00FB69E1"/>
    <w:rsid w:val="00FB6B58"/>
    <w:rsid w:val="00FB7053"/>
    <w:rsid w:val="00FB7085"/>
    <w:rsid w:val="00FC027D"/>
    <w:rsid w:val="00FC0784"/>
    <w:rsid w:val="00FC1852"/>
    <w:rsid w:val="00FC2179"/>
    <w:rsid w:val="00FC2530"/>
    <w:rsid w:val="00FC4538"/>
    <w:rsid w:val="00FC495A"/>
    <w:rsid w:val="00FC4F36"/>
    <w:rsid w:val="00FC7152"/>
    <w:rsid w:val="00FC732D"/>
    <w:rsid w:val="00FC74D4"/>
    <w:rsid w:val="00FC777D"/>
    <w:rsid w:val="00FD1E9F"/>
    <w:rsid w:val="00FD26C6"/>
    <w:rsid w:val="00FD4CA3"/>
    <w:rsid w:val="00FD5272"/>
    <w:rsid w:val="00FD540B"/>
    <w:rsid w:val="00FD5B1F"/>
    <w:rsid w:val="00FD5D00"/>
    <w:rsid w:val="00FD5D3E"/>
    <w:rsid w:val="00FD664C"/>
    <w:rsid w:val="00FD7AA5"/>
    <w:rsid w:val="00FE2DA1"/>
    <w:rsid w:val="00FE31BB"/>
    <w:rsid w:val="00FE41B1"/>
    <w:rsid w:val="00FE6065"/>
    <w:rsid w:val="00FE6110"/>
    <w:rsid w:val="00FE64EB"/>
    <w:rsid w:val="00FE6C21"/>
    <w:rsid w:val="00FE7E10"/>
    <w:rsid w:val="00FF0D32"/>
    <w:rsid w:val="00FF10AA"/>
    <w:rsid w:val="00FF1F11"/>
    <w:rsid w:val="00FF1F80"/>
    <w:rsid w:val="00FF27C5"/>
    <w:rsid w:val="00FF32B8"/>
    <w:rsid w:val="00FF4656"/>
    <w:rsid w:val="00FF4EBD"/>
    <w:rsid w:val="00FF5182"/>
    <w:rsid w:val="00FF535B"/>
    <w:rsid w:val="00FF59BE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B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D5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7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AA"/>
  </w:style>
  <w:style w:type="paragraph" w:styleId="Footer">
    <w:name w:val="footer"/>
    <w:basedOn w:val="Normal"/>
    <w:link w:val="FooterChar"/>
    <w:uiPriority w:val="99"/>
    <w:unhideWhenUsed/>
    <w:rsid w:val="00383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8AA"/>
  </w:style>
  <w:style w:type="table" w:styleId="TableGrid">
    <w:name w:val="Table Grid"/>
    <w:basedOn w:val="TableNormal"/>
    <w:uiPriority w:val="39"/>
    <w:rsid w:val="00943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64A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content">
    <w:name w:val="content"/>
    <w:basedOn w:val="Normal"/>
    <w:rsid w:val="00CF64A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03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A56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A74E0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tawg@apt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vez@apt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2050-1968-4C9F-933C-7643AA6D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Supitcha Chansak</cp:lastModifiedBy>
  <cp:revision>6</cp:revision>
  <cp:lastPrinted>2016-11-14T07:32:00Z</cp:lastPrinted>
  <dcterms:created xsi:type="dcterms:W3CDTF">2017-06-27T08:55:00Z</dcterms:created>
  <dcterms:modified xsi:type="dcterms:W3CDTF">2017-06-28T02:45:00Z</dcterms:modified>
</cp:coreProperties>
</file>