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441526" w14:paraId="73E4C0C3" w14:textId="77777777" w:rsidTr="009C1BB0">
        <w:trPr>
          <w:cantSplit/>
        </w:trPr>
        <w:tc>
          <w:tcPr>
            <w:tcW w:w="1399" w:type="dxa"/>
            <w:vMerge w:val="restart"/>
          </w:tcPr>
          <w:p w14:paraId="41AAFC28" w14:textId="77777777" w:rsidR="00CF3963" w:rsidRPr="00441526" w:rsidRDefault="00CF3963" w:rsidP="009C1BB0">
            <w:pPr>
              <w:pStyle w:val="Note"/>
              <w:widowControl w:val="0"/>
              <w:tabs>
                <w:tab w:val="clear" w:pos="284"/>
                <w:tab w:val="clear" w:pos="1134"/>
                <w:tab w:val="clear" w:pos="1871"/>
                <w:tab w:val="clear" w:pos="2268"/>
              </w:tabs>
              <w:wordWrap w:val="0"/>
              <w:spacing w:before="0"/>
              <w:rPr>
                <w:noProof w:val="0"/>
                <w:kern w:val="2"/>
                <w:sz w:val="24"/>
                <w:szCs w:val="24"/>
              </w:rPr>
            </w:pPr>
            <w:r w:rsidRPr="00441526">
              <w:rPr>
                <w:kern w:val="2"/>
                <w:sz w:val="24"/>
                <w:szCs w:val="24"/>
                <w:lang w:eastAsia="en-US"/>
              </w:rPr>
              <w:drawing>
                <wp:inline distT="0" distB="0" distL="0" distR="0" wp14:anchorId="3808B352" wp14:editId="40D430F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57986C63" w14:textId="77777777" w:rsidR="00CF3963" w:rsidRPr="00441526" w:rsidRDefault="00CF3963" w:rsidP="009C1BB0">
            <w:r w:rsidRPr="00441526">
              <w:t>ASIA-PACIFIC TELECOMMUNITY</w:t>
            </w:r>
          </w:p>
        </w:tc>
        <w:tc>
          <w:tcPr>
            <w:tcW w:w="2700" w:type="dxa"/>
          </w:tcPr>
          <w:p w14:paraId="0D82F459" w14:textId="77777777" w:rsidR="00CF3963" w:rsidRPr="00441526" w:rsidRDefault="00CF3963" w:rsidP="009C1BB0">
            <w:pPr>
              <w:rPr>
                <w:b/>
                <w:bCs/>
                <w:lang w:val="fr-FR"/>
              </w:rPr>
            </w:pPr>
            <w:r w:rsidRPr="00441526">
              <w:rPr>
                <w:b/>
                <w:lang w:val="fr-FR"/>
              </w:rPr>
              <w:t xml:space="preserve">Document: </w:t>
            </w:r>
          </w:p>
        </w:tc>
      </w:tr>
      <w:tr w:rsidR="00CF3963" w:rsidRPr="00441526" w14:paraId="448FBFF1" w14:textId="77777777" w:rsidTr="009C1BB0">
        <w:trPr>
          <w:cantSplit/>
        </w:trPr>
        <w:tc>
          <w:tcPr>
            <w:tcW w:w="1399" w:type="dxa"/>
            <w:vMerge/>
          </w:tcPr>
          <w:p w14:paraId="29C3EF27" w14:textId="77777777" w:rsidR="00CF3963" w:rsidRPr="00441526" w:rsidRDefault="00CF3963" w:rsidP="009C1BB0"/>
        </w:tc>
        <w:tc>
          <w:tcPr>
            <w:tcW w:w="5720" w:type="dxa"/>
          </w:tcPr>
          <w:p w14:paraId="5CBA7DD0" w14:textId="3FF17151" w:rsidR="00CF3963" w:rsidRPr="00441526" w:rsidRDefault="00CF3963" w:rsidP="00393DCD">
            <w:pPr>
              <w:spacing w:line="0" w:lineRule="atLeast"/>
            </w:pPr>
            <w:r w:rsidRPr="00441526">
              <w:rPr>
                <w:b/>
              </w:rPr>
              <w:t xml:space="preserve">The </w:t>
            </w:r>
            <w:r w:rsidR="00393DCD" w:rsidRPr="00441526">
              <w:rPr>
                <w:b/>
              </w:rPr>
              <w:t>3r</w:t>
            </w:r>
            <w:r w:rsidRPr="00441526">
              <w:rPr>
                <w:b/>
              </w:rPr>
              <w:t>d Meeting of the APT Conference Preparatory  Group for WRC-19 (APG19-</w:t>
            </w:r>
            <w:r w:rsidR="00393DCD" w:rsidRPr="00441526">
              <w:rPr>
                <w:b/>
              </w:rPr>
              <w:t>3</w:t>
            </w:r>
            <w:r w:rsidRPr="00441526">
              <w:rPr>
                <w:b/>
              </w:rPr>
              <w:t>)</w:t>
            </w:r>
          </w:p>
        </w:tc>
        <w:tc>
          <w:tcPr>
            <w:tcW w:w="2700" w:type="dxa"/>
          </w:tcPr>
          <w:p w14:paraId="79797BCF" w14:textId="7B34B11F" w:rsidR="00CF3963" w:rsidRPr="00441526" w:rsidRDefault="00CF3963" w:rsidP="00393DCD">
            <w:pPr>
              <w:rPr>
                <w:b/>
                <w:bCs/>
                <w:lang w:val="fr-FR"/>
              </w:rPr>
            </w:pPr>
            <w:r w:rsidRPr="00441526">
              <w:rPr>
                <w:b/>
                <w:bCs/>
                <w:lang w:val="fr-FR"/>
              </w:rPr>
              <w:t>APG19-</w:t>
            </w:r>
            <w:r w:rsidR="00393DCD" w:rsidRPr="00441526">
              <w:rPr>
                <w:b/>
                <w:bCs/>
                <w:lang w:val="fr-FR"/>
              </w:rPr>
              <w:t>3</w:t>
            </w:r>
            <w:r w:rsidRPr="00441526">
              <w:rPr>
                <w:b/>
                <w:bCs/>
                <w:lang w:val="fr-FR"/>
              </w:rPr>
              <w:t>/</w:t>
            </w:r>
            <w:r w:rsidR="00E62932">
              <w:rPr>
                <w:b/>
                <w:bCs/>
                <w:lang w:val="fr-FR"/>
              </w:rPr>
              <w:t>OUT-26</w:t>
            </w:r>
          </w:p>
        </w:tc>
      </w:tr>
      <w:tr w:rsidR="00CF3963" w:rsidRPr="00441526" w14:paraId="53A9E6D1" w14:textId="77777777" w:rsidTr="009C1BB0">
        <w:trPr>
          <w:cantSplit/>
          <w:trHeight w:val="219"/>
        </w:trPr>
        <w:tc>
          <w:tcPr>
            <w:tcW w:w="1399" w:type="dxa"/>
            <w:vMerge/>
          </w:tcPr>
          <w:p w14:paraId="59C3513F" w14:textId="77777777" w:rsidR="00CF3963" w:rsidRPr="00441526" w:rsidRDefault="00CF3963" w:rsidP="009C1BB0">
            <w:pPr>
              <w:rPr>
                <w:lang w:val="fr-FR"/>
              </w:rPr>
            </w:pPr>
          </w:p>
        </w:tc>
        <w:tc>
          <w:tcPr>
            <w:tcW w:w="5720" w:type="dxa"/>
          </w:tcPr>
          <w:p w14:paraId="3510CFC7" w14:textId="2533BEB7" w:rsidR="00CF3963" w:rsidRPr="00441526" w:rsidRDefault="00CF3963" w:rsidP="00393DCD">
            <w:r w:rsidRPr="00441526">
              <w:t>1</w:t>
            </w:r>
            <w:r w:rsidR="00393DCD" w:rsidRPr="00441526">
              <w:t>2</w:t>
            </w:r>
            <w:r w:rsidRPr="00441526">
              <w:t xml:space="preserve"> – 1</w:t>
            </w:r>
            <w:r w:rsidR="00794B38">
              <w:t>6</w:t>
            </w:r>
            <w:r w:rsidRPr="00441526">
              <w:t xml:space="preserve"> </w:t>
            </w:r>
            <w:r w:rsidR="00393DCD" w:rsidRPr="00441526">
              <w:t>March</w:t>
            </w:r>
            <w:r w:rsidRPr="00441526">
              <w:t xml:space="preserve"> 201</w:t>
            </w:r>
            <w:r w:rsidR="00393DCD" w:rsidRPr="00441526">
              <w:t>8</w:t>
            </w:r>
            <w:r w:rsidRPr="00441526">
              <w:t xml:space="preserve">, </w:t>
            </w:r>
            <w:r w:rsidR="00393DCD" w:rsidRPr="00441526">
              <w:t>Perth</w:t>
            </w:r>
            <w:r w:rsidRPr="00441526">
              <w:t xml:space="preserve">, </w:t>
            </w:r>
            <w:r w:rsidR="00393DCD" w:rsidRPr="00441526">
              <w:t>Australia</w:t>
            </w:r>
          </w:p>
        </w:tc>
        <w:tc>
          <w:tcPr>
            <w:tcW w:w="2700" w:type="dxa"/>
          </w:tcPr>
          <w:p w14:paraId="60FFE2BA" w14:textId="4C20EB22" w:rsidR="00CF3963" w:rsidRPr="00441526" w:rsidRDefault="007D7470" w:rsidP="00393DCD">
            <w:pPr>
              <w:rPr>
                <w:b/>
              </w:rPr>
            </w:pPr>
            <w:r>
              <w:rPr>
                <w:b/>
              </w:rPr>
              <w:t>15</w:t>
            </w:r>
            <w:r w:rsidR="00CF3963" w:rsidRPr="00441526">
              <w:rPr>
                <w:b/>
              </w:rPr>
              <w:t xml:space="preserve"> </w:t>
            </w:r>
            <w:r w:rsidR="00393DCD" w:rsidRPr="00441526">
              <w:rPr>
                <w:b/>
              </w:rPr>
              <w:t>March</w:t>
            </w:r>
            <w:r w:rsidR="00CF3963" w:rsidRPr="00441526">
              <w:rPr>
                <w:b/>
              </w:rPr>
              <w:t xml:space="preserve"> 201</w:t>
            </w:r>
            <w:r w:rsidR="00393DCD" w:rsidRPr="00441526">
              <w:rPr>
                <w:b/>
              </w:rPr>
              <w:t>8</w:t>
            </w:r>
          </w:p>
        </w:tc>
      </w:tr>
    </w:tbl>
    <w:p w14:paraId="2E0E673C" w14:textId="77777777" w:rsidR="00D13D9D" w:rsidRPr="00441526" w:rsidRDefault="00D13D9D" w:rsidP="00DA7595">
      <w:pPr>
        <w:rPr>
          <w:lang w:val="en-NZ" w:eastAsia="ko-KR"/>
        </w:rPr>
      </w:pPr>
    </w:p>
    <w:p w14:paraId="5311C646" w14:textId="77777777" w:rsidR="00DB6383" w:rsidRDefault="00DB6383" w:rsidP="0072518B">
      <w:pPr>
        <w:jc w:val="center"/>
        <w:rPr>
          <w:lang w:val="en-NZ"/>
        </w:rPr>
      </w:pPr>
    </w:p>
    <w:p w14:paraId="7DE0A182" w14:textId="6E592BD1" w:rsidR="00311E8A" w:rsidRPr="00DB6383" w:rsidRDefault="00E62932" w:rsidP="0072518B">
      <w:pPr>
        <w:jc w:val="center"/>
        <w:rPr>
          <w:lang w:val="en-NZ"/>
        </w:rPr>
      </w:pPr>
      <w:r>
        <w:rPr>
          <w:lang w:val="en-NZ"/>
        </w:rPr>
        <w:t>Working Party 3</w:t>
      </w:r>
    </w:p>
    <w:p w14:paraId="2E0E6745" w14:textId="77777777" w:rsidR="00B64A60" w:rsidRPr="000905A6" w:rsidRDefault="00B64A60" w:rsidP="00B64A60">
      <w:pPr>
        <w:jc w:val="center"/>
        <w:rPr>
          <w:b/>
          <w:bCs/>
          <w:caps/>
          <w:lang w:val="en-NZ"/>
        </w:rPr>
      </w:pPr>
    </w:p>
    <w:p w14:paraId="2E0E6746" w14:textId="2F7BE0A2" w:rsidR="00B64A60" w:rsidRPr="000905A6" w:rsidRDefault="00B64A60" w:rsidP="00B64A60">
      <w:pPr>
        <w:jc w:val="center"/>
        <w:rPr>
          <w:b/>
          <w:bCs/>
          <w:caps/>
          <w:lang w:val="en-NZ"/>
        </w:rPr>
      </w:pPr>
      <w:r w:rsidRPr="000905A6">
        <w:rPr>
          <w:b/>
          <w:bCs/>
          <w:caps/>
          <w:lang w:val="en-NZ"/>
        </w:rPr>
        <w:t xml:space="preserve">PRELIMINARY </w:t>
      </w:r>
      <w:r w:rsidR="00F036C9" w:rsidRPr="000905A6">
        <w:rPr>
          <w:b/>
          <w:bCs/>
          <w:caps/>
          <w:lang w:val="en-NZ"/>
        </w:rPr>
        <w:t xml:space="preserve">VIEWs on WRC-19 agenda item </w:t>
      </w:r>
      <w:r w:rsidR="00B47AD0" w:rsidRPr="000905A6">
        <w:rPr>
          <w:b/>
          <w:bCs/>
          <w:caps/>
          <w:lang w:val="en-NZ"/>
        </w:rPr>
        <w:t>9.3</w:t>
      </w:r>
    </w:p>
    <w:p w14:paraId="2E0E6747" w14:textId="77777777" w:rsidR="00B64A60" w:rsidRPr="000905A6" w:rsidRDefault="00B64A60" w:rsidP="00264566">
      <w:pPr>
        <w:spacing w:after="120"/>
        <w:rPr>
          <w:lang w:val="en-NZ"/>
        </w:rPr>
      </w:pPr>
    </w:p>
    <w:p w14:paraId="2E0E6748" w14:textId="5C457944" w:rsidR="00B64A60" w:rsidRPr="000905A6" w:rsidRDefault="00B64A60" w:rsidP="000D2704">
      <w:pPr>
        <w:spacing w:after="120"/>
        <w:jc w:val="both"/>
        <w:rPr>
          <w:lang w:val="en-NZ"/>
        </w:rPr>
      </w:pPr>
      <w:r w:rsidRPr="000905A6">
        <w:rPr>
          <w:b/>
          <w:lang w:val="en-NZ"/>
        </w:rPr>
        <w:t xml:space="preserve">Agenda Item </w:t>
      </w:r>
      <w:r w:rsidR="00B47AD0" w:rsidRPr="000905A6">
        <w:rPr>
          <w:b/>
          <w:lang w:val="en-NZ"/>
        </w:rPr>
        <w:t>9.3</w:t>
      </w:r>
      <w:r w:rsidRPr="000905A6">
        <w:rPr>
          <w:b/>
          <w:lang w:val="en-NZ"/>
        </w:rPr>
        <w:t xml:space="preserve">: </w:t>
      </w:r>
    </w:p>
    <w:p w14:paraId="1A22CC87" w14:textId="77777777" w:rsidR="00B47AD0" w:rsidRPr="000905A6" w:rsidRDefault="00B47AD0" w:rsidP="000D2704">
      <w:pPr>
        <w:jc w:val="both"/>
        <w:rPr>
          <w:i/>
          <w:lang w:val="en-AU"/>
        </w:rPr>
      </w:pPr>
      <w:r w:rsidRPr="000905A6">
        <w:rPr>
          <w:i/>
          <w:lang w:val="en-AU"/>
        </w:rPr>
        <w:t xml:space="preserve">on action in response to Resolution </w:t>
      </w:r>
      <w:r w:rsidRPr="000905A6">
        <w:rPr>
          <w:b/>
          <w:i/>
          <w:lang w:val="en-AU"/>
        </w:rPr>
        <w:t>80 (Rev.WRC-07)</w:t>
      </w:r>
    </w:p>
    <w:p w14:paraId="2E0E674A" w14:textId="77777777" w:rsidR="00B64A60" w:rsidRPr="000905A6" w:rsidRDefault="00B64A60" w:rsidP="000D2704">
      <w:pPr>
        <w:jc w:val="both"/>
        <w:rPr>
          <w:lang w:val="en-NZ"/>
        </w:rPr>
      </w:pPr>
    </w:p>
    <w:p w14:paraId="2E0E674B" w14:textId="3B81A8D6" w:rsidR="00B64A60" w:rsidRPr="000905A6" w:rsidRDefault="00B64A60" w:rsidP="000D2704">
      <w:pPr>
        <w:pStyle w:val="Heading1"/>
      </w:pPr>
      <w:r w:rsidRPr="000905A6">
        <w:t xml:space="preserve">1. </w:t>
      </w:r>
      <w:r w:rsidRPr="000905A6">
        <w:tab/>
        <w:t>Background</w:t>
      </w:r>
    </w:p>
    <w:p w14:paraId="5E93B615" w14:textId="5CE50B1C" w:rsidR="00B47AD0" w:rsidRPr="000905A6" w:rsidRDefault="00B47AD0" w:rsidP="000D2704">
      <w:pPr>
        <w:pStyle w:val="NormalWeb"/>
        <w:spacing w:before="0" w:beforeAutospacing="0" w:after="0" w:afterAutospacing="0"/>
        <w:jc w:val="both"/>
      </w:pPr>
      <w:r w:rsidRPr="000905A6">
        <w:t xml:space="preserve">Resolution </w:t>
      </w:r>
      <w:r w:rsidRPr="000905A6">
        <w:rPr>
          <w:b/>
        </w:rPr>
        <w:t>80</w:t>
      </w:r>
      <w:r w:rsidRPr="000905A6">
        <w:t xml:space="preserve"> was first adopted by WRC-97 and revised by WRC-2000 and WRC-07. Each version of Resolution </w:t>
      </w:r>
      <w:r w:rsidRPr="000905A6">
        <w:rPr>
          <w:b/>
        </w:rPr>
        <w:t>80</w:t>
      </w:r>
      <w:r w:rsidRPr="000905A6">
        <w:t xml:space="preserve"> has instructed the RRB either to develop Rules of Procedure, conduct studies, or consider and review possible draft recommendations related to linking the principles contained in No. 0.3 of the Preamble to the Radio Regulations</w:t>
      </w:r>
      <w:r w:rsidR="00E36292" w:rsidRPr="000905A6">
        <w:t xml:space="preserve"> </w:t>
      </w:r>
      <w:r w:rsidRPr="000905A6">
        <w:t xml:space="preserve">to the notification, coordination and registration procedures in the RR and to report to a subsequent WRC. In the case of Resolution </w:t>
      </w:r>
      <w:r w:rsidRPr="000905A6">
        <w:rPr>
          <w:b/>
        </w:rPr>
        <w:t>80 (Rev.WRC-07)</w:t>
      </w:r>
      <w:r w:rsidRPr="000905A6">
        <w:t>, these linkages were extended to include the principles contained in Article 44 of the Constitution. The 2007 revision of this Resolution pointed out that some of the issues identified in the RRB report to WRC-2000 had been resolved before WRC</w:t>
      </w:r>
      <w:r w:rsidRPr="000905A6">
        <w:noBreakHyphen/>
        <w:t xml:space="preserve">07. Subsequent RRB reports to WRCs, although wide ranging and comprehensive have had little impact or consideration. </w:t>
      </w:r>
    </w:p>
    <w:p w14:paraId="60169309" w14:textId="77777777" w:rsidR="00750AEA" w:rsidRPr="000905A6" w:rsidRDefault="00750AEA" w:rsidP="000D2704">
      <w:pPr>
        <w:pStyle w:val="NormalWeb"/>
        <w:spacing w:before="0" w:beforeAutospacing="0" w:after="0" w:afterAutospacing="0"/>
        <w:jc w:val="both"/>
      </w:pPr>
    </w:p>
    <w:p w14:paraId="398AFEB7" w14:textId="16C02A89" w:rsidR="00B47AD0" w:rsidRPr="000905A6" w:rsidRDefault="00B47AD0" w:rsidP="000D2704">
      <w:pPr>
        <w:jc w:val="both"/>
        <w:rPr>
          <w:b/>
          <w:lang w:val="en-NZ"/>
        </w:rPr>
      </w:pPr>
      <w:r w:rsidRPr="000905A6">
        <w:rPr>
          <w:b/>
          <w:lang w:val="en-NZ"/>
        </w:rPr>
        <w:t xml:space="preserve">ITU-R </w:t>
      </w:r>
      <w:r w:rsidR="0097598E" w:rsidRPr="000905A6">
        <w:rPr>
          <w:b/>
          <w:lang w:val="en-NZ"/>
        </w:rPr>
        <w:t xml:space="preserve">progress update </w:t>
      </w:r>
    </w:p>
    <w:p w14:paraId="652C94EC" w14:textId="77777777" w:rsidR="00DE109D" w:rsidRPr="000905A6" w:rsidRDefault="00DE109D" w:rsidP="000D2704">
      <w:pPr>
        <w:jc w:val="both"/>
        <w:rPr>
          <w:b/>
          <w:lang w:val="en-NZ"/>
        </w:rPr>
      </w:pPr>
    </w:p>
    <w:p w14:paraId="245A7924" w14:textId="77777777" w:rsidR="00B47AD0" w:rsidRPr="000905A6" w:rsidRDefault="00B47AD0" w:rsidP="000D2704">
      <w:pPr>
        <w:jc w:val="both"/>
        <w:rPr>
          <w:u w:val="single"/>
          <w:lang w:val="en-NZ"/>
        </w:rPr>
      </w:pPr>
      <w:r w:rsidRPr="000905A6">
        <w:rPr>
          <w:u w:val="single"/>
          <w:lang w:val="en-NZ"/>
        </w:rPr>
        <w:t xml:space="preserve">Working Party 4A </w:t>
      </w:r>
    </w:p>
    <w:p w14:paraId="3DE61892" w14:textId="593B8B1A" w:rsidR="00B47AD0" w:rsidRPr="000905A6" w:rsidRDefault="00B47AD0" w:rsidP="000D2704">
      <w:pPr>
        <w:jc w:val="both"/>
        <w:rPr>
          <w:lang w:val="en-NZ"/>
        </w:rPr>
      </w:pPr>
      <w:r w:rsidRPr="000905A6">
        <w:rPr>
          <w:lang w:val="en-NZ"/>
        </w:rPr>
        <w:t xml:space="preserve">While WP 4A is typically interested in the subject matter of the agenda there have been no contributions to the Working Party on this issue to date. </w:t>
      </w:r>
    </w:p>
    <w:p w14:paraId="55FC0698" w14:textId="77777777" w:rsidR="00E36292" w:rsidRPr="000905A6" w:rsidRDefault="00E36292" w:rsidP="000D2704">
      <w:pPr>
        <w:jc w:val="both"/>
        <w:rPr>
          <w:lang w:val="en-NZ"/>
        </w:rPr>
      </w:pPr>
    </w:p>
    <w:p w14:paraId="3F495F3F" w14:textId="3E147732" w:rsidR="00B47AD0" w:rsidRPr="000905A6" w:rsidRDefault="00B47AD0" w:rsidP="000D2704">
      <w:pPr>
        <w:jc w:val="both"/>
        <w:rPr>
          <w:u w:val="single"/>
          <w:lang w:val="en-NZ"/>
        </w:rPr>
      </w:pPr>
      <w:r w:rsidRPr="000905A6">
        <w:rPr>
          <w:u w:val="single"/>
          <w:lang w:val="en-NZ"/>
        </w:rPr>
        <w:t xml:space="preserve">Radio Regulations Board </w:t>
      </w:r>
    </w:p>
    <w:p w14:paraId="7F1E7D2D" w14:textId="062F1CAA" w:rsidR="00B47AD0" w:rsidRPr="000905A6" w:rsidRDefault="00B47AD0" w:rsidP="000D2704">
      <w:pPr>
        <w:jc w:val="both"/>
      </w:pPr>
      <w:bookmarkStart w:id="0" w:name="_Hlk508867083"/>
      <w:r w:rsidRPr="000905A6">
        <w:t>At the 75</w:t>
      </w:r>
      <w:r w:rsidRPr="000905A6">
        <w:rPr>
          <w:vertAlign w:val="superscript"/>
        </w:rPr>
        <w:t>th</w:t>
      </w:r>
      <w:r w:rsidRPr="000905A6">
        <w:t xml:space="preserve"> </w:t>
      </w:r>
      <w:r w:rsidR="00DC79CF" w:rsidRPr="000905A6">
        <w:t>RRB M</w:t>
      </w:r>
      <w:r w:rsidRPr="000905A6">
        <w:t xml:space="preserve">eeting </w:t>
      </w:r>
      <w:r w:rsidR="00C0368C" w:rsidRPr="000905A6">
        <w:t>(</w:t>
      </w:r>
      <w:r w:rsidRPr="000905A6">
        <w:t>17-21 July 2017</w:t>
      </w:r>
      <w:r w:rsidR="00C0368C" w:rsidRPr="000905A6">
        <w:t xml:space="preserve">), the Board </w:t>
      </w:r>
      <w:r w:rsidRPr="000905A6">
        <w:t xml:space="preserve">noted </w:t>
      </w:r>
      <w:r w:rsidR="00C0368C" w:rsidRPr="000905A6">
        <w:t xml:space="preserve">that </w:t>
      </w:r>
      <w:r w:rsidRPr="000905A6">
        <w:t xml:space="preserve">work had commenced on its report on Resolution </w:t>
      </w:r>
      <w:r w:rsidRPr="000905A6">
        <w:rPr>
          <w:b/>
        </w:rPr>
        <w:t>80 (Rev.WRC-07)</w:t>
      </w:r>
      <w:r w:rsidRPr="000905A6">
        <w:t xml:space="preserve"> to WRC-19 and agreed a list of topics for possible inclusion in its report. </w:t>
      </w:r>
      <w:r w:rsidRPr="000905A6">
        <w:rPr>
          <w:lang w:val="en-GB"/>
        </w:rPr>
        <w:t>At the 76</w:t>
      </w:r>
      <w:r w:rsidRPr="000905A6">
        <w:rPr>
          <w:vertAlign w:val="superscript"/>
          <w:lang w:val="en-GB"/>
        </w:rPr>
        <w:t>th</w:t>
      </w:r>
      <w:r w:rsidRPr="000905A6">
        <w:rPr>
          <w:lang w:val="en-GB"/>
        </w:rPr>
        <w:t xml:space="preserve"> </w:t>
      </w:r>
      <w:r w:rsidR="00DC79CF" w:rsidRPr="000905A6">
        <w:rPr>
          <w:lang w:val="en-GB"/>
        </w:rPr>
        <w:t xml:space="preserve">RRB </w:t>
      </w:r>
      <w:r w:rsidRPr="000905A6">
        <w:rPr>
          <w:lang w:val="en-GB"/>
        </w:rPr>
        <w:t xml:space="preserve">Meeting </w:t>
      </w:r>
      <w:r w:rsidR="00DC79CF" w:rsidRPr="000905A6">
        <w:rPr>
          <w:lang w:val="en-GB"/>
        </w:rPr>
        <w:t>(</w:t>
      </w:r>
      <w:r w:rsidRPr="000905A6">
        <w:rPr>
          <w:lang w:val="en-GB"/>
        </w:rPr>
        <w:t>6-10 November 2017</w:t>
      </w:r>
      <w:r w:rsidR="00DC79CF" w:rsidRPr="000905A6">
        <w:rPr>
          <w:lang w:val="en-GB"/>
        </w:rPr>
        <w:t>),</w:t>
      </w:r>
      <w:r w:rsidRPr="000905A6">
        <w:rPr>
          <w:lang w:val="en-GB"/>
        </w:rPr>
        <w:t xml:space="preserve"> the Board noted the progress of the work carried out by the </w:t>
      </w:r>
      <w:r w:rsidRPr="000905A6">
        <w:t xml:space="preserve">Chairman of the Board’s Working Group on Resolution </w:t>
      </w:r>
      <w:r w:rsidRPr="000905A6">
        <w:rPr>
          <w:b/>
        </w:rPr>
        <w:t>80 (Rev.WRC-07)</w:t>
      </w:r>
      <w:r w:rsidRPr="000905A6">
        <w:t xml:space="preserve">. This included an outline for developing the Board’s report to WRC-19, along with the basic approach for new topics and topics already addressed in the Board’s report to WRC-15. </w:t>
      </w:r>
      <w:r w:rsidRPr="000905A6">
        <w:rPr>
          <w:lang w:val="en-GB"/>
        </w:rPr>
        <w:t xml:space="preserve"> </w:t>
      </w:r>
    </w:p>
    <w:bookmarkEnd w:id="0"/>
    <w:p w14:paraId="74760DAF" w14:textId="77777777" w:rsidR="00DE109D" w:rsidRPr="000905A6" w:rsidRDefault="00DE109D" w:rsidP="000D2704">
      <w:pPr>
        <w:jc w:val="both"/>
      </w:pPr>
    </w:p>
    <w:p w14:paraId="4FB52CF2" w14:textId="464F8A36" w:rsidR="00B47AD0" w:rsidRPr="000905A6" w:rsidRDefault="00B47AD0" w:rsidP="000D2704">
      <w:pPr>
        <w:jc w:val="both"/>
      </w:pPr>
      <w:r w:rsidRPr="000905A6">
        <w:t xml:space="preserve">A draft of the RRB Report is expected to be made available to administrations well before the conference, but unlikely to be before CPM19-2.  </w:t>
      </w:r>
    </w:p>
    <w:p w14:paraId="5902E8D9" w14:textId="77777777" w:rsidR="00DE109D" w:rsidRPr="000905A6" w:rsidRDefault="00DE109D" w:rsidP="000D2704">
      <w:pPr>
        <w:jc w:val="both"/>
      </w:pPr>
    </w:p>
    <w:p w14:paraId="12FE1F1E" w14:textId="07004442" w:rsidR="009C1BB0" w:rsidRPr="000905A6" w:rsidRDefault="009C1BB0" w:rsidP="000D2704">
      <w:pPr>
        <w:jc w:val="both"/>
        <w:rPr>
          <w:b/>
          <w:lang w:val="en-NZ"/>
        </w:rPr>
      </w:pPr>
      <w:r w:rsidRPr="000905A6">
        <w:rPr>
          <w:b/>
          <w:lang w:val="en-NZ"/>
        </w:rPr>
        <w:t xml:space="preserve">Relevant ITU-R Recommendations and Reports </w:t>
      </w:r>
    </w:p>
    <w:p w14:paraId="63774713" w14:textId="274E1A22" w:rsidR="009C1BB0" w:rsidRPr="000905A6" w:rsidRDefault="00AC3AD0" w:rsidP="000D2704">
      <w:pPr>
        <w:numPr>
          <w:ilvl w:val="0"/>
          <w:numId w:val="18"/>
        </w:numPr>
        <w:ind w:leftChars="145" w:left="708"/>
        <w:jc w:val="both"/>
      </w:pPr>
      <w:hyperlink r:id="rId9" w:history="1">
        <w:r w:rsidR="00F43A9E" w:rsidRPr="000905A6">
          <w:rPr>
            <w:rStyle w:val="Hyperlink"/>
          </w:rPr>
          <w:t>RRB17-2</w:t>
        </w:r>
      </w:hyperlink>
      <w:r w:rsidR="00F43A9E" w:rsidRPr="000905A6">
        <w:t>: Minutes of the 75</w:t>
      </w:r>
      <w:r w:rsidR="00F43A9E" w:rsidRPr="000905A6">
        <w:rPr>
          <w:vertAlign w:val="superscript"/>
        </w:rPr>
        <w:t>th</w:t>
      </w:r>
      <w:r w:rsidR="00F43A9E" w:rsidRPr="000905A6">
        <w:t xml:space="preserve"> Meeting of the Radio Regulations Board</w:t>
      </w:r>
    </w:p>
    <w:p w14:paraId="33696BA5" w14:textId="522B4E01" w:rsidR="00F43A9E" w:rsidRPr="000905A6" w:rsidRDefault="00AC3AD0" w:rsidP="000D2704">
      <w:pPr>
        <w:numPr>
          <w:ilvl w:val="0"/>
          <w:numId w:val="18"/>
        </w:numPr>
        <w:ind w:leftChars="145" w:left="708"/>
        <w:jc w:val="both"/>
      </w:pPr>
      <w:hyperlink r:id="rId10" w:history="1">
        <w:r w:rsidR="00F43A9E" w:rsidRPr="000905A6">
          <w:rPr>
            <w:rStyle w:val="Hyperlink"/>
          </w:rPr>
          <w:t>RRB17-3</w:t>
        </w:r>
      </w:hyperlink>
      <w:r w:rsidR="00F43A9E" w:rsidRPr="000905A6">
        <w:t>: Minutes of the 76</w:t>
      </w:r>
      <w:r w:rsidR="00F43A9E" w:rsidRPr="000905A6">
        <w:rPr>
          <w:vertAlign w:val="superscript"/>
        </w:rPr>
        <w:t>th</w:t>
      </w:r>
      <w:r w:rsidR="00F43A9E" w:rsidRPr="000905A6">
        <w:t xml:space="preserve"> Meeting of the</w:t>
      </w:r>
      <w:bookmarkStart w:id="1" w:name="_GoBack"/>
      <w:bookmarkEnd w:id="1"/>
      <w:r w:rsidR="00F43A9E" w:rsidRPr="000905A6">
        <w:t xml:space="preserve"> Radio Regulations Board</w:t>
      </w:r>
    </w:p>
    <w:p w14:paraId="0FEE90D3" w14:textId="12B2C887" w:rsidR="00F43A9E" w:rsidRPr="000905A6" w:rsidRDefault="00F43A9E" w:rsidP="000D2704">
      <w:pPr>
        <w:jc w:val="both"/>
        <w:rPr>
          <w:lang w:eastAsia="ko-KR"/>
        </w:rPr>
      </w:pPr>
    </w:p>
    <w:p w14:paraId="7DB733DE" w14:textId="77777777" w:rsidR="002346B5" w:rsidRDefault="002346B5" w:rsidP="000D2704">
      <w:pPr>
        <w:rPr>
          <w:b/>
          <w:lang w:val="en-NZ" w:eastAsia="ko-KR"/>
        </w:rPr>
      </w:pPr>
      <w:r>
        <w:br w:type="page"/>
      </w:r>
    </w:p>
    <w:p w14:paraId="2E0E6752" w14:textId="2A4D976F" w:rsidR="00B64A60" w:rsidRPr="000905A6" w:rsidRDefault="00B64A60" w:rsidP="000D2704">
      <w:pPr>
        <w:pStyle w:val="Heading1"/>
      </w:pPr>
      <w:r w:rsidRPr="000905A6">
        <w:lastRenderedPageBreak/>
        <w:t xml:space="preserve">2. </w:t>
      </w:r>
      <w:r w:rsidRPr="000905A6">
        <w:tab/>
        <w:t>Documents</w:t>
      </w:r>
    </w:p>
    <w:p w14:paraId="0A9CD25A" w14:textId="1EF9C986" w:rsidR="004B5FF9" w:rsidRPr="000905A6" w:rsidRDefault="000D2704" w:rsidP="000D2704">
      <w:pPr>
        <w:numPr>
          <w:ilvl w:val="0"/>
          <w:numId w:val="18"/>
        </w:numPr>
        <w:ind w:leftChars="145" w:left="708"/>
        <w:jc w:val="both"/>
        <w:rPr>
          <w:lang w:val="en-NZ"/>
        </w:rPr>
      </w:pPr>
      <w:r>
        <w:rPr>
          <w:lang w:val="en-NZ"/>
        </w:rPr>
        <w:t xml:space="preserve">Input Document: </w:t>
      </w:r>
      <w:r w:rsidR="004B5FF9" w:rsidRPr="000905A6">
        <w:rPr>
          <w:lang w:val="en-NZ"/>
        </w:rPr>
        <w:t>APG19-3</w:t>
      </w:r>
      <w:r>
        <w:rPr>
          <w:lang w:val="en-NZ"/>
        </w:rPr>
        <w:t>/</w:t>
      </w:r>
      <w:r w:rsidR="004B5FF9" w:rsidRPr="000905A6">
        <w:rPr>
          <w:lang w:val="en-NZ"/>
        </w:rPr>
        <w:t>INP-</w:t>
      </w:r>
      <w:r w:rsidR="00B47AD0" w:rsidRPr="000905A6">
        <w:rPr>
          <w:lang w:val="en-NZ"/>
        </w:rPr>
        <w:t>46</w:t>
      </w:r>
      <w:r w:rsidR="004B5FF9" w:rsidRPr="000905A6">
        <w:rPr>
          <w:lang w:val="en-NZ"/>
        </w:rPr>
        <w:t xml:space="preserve"> (</w:t>
      </w:r>
      <w:r w:rsidR="00B47AD0" w:rsidRPr="000905A6">
        <w:rPr>
          <w:lang w:val="en-NZ"/>
        </w:rPr>
        <w:t>AUS</w:t>
      </w:r>
      <w:r w:rsidR="004B5FF9" w:rsidRPr="000905A6">
        <w:rPr>
          <w:lang w:val="en-NZ"/>
        </w:rPr>
        <w:t xml:space="preserve">) </w:t>
      </w:r>
      <w:r w:rsidR="004B5FF9" w:rsidRPr="000905A6">
        <w:rPr>
          <w:lang w:val="en-NZ"/>
        </w:rPr>
        <w:tab/>
      </w:r>
      <w:r w:rsidR="004B5FF9" w:rsidRPr="000905A6">
        <w:rPr>
          <w:lang w:val="en-NZ"/>
        </w:rPr>
        <w:tab/>
      </w:r>
      <w:r w:rsidR="004B5FF9" w:rsidRPr="000905A6">
        <w:rPr>
          <w:lang w:val="en-NZ"/>
        </w:rPr>
        <w:tab/>
      </w:r>
    </w:p>
    <w:p w14:paraId="50FC4D3C" w14:textId="65334135" w:rsidR="004B5FF9" w:rsidRPr="00562F6A" w:rsidRDefault="000D2704" w:rsidP="008B6C60">
      <w:pPr>
        <w:numPr>
          <w:ilvl w:val="0"/>
          <w:numId w:val="18"/>
        </w:numPr>
        <w:ind w:leftChars="145" w:left="708"/>
        <w:jc w:val="both"/>
        <w:rPr>
          <w:lang w:val="en-NZ"/>
        </w:rPr>
      </w:pPr>
      <w:r w:rsidRPr="00562F6A">
        <w:rPr>
          <w:lang w:val="en-NZ"/>
        </w:rPr>
        <w:t xml:space="preserve">Information Document: </w:t>
      </w:r>
      <w:r w:rsidR="004B5FF9" w:rsidRPr="00562F6A">
        <w:rPr>
          <w:lang w:val="en-NZ"/>
        </w:rPr>
        <w:t>APG19-3</w:t>
      </w:r>
      <w:r w:rsidRPr="00562F6A">
        <w:rPr>
          <w:lang w:val="en-NZ"/>
        </w:rPr>
        <w:t>/</w:t>
      </w:r>
      <w:r w:rsidR="00562F6A" w:rsidRPr="00562F6A">
        <w:rPr>
          <w:lang w:val="en-NZ"/>
        </w:rPr>
        <w:t xml:space="preserve">INF-06 (CEPT), </w:t>
      </w:r>
      <w:r w:rsidR="00562F6A" w:rsidRPr="000905A6">
        <w:t>APG19-3/INF-08 Rev.1</w:t>
      </w:r>
      <w:r w:rsidR="00562F6A">
        <w:rPr>
          <w:lang w:val="en-NZ"/>
        </w:rPr>
        <w:t xml:space="preserve"> (CITEL)</w:t>
      </w:r>
    </w:p>
    <w:p w14:paraId="380E8655" w14:textId="77777777" w:rsidR="002346B5" w:rsidRPr="000905A6" w:rsidRDefault="002346B5" w:rsidP="000D2704">
      <w:pPr>
        <w:jc w:val="both"/>
        <w:rPr>
          <w:lang w:val="en-NZ"/>
        </w:rPr>
      </w:pPr>
    </w:p>
    <w:p w14:paraId="2E0E6757" w14:textId="1D354266" w:rsidR="00B64A60" w:rsidRPr="000905A6" w:rsidRDefault="00B64A60" w:rsidP="000D2704">
      <w:pPr>
        <w:pStyle w:val="Heading1"/>
      </w:pPr>
      <w:r w:rsidRPr="000905A6">
        <w:t xml:space="preserve">3. </w:t>
      </w:r>
      <w:r w:rsidRPr="000905A6">
        <w:tab/>
        <w:t xml:space="preserve">Summary of </w:t>
      </w:r>
      <w:r w:rsidR="00DF0EB4" w:rsidRPr="000905A6">
        <w:t>d</w:t>
      </w:r>
      <w:r w:rsidRPr="000905A6">
        <w:t>iscussions</w:t>
      </w:r>
    </w:p>
    <w:p w14:paraId="304F9937" w14:textId="3C8CD4EB" w:rsidR="004A2F96" w:rsidRPr="000905A6" w:rsidRDefault="004A2F96" w:rsidP="000D2704">
      <w:pPr>
        <w:pStyle w:val="Heading2"/>
      </w:pPr>
      <w:r w:rsidRPr="000905A6">
        <w:t>3.1</w:t>
      </w:r>
      <w:r w:rsidRPr="000905A6">
        <w:tab/>
        <w:t xml:space="preserve">Summary of </w:t>
      </w:r>
      <w:r w:rsidR="00393DCD" w:rsidRPr="000905A6">
        <w:t xml:space="preserve">APT </w:t>
      </w:r>
      <w:r w:rsidRPr="000905A6">
        <w:t>Members’ view</w:t>
      </w:r>
      <w:r w:rsidR="00BC69DB" w:rsidRPr="000905A6">
        <w:t>s</w:t>
      </w:r>
    </w:p>
    <w:p w14:paraId="7E863D57" w14:textId="72A8181A" w:rsidR="00B56099" w:rsidRPr="000905A6" w:rsidRDefault="00B56099" w:rsidP="000D2704">
      <w:pPr>
        <w:pStyle w:val="Heading4"/>
      </w:pPr>
      <w:r w:rsidRPr="000905A6">
        <w:t xml:space="preserve">3.1.1 </w:t>
      </w:r>
      <w:r w:rsidRPr="000905A6">
        <w:tab/>
      </w:r>
      <w:r w:rsidR="00B47AD0" w:rsidRPr="000905A6">
        <w:t>Australia</w:t>
      </w:r>
      <w:r w:rsidR="00D416A3" w:rsidRPr="000905A6">
        <w:t xml:space="preserve"> - Document APG19-3/INP-</w:t>
      </w:r>
      <w:r w:rsidR="00B47AD0" w:rsidRPr="000905A6">
        <w:t>46</w:t>
      </w:r>
    </w:p>
    <w:p w14:paraId="0FEDFBF4" w14:textId="43B975A6" w:rsidR="00070B45" w:rsidRPr="000905A6" w:rsidRDefault="00070B45" w:rsidP="000D2704">
      <w:pPr>
        <w:numPr>
          <w:ilvl w:val="0"/>
          <w:numId w:val="18"/>
        </w:numPr>
        <w:ind w:leftChars="145" w:left="708"/>
        <w:jc w:val="both"/>
        <w:rPr>
          <w:lang w:val="en-NZ"/>
        </w:rPr>
      </w:pPr>
      <w:r w:rsidRPr="000905A6">
        <w:rPr>
          <w:lang w:val="en-NZ"/>
        </w:rPr>
        <w:t xml:space="preserve">Australia will monitor progress on this agenda item including development of reports to WRC-19 on action in response to Resolution </w:t>
      </w:r>
      <w:r w:rsidRPr="00031EB4">
        <w:rPr>
          <w:b/>
          <w:lang w:val="en-NZ"/>
        </w:rPr>
        <w:t>80 (Rev.WRC-07)</w:t>
      </w:r>
      <w:r w:rsidR="00D17633" w:rsidRPr="000905A6">
        <w:rPr>
          <w:lang w:val="en-NZ"/>
        </w:rPr>
        <w:t xml:space="preserve"> from </w:t>
      </w:r>
      <w:r w:rsidRPr="000905A6">
        <w:rPr>
          <w:lang w:val="en-NZ"/>
        </w:rPr>
        <w:t xml:space="preserve">the Radio Regulations Board, and the Radiocommunication Bureau Director’s Report to WRC-19.  </w:t>
      </w:r>
    </w:p>
    <w:p w14:paraId="2E8DEA31" w14:textId="7C208C87" w:rsidR="003D1128" w:rsidRPr="000905A6" w:rsidRDefault="00070B45" w:rsidP="000D2704">
      <w:pPr>
        <w:numPr>
          <w:ilvl w:val="0"/>
          <w:numId w:val="18"/>
        </w:numPr>
        <w:ind w:leftChars="145" w:left="708"/>
        <w:jc w:val="both"/>
        <w:rPr>
          <w:lang w:val="en-NZ"/>
        </w:rPr>
      </w:pPr>
      <w:r w:rsidRPr="000905A6">
        <w:rPr>
          <w:lang w:val="en-NZ"/>
        </w:rPr>
        <w:t xml:space="preserve">As well as any activity from ITU-R Working Party 4A, the Radiocommunication Advisory Group relevant to Resolution </w:t>
      </w:r>
      <w:r w:rsidRPr="00031EB4">
        <w:rPr>
          <w:b/>
          <w:lang w:val="en-NZ"/>
        </w:rPr>
        <w:t>80 (Rev.WRC-07)</w:t>
      </w:r>
      <w:r w:rsidRPr="000905A6">
        <w:rPr>
          <w:lang w:val="en-NZ"/>
        </w:rPr>
        <w:t>.</w:t>
      </w:r>
    </w:p>
    <w:p w14:paraId="1644FC33" w14:textId="56C18205" w:rsidR="008219C5" w:rsidRPr="000905A6" w:rsidRDefault="008219C5" w:rsidP="000D2704">
      <w:pPr>
        <w:jc w:val="both"/>
        <w:rPr>
          <w:b/>
          <w:lang w:val="en-NZ"/>
        </w:rPr>
      </w:pPr>
    </w:p>
    <w:p w14:paraId="40D73D5E" w14:textId="26D8E99A" w:rsidR="00B11AFB" w:rsidRPr="000905A6" w:rsidRDefault="008454C8" w:rsidP="000D2704">
      <w:pPr>
        <w:pStyle w:val="Heading2"/>
      </w:pPr>
      <w:r w:rsidRPr="000905A6">
        <w:t xml:space="preserve">3.2 </w:t>
      </w:r>
      <w:r w:rsidRPr="000905A6">
        <w:tab/>
      </w:r>
      <w:r w:rsidR="002475E2" w:rsidRPr="000905A6">
        <w:t xml:space="preserve">Summary of </w:t>
      </w:r>
      <w:r w:rsidR="00BC69DB" w:rsidRPr="000905A6">
        <w:t>i</w:t>
      </w:r>
      <w:r w:rsidR="002475E2" w:rsidRPr="000905A6">
        <w:t xml:space="preserve">ssues </w:t>
      </w:r>
      <w:r w:rsidR="00BC69DB" w:rsidRPr="000905A6">
        <w:t>raised du</w:t>
      </w:r>
      <w:r w:rsidRPr="000905A6">
        <w:t>ring the meeting</w:t>
      </w:r>
    </w:p>
    <w:p w14:paraId="02D6F4B7" w14:textId="77777777" w:rsidR="00363111" w:rsidRPr="00811223" w:rsidRDefault="00363111" w:rsidP="00363111">
      <w:pPr>
        <w:numPr>
          <w:ilvl w:val="0"/>
          <w:numId w:val="18"/>
        </w:numPr>
        <w:ind w:leftChars="145" w:left="708"/>
        <w:jc w:val="both"/>
        <w:rPr>
          <w:b/>
        </w:rPr>
      </w:pPr>
      <w:r w:rsidRPr="00811223">
        <w:rPr>
          <w:rFonts w:eastAsiaTheme="minorEastAsia"/>
          <w:snapToGrid w:val="0"/>
        </w:rPr>
        <w:t>APT Members are encouraged to consider the Radiocommunication Bu</w:t>
      </w:r>
      <w:r>
        <w:rPr>
          <w:rFonts w:eastAsiaTheme="minorEastAsia"/>
          <w:snapToGrid w:val="0"/>
        </w:rPr>
        <w:t>reau Director’s Report to WRC-19</w:t>
      </w:r>
      <w:r w:rsidRPr="00811223">
        <w:rPr>
          <w:rFonts w:eastAsiaTheme="minorEastAsia"/>
          <w:snapToGrid w:val="0"/>
        </w:rPr>
        <w:t xml:space="preserve"> on any responses to Resolution </w:t>
      </w:r>
      <w:r w:rsidRPr="00811223">
        <w:rPr>
          <w:rFonts w:eastAsiaTheme="minorEastAsia"/>
          <w:b/>
          <w:snapToGrid w:val="0"/>
        </w:rPr>
        <w:t xml:space="preserve">80 (Rev.WRC-07) </w:t>
      </w:r>
      <w:r w:rsidRPr="00811223">
        <w:rPr>
          <w:rFonts w:eastAsiaTheme="minorEastAsia"/>
          <w:snapToGrid w:val="0"/>
        </w:rPr>
        <w:t xml:space="preserve">that may include the outcome of the Radio Regulations Board under Resolution </w:t>
      </w:r>
      <w:r w:rsidRPr="00811223">
        <w:rPr>
          <w:rFonts w:eastAsiaTheme="minorEastAsia"/>
          <w:b/>
          <w:snapToGrid w:val="0"/>
        </w:rPr>
        <w:t>80 (Rev.WRC-07).</w:t>
      </w:r>
    </w:p>
    <w:p w14:paraId="1F4E0EAD" w14:textId="13F38B7E" w:rsidR="00B47AD0" w:rsidRDefault="00B47AD0" w:rsidP="000D2704">
      <w:pPr>
        <w:jc w:val="both"/>
        <w:rPr>
          <w:b/>
          <w:lang w:val="en-NZ" w:eastAsia="ko-KR"/>
        </w:rPr>
      </w:pPr>
    </w:p>
    <w:p w14:paraId="2E0E675B" w14:textId="0C366F07" w:rsidR="00B64A60" w:rsidRPr="000905A6" w:rsidRDefault="00B64A60" w:rsidP="000D2704">
      <w:pPr>
        <w:pStyle w:val="Heading1"/>
      </w:pPr>
      <w:r w:rsidRPr="000905A6">
        <w:t xml:space="preserve">4. </w:t>
      </w:r>
      <w:r w:rsidRPr="000905A6">
        <w:tab/>
      </w:r>
      <w:r w:rsidR="004465AA" w:rsidRPr="000905A6">
        <w:t xml:space="preserve">APT </w:t>
      </w:r>
      <w:r w:rsidRPr="000905A6">
        <w:t>Preliminary View</w:t>
      </w:r>
      <w:r w:rsidR="00D53688" w:rsidRPr="000905A6">
        <w:t>(s)</w:t>
      </w:r>
    </w:p>
    <w:p w14:paraId="659CFC4D" w14:textId="2D986D31" w:rsidR="00811223" w:rsidRPr="00811223" w:rsidRDefault="002E6C5D" w:rsidP="000D2704">
      <w:pPr>
        <w:numPr>
          <w:ilvl w:val="0"/>
          <w:numId w:val="18"/>
        </w:numPr>
        <w:ind w:leftChars="145" w:left="708"/>
        <w:jc w:val="both"/>
        <w:rPr>
          <w:b/>
        </w:rPr>
      </w:pPr>
      <w:bookmarkStart w:id="2" w:name="_Hlk508867013"/>
      <w:r w:rsidRPr="00811223">
        <w:rPr>
          <w:lang w:val="en-NZ"/>
        </w:rPr>
        <w:t xml:space="preserve">APT Members </w:t>
      </w:r>
      <w:r w:rsidR="00E52C77" w:rsidRPr="00811223">
        <w:rPr>
          <w:lang w:val="en-NZ"/>
        </w:rPr>
        <w:t xml:space="preserve">support </w:t>
      </w:r>
      <w:r w:rsidR="00811223" w:rsidRPr="00811223">
        <w:rPr>
          <w:rFonts w:eastAsiaTheme="minorEastAsia"/>
          <w:snapToGrid w:val="0"/>
        </w:rPr>
        <w:t xml:space="preserve">the </w:t>
      </w:r>
      <w:r w:rsidR="00363111">
        <w:rPr>
          <w:rFonts w:eastAsiaTheme="minorEastAsia"/>
          <w:snapToGrid w:val="0"/>
        </w:rPr>
        <w:t xml:space="preserve">studies conducted by </w:t>
      </w:r>
      <w:r w:rsidR="00811223" w:rsidRPr="00811223">
        <w:rPr>
          <w:rFonts w:eastAsiaTheme="minorEastAsia"/>
          <w:snapToGrid w:val="0"/>
        </w:rPr>
        <w:t xml:space="preserve">the ITU-R on this issue, in accordance with Resolution </w:t>
      </w:r>
      <w:r w:rsidR="00811223" w:rsidRPr="00811223">
        <w:rPr>
          <w:rFonts w:eastAsiaTheme="minorEastAsia"/>
          <w:b/>
          <w:snapToGrid w:val="0"/>
        </w:rPr>
        <w:t>80 (Rev.WRC-07)</w:t>
      </w:r>
      <w:r w:rsidR="00811223" w:rsidRPr="00811223">
        <w:rPr>
          <w:rFonts w:eastAsiaTheme="minorEastAsia"/>
          <w:snapToGrid w:val="0"/>
        </w:rPr>
        <w:t xml:space="preserve">. </w:t>
      </w:r>
    </w:p>
    <w:p w14:paraId="495018E5" w14:textId="1E7C84D2" w:rsidR="00B47AD0" w:rsidRDefault="00B47AD0" w:rsidP="000D2704">
      <w:pPr>
        <w:jc w:val="both"/>
        <w:rPr>
          <w:b/>
          <w:lang w:val="en-NZ" w:eastAsia="ko-KR"/>
        </w:rPr>
      </w:pPr>
    </w:p>
    <w:p w14:paraId="2E0E675F" w14:textId="385FABD7" w:rsidR="00B64A60" w:rsidRPr="000905A6" w:rsidRDefault="00B64A60" w:rsidP="000D2704">
      <w:pPr>
        <w:pStyle w:val="Heading1"/>
      </w:pPr>
      <w:r w:rsidRPr="000905A6">
        <w:t xml:space="preserve">5. </w:t>
      </w:r>
      <w:r w:rsidRPr="000905A6">
        <w:tab/>
        <w:t>Other View</w:t>
      </w:r>
      <w:r w:rsidR="00441526" w:rsidRPr="000905A6">
        <w:t>(</w:t>
      </w:r>
      <w:r w:rsidRPr="000905A6">
        <w:t>s</w:t>
      </w:r>
      <w:r w:rsidR="00441526" w:rsidRPr="000905A6">
        <w:t>)</w:t>
      </w:r>
    </w:p>
    <w:p w14:paraId="1ECC0A75" w14:textId="1A54C1FE" w:rsidR="002E6C5D" w:rsidRPr="002E6C5D" w:rsidRDefault="00C3658D" w:rsidP="000D2704">
      <w:pPr>
        <w:numPr>
          <w:ilvl w:val="0"/>
          <w:numId w:val="18"/>
        </w:numPr>
        <w:ind w:leftChars="145" w:left="708"/>
        <w:jc w:val="both"/>
        <w:rPr>
          <w:lang w:val="en-NZ"/>
        </w:rPr>
      </w:pPr>
      <w:r>
        <w:rPr>
          <w:lang w:val="en-NZ"/>
        </w:rPr>
        <w:t>None.</w:t>
      </w:r>
    </w:p>
    <w:p w14:paraId="2E0E6761" w14:textId="1AD1ECFB" w:rsidR="00B64A60" w:rsidRDefault="00B64A60" w:rsidP="000D2704">
      <w:pPr>
        <w:jc w:val="both"/>
        <w:rPr>
          <w:lang w:val="en-NZ"/>
        </w:rPr>
      </w:pPr>
    </w:p>
    <w:p w14:paraId="69D08D72" w14:textId="1EE3B55D" w:rsidR="00900D7A" w:rsidRPr="000905A6" w:rsidRDefault="00900D7A" w:rsidP="000D2704">
      <w:pPr>
        <w:pStyle w:val="Heading1"/>
      </w:pPr>
      <w:r>
        <w:t>6</w:t>
      </w:r>
      <w:r w:rsidRPr="000905A6">
        <w:t xml:space="preserve">. </w:t>
      </w:r>
      <w:r w:rsidRPr="000905A6">
        <w:tab/>
        <w:t>Issues for Consideration at Next APG Meeting</w:t>
      </w:r>
    </w:p>
    <w:p w14:paraId="3229AE24" w14:textId="77777777" w:rsidR="00900D7A" w:rsidRPr="000905A6" w:rsidRDefault="00900D7A" w:rsidP="000D2704">
      <w:pPr>
        <w:numPr>
          <w:ilvl w:val="0"/>
          <w:numId w:val="18"/>
        </w:numPr>
        <w:ind w:leftChars="145" w:left="708"/>
        <w:jc w:val="both"/>
        <w:rPr>
          <w:rFonts w:eastAsia="MS Mincho"/>
          <w:lang w:val="en-NZ" w:eastAsia="ja-JP"/>
        </w:rPr>
      </w:pPr>
      <w:bookmarkStart w:id="3" w:name="_Hlk508702110"/>
      <w:r w:rsidRPr="000905A6">
        <w:rPr>
          <w:rFonts w:eastAsia="MS Mincho"/>
          <w:lang w:val="en-NZ" w:eastAsia="ja-JP"/>
        </w:rPr>
        <w:t xml:space="preserve">APT </w:t>
      </w:r>
      <w:r w:rsidRPr="000905A6">
        <w:rPr>
          <w:lang w:val="en-NZ"/>
        </w:rPr>
        <w:t>Members</w:t>
      </w:r>
      <w:r w:rsidRPr="000905A6">
        <w:rPr>
          <w:rFonts w:eastAsia="MS Mincho"/>
          <w:lang w:val="en-NZ" w:eastAsia="ja-JP"/>
        </w:rPr>
        <w:t xml:space="preserve"> are invited to follow the progress of ITU-R studies and </w:t>
      </w:r>
      <w:r w:rsidRPr="000905A6">
        <w:rPr>
          <w:lang w:val="en-NZ"/>
        </w:rPr>
        <w:t xml:space="preserve">development of reports to WRC-19 on action in response to Resolution </w:t>
      </w:r>
      <w:r w:rsidRPr="00031EB4">
        <w:rPr>
          <w:b/>
          <w:lang w:val="en-NZ"/>
        </w:rPr>
        <w:t>80 (Rev.WRC-07)</w:t>
      </w:r>
      <w:r w:rsidRPr="000905A6">
        <w:rPr>
          <w:lang w:val="en-NZ"/>
        </w:rPr>
        <w:t xml:space="preserve"> from the Radio Regulations Board, and the Radiocommunication Bureau Director’s Report to WRC-19</w:t>
      </w:r>
      <w:r w:rsidRPr="000905A6">
        <w:rPr>
          <w:rFonts w:eastAsia="MS Mincho"/>
          <w:lang w:val="en-NZ" w:eastAsia="ja-JP"/>
        </w:rPr>
        <w:t>, and are encouraged to submit their contributions for further considerations at the next meeting.</w:t>
      </w:r>
    </w:p>
    <w:bookmarkEnd w:id="2"/>
    <w:bookmarkEnd w:id="3"/>
    <w:p w14:paraId="029AA3D5" w14:textId="77777777" w:rsidR="000D2704" w:rsidRPr="000D2704" w:rsidRDefault="000D2704" w:rsidP="00C43177"/>
    <w:p w14:paraId="11DF0159" w14:textId="53C689A0" w:rsidR="00D53688" w:rsidRPr="000905A6" w:rsidRDefault="00900D7A" w:rsidP="000D2704">
      <w:pPr>
        <w:pStyle w:val="Heading1"/>
      </w:pPr>
      <w:r>
        <w:t>7</w:t>
      </w:r>
      <w:r w:rsidR="00D53688" w:rsidRPr="000905A6">
        <w:t xml:space="preserve">. </w:t>
      </w:r>
      <w:r w:rsidR="00D53688" w:rsidRPr="000905A6">
        <w:tab/>
        <w:t xml:space="preserve">Views from Other </w:t>
      </w:r>
      <w:r w:rsidR="00A564FB" w:rsidRPr="000905A6">
        <w:t>Organisations</w:t>
      </w:r>
    </w:p>
    <w:p w14:paraId="5D613D48" w14:textId="3272B941" w:rsidR="003B4FD1" w:rsidRPr="000905A6" w:rsidRDefault="00900D7A" w:rsidP="000D2704">
      <w:pPr>
        <w:pStyle w:val="Heading2"/>
      </w:pPr>
      <w:r>
        <w:t>7</w:t>
      </w:r>
      <w:r w:rsidR="003B4FD1" w:rsidRPr="000905A6">
        <w:t xml:space="preserve">.1 </w:t>
      </w:r>
      <w:r w:rsidR="003B4FD1" w:rsidRPr="000905A6">
        <w:tab/>
        <w:t xml:space="preserve">Regional </w:t>
      </w:r>
      <w:r w:rsidR="009F547A" w:rsidRPr="000905A6">
        <w:t>Groups</w:t>
      </w:r>
    </w:p>
    <w:p w14:paraId="4933678C" w14:textId="2C83360C" w:rsidR="003B4FD1" w:rsidRPr="000905A6" w:rsidRDefault="00900D7A" w:rsidP="000D2704">
      <w:pPr>
        <w:pStyle w:val="Heading4"/>
      </w:pPr>
      <w:r>
        <w:t>7</w:t>
      </w:r>
      <w:r w:rsidR="003B4FD1" w:rsidRPr="000905A6">
        <w:t xml:space="preserve">.1.1 </w:t>
      </w:r>
      <w:r w:rsidR="003B4FD1" w:rsidRPr="000905A6">
        <w:tab/>
        <w:t>ASMG</w:t>
      </w:r>
      <w:r w:rsidR="002E6C5D">
        <w:t xml:space="preserve"> </w:t>
      </w:r>
    </w:p>
    <w:p w14:paraId="56C4BAA9" w14:textId="2CF8D285" w:rsidR="00502154" w:rsidRPr="000905A6" w:rsidRDefault="00031EB4" w:rsidP="000D2704">
      <w:pPr>
        <w:numPr>
          <w:ilvl w:val="0"/>
          <w:numId w:val="18"/>
        </w:numPr>
        <w:ind w:leftChars="145" w:left="708"/>
        <w:jc w:val="both"/>
        <w:rPr>
          <w:lang w:val="en-NZ"/>
        </w:rPr>
      </w:pPr>
      <w:r>
        <w:rPr>
          <w:lang w:val="en-NZ"/>
        </w:rPr>
        <w:t>No information documents to APG19-2 or APG19-3</w:t>
      </w:r>
      <w:r w:rsidR="00502154" w:rsidRPr="000905A6">
        <w:rPr>
          <w:lang w:val="en-NZ"/>
        </w:rPr>
        <w:t>.</w:t>
      </w:r>
    </w:p>
    <w:p w14:paraId="16E6C0E3" w14:textId="77777777" w:rsidR="00502154" w:rsidRPr="000905A6" w:rsidRDefault="00502154" w:rsidP="000D2704">
      <w:pPr>
        <w:ind w:left="708"/>
        <w:jc w:val="both"/>
        <w:rPr>
          <w:lang w:val="en-NZ"/>
        </w:rPr>
      </w:pPr>
    </w:p>
    <w:p w14:paraId="349D9C1E" w14:textId="75A52BAC" w:rsidR="003B4FD1" w:rsidRPr="000905A6" w:rsidRDefault="00900D7A" w:rsidP="000D2704">
      <w:pPr>
        <w:pStyle w:val="Heading4"/>
      </w:pPr>
      <w:r>
        <w:t>7</w:t>
      </w:r>
      <w:r w:rsidR="009F547A" w:rsidRPr="000905A6">
        <w:t>.1</w:t>
      </w:r>
      <w:r w:rsidR="003B4FD1" w:rsidRPr="000905A6">
        <w:t xml:space="preserve">.2 </w:t>
      </w:r>
      <w:r w:rsidR="003B4FD1" w:rsidRPr="000905A6">
        <w:tab/>
        <w:t>ATU</w:t>
      </w:r>
      <w:r w:rsidR="002E6C5D">
        <w:t xml:space="preserve"> </w:t>
      </w:r>
    </w:p>
    <w:p w14:paraId="64CEB249" w14:textId="77777777" w:rsidR="00031EB4" w:rsidRPr="000905A6" w:rsidRDefault="00031EB4" w:rsidP="00031EB4">
      <w:pPr>
        <w:numPr>
          <w:ilvl w:val="0"/>
          <w:numId w:val="18"/>
        </w:numPr>
        <w:ind w:leftChars="145" w:left="708"/>
        <w:jc w:val="both"/>
        <w:rPr>
          <w:lang w:val="en-NZ"/>
        </w:rPr>
      </w:pPr>
      <w:r>
        <w:rPr>
          <w:lang w:val="en-NZ"/>
        </w:rPr>
        <w:t>No information documents to APG19-2 or APG19-3</w:t>
      </w:r>
      <w:r w:rsidRPr="000905A6">
        <w:rPr>
          <w:lang w:val="en-NZ"/>
        </w:rPr>
        <w:t>.</w:t>
      </w:r>
    </w:p>
    <w:p w14:paraId="3E0DAAE1" w14:textId="5CB58991" w:rsidR="00D53688" w:rsidRDefault="00D53688" w:rsidP="000D2704">
      <w:pPr>
        <w:jc w:val="both"/>
        <w:rPr>
          <w:b/>
          <w:lang w:val="en-NZ"/>
        </w:rPr>
      </w:pPr>
    </w:p>
    <w:p w14:paraId="1BFBDE37" w14:textId="0855980F" w:rsidR="003B4FD1" w:rsidRPr="000905A6" w:rsidRDefault="00900D7A" w:rsidP="000D2704">
      <w:pPr>
        <w:pStyle w:val="Heading4"/>
      </w:pPr>
      <w:r>
        <w:t>7</w:t>
      </w:r>
      <w:r w:rsidR="009F547A" w:rsidRPr="000905A6">
        <w:t>.1</w:t>
      </w:r>
      <w:r w:rsidR="003B4FD1" w:rsidRPr="000905A6">
        <w:t xml:space="preserve">.3 </w:t>
      </w:r>
      <w:r w:rsidR="003B4FD1" w:rsidRPr="000905A6">
        <w:tab/>
        <w:t>CEPT</w:t>
      </w:r>
      <w:r w:rsidR="009D46CE" w:rsidRPr="000905A6">
        <w:t xml:space="preserve"> - Document APG19-3/INF-</w:t>
      </w:r>
      <w:r w:rsidR="00A13DD5" w:rsidRPr="000905A6">
        <w:t>06</w:t>
      </w:r>
    </w:p>
    <w:p w14:paraId="14BFC3D6" w14:textId="450D3539" w:rsidR="000D4141" w:rsidRPr="000905A6" w:rsidRDefault="00B47AD0" w:rsidP="000D2704">
      <w:pPr>
        <w:numPr>
          <w:ilvl w:val="0"/>
          <w:numId w:val="18"/>
        </w:numPr>
        <w:ind w:leftChars="145" w:left="708"/>
        <w:jc w:val="both"/>
        <w:rPr>
          <w:lang w:val="en-NZ"/>
        </w:rPr>
      </w:pPr>
      <w:r w:rsidRPr="000905A6">
        <w:rPr>
          <w:lang w:val="en-NZ"/>
        </w:rPr>
        <w:t xml:space="preserve">CEPT follows the ITU-R studies on this aspect. </w:t>
      </w:r>
      <w:r w:rsidR="000D4141" w:rsidRPr="000905A6">
        <w:rPr>
          <w:lang w:val="en-NZ"/>
        </w:rPr>
        <w:t>CEPT supports to further study the impact of this proposal in detail before taking any action.</w:t>
      </w:r>
    </w:p>
    <w:p w14:paraId="2E0E6762" w14:textId="77777777" w:rsidR="00B64A60" w:rsidRPr="000905A6" w:rsidRDefault="00B64A60" w:rsidP="000D2704">
      <w:pPr>
        <w:jc w:val="both"/>
        <w:rPr>
          <w:lang w:val="en-NZ"/>
        </w:rPr>
      </w:pPr>
    </w:p>
    <w:p w14:paraId="5A3F0439" w14:textId="6FE72911" w:rsidR="003B4FD1" w:rsidRPr="000905A6" w:rsidRDefault="00900D7A" w:rsidP="000D2704">
      <w:pPr>
        <w:pStyle w:val="Heading4"/>
      </w:pPr>
      <w:r>
        <w:t>7</w:t>
      </w:r>
      <w:r w:rsidR="009F547A" w:rsidRPr="000905A6">
        <w:t>.1</w:t>
      </w:r>
      <w:r w:rsidR="003B4FD1" w:rsidRPr="000905A6">
        <w:t xml:space="preserve">.4 </w:t>
      </w:r>
      <w:r w:rsidR="003B4FD1" w:rsidRPr="000905A6">
        <w:tab/>
        <w:t>CITEL</w:t>
      </w:r>
      <w:r w:rsidR="009D46CE" w:rsidRPr="000905A6">
        <w:t xml:space="preserve"> - Document APG19-3/INF-</w:t>
      </w:r>
      <w:r w:rsidR="00A13DD5" w:rsidRPr="000905A6">
        <w:t>08 Rev.1</w:t>
      </w:r>
    </w:p>
    <w:p w14:paraId="5312B30B" w14:textId="77777777" w:rsidR="00B47AD0" w:rsidRPr="000905A6" w:rsidRDefault="00B47AD0" w:rsidP="000D2704">
      <w:pPr>
        <w:numPr>
          <w:ilvl w:val="0"/>
          <w:numId w:val="18"/>
        </w:numPr>
        <w:ind w:leftChars="145" w:left="708"/>
        <w:jc w:val="both"/>
        <w:rPr>
          <w:lang w:val="en-NZ"/>
        </w:rPr>
      </w:pPr>
      <w:r w:rsidRPr="000905A6">
        <w:rPr>
          <w:lang w:val="en-NZ"/>
        </w:rPr>
        <w:t>None.</w:t>
      </w:r>
    </w:p>
    <w:p w14:paraId="0F6B953A" w14:textId="77777777" w:rsidR="00B47AD0" w:rsidRPr="000905A6" w:rsidRDefault="00B47AD0" w:rsidP="000D2704">
      <w:pPr>
        <w:jc w:val="both"/>
        <w:rPr>
          <w:b/>
          <w:lang w:val="en-NZ"/>
        </w:rPr>
      </w:pPr>
    </w:p>
    <w:p w14:paraId="565C731B" w14:textId="466E6CFB" w:rsidR="003B4FD1" w:rsidRPr="000905A6" w:rsidRDefault="00900D7A" w:rsidP="000D2704">
      <w:pPr>
        <w:pStyle w:val="Heading4"/>
      </w:pPr>
      <w:r>
        <w:t>7</w:t>
      </w:r>
      <w:r w:rsidR="009F547A" w:rsidRPr="000905A6">
        <w:t>.1</w:t>
      </w:r>
      <w:r w:rsidR="003B4FD1" w:rsidRPr="000905A6">
        <w:t xml:space="preserve">.5 </w:t>
      </w:r>
      <w:r w:rsidR="003B4FD1" w:rsidRPr="000905A6">
        <w:tab/>
        <w:t>RCC</w:t>
      </w:r>
      <w:r w:rsidR="009D46CE" w:rsidRPr="000905A6">
        <w:t xml:space="preserve"> </w:t>
      </w:r>
    </w:p>
    <w:p w14:paraId="75461538" w14:textId="77777777" w:rsidR="00031EB4" w:rsidRPr="000905A6" w:rsidRDefault="00031EB4" w:rsidP="00031EB4">
      <w:pPr>
        <w:numPr>
          <w:ilvl w:val="0"/>
          <w:numId w:val="18"/>
        </w:numPr>
        <w:ind w:leftChars="145" w:left="708"/>
        <w:jc w:val="both"/>
        <w:rPr>
          <w:lang w:val="en-NZ"/>
        </w:rPr>
      </w:pPr>
      <w:r>
        <w:rPr>
          <w:lang w:val="en-NZ"/>
        </w:rPr>
        <w:t>No information documents to APG19-2 or APG19-3</w:t>
      </w:r>
      <w:r w:rsidRPr="000905A6">
        <w:rPr>
          <w:lang w:val="en-NZ"/>
        </w:rPr>
        <w:t>.</w:t>
      </w:r>
    </w:p>
    <w:p w14:paraId="631FC134" w14:textId="77777777" w:rsidR="00441526" w:rsidRPr="000905A6" w:rsidRDefault="00441526" w:rsidP="000D2704">
      <w:pPr>
        <w:jc w:val="both"/>
        <w:rPr>
          <w:lang w:val="en-NZ"/>
        </w:rPr>
      </w:pPr>
    </w:p>
    <w:p w14:paraId="7BC7B0CB" w14:textId="1611E508" w:rsidR="003B4FD1" w:rsidRPr="000905A6" w:rsidRDefault="00900D7A" w:rsidP="000D2704">
      <w:pPr>
        <w:pStyle w:val="Heading2"/>
      </w:pPr>
      <w:r>
        <w:t>7</w:t>
      </w:r>
      <w:r w:rsidR="00B96CE9" w:rsidRPr="000905A6">
        <w:t xml:space="preserve">.2 </w:t>
      </w:r>
      <w:r w:rsidR="00B96CE9" w:rsidRPr="000905A6">
        <w:tab/>
      </w:r>
      <w:r w:rsidR="009F547A" w:rsidRPr="000905A6">
        <w:t xml:space="preserve">International </w:t>
      </w:r>
      <w:r w:rsidR="003B4FD1" w:rsidRPr="000905A6">
        <w:t>Organisations</w:t>
      </w:r>
    </w:p>
    <w:p w14:paraId="3E34A31F" w14:textId="08CED9E5" w:rsidR="003B4FD1" w:rsidRPr="000905A6" w:rsidRDefault="00900D7A" w:rsidP="000D2704">
      <w:pPr>
        <w:pStyle w:val="Heading4"/>
      </w:pPr>
      <w:r>
        <w:t>7</w:t>
      </w:r>
      <w:r w:rsidR="003B4FD1" w:rsidRPr="000905A6">
        <w:t>.</w:t>
      </w:r>
      <w:r w:rsidR="009F547A" w:rsidRPr="000905A6">
        <w:t>2.1</w:t>
      </w:r>
      <w:r w:rsidR="003B4FD1" w:rsidRPr="000905A6">
        <w:t xml:space="preserve"> </w:t>
      </w:r>
      <w:r w:rsidR="003B4FD1" w:rsidRPr="000905A6">
        <w:tab/>
        <w:t>I</w:t>
      </w:r>
      <w:r w:rsidR="009F547A" w:rsidRPr="000905A6">
        <w:t>ARU</w:t>
      </w:r>
      <w:r w:rsidR="002E6C5D">
        <w:t xml:space="preserve"> </w:t>
      </w:r>
    </w:p>
    <w:p w14:paraId="61B8DCDE" w14:textId="77777777" w:rsidR="00031EB4" w:rsidRPr="000905A6" w:rsidRDefault="00031EB4" w:rsidP="00031EB4">
      <w:pPr>
        <w:numPr>
          <w:ilvl w:val="0"/>
          <w:numId w:val="18"/>
        </w:numPr>
        <w:ind w:leftChars="145" w:left="708"/>
        <w:jc w:val="both"/>
        <w:rPr>
          <w:lang w:val="en-NZ"/>
        </w:rPr>
      </w:pPr>
      <w:r>
        <w:rPr>
          <w:lang w:val="en-NZ"/>
        </w:rPr>
        <w:t>No information documents to APG19-2 or APG19-3</w:t>
      </w:r>
      <w:r w:rsidRPr="000905A6">
        <w:rPr>
          <w:lang w:val="en-NZ"/>
        </w:rPr>
        <w:t>.</w:t>
      </w:r>
    </w:p>
    <w:p w14:paraId="56E8B809" w14:textId="77777777" w:rsidR="003B4FD1" w:rsidRPr="000905A6" w:rsidRDefault="003B4FD1" w:rsidP="000D2704">
      <w:pPr>
        <w:jc w:val="both"/>
        <w:rPr>
          <w:lang w:val="en-NZ"/>
        </w:rPr>
      </w:pPr>
    </w:p>
    <w:p w14:paraId="2C98466F" w14:textId="26E385C3" w:rsidR="009F547A" w:rsidRPr="000905A6" w:rsidRDefault="00900D7A" w:rsidP="000D2704">
      <w:pPr>
        <w:pStyle w:val="Heading4"/>
      </w:pPr>
      <w:r>
        <w:t>7</w:t>
      </w:r>
      <w:r w:rsidR="00B96CE9" w:rsidRPr="000905A6">
        <w:t>.2.2</w:t>
      </w:r>
      <w:r w:rsidR="00B96CE9" w:rsidRPr="000905A6">
        <w:tab/>
      </w:r>
      <w:r w:rsidR="009F547A" w:rsidRPr="000905A6">
        <w:t>ICAO</w:t>
      </w:r>
      <w:r w:rsidR="002E6C5D">
        <w:t xml:space="preserve"> </w:t>
      </w:r>
    </w:p>
    <w:p w14:paraId="193F5FE2" w14:textId="77777777" w:rsidR="00031EB4" w:rsidRPr="000905A6" w:rsidRDefault="00031EB4" w:rsidP="00031EB4">
      <w:pPr>
        <w:numPr>
          <w:ilvl w:val="0"/>
          <w:numId w:val="18"/>
        </w:numPr>
        <w:ind w:leftChars="145" w:left="708"/>
        <w:jc w:val="both"/>
        <w:rPr>
          <w:lang w:val="en-NZ"/>
        </w:rPr>
      </w:pPr>
      <w:r>
        <w:rPr>
          <w:lang w:val="en-NZ"/>
        </w:rPr>
        <w:t>No information documents to APG19-2 or APG19-3</w:t>
      </w:r>
      <w:r w:rsidRPr="000905A6">
        <w:rPr>
          <w:lang w:val="en-NZ"/>
        </w:rPr>
        <w:t>.</w:t>
      </w:r>
    </w:p>
    <w:p w14:paraId="535064F0" w14:textId="77777777" w:rsidR="00A85D15" w:rsidRPr="000905A6" w:rsidRDefault="00A85D15" w:rsidP="000D2704">
      <w:pPr>
        <w:ind w:left="708"/>
        <w:jc w:val="both"/>
        <w:rPr>
          <w:lang w:val="en-NZ"/>
        </w:rPr>
      </w:pPr>
    </w:p>
    <w:p w14:paraId="7D5BEE31" w14:textId="77777777" w:rsidR="004D34AD" w:rsidRDefault="004D34AD" w:rsidP="000D2704">
      <w:pPr>
        <w:jc w:val="both"/>
      </w:pPr>
    </w:p>
    <w:p w14:paraId="19F9EDA1" w14:textId="77777777" w:rsidR="004D34AD" w:rsidRDefault="004D34AD" w:rsidP="000D2704">
      <w:pPr>
        <w:jc w:val="both"/>
      </w:pPr>
    </w:p>
    <w:p w14:paraId="2600E495" w14:textId="77777777" w:rsidR="004D34AD" w:rsidRDefault="004D34AD" w:rsidP="000D2704">
      <w:pPr>
        <w:jc w:val="both"/>
      </w:pPr>
    </w:p>
    <w:p w14:paraId="245EF6E7" w14:textId="77777777" w:rsidR="004D34AD" w:rsidRDefault="004D34AD" w:rsidP="000D2704">
      <w:pPr>
        <w:jc w:val="both"/>
      </w:pPr>
    </w:p>
    <w:p w14:paraId="2E0E6771" w14:textId="137FAEBB" w:rsidR="00930E64" w:rsidRPr="000905A6" w:rsidRDefault="00B64A60" w:rsidP="000D2704">
      <w:pPr>
        <w:jc w:val="center"/>
        <w:rPr>
          <w:snapToGrid w:val="0"/>
          <w:lang w:val="en-NZ"/>
        </w:rPr>
      </w:pPr>
      <w:r w:rsidRPr="000905A6">
        <w:rPr>
          <w:lang w:val="en-NZ"/>
        </w:rPr>
        <w:t>____________</w:t>
      </w:r>
    </w:p>
    <w:sectPr w:rsidR="00930E64" w:rsidRPr="000905A6" w:rsidSect="00DB0A68">
      <w:headerReference w:type="default" r:id="rId11"/>
      <w:footerReference w:type="even" r:id="rId12"/>
      <w:footerReference w:type="default" r:id="rId13"/>
      <w:footerReference w:type="first" r:id="rId14"/>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0042D" w14:textId="77777777" w:rsidR="00AC3AD0" w:rsidRDefault="00AC3AD0">
      <w:r>
        <w:separator/>
      </w:r>
    </w:p>
  </w:endnote>
  <w:endnote w:type="continuationSeparator" w:id="0">
    <w:p w14:paraId="231B6315" w14:textId="77777777" w:rsidR="00AC3AD0" w:rsidRDefault="00AC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E0002AEF" w:usb1="C0007841" w:usb2="00000009" w:usb3="00000000" w:csb0="000001FF" w:csb1="00000000"/>
  </w:font>
  <w:font w:name="ArialMT">
    <w:altName w:val="MS Gothic"/>
    <w:panose1 w:val="00000000000000000000"/>
    <w:charset w:val="80"/>
    <w:family w:val="auto"/>
    <w:notTrueType/>
    <w:pitch w:val="default"/>
    <w:sig w:usb0="00000003" w:usb1="08070000" w:usb2="00000010" w:usb3="00000000" w:csb0="0002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9C1BB0" w:rsidRDefault="009C1BB0"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9C1BB0" w:rsidRDefault="009C1BB0"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22CD4517" w:rsidR="009C1BB0" w:rsidRDefault="00DB6383" w:rsidP="00DB6383">
    <w:pPr>
      <w:pStyle w:val="Footer"/>
      <w:ind w:right="360"/>
    </w:pPr>
    <w:r>
      <w:rPr>
        <w:rFonts w:hint="eastAsia"/>
        <w:lang w:eastAsia="ko-KR"/>
      </w:rPr>
      <w:t>A</w:t>
    </w:r>
    <w:r w:rsidR="00E62932">
      <w:rPr>
        <w:lang w:eastAsia="ko-KR"/>
      </w:rPr>
      <w:t>PG19-3/OUT-26</w:t>
    </w:r>
    <w:r>
      <w:rPr>
        <w:rStyle w:val="PageNumber"/>
      </w:rPr>
      <w:tab/>
    </w:r>
    <w:r>
      <w:rPr>
        <w:rStyle w:val="PageNumber"/>
      </w:rPr>
      <w:tab/>
    </w:r>
    <w:r w:rsidR="009C1BB0" w:rsidRPr="002C7EA9">
      <w:rPr>
        <w:rStyle w:val="PageNumber"/>
      </w:rPr>
      <w:t xml:space="preserve">Page </w:t>
    </w:r>
    <w:r w:rsidR="009C1BB0" w:rsidRPr="002C7EA9">
      <w:rPr>
        <w:rStyle w:val="PageNumber"/>
      </w:rPr>
      <w:fldChar w:fldCharType="begin"/>
    </w:r>
    <w:r w:rsidR="009C1BB0" w:rsidRPr="002C7EA9">
      <w:rPr>
        <w:rStyle w:val="PageNumber"/>
      </w:rPr>
      <w:instrText xml:space="preserve"> PAGE </w:instrText>
    </w:r>
    <w:r w:rsidR="009C1BB0" w:rsidRPr="002C7EA9">
      <w:rPr>
        <w:rStyle w:val="PageNumber"/>
      </w:rPr>
      <w:fldChar w:fldCharType="separate"/>
    </w:r>
    <w:r w:rsidR="00703FF9">
      <w:rPr>
        <w:rStyle w:val="PageNumber"/>
        <w:noProof/>
      </w:rPr>
      <w:t>3</w:t>
    </w:r>
    <w:r w:rsidR="009C1BB0" w:rsidRPr="002C7EA9">
      <w:rPr>
        <w:rStyle w:val="PageNumber"/>
      </w:rPr>
      <w:fldChar w:fldCharType="end"/>
    </w:r>
    <w:r w:rsidR="009C1BB0" w:rsidRPr="002C7EA9">
      <w:rPr>
        <w:rStyle w:val="PageNumber"/>
      </w:rPr>
      <w:t xml:space="preserve"> of </w:t>
    </w:r>
    <w:r w:rsidR="009C1BB0" w:rsidRPr="002C7EA9">
      <w:rPr>
        <w:rStyle w:val="PageNumber"/>
      </w:rPr>
      <w:fldChar w:fldCharType="begin"/>
    </w:r>
    <w:r w:rsidR="009C1BB0" w:rsidRPr="002C7EA9">
      <w:rPr>
        <w:rStyle w:val="PageNumber"/>
      </w:rPr>
      <w:instrText xml:space="preserve"> NUMPAGES </w:instrText>
    </w:r>
    <w:r w:rsidR="009C1BB0" w:rsidRPr="002C7EA9">
      <w:rPr>
        <w:rStyle w:val="PageNumber"/>
      </w:rPr>
      <w:fldChar w:fldCharType="separate"/>
    </w:r>
    <w:r w:rsidR="00703FF9">
      <w:rPr>
        <w:rStyle w:val="PageNumber"/>
        <w:noProof/>
      </w:rPr>
      <w:t>3</w:t>
    </w:r>
    <w:r w:rsidR="009C1BB0"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233"/>
      <w:gridCol w:w="4073"/>
    </w:tblGrid>
    <w:tr w:rsidR="00703FF9" w14:paraId="3012C3D2" w14:textId="77777777" w:rsidTr="00673B78">
      <w:trPr>
        <w:cantSplit/>
        <w:trHeight w:val="204"/>
        <w:jc w:val="center"/>
      </w:trPr>
      <w:tc>
        <w:tcPr>
          <w:tcW w:w="1617" w:type="dxa"/>
          <w:tcBorders>
            <w:top w:val="single" w:sz="12" w:space="0" w:color="auto"/>
          </w:tcBorders>
        </w:tcPr>
        <w:p w14:paraId="694E3780" w14:textId="77777777" w:rsidR="00703FF9" w:rsidRDefault="00703FF9" w:rsidP="00703FF9">
          <w:pPr>
            <w:rPr>
              <w:b/>
              <w:bCs/>
            </w:rPr>
          </w:pPr>
          <w:r>
            <w:rPr>
              <w:b/>
              <w:bCs/>
            </w:rPr>
            <w:t xml:space="preserve">Contact: </w:t>
          </w:r>
        </w:p>
      </w:tc>
      <w:tc>
        <w:tcPr>
          <w:tcW w:w="4233" w:type="dxa"/>
          <w:tcBorders>
            <w:top w:val="single" w:sz="12" w:space="0" w:color="auto"/>
          </w:tcBorders>
        </w:tcPr>
        <w:p w14:paraId="78B414F2" w14:textId="77777777" w:rsidR="00703FF9" w:rsidRDefault="00703FF9" w:rsidP="00703FF9">
          <w:pPr>
            <w:rPr>
              <w:rFonts w:eastAsia="Batang"/>
            </w:rPr>
          </w:pPr>
          <w:r>
            <w:rPr>
              <w:rFonts w:eastAsia="Batang"/>
            </w:rPr>
            <w:t>MR. MUNEO ABE</w:t>
          </w:r>
        </w:p>
        <w:p w14:paraId="2F9473E3" w14:textId="77777777" w:rsidR="00703FF9" w:rsidRDefault="00703FF9" w:rsidP="00703FF9">
          <w:pPr>
            <w:rPr>
              <w:rFonts w:eastAsia="Batang"/>
            </w:rPr>
          </w:pPr>
          <w:r>
            <w:rPr>
              <w:rFonts w:eastAsia="Batang"/>
            </w:rPr>
            <w:t>Chairman, WP3</w:t>
          </w:r>
        </w:p>
      </w:tc>
      <w:tc>
        <w:tcPr>
          <w:tcW w:w="4073" w:type="dxa"/>
          <w:tcBorders>
            <w:top w:val="single" w:sz="12" w:space="0" w:color="auto"/>
          </w:tcBorders>
        </w:tcPr>
        <w:p w14:paraId="6D2E9B90" w14:textId="77777777" w:rsidR="00703FF9" w:rsidRDefault="00703FF9" w:rsidP="00703FF9">
          <w:pPr>
            <w:rPr>
              <w:lang w:eastAsia="ja-JP"/>
            </w:rPr>
          </w:pPr>
          <w:r>
            <w:rPr>
              <w:lang w:eastAsia="ja-JP"/>
            </w:rPr>
            <w:t xml:space="preserve">Email: </w:t>
          </w:r>
          <w:hyperlink r:id="rId1" w:history="1">
            <w:r w:rsidRPr="001C68DD">
              <w:rPr>
                <w:rStyle w:val="Hyperlink"/>
                <w:lang w:eastAsia="ja-JP"/>
              </w:rPr>
              <w:t>Abe.Muneo@cj.MitsubishiElectric.co.jp</w:t>
            </w:r>
          </w:hyperlink>
          <w:r>
            <w:rPr>
              <w:lang w:eastAsia="ja-JP"/>
            </w:rPr>
            <w:t xml:space="preserve"> </w:t>
          </w:r>
        </w:p>
      </w:tc>
    </w:tr>
  </w:tbl>
  <w:p w14:paraId="2E0E6781" w14:textId="458BD795" w:rsidR="009C1BB0" w:rsidRDefault="009C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BD8C2" w14:textId="77777777" w:rsidR="00AC3AD0" w:rsidRDefault="00AC3AD0">
      <w:r>
        <w:separator/>
      </w:r>
    </w:p>
  </w:footnote>
  <w:footnote w:type="continuationSeparator" w:id="0">
    <w:p w14:paraId="6BEAEF07" w14:textId="77777777" w:rsidR="00AC3AD0" w:rsidRDefault="00AC3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3752373D" w:rsidR="009C1BB0" w:rsidRDefault="009C1BB0" w:rsidP="00C15633">
    <w:pPr>
      <w:pStyle w:val="Header"/>
      <w:tabs>
        <w:tab w:val="center" w:pos="4763"/>
        <w:tab w:val="left" w:pos="5820"/>
      </w:tabs>
      <w:rPr>
        <w:lang w:eastAsia="ko-KR"/>
      </w:rPr>
    </w:pPr>
    <w:r>
      <w:rPr>
        <w:lang w:eastAsia="ko-KR"/>
      </w:rPr>
      <w:tab/>
    </w:r>
  </w:p>
  <w:p w14:paraId="2E0E6779" w14:textId="77777777" w:rsidR="009C1BB0" w:rsidRDefault="009C1BB0"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D8B0A67"/>
    <w:multiLevelType w:val="hybridMultilevel"/>
    <w:tmpl w:val="96FCE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88A4083"/>
    <w:multiLevelType w:val="hybridMultilevel"/>
    <w:tmpl w:val="3342D196"/>
    <w:lvl w:ilvl="0" w:tplc="583E97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4"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22109CD"/>
    <w:multiLevelType w:val="hybridMultilevel"/>
    <w:tmpl w:val="98D463B2"/>
    <w:lvl w:ilvl="0" w:tplc="45E0FB0C">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6"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521D0"/>
    <w:multiLevelType w:val="hybridMultilevel"/>
    <w:tmpl w:val="CFF8F13A"/>
    <w:lvl w:ilvl="0" w:tplc="04686932">
      <w:start w:val="1"/>
      <w:numFmt w:val="bullet"/>
      <w:lvlText w:val="•"/>
      <w:lvlJc w:val="left"/>
      <w:pPr>
        <w:tabs>
          <w:tab w:val="num" w:pos="360"/>
        </w:tabs>
        <w:ind w:left="360" w:hanging="360"/>
      </w:pPr>
      <w:rPr>
        <w:rFonts w:ascii="Arial" w:hAnsi="Arial" w:hint="default"/>
      </w:rPr>
    </w:lvl>
    <w:lvl w:ilvl="1" w:tplc="37DAFCA6" w:tentative="1">
      <w:start w:val="1"/>
      <w:numFmt w:val="bullet"/>
      <w:lvlText w:val="•"/>
      <w:lvlJc w:val="left"/>
      <w:pPr>
        <w:tabs>
          <w:tab w:val="num" w:pos="1080"/>
        </w:tabs>
        <w:ind w:left="1080" w:hanging="360"/>
      </w:pPr>
      <w:rPr>
        <w:rFonts w:ascii="Arial" w:hAnsi="Arial" w:hint="default"/>
      </w:rPr>
    </w:lvl>
    <w:lvl w:ilvl="2" w:tplc="39E427D8" w:tentative="1">
      <w:start w:val="1"/>
      <w:numFmt w:val="bullet"/>
      <w:lvlText w:val="•"/>
      <w:lvlJc w:val="left"/>
      <w:pPr>
        <w:tabs>
          <w:tab w:val="num" w:pos="1800"/>
        </w:tabs>
        <w:ind w:left="1800" w:hanging="360"/>
      </w:pPr>
      <w:rPr>
        <w:rFonts w:ascii="Arial" w:hAnsi="Arial" w:hint="default"/>
      </w:rPr>
    </w:lvl>
    <w:lvl w:ilvl="3" w:tplc="F244D836" w:tentative="1">
      <w:start w:val="1"/>
      <w:numFmt w:val="bullet"/>
      <w:lvlText w:val="•"/>
      <w:lvlJc w:val="left"/>
      <w:pPr>
        <w:tabs>
          <w:tab w:val="num" w:pos="2520"/>
        </w:tabs>
        <w:ind w:left="2520" w:hanging="360"/>
      </w:pPr>
      <w:rPr>
        <w:rFonts w:ascii="Arial" w:hAnsi="Arial" w:hint="default"/>
      </w:rPr>
    </w:lvl>
    <w:lvl w:ilvl="4" w:tplc="22683EFC" w:tentative="1">
      <w:start w:val="1"/>
      <w:numFmt w:val="bullet"/>
      <w:lvlText w:val="•"/>
      <w:lvlJc w:val="left"/>
      <w:pPr>
        <w:tabs>
          <w:tab w:val="num" w:pos="3240"/>
        </w:tabs>
        <w:ind w:left="3240" w:hanging="360"/>
      </w:pPr>
      <w:rPr>
        <w:rFonts w:ascii="Arial" w:hAnsi="Arial" w:hint="default"/>
      </w:rPr>
    </w:lvl>
    <w:lvl w:ilvl="5" w:tplc="D3444FB0" w:tentative="1">
      <w:start w:val="1"/>
      <w:numFmt w:val="bullet"/>
      <w:lvlText w:val="•"/>
      <w:lvlJc w:val="left"/>
      <w:pPr>
        <w:tabs>
          <w:tab w:val="num" w:pos="3960"/>
        </w:tabs>
        <w:ind w:left="3960" w:hanging="360"/>
      </w:pPr>
      <w:rPr>
        <w:rFonts w:ascii="Arial" w:hAnsi="Arial" w:hint="default"/>
      </w:rPr>
    </w:lvl>
    <w:lvl w:ilvl="6" w:tplc="A366F094" w:tentative="1">
      <w:start w:val="1"/>
      <w:numFmt w:val="bullet"/>
      <w:lvlText w:val="•"/>
      <w:lvlJc w:val="left"/>
      <w:pPr>
        <w:tabs>
          <w:tab w:val="num" w:pos="4680"/>
        </w:tabs>
        <w:ind w:left="4680" w:hanging="360"/>
      </w:pPr>
      <w:rPr>
        <w:rFonts w:ascii="Arial" w:hAnsi="Arial" w:hint="default"/>
      </w:rPr>
    </w:lvl>
    <w:lvl w:ilvl="7" w:tplc="0BAE55B4" w:tentative="1">
      <w:start w:val="1"/>
      <w:numFmt w:val="bullet"/>
      <w:lvlText w:val="•"/>
      <w:lvlJc w:val="left"/>
      <w:pPr>
        <w:tabs>
          <w:tab w:val="num" w:pos="5400"/>
        </w:tabs>
        <w:ind w:left="5400" w:hanging="360"/>
      </w:pPr>
      <w:rPr>
        <w:rFonts w:ascii="Arial" w:hAnsi="Arial" w:hint="default"/>
      </w:rPr>
    </w:lvl>
    <w:lvl w:ilvl="8" w:tplc="75F0F910"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72394F31"/>
    <w:multiLevelType w:val="hybridMultilevel"/>
    <w:tmpl w:val="83DAC7E0"/>
    <w:lvl w:ilvl="0" w:tplc="B84EFE50">
      <w:start w:val="1"/>
      <w:numFmt w:val="bullet"/>
      <w:lvlText w:val=""/>
      <w:lvlJc w:val="left"/>
      <w:pPr>
        <w:ind w:left="1080" w:hanging="360"/>
      </w:pPr>
      <w:rPr>
        <w:rFonts w:ascii="Wingdings" w:hAnsi="Wingdings" w:hint="default"/>
        <w:sz w:val="22"/>
      </w:rPr>
    </w:lvl>
    <w:lvl w:ilvl="1" w:tplc="04090003">
      <w:start w:val="1"/>
      <w:numFmt w:val="bullet"/>
      <w:lvlText w:val=""/>
      <w:lvlJc w:val="left"/>
      <w:pPr>
        <w:ind w:left="1520" w:hanging="400"/>
      </w:pPr>
      <w:rPr>
        <w:rFonts w:ascii="Wingdings" w:hAnsi="Wingdings" w:hint="default"/>
      </w:rPr>
    </w:lvl>
    <w:lvl w:ilvl="2" w:tplc="04090005">
      <w:start w:val="1"/>
      <w:numFmt w:val="bullet"/>
      <w:lvlText w:val=""/>
      <w:lvlJc w:val="left"/>
      <w:pPr>
        <w:ind w:left="1920" w:hanging="400"/>
      </w:pPr>
      <w:rPr>
        <w:rFonts w:ascii="Wingdings" w:hAnsi="Wingdings" w:hint="default"/>
      </w:rPr>
    </w:lvl>
    <w:lvl w:ilvl="3" w:tplc="14090003">
      <w:start w:val="1"/>
      <w:numFmt w:val="bullet"/>
      <w:lvlText w:val="o"/>
      <w:lvlJc w:val="left"/>
      <w:pPr>
        <w:ind w:left="2320" w:hanging="400"/>
      </w:pPr>
      <w:rPr>
        <w:rFonts w:ascii="Courier New" w:hAnsi="Courier New" w:cs="Courier New"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1"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2"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8D6722B"/>
    <w:multiLevelType w:val="hybridMultilevel"/>
    <w:tmpl w:val="59F6B5CE"/>
    <w:lvl w:ilvl="0" w:tplc="583E97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5"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7C6A3184"/>
    <w:multiLevelType w:val="hybridMultilevel"/>
    <w:tmpl w:val="A420FF2E"/>
    <w:lvl w:ilvl="0" w:tplc="583E97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0"/>
  </w:num>
  <w:num w:numId="2">
    <w:abstractNumId w:val="6"/>
  </w:num>
  <w:num w:numId="3">
    <w:abstractNumId w:val="5"/>
  </w:num>
  <w:num w:numId="4">
    <w:abstractNumId w:val="19"/>
  </w:num>
  <w:num w:numId="5">
    <w:abstractNumId w:val="9"/>
  </w:num>
  <w:num w:numId="6">
    <w:abstractNumId w:val="11"/>
  </w:num>
  <w:num w:numId="7">
    <w:abstractNumId w:val="3"/>
  </w:num>
  <w:num w:numId="8">
    <w:abstractNumId w:val="1"/>
  </w:num>
  <w:num w:numId="9">
    <w:abstractNumId w:val="24"/>
  </w:num>
  <w:num w:numId="10">
    <w:abstractNumId w:val="17"/>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5"/>
  </w:num>
  <w:num w:numId="17">
    <w:abstractNumId w:val="16"/>
  </w:num>
  <w:num w:numId="18">
    <w:abstractNumId w:val="13"/>
  </w:num>
  <w:num w:numId="19">
    <w:abstractNumId w:val="22"/>
  </w:num>
  <w:num w:numId="20">
    <w:abstractNumId w:val="8"/>
  </w:num>
  <w:num w:numId="21">
    <w:abstractNumId w:val="21"/>
  </w:num>
  <w:num w:numId="22">
    <w:abstractNumId w:val="27"/>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8"/>
  </w:num>
  <w:num w:numId="26">
    <w:abstractNumId w:val="26"/>
  </w:num>
  <w:num w:numId="27">
    <w:abstractNumId w:val="23"/>
  </w:num>
  <w:num w:numId="28">
    <w:abstractNumId w:val="1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2728F"/>
    <w:rsid w:val="00031EB4"/>
    <w:rsid w:val="0003595B"/>
    <w:rsid w:val="00036517"/>
    <w:rsid w:val="00036CC9"/>
    <w:rsid w:val="00040149"/>
    <w:rsid w:val="000555F6"/>
    <w:rsid w:val="00070642"/>
    <w:rsid w:val="00070B45"/>
    <w:rsid w:val="000713CF"/>
    <w:rsid w:val="00075C14"/>
    <w:rsid w:val="000822B5"/>
    <w:rsid w:val="000905A6"/>
    <w:rsid w:val="000938D3"/>
    <w:rsid w:val="00094B87"/>
    <w:rsid w:val="00095E93"/>
    <w:rsid w:val="000A012B"/>
    <w:rsid w:val="000A41D9"/>
    <w:rsid w:val="000A5418"/>
    <w:rsid w:val="000C2349"/>
    <w:rsid w:val="000D2704"/>
    <w:rsid w:val="000D4141"/>
    <w:rsid w:val="000F345F"/>
    <w:rsid w:val="000F517C"/>
    <w:rsid w:val="000F5540"/>
    <w:rsid w:val="000F7BC4"/>
    <w:rsid w:val="00105F1A"/>
    <w:rsid w:val="00125FBD"/>
    <w:rsid w:val="0013248B"/>
    <w:rsid w:val="001409B2"/>
    <w:rsid w:val="00152636"/>
    <w:rsid w:val="001539DD"/>
    <w:rsid w:val="00156782"/>
    <w:rsid w:val="00165F01"/>
    <w:rsid w:val="001731F4"/>
    <w:rsid w:val="0018407D"/>
    <w:rsid w:val="001869BB"/>
    <w:rsid w:val="001916F2"/>
    <w:rsid w:val="001930A7"/>
    <w:rsid w:val="00196568"/>
    <w:rsid w:val="00197C18"/>
    <w:rsid w:val="001A2F16"/>
    <w:rsid w:val="001B1804"/>
    <w:rsid w:val="001B18C2"/>
    <w:rsid w:val="001B5FFF"/>
    <w:rsid w:val="001C443F"/>
    <w:rsid w:val="001C61A5"/>
    <w:rsid w:val="001C6707"/>
    <w:rsid w:val="001D5D7E"/>
    <w:rsid w:val="001F5947"/>
    <w:rsid w:val="002003B9"/>
    <w:rsid w:val="00202410"/>
    <w:rsid w:val="00206FF5"/>
    <w:rsid w:val="00214A0C"/>
    <w:rsid w:val="0021588B"/>
    <w:rsid w:val="002161B6"/>
    <w:rsid w:val="00217395"/>
    <w:rsid w:val="00221585"/>
    <w:rsid w:val="002216AC"/>
    <w:rsid w:val="002346B5"/>
    <w:rsid w:val="002475E2"/>
    <w:rsid w:val="002506D2"/>
    <w:rsid w:val="00250DE2"/>
    <w:rsid w:val="00254A1B"/>
    <w:rsid w:val="0026064A"/>
    <w:rsid w:val="00264566"/>
    <w:rsid w:val="0028454D"/>
    <w:rsid w:val="00291C9E"/>
    <w:rsid w:val="002926D4"/>
    <w:rsid w:val="0029734E"/>
    <w:rsid w:val="002A3CF5"/>
    <w:rsid w:val="002B06A3"/>
    <w:rsid w:val="002B435C"/>
    <w:rsid w:val="002B447F"/>
    <w:rsid w:val="002C07DA"/>
    <w:rsid w:val="002C2A49"/>
    <w:rsid w:val="002C7EA9"/>
    <w:rsid w:val="002E28CF"/>
    <w:rsid w:val="002E6C5D"/>
    <w:rsid w:val="002F575D"/>
    <w:rsid w:val="003113D7"/>
    <w:rsid w:val="00311E8A"/>
    <w:rsid w:val="00325C6B"/>
    <w:rsid w:val="00342F20"/>
    <w:rsid w:val="0034411D"/>
    <w:rsid w:val="0035201D"/>
    <w:rsid w:val="00360377"/>
    <w:rsid w:val="00363111"/>
    <w:rsid w:val="00366548"/>
    <w:rsid w:val="0038005B"/>
    <w:rsid w:val="003809C7"/>
    <w:rsid w:val="0038236C"/>
    <w:rsid w:val="003865DB"/>
    <w:rsid w:val="00393DCD"/>
    <w:rsid w:val="00395B40"/>
    <w:rsid w:val="003A2006"/>
    <w:rsid w:val="003A6568"/>
    <w:rsid w:val="003B4FD1"/>
    <w:rsid w:val="003B6263"/>
    <w:rsid w:val="003C29E6"/>
    <w:rsid w:val="003C5836"/>
    <w:rsid w:val="003C64A7"/>
    <w:rsid w:val="003D1128"/>
    <w:rsid w:val="003D1671"/>
    <w:rsid w:val="003D3FDA"/>
    <w:rsid w:val="003D557D"/>
    <w:rsid w:val="003D6D00"/>
    <w:rsid w:val="003E166F"/>
    <w:rsid w:val="003F307E"/>
    <w:rsid w:val="004001E5"/>
    <w:rsid w:val="0040188D"/>
    <w:rsid w:val="00401F24"/>
    <w:rsid w:val="004044A0"/>
    <w:rsid w:val="0041313C"/>
    <w:rsid w:val="0041642D"/>
    <w:rsid w:val="00420822"/>
    <w:rsid w:val="00420C74"/>
    <w:rsid w:val="00441526"/>
    <w:rsid w:val="004465AA"/>
    <w:rsid w:val="00446A5E"/>
    <w:rsid w:val="0045458F"/>
    <w:rsid w:val="004633B4"/>
    <w:rsid w:val="00484F9E"/>
    <w:rsid w:val="00495CED"/>
    <w:rsid w:val="004A2F96"/>
    <w:rsid w:val="004A3E53"/>
    <w:rsid w:val="004B3553"/>
    <w:rsid w:val="004B3F4B"/>
    <w:rsid w:val="004B5FF9"/>
    <w:rsid w:val="004B7AC2"/>
    <w:rsid w:val="004D34AD"/>
    <w:rsid w:val="004E1FCA"/>
    <w:rsid w:val="004E47D6"/>
    <w:rsid w:val="004F75F3"/>
    <w:rsid w:val="00502154"/>
    <w:rsid w:val="00503189"/>
    <w:rsid w:val="0050494B"/>
    <w:rsid w:val="00526D01"/>
    <w:rsid w:val="00530E8C"/>
    <w:rsid w:val="00535D34"/>
    <w:rsid w:val="00545933"/>
    <w:rsid w:val="00552105"/>
    <w:rsid w:val="00553BD0"/>
    <w:rsid w:val="005562F2"/>
    <w:rsid w:val="00557544"/>
    <w:rsid w:val="00562F6A"/>
    <w:rsid w:val="00565BBB"/>
    <w:rsid w:val="00585F3C"/>
    <w:rsid w:val="00586CA0"/>
    <w:rsid w:val="00587875"/>
    <w:rsid w:val="005A2314"/>
    <w:rsid w:val="005A63EB"/>
    <w:rsid w:val="005B0876"/>
    <w:rsid w:val="005C33B6"/>
    <w:rsid w:val="005C4E0E"/>
    <w:rsid w:val="005D12C3"/>
    <w:rsid w:val="005D6202"/>
    <w:rsid w:val="005D6E98"/>
    <w:rsid w:val="005E2995"/>
    <w:rsid w:val="00607E2B"/>
    <w:rsid w:val="006139D6"/>
    <w:rsid w:val="00616D1B"/>
    <w:rsid w:val="00623CE1"/>
    <w:rsid w:val="00627880"/>
    <w:rsid w:val="0063062B"/>
    <w:rsid w:val="00634A82"/>
    <w:rsid w:val="00637351"/>
    <w:rsid w:val="00642C90"/>
    <w:rsid w:val="00646166"/>
    <w:rsid w:val="00654896"/>
    <w:rsid w:val="006621F0"/>
    <w:rsid w:val="006647BA"/>
    <w:rsid w:val="00667229"/>
    <w:rsid w:val="00672C2B"/>
    <w:rsid w:val="00682BE5"/>
    <w:rsid w:val="00683846"/>
    <w:rsid w:val="00690FED"/>
    <w:rsid w:val="006939A5"/>
    <w:rsid w:val="006C3C5F"/>
    <w:rsid w:val="006D5223"/>
    <w:rsid w:val="006E0AF3"/>
    <w:rsid w:val="006E12CA"/>
    <w:rsid w:val="006E12FC"/>
    <w:rsid w:val="006F0F24"/>
    <w:rsid w:val="006F2B2E"/>
    <w:rsid w:val="006F6A5C"/>
    <w:rsid w:val="00703F6F"/>
    <w:rsid w:val="00703FF9"/>
    <w:rsid w:val="007052B3"/>
    <w:rsid w:val="00705962"/>
    <w:rsid w:val="00707C21"/>
    <w:rsid w:val="00712451"/>
    <w:rsid w:val="00717DE9"/>
    <w:rsid w:val="0072518B"/>
    <w:rsid w:val="00731041"/>
    <w:rsid w:val="00731B48"/>
    <w:rsid w:val="007329E4"/>
    <w:rsid w:val="00732F08"/>
    <w:rsid w:val="007342F0"/>
    <w:rsid w:val="0074190C"/>
    <w:rsid w:val="00750AEA"/>
    <w:rsid w:val="0075493D"/>
    <w:rsid w:val="00762576"/>
    <w:rsid w:val="007673CA"/>
    <w:rsid w:val="00791060"/>
    <w:rsid w:val="007926EA"/>
    <w:rsid w:val="00794B38"/>
    <w:rsid w:val="007B43BB"/>
    <w:rsid w:val="007B5626"/>
    <w:rsid w:val="007B6124"/>
    <w:rsid w:val="007C57DD"/>
    <w:rsid w:val="007D3C53"/>
    <w:rsid w:val="007D7470"/>
    <w:rsid w:val="007E3A0F"/>
    <w:rsid w:val="007F2628"/>
    <w:rsid w:val="007F2FBA"/>
    <w:rsid w:val="00800C3A"/>
    <w:rsid w:val="0080570B"/>
    <w:rsid w:val="00811223"/>
    <w:rsid w:val="008148E1"/>
    <w:rsid w:val="008219C5"/>
    <w:rsid w:val="008319BF"/>
    <w:rsid w:val="008415F0"/>
    <w:rsid w:val="008433C2"/>
    <w:rsid w:val="00844457"/>
    <w:rsid w:val="008454C8"/>
    <w:rsid w:val="00851D78"/>
    <w:rsid w:val="00855C22"/>
    <w:rsid w:val="00861B65"/>
    <w:rsid w:val="00890327"/>
    <w:rsid w:val="008A016F"/>
    <w:rsid w:val="008A1A0D"/>
    <w:rsid w:val="008A72E1"/>
    <w:rsid w:val="008A76ED"/>
    <w:rsid w:val="008B2C3B"/>
    <w:rsid w:val="008B3C72"/>
    <w:rsid w:val="008B74E9"/>
    <w:rsid w:val="008D0E09"/>
    <w:rsid w:val="008D3F97"/>
    <w:rsid w:val="008E18B7"/>
    <w:rsid w:val="00900D7A"/>
    <w:rsid w:val="00903007"/>
    <w:rsid w:val="00923816"/>
    <w:rsid w:val="0093074B"/>
    <w:rsid w:val="00930E64"/>
    <w:rsid w:val="00934129"/>
    <w:rsid w:val="00943CF9"/>
    <w:rsid w:val="00956F8C"/>
    <w:rsid w:val="00961D57"/>
    <w:rsid w:val="0097598E"/>
    <w:rsid w:val="00976716"/>
    <w:rsid w:val="0097693B"/>
    <w:rsid w:val="009923C6"/>
    <w:rsid w:val="00993355"/>
    <w:rsid w:val="009963F7"/>
    <w:rsid w:val="009A11CB"/>
    <w:rsid w:val="009A4A6D"/>
    <w:rsid w:val="009B44DD"/>
    <w:rsid w:val="009B7E42"/>
    <w:rsid w:val="009C1BB0"/>
    <w:rsid w:val="009D46CE"/>
    <w:rsid w:val="009D4ADA"/>
    <w:rsid w:val="009E13DD"/>
    <w:rsid w:val="009F547A"/>
    <w:rsid w:val="009F55D9"/>
    <w:rsid w:val="00A0503B"/>
    <w:rsid w:val="00A059CD"/>
    <w:rsid w:val="00A13265"/>
    <w:rsid w:val="00A13DD5"/>
    <w:rsid w:val="00A14900"/>
    <w:rsid w:val="00A2159F"/>
    <w:rsid w:val="00A46E38"/>
    <w:rsid w:val="00A529BC"/>
    <w:rsid w:val="00A5346C"/>
    <w:rsid w:val="00A53F51"/>
    <w:rsid w:val="00A562F0"/>
    <w:rsid w:val="00A564FB"/>
    <w:rsid w:val="00A57539"/>
    <w:rsid w:val="00A614C1"/>
    <w:rsid w:val="00A61EA6"/>
    <w:rsid w:val="00A657BF"/>
    <w:rsid w:val="00A71136"/>
    <w:rsid w:val="00A73DAA"/>
    <w:rsid w:val="00A85D15"/>
    <w:rsid w:val="00A92578"/>
    <w:rsid w:val="00AA153E"/>
    <w:rsid w:val="00AA474C"/>
    <w:rsid w:val="00AB7B40"/>
    <w:rsid w:val="00AC35EF"/>
    <w:rsid w:val="00AC3AD0"/>
    <w:rsid w:val="00AC4D5B"/>
    <w:rsid w:val="00AD1DDB"/>
    <w:rsid w:val="00AD2697"/>
    <w:rsid w:val="00AD7E5F"/>
    <w:rsid w:val="00AE3066"/>
    <w:rsid w:val="00AF6895"/>
    <w:rsid w:val="00AF68E4"/>
    <w:rsid w:val="00B00A87"/>
    <w:rsid w:val="00B01AA1"/>
    <w:rsid w:val="00B025F4"/>
    <w:rsid w:val="00B04B64"/>
    <w:rsid w:val="00B06025"/>
    <w:rsid w:val="00B11AFB"/>
    <w:rsid w:val="00B27775"/>
    <w:rsid w:val="00B30C81"/>
    <w:rsid w:val="00B30DA1"/>
    <w:rsid w:val="00B31283"/>
    <w:rsid w:val="00B4793B"/>
    <w:rsid w:val="00B47AD0"/>
    <w:rsid w:val="00B51574"/>
    <w:rsid w:val="00B56099"/>
    <w:rsid w:val="00B646B3"/>
    <w:rsid w:val="00B64A60"/>
    <w:rsid w:val="00B937D7"/>
    <w:rsid w:val="00B96B67"/>
    <w:rsid w:val="00B96CE9"/>
    <w:rsid w:val="00BA1A56"/>
    <w:rsid w:val="00BC57EF"/>
    <w:rsid w:val="00BC69DB"/>
    <w:rsid w:val="00BE6B6B"/>
    <w:rsid w:val="00BF25F9"/>
    <w:rsid w:val="00C0368C"/>
    <w:rsid w:val="00C13FD5"/>
    <w:rsid w:val="00C15633"/>
    <w:rsid w:val="00C15799"/>
    <w:rsid w:val="00C32E84"/>
    <w:rsid w:val="00C35415"/>
    <w:rsid w:val="00C357AD"/>
    <w:rsid w:val="00C3658D"/>
    <w:rsid w:val="00C424F7"/>
    <w:rsid w:val="00C43177"/>
    <w:rsid w:val="00C51C5F"/>
    <w:rsid w:val="00C554CC"/>
    <w:rsid w:val="00C6069C"/>
    <w:rsid w:val="00C6420F"/>
    <w:rsid w:val="00C70477"/>
    <w:rsid w:val="00C74745"/>
    <w:rsid w:val="00C80D7A"/>
    <w:rsid w:val="00C85119"/>
    <w:rsid w:val="00C95C48"/>
    <w:rsid w:val="00CA3672"/>
    <w:rsid w:val="00CD170C"/>
    <w:rsid w:val="00CD320B"/>
    <w:rsid w:val="00CD3F37"/>
    <w:rsid w:val="00CD5431"/>
    <w:rsid w:val="00CE4B93"/>
    <w:rsid w:val="00CF2491"/>
    <w:rsid w:val="00CF3963"/>
    <w:rsid w:val="00D1252E"/>
    <w:rsid w:val="00D13D9D"/>
    <w:rsid w:val="00D17633"/>
    <w:rsid w:val="00D416A3"/>
    <w:rsid w:val="00D459A2"/>
    <w:rsid w:val="00D530FF"/>
    <w:rsid w:val="00D53688"/>
    <w:rsid w:val="00D5407A"/>
    <w:rsid w:val="00D57772"/>
    <w:rsid w:val="00D72AE3"/>
    <w:rsid w:val="00D75A4D"/>
    <w:rsid w:val="00D8478B"/>
    <w:rsid w:val="00D86151"/>
    <w:rsid w:val="00D9172D"/>
    <w:rsid w:val="00D97E84"/>
    <w:rsid w:val="00DA5641"/>
    <w:rsid w:val="00DA7595"/>
    <w:rsid w:val="00DB0A68"/>
    <w:rsid w:val="00DB3B9D"/>
    <w:rsid w:val="00DB6383"/>
    <w:rsid w:val="00DC43A3"/>
    <w:rsid w:val="00DC4CF3"/>
    <w:rsid w:val="00DC5C01"/>
    <w:rsid w:val="00DC79CF"/>
    <w:rsid w:val="00DD7C09"/>
    <w:rsid w:val="00DE109D"/>
    <w:rsid w:val="00DE64AD"/>
    <w:rsid w:val="00DF0EB4"/>
    <w:rsid w:val="00E0124F"/>
    <w:rsid w:val="00E36292"/>
    <w:rsid w:val="00E52C77"/>
    <w:rsid w:val="00E5762A"/>
    <w:rsid w:val="00E62932"/>
    <w:rsid w:val="00E65904"/>
    <w:rsid w:val="00E674D3"/>
    <w:rsid w:val="00E70FD0"/>
    <w:rsid w:val="00E7309D"/>
    <w:rsid w:val="00E77C4B"/>
    <w:rsid w:val="00E9301F"/>
    <w:rsid w:val="00E9690A"/>
    <w:rsid w:val="00E97DC7"/>
    <w:rsid w:val="00EC674D"/>
    <w:rsid w:val="00EE7622"/>
    <w:rsid w:val="00F000EF"/>
    <w:rsid w:val="00F02D1D"/>
    <w:rsid w:val="00F036C9"/>
    <w:rsid w:val="00F2504E"/>
    <w:rsid w:val="00F2585B"/>
    <w:rsid w:val="00F4053F"/>
    <w:rsid w:val="00F411D8"/>
    <w:rsid w:val="00F43A9E"/>
    <w:rsid w:val="00F45F3D"/>
    <w:rsid w:val="00F516E7"/>
    <w:rsid w:val="00F57BF7"/>
    <w:rsid w:val="00F6263E"/>
    <w:rsid w:val="00F627C2"/>
    <w:rsid w:val="00F646D9"/>
    <w:rsid w:val="00F81773"/>
    <w:rsid w:val="00F81E06"/>
    <w:rsid w:val="00F84067"/>
    <w:rsid w:val="00FA50B4"/>
    <w:rsid w:val="00FB6E83"/>
    <w:rsid w:val="00FC156A"/>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0E672F"/>
  <w15:docId w15:val="{F6FF9E9E-0BC4-4DD2-9DAB-B9217761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B31283"/>
    <w:pPr>
      <w:spacing w:after="120"/>
      <w:jc w:val="both"/>
      <w:outlineLvl w:val="0"/>
    </w:pPr>
    <w:rPr>
      <w:b/>
      <w:lang w:val="en-NZ" w:eastAsia="ko-KR"/>
    </w:rPr>
  </w:style>
  <w:style w:type="paragraph" w:styleId="Heading2">
    <w:name w:val="heading 2"/>
    <w:basedOn w:val="Normal"/>
    <w:next w:val="Normal"/>
    <w:link w:val="Heading2Char"/>
    <w:unhideWhenUsed/>
    <w:rsid w:val="00B31283"/>
    <w:pPr>
      <w:spacing w:after="120"/>
      <w:jc w:val="both"/>
      <w:outlineLvl w:val="1"/>
    </w:pPr>
    <w:rPr>
      <w:b/>
      <w:lang w:val="en-NZ" w:eastAsia="ko-KR"/>
    </w:rPr>
  </w:style>
  <w:style w:type="paragraph" w:styleId="Heading3">
    <w:name w:val="heading 3"/>
    <w:basedOn w:val="Normal"/>
    <w:next w:val="Normal"/>
    <w:link w:val="Heading3Char"/>
    <w:unhideWhenUsed/>
    <w:qFormat/>
    <w:rsid w:val="00B11AFB"/>
    <w:pPr>
      <w:spacing w:after="120"/>
      <w:jc w:val="both"/>
      <w:outlineLvl w:val="2"/>
    </w:pPr>
    <w:rPr>
      <w:b/>
      <w:u w:val="single"/>
      <w:lang w:val="en-NZ" w:eastAsia="ko-KR"/>
    </w:rPr>
  </w:style>
  <w:style w:type="paragraph" w:styleId="Heading4">
    <w:name w:val="heading 4"/>
    <w:basedOn w:val="Heading3"/>
    <w:next w:val="Normal"/>
    <w:link w:val="Heading4Char"/>
    <w:unhideWhenUsed/>
    <w:qFormat/>
    <w:rsid w:val="00B11AFB"/>
    <w:pPr>
      <w:outlineLvl w:val="3"/>
    </w:pPr>
    <w:rPr>
      <w:u w:val="none"/>
    </w:rPr>
  </w:style>
  <w:style w:type="paragraph" w:styleId="Heading5">
    <w:name w:val="heading 5"/>
    <w:basedOn w:val="Heading3"/>
    <w:next w:val="Normal"/>
    <w:link w:val="Heading5Char"/>
    <w:unhideWhenUsed/>
    <w:qFormat/>
    <w:rsid w:val="0040188D"/>
    <w:pPr>
      <w:outlineLvl w:val="4"/>
    </w:pPr>
  </w:style>
  <w:style w:type="paragraph" w:styleId="Heading8">
    <w:name w:val="heading 8"/>
    <w:basedOn w:val="Normal"/>
    <w:next w:val="Normal"/>
    <w:qFormat/>
    <w:rsid w:val="00B31283"/>
    <w:pPr>
      <w:spacing w:after="120"/>
      <w:jc w:val="both"/>
      <w:outlineLvl w:val="7"/>
    </w:pPr>
    <w:rPr>
      <w:b/>
      <w:lang w:val="en-NZ"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iPriority w:val="99"/>
    <w:unhideWhenUsed/>
    <w:rsid w:val="00B64A60"/>
    <w:rPr>
      <w:color w:val="0000FF" w:themeColor="hyperlink"/>
      <w:u w:val="single"/>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
    <w:basedOn w:val="Normal"/>
    <w:link w:val="FootnoteTextChar"/>
    <w:unhideWhenUsed/>
    <w:qFormat/>
    <w:rsid w:val="00D5407A"/>
    <w:rPr>
      <w:sz w:val="20"/>
      <w:szCs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
    <w:basedOn w:val="DefaultParagraphFont"/>
    <w:link w:val="FootnoteText"/>
    <w:rsid w:val="00D5407A"/>
    <w:rPr>
      <w:rFonts w:eastAsia="BatangChe"/>
    </w:rPr>
  </w:style>
  <w:style w:type="character" w:styleId="FootnoteReference">
    <w:name w:val="footnote reference"/>
    <w:aliases w:val="Appel note de bas de p,Footnote Reference/"/>
    <w:basedOn w:val="DefaultParagraphFont"/>
    <w:unhideWhenUsed/>
    <w:rsid w:val="00D5407A"/>
    <w:rPr>
      <w:vertAlign w:val="superscript"/>
    </w:rPr>
  </w:style>
  <w:style w:type="character" w:styleId="CommentReference">
    <w:name w:val="annotation reference"/>
    <w:basedOn w:val="DefaultParagraphFont"/>
    <w:uiPriority w:val="99"/>
    <w:semiHidden/>
    <w:unhideWhenUsed/>
    <w:rsid w:val="00CE4B93"/>
    <w:rPr>
      <w:sz w:val="16"/>
      <w:szCs w:val="16"/>
    </w:rPr>
  </w:style>
  <w:style w:type="paragraph" w:styleId="CommentText">
    <w:name w:val="annotation text"/>
    <w:basedOn w:val="Normal"/>
    <w:link w:val="CommentTextChar"/>
    <w:uiPriority w:val="99"/>
    <w:semiHidden/>
    <w:unhideWhenUsed/>
    <w:rsid w:val="00CE4B93"/>
    <w:rPr>
      <w:sz w:val="20"/>
      <w:szCs w:val="20"/>
    </w:rPr>
  </w:style>
  <w:style w:type="character" w:customStyle="1" w:styleId="CommentTextChar">
    <w:name w:val="Comment Text Char"/>
    <w:basedOn w:val="DefaultParagraphFont"/>
    <w:link w:val="CommentText"/>
    <w:uiPriority w:val="99"/>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character" w:customStyle="1" w:styleId="ListParagraphChar">
    <w:name w:val="List Paragraph Char"/>
    <w:basedOn w:val="DefaultParagraphFont"/>
    <w:link w:val="ListParagraph"/>
    <w:uiPriority w:val="34"/>
    <w:locked/>
    <w:rsid w:val="00F81773"/>
    <w:rPr>
      <w:rFonts w:eastAsia="BatangChe"/>
      <w:sz w:val="24"/>
      <w:szCs w:val="24"/>
    </w:rPr>
  </w:style>
  <w:style w:type="character" w:customStyle="1" w:styleId="Heading3Char">
    <w:name w:val="Heading 3 Char"/>
    <w:basedOn w:val="DefaultParagraphFont"/>
    <w:link w:val="Heading3"/>
    <w:rsid w:val="00B11AFB"/>
    <w:rPr>
      <w:rFonts w:eastAsia="BatangChe"/>
      <w:b/>
      <w:sz w:val="24"/>
      <w:szCs w:val="24"/>
      <w:u w:val="single"/>
      <w:lang w:val="en-NZ" w:eastAsia="ko-KR"/>
    </w:rPr>
  </w:style>
  <w:style w:type="paragraph" w:customStyle="1" w:styleId="enumlev1">
    <w:name w:val="enumlev1"/>
    <w:basedOn w:val="Normal"/>
    <w:link w:val="enumlev1Char"/>
    <w:qFormat/>
    <w:rsid w:val="00B025F4"/>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link w:val="enumlev1"/>
    <w:qFormat/>
    <w:locked/>
    <w:rsid w:val="008B2C3B"/>
    <w:rPr>
      <w:rFonts w:eastAsia="Times New Roman"/>
      <w:sz w:val="24"/>
      <w:lang w:val="en-GB"/>
    </w:rPr>
  </w:style>
  <w:style w:type="paragraph" w:customStyle="1" w:styleId="Tabletext">
    <w:name w:val="Table_text"/>
    <w:basedOn w:val="Normal"/>
    <w:uiPriority w:val="99"/>
    <w:rsid w:val="00B04B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szCs w:val="20"/>
      <w:lang w:val="en-GB"/>
    </w:rPr>
  </w:style>
  <w:style w:type="paragraph" w:customStyle="1" w:styleId="Tablelegend">
    <w:name w:val="Table_legend"/>
    <w:basedOn w:val="Normal"/>
    <w:uiPriority w:val="99"/>
    <w:rsid w:val="00B04B64"/>
    <w:pPr>
      <w:tabs>
        <w:tab w:val="left" w:pos="1134"/>
        <w:tab w:val="left" w:pos="1871"/>
        <w:tab w:val="left" w:pos="2268"/>
      </w:tabs>
      <w:overflowPunct w:val="0"/>
      <w:autoSpaceDE w:val="0"/>
      <w:autoSpaceDN w:val="0"/>
      <w:adjustRightInd w:val="0"/>
      <w:spacing w:before="120"/>
      <w:textAlignment w:val="baseline"/>
    </w:pPr>
    <w:rPr>
      <w:rFonts w:eastAsia="Times New Roman"/>
      <w:sz w:val="20"/>
      <w:szCs w:val="20"/>
      <w:lang w:val="en-GB"/>
    </w:rPr>
  </w:style>
  <w:style w:type="paragraph" w:customStyle="1" w:styleId="TableNo">
    <w:name w:val="Table_No"/>
    <w:basedOn w:val="Normal"/>
    <w:next w:val="Normal"/>
    <w:rsid w:val="00B04B64"/>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szCs w:val="20"/>
      <w:lang w:val="en-GB"/>
    </w:rPr>
  </w:style>
  <w:style w:type="paragraph" w:customStyle="1" w:styleId="Tabletitle">
    <w:name w:val="Table_title"/>
    <w:basedOn w:val="Normal"/>
    <w:next w:val="Tabletext"/>
    <w:rsid w:val="00B04B64"/>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szCs w:val="20"/>
      <w:lang w:val="en-GB"/>
    </w:rPr>
  </w:style>
  <w:style w:type="character" w:customStyle="1" w:styleId="Appref">
    <w:name w:val="App_ref"/>
    <w:basedOn w:val="DefaultParagraphFont"/>
    <w:rsid w:val="00B04B64"/>
  </w:style>
  <w:style w:type="paragraph" w:customStyle="1" w:styleId="Tablefin">
    <w:name w:val="Table_fin"/>
    <w:basedOn w:val="Normal"/>
    <w:rsid w:val="00B04B64"/>
    <w:pPr>
      <w:tabs>
        <w:tab w:val="left" w:pos="1134"/>
        <w:tab w:val="left" w:pos="1871"/>
        <w:tab w:val="left" w:pos="2268"/>
      </w:tabs>
      <w:overflowPunct w:val="0"/>
      <w:autoSpaceDE w:val="0"/>
      <w:autoSpaceDN w:val="0"/>
      <w:adjustRightInd w:val="0"/>
      <w:textAlignment w:val="baseline"/>
    </w:pPr>
    <w:rPr>
      <w:rFonts w:eastAsia="MS Mincho"/>
      <w:sz w:val="20"/>
      <w:szCs w:val="20"/>
    </w:rPr>
  </w:style>
  <w:style w:type="paragraph" w:customStyle="1" w:styleId="EditorsNote">
    <w:name w:val="EditorsNote"/>
    <w:basedOn w:val="Normal"/>
    <w:rsid w:val="00B04B64"/>
    <w:pPr>
      <w:tabs>
        <w:tab w:val="left" w:pos="1134"/>
        <w:tab w:val="left" w:pos="1871"/>
        <w:tab w:val="left" w:pos="2268"/>
      </w:tabs>
      <w:overflowPunct w:val="0"/>
      <w:autoSpaceDE w:val="0"/>
      <w:autoSpaceDN w:val="0"/>
      <w:adjustRightInd w:val="0"/>
      <w:spacing w:before="240" w:after="240"/>
      <w:textAlignment w:val="baseline"/>
    </w:pPr>
    <w:rPr>
      <w:rFonts w:eastAsia="Times New Roman"/>
      <w:i/>
      <w:szCs w:val="20"/>
    </w:rPr>
  </w:style>
  <w:style w:type="character" w:styleId="FollowedHyperlink">
    <w:name w:val="FollowedHyperlink"/>
    <w:basedOn w:val="DefaultParagraphFont"/>
    <w:semiHidden/>
    <w:unhideWhenUsed/>
    <w:rsid w:val="0013248B"/>
    <w:rPr>
      <w:color w:val="800080" w:themeColor="followedHyperlink"/>
      <w:u w:val="single"/>
    </w:rPr>
  </w:style>
  <w:style w:type="character" w:customStyle="1" w:styleId="UnresolvedMention1">
    <w:name w:val="Unresolved Mention1"/>
    <w:basedOn w:val="DefaultParagraphFont"/>
    <w:uiPriority w:val="99"/>
    <w:semiHidden/>
    <w:unhideWhenUsed/>
    <w:rsid w:val="00F45F3D"/>
    <w:rPr>
      <w:color w:val="808080"/>
      <w:shd w:val="clear" w:color="auto" w:fill="E6E6E6"/>
    </w:rPr>
  </w:style>
  <w:style w:type="character" w:customStyle="1" w:styleId="fontstyle01">
    <w:name w:val="fontstyle01"/>
    <w:basedOn w:val="DefaultParagraphFont"/>
    <w:rsid w:val="000D4141"/>
    <w:rPr>
      <w:rFonts w:ascii="ArialMT" w:eastAsia="ArialMT" w:hAnsi="ArialMT" w:hint="eastAsia"/>
      <w:b w:val="0"/>
      <w:bCs w:val="0"/>
      <w:i w:val="0"/>
      <w:iCs w:val="0"/>
      <w:color w:val="000000"/>
      <w:sz w:val="14"/>
      <w:szCs w:val="14"/>
    </w:rPr>
  </w:style>
  <w:style w:type="character" w:customStyle="1" w:styleId="fontstyle21">
    <w:name w:val="fontstyle21"/>
    <w:basedOn w:val="DefaultParagraphFont"/>
    <w:rsid w:val="000D4141"/>
    <w:rPr>
      <w:rFonts w:cs="Arial-BoldMT" w:hint="cs"/>
      <w:b/>
      <w:bCs/>
      <w:i w:val="0"/>
      <w:iCs w:val="0"/>
      <w:color w:val="000000"/>
      <w:sz w:val="14"/>
      <w:szCs w:val="14"/>
    </w:rPr>
  </w:style>
  <w:style w:type="character" w:customStyle="1" w:styleId="Heading2Char">
    <w:name w:val="Heading 2 Char"/>
    <w:basedOn w:val="DefaultParagraphFont"/>
    <w:link w:val="Heading2"/>
    <w:rsid w:val="00B31283"/>
    <w:rPr>
      <w:rFonts w:eastAsia="BatangChe"/>
      <w:b/>
      <w:sz w:val="24"/>
      <w:szCs w:val="24"/>
      <w:lang w:val="en-NZ" w:eastAsia="ko-KR"/>
    </w:rPr>
  </w:style>
  <w:style w:type="character" w:customStyle="1" w:styleId="Heading4Char">
    <w:name w:val="Heading 4 Char"/>
    <w:basedOn w:val="DefaultParagraphFont"/>
    <w:link w:val="Heading4"/>
    <w:rsid w:val="00B11AFB"/>
    <w:rPr>
      <w:rFonts w:eastAsia="BatangChe"/>
      <w:b/>
      <w:sz w:val="24"/>
      <w:szCs w:val="24"/>
      <w:lang w:val="en-NZ" w:eastAsia="ko-KR"/>
    </w:rPr>
  </w:style>
  <w:style w:type="character" w:customStyle="1" w:styleId="Heading5Char">
    <w:name w:val="Heading 5 Char"/>
    <w:basedOn w:val="DefaultParagraphFont"/>
    <w:link w:val="Heading5"/>
    <w:rsid w:val="0040188D"/>
    <w:rPr>
      <w:rFonts w:eastAsia="BatangChe"/>
      <w:b/>
      <w:sz w:val="24"/>
      <w:szCs w:val="24"/>
      <w:u w:val="single"/>
      <w:lang w:val="en-NZ" w:eastAsia="ko-KR"/>
    </w:rPr>
  </w:style>
  <w:style w:type="paragraph" w:styleId="NormalWeb">
    <w:name w:val="Normal (Web)"/>
    <w:basedOn w:val="Normal"/>
    <w:uiPriority w:val="99"/>
    <w:unhideWhenUsed/>
    <w:rsid w:val="00B47AD0"/>
    <w:pPr>
      <w:spacing w:before="100" w:beforeAutospacing="1" w:after="100" w:afterAutospacing="1"/>
    </w:pPr>
    <w:rPr>
      <w:rFonts w:eastAsia="Times New Roman"/>
      <w:lang w:val="en-AU" w:eastAsia="en-AU"/>
    </w:rPr>
  </w:style>
  <w:style w:type="paragraph" w:customStyle="1" w:styleId="Title1">
    <w:name w:val="Title 1"/>
    <w:basedOn w:val="Normal"/>
    <w:next w:val="Normal"/>
    <w:rsid w:val="00F43A9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344122">
      <w:bodyDiv w:val="1"/>
      <w:marLeft w:val="0"/>
      <w:marRight w:val="0"/>
      <w:marTop w:val="0"/>
      <w:marBottom w:val="0"/>
      <w:divBdr>
        <w:top w:val="none" w:sz="0" w:space="0" w:color="auto"/>
        <w:left w:val="none" w:sz="0" w:space="0" w:color="auto"/>
        <w:bottom w:val="none" w:sz="0" w:space="0" w:color="auto"/>
        <w:right w:val="none" w:sz="0" w:space="0" w:color="auto"/>
      </w:divBdr>
    </w:div>
    <w:div w:id="695808088">
      <w:bodyDiv w:val="1"/>
      <w:marLeft w:val="0"/>
      <w:marRight w:val="0"/>
      <w:marTop w:val="0"/>
      <w:marBottom w:val="0"/>
      <w:divBdr>
        <w:top w:val="none" w:sz="0" w:space="0" w:color="auto"/>
        <w:left w:val="none" w:sz="0" w:space="0" w:color="auto"/>
        <w:bottom w:val="none" w:sz="0" w:space="0" w:color="auto"/>
        <w:right w:val="none" w:sz="0" w:space="0" w:color="auto"/>
      </w:divBdr>
    </w:div>
    <w:div w:id="1416825973">
      <w:bodyDiv w:val="1"/>
      <w:marLeft w:val="0"/>
      <w:marRight w:val="0"/>
      <w:marTop w:val="0"/>
      <w:marBottom w:val="0"/>
      <w:divBdr>
        <w:top w:val="none" w:sz="0" w:space="0" w:color="auto"/>
        <w:left w:val="none" w:sz="0" w:space="0" w:color="auto"/>
        <w:bottom w:val="none" w:sz="0" w:space="0" w:color="auto"/>
        <w:right w:val="none" w:sz="0" w:space="0" w:color="auto"/>
      </w:divBdr>
    </w:div>
    <w:div w:id="1438871237">
      <w:bodyDiv w:val="1"/>
      <w:marLeft w:val="0"/>
      <w:marRight w:val="0"/>
      <w:marTop w:val="0"/>
      <w:marBottom w:val="0"/>
      <w:divBdr>
        <w:top w:val="none" w:sz="0" w:space="0" w:color="auto"/>
        <w:left w:val="none" w:sz="0" w:space="0" w:color="auto"/>
        <w:bottom w:val="none" w:sz="0" w:space="0" w:color="auto"/>
        <w:right w:val="none" w:sz="0" w:space="0" w:color="auto"/>
      </w:divBdr>
    </w:div>
    <w:div w:id="1483041496">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R17-RRB17.3-C-0011/en" TargetMode="External"/><Relationship Id="rId4" Type="http://schemas.openxmlformats.org/officeDocument/2006/relationships/settings" Target="settings.xml"/><Relationship Id="rId9" Type="http://schemas.openxmlformats.org/officeDocument/2006/relationships/hyperlink" Target="https://www.itu.int/md/R17-RRB17.2-C-0008/e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Abe.Muneo@cj.MitsubishiElectric.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FDB7B-20B9-4FB6-BF66-89D00944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3852</Characters>
  <Application>Microsoft Office Word</Application>
  <DocSecurity>0</DocSecurity>
  <Lines>32</Lines>
  <Paragraphs>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3</cp:revision>
  <cp:lastPrinted>2015-02-02T07:28:00Z</cp:lastPrinted>
  <dcterms:created xsi:type="dcterms:W3CDTF">2018-03-16T05:02:00Z</dcterms:created>
  <dcterms:modified xsi:type="dcterms:W3CDTF">2018-03-20T03:53:00Z</dcterms:modified>
</cp:coreProperties>
</file>