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C15301">
        <w:trPr>
          <w:cantSplit/>
          <w:trHeight w:val="288"/>
        </w:trPr>
        <w:tc>
          <w:tcPr>
            <w:tcW w:w="1399" w:type="dxa"/>
            <w:vMerge w:val="restart"/>
          </w:tcPr>
          <w:p w:rsidR="00C516C7" w:rsidRPr="00891D0B" w:rsidRDefault="00C516C7" w:rsidP="00C15301">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C15301">
            <w:r w:rsidRPr="00E86131">
              <w:t>ASIA-PACIFIC TELECOMMUNITY</w:t>
            </w:r>
          </w:p>
        </w:tc>
        <w:tc>
          <w:tcPr>
            <w:tcW w:w="2160" w:type="dxa"/>
          </w:tcPr>
          <w:p w:rsidR="00C516C7" w:rsidRPr="00723BE9" w:rsidRDefault="00C516C7" w:rsidP="00C15301">
            <w:pPr>
              <w:rPr>
                <w:b/>
                <w:sz w:val="22"/>
                <w:szCs w:val="22"/>
              </w:rPr>
            </w:pPr>
            <w:r w:rsidRPr="00723BE9">
              <w:rPr>
                <w:b/>
              </w:rPr>
              <w:t>Document No:</w:t>
            </w:r>
          </w:p>
        </w:tc>
      </w:tr>
      <w:tr w:rsidR="00C516C7" w:rsidRPr="00C15799" w:rsidTr="00C15301">
        <w:trPr>
          <w:cantSplit/>
          <w:trHeight w:val="504"/>
        </w:trPr>
        <w:tc>
          <w:tcPr>
            <w:tcW w:w="1399" w:type="dxa"/>
            <w:vMerge/>
          </w:tcPr>
          <w:p w:rsidR="00C516C7" w:rsidRPr="00891D0B" w:rsidRDefault="00C516C7" w:rsidP="00C15301"/>
        </w:tc>
        <w:tc>
          <w:tcPr>
            <w:tcW w:w="5760" w:type="dxa"/>
          </w:tcPr>
          <w:p w:rsidR="00C516C7" w:rsidRDefault="00C516C7" w:rsidP="00C15301">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415015">
            <w:pPr>
              <w:rPr>
                <w:b/>
                <w:bCs/>
                <w:lang w:val="fr-FR"/>
              </w:rPr>
            </w:pPr>
            <w:r w:rsidRPr="00C96104">
              <w:rPr>
                <w:b/>
                <w:bCs/>
                <w:lang w:val="fr-FR"/>
              </w:rPr>
              <w:t>AP</w:t>
            </w:r>
            <w:r>
              <w:rPr>
                <w:b/>
                <w:bCs/>
                <w:lang w:val="fr-FR"/>
              </w:rPr>
              <w:t>G19-</w:t>
            </w:r>
            <w:r w:rsidR="00CD256B">
              <w:rPr>
                <w:b/>
                <w:bCs/>
                <w:lang w:val="fr-FR"/>
              </w:rPr>
              <w:t>5</w:t>
            </w:r>
            <w:r>
              <w:rPr>
                <w:b/>
                <w:bCs/>
                <w:lang w:val="fr-FR"/>
              </w:rPr>
              <w:t>/</w:t>
            </w:r>
            <w:r w:rsidR="00415015">
              <w:rPr>
                <w:b/>
                <w:bCs/>
                <w:lang w:val="fr-FR"/>
              </w:rPr>
              <w:t>OUT</w:t>
            </w:r>
            <w:r>
              <w:rPr>
                <w:b/>
                <w:bCs/>
                <w:lang w:val="fr-FR"/>
              </w:rPr>
              <w:t>-</w:t>
            </w:r>
            <w:r w:rsidR="001C73E2">
              <w:rPr>
                <w:b/>
                <w:bCs/>
                <w:lang w:val="fr-FR"/>
              </w:rPr>
              <w:t>44</w:t>
            </w:r>
          </w:p>
          <w:p w:rsidR="00C516C7" w:rsidRDefault="00C516C7" w:rsidP="00C15301">
            <w:pPr>
              <w:spacing w:line="0" w:lineRule="atLeast"/>
              <w:rPr>
                <w:b/>
              </w:rPr>
            </w:pPr>
          </w:p>
        </w:tc>
      </w:tr>
      <w:tr w:rsidR="00C516C7" w:rsidRPr="00891D0B" w:rsidTr="00C15301">
        <w:trPr>
          <w:cantSplit/>
          <w:trHeight w:val="288"/>
        </w:trPr>
        <w:tc>
          <w:tcPr>
            <w:tcW w:w="1399" w:type="dxa"/>
            <w:vMerge/>
          </w:tcPr>
          <w:p w:rsidR="00C516C7" w:rsidRPr="007E1FDD" w:rsidRDefault="00C516C7" w:rsidP="00C15301">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1C73E2" w:rsidP="00C95572">
            <w:r>
              <w:rPr>
                <w:bCs/>
              </w:rPr>
              <w:t>6</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1C73E2" w:rsidRDefault="001C73E2" w:rsidP="00415015">
      <w:pPr>
        <w:jc w:val="center"/>
        <w:rPr>
          <w:lang w:val="en-NZ" w:eastAsia="ko-KR"/>
        </w:rPr>
      </w:pPr>
    </w:p>
    <w:p w:rsidR="00B64A60" w:rsidRPr="002A0111" w:rsidRDefault="00415015" w:rsidP="00415015">
      <w:pPr>
        <w:jc w:val="center"/>
        <w:rPr>
          <w:lang w:val="en-NZ" w:eastAsia="ko-KR"/>
        </w:rPr>
      </w:pPr>
      <w:r>
        <w:rPr>
          <w:lang w:val="en-NZ" w:eastAsia="ko-KR"/>
        </w:rPr>
        <w:t>Working Party 6</w:t>
      </w:r>
    </w:p>
    <w:p w:rsidR="00B64A60" w:rsidRPr="002A0111" w:rsidRDefault="00B64A60" w:rsidP="00B64A60">
      <w:pPr>
        <w:jc w:val="center"/>
        <w:rPr>
          <w:bCs/>
          <w:caps/>
          <w:lang w:val="en-NZ"/>
        </w:rPr>
      </w:pPr>
    </w:p>
    <w:p w:rsidR="009465A6" w:rsidRDefault="009465A6" w:rsidP="00415015">
      <w:pPr>
        <w:jc w:val="center"/>
        <w:rPr>
          <w:b/>
          <w:bCs/>
          <w:caps/>
          <w:lang w:val="en-NZ"/>
        </w:rPr>
      </w:pPr>
      <w:r>
        <w:rPr>
          <w:b/>
          <w:bCs/>
          <w:caps/>
          <w:lang w:val="en-NZ"/>
        </w:rPr>
        <w:t>APT VIEW</w:t>
      </w:r>
      <w:r w:rsidR="00415015">
        <w:rPr>
          <w:b/>
          <w:bCs/>
          <w:caps/>
          <w:lang w:val="en-NZ"/>
        </w:rPr>
        <w:t>s</w:t>
      </w:r>
      <w:r>
        <w:rPr>
          <w:b/>
          <w:bCs/>
          <w:caps/>
          <w:lang w:val="en-NZ"/>
        </w:rPr>
        <w:t xml:space="preserve"> AND </w:t>
      </w:r>
      <w:r w:rsidR="005811B6">
        <w:rPr>
          <w:b/>
          <w:bCs/>
          <w:caps/>
          <w:lang w:val="en-NZ"/>
        </w:rPr>
        <w:t>RELIMINARY APT COMMON PROPOSAL</w:t>
      </w:r>
      <w:r w:rsidR="00415015">
        <w:rPr>
          <w:b/>
          <w:bCs/>
          <w:caps/>
          <w:lang w:val="en-NZ"/>
        </w:rPr>
        <w:t>s</w:t>
      </w:r>
    </w:p>
    <w:p w:rsidR="00B64A60" w:rsidRPr="00441526" w:rsidRDefault="00B64A60" w:rsidP="00B64A60">
      <w:pPr>
        <w:jc w:val="center"/>
        <w:rPr>
          <w:b/>
          <w:bCs/>
          <w:caps/>
          <w:lang w:val="en-NZ"/>
        </w:rPr>
      </w:pPr>
      <w:r w:rsidRPr="00441526">
        <w:rPr>
          <w:b/>
          <w:bCs/>
          <w:caps/>
          <w:lang w:val="en-NZ"/>
        </w:rPr>
        <w:t xml:space="preserve">on WRC-19 agenda item </w:t>
      </w:r>
      <w:r w:rsidR="00D8033C">
        <w:rPr>
          <w:b/>
          <w:bCs/>
          <w:caps/>
          <w:lang w:val="en-NZ"/>
        </w:rPr>
        <w:t>8</w:t>
      </w:r>
    </w:p>
    <w:p w:rsidR="00B64A60" w:rsidRDefault="00B64A60" w:rsidP="00264566">
      <w:pPr>
        <w:spacing w:after="120"/>
        <w:rPr>
          <w:lang w:val="en-NZ"/>
        </w:rPr>
      </w:pPr>
    </w:p>
    <w:p w:rsidR="009463B0" w:rsidRPr="00441526" w:rsidRDefault="009463B0" w:rsidP="00264566">
      <w:pPr>
        <w:spacing w:after="120"/>
        <w:rPr>
          <w:lang w:val="en-NZ"/>
        </w:rPr>
      </w:pPr>
    </w:p>
    <w:p w:rsidR="002A0111" w:rsidRPr="00441526" w:rsidRDefault="002A0111" w:rsidP="002A0111">
      <w:pPr>
        <w:spacing w:after="120"/>
        <w:jc w:val="both"/>
        <w:rPr>
          <w:lang w:val="en-NZ"/>
        </w:rPr>
      </w:pPr>
      <w:r w:rsidRPr="00441526">
        <w:rPr>
          <w:b/>
          <w:lang w:val="en-NZ"/>
        </w:rPr>
        <w:t xml:space="preserve">Agenda Item </w:t>
      </w:r>
      <w:r w:rsidR="00D8033C">
        <w:rPr>
          <w:b/>
          <w:lang w:val="en-NZ"/>
        </w:rPr>
        <w:t>8</w:t>
      </w:r>
      <w:r w:rsidRPr="00441526">
        <w:rPr>
          <w:b/>
          <w:lang w:val="en-NZ"/>
        </w:rPr>
        <w:t>:</w:t>
      </w:r>
    </w:p>
    <w:p w:rsidR="00C15301" w:rsidRPr="00C15301" w:rsidRDefault="00C15301" w:rsidP="00415015">
      <w:pPr>
        <w:ind w:firstLine="720"/>
        <w:jc w:val="both"/>
        <w:rPr>
          <w:i/>
          <w:iCs/>
        </w:rPr>
      </w:pPr>
      <w:proofErr w:type="gramStart"/>
      <w:r w:rsidRPr="00C15301">
        <w:rPr>
          <w:i/>
          <w:iCs/>
        </w:rPr>
        <w:t>to</w:t>
      </w:r>
      <w:proofErr w:type="gramEnd"/>
      <w:r w:rsidRPr="00C15301">
        <w:rPr>
          <w:i/>
          <w:iCs/>
        </w:rPr>
        <w:t xml:space="preserve"> consider and take appropriate action on requests from administrations to delete their country footnotes or to have their country name deleted from footnotes, if no longer required, taking into account Resolution </w:t>
      </w:r>
      <w:r w:rsidRPr="00C15301">
        <w:rPr>
          <w:b/>
          <w:bCs/>
          <w:i/>
          <w:iCs/>
        </w:rPr>
        <w:t>26 (Rev.WRC-07)</w:t>
      </w:r>
      <w:r w:rsidRPr="00C15301">
        <w:rPr>
          <w:i/>
          <w:iCs/>
        </w:rPr>
        <w:t>.</w:t>
      </w:r>
    </w:p>
    <w:p w:rsidR="002A0111" w:rsidRPr="00441526" w:rsidRDefault="002A0111" w:rsidP="002A0111">
      <w:pPr>
        <w:jc w:val="both"/>
        <w:rPr>
          <w:lang w:val="en-NZ"/>
        </w:rPr>
      </w:pPr>
    </w:p>
    <w:p w:rsidR="002A0111" w:rsidRPr="00441526" w:rsidRDefault="002A0111" w:rsidP="00A06CE9">
      <w:pPr>
        <w:spacing w:after="120"/>
        <w:jc w:val="both"/>
        <w:rPr>
          <w:b/>
          <w:lang w:val="en-NZ" w:eastAsia="ko-KR"/>
        </w:rPr>
      </w:pPr>
      <w:r w:rsidRPr="00441526">
        <w:rPr>
          <w:b/>
          <w:lang w:val="en-NZ" w:eastAsia="ko-KR"/>
        </w:rPr>
        <w:t xml:space="preserve">1. </w:t>
      </w:r>
      <w:r w:rsidRPr="00441526">
        <w:rPr>
          <w:b/>
          <w:lang w:val="en-NZ" w:eastAsia="ko-KR"/>
        </w:rPr>
        <w:tab/>
        <w:t>Background</w:t>
      </w:r>
    </w:p>
    <w:p w:rsidR="00291E26" w:rsidRDefault="00291E26" w:rsidP="00A06CE9">
      <w:pPr>
        <w:pStyle w:val="ListParagraph"/>
        <w:numPr>
          <w:ilvl w:val="0"/>
          <w:numId w:val="18"/>
        </w:numPr>
        <w:spacing w:after="120"/>
        <w:rPr>
          <w:rFonts w:eastAsia="Times New Roman"/>
          <w:lang w:val="en-AU"/>
        </w:rPr>
      </w:pPr>
      <w:r w:rsidRPr="00291E26">
        <w:rPr>
          <w:rFonts w:eastAsia="Times New Roman"/>
          <w:lang w:val="en-AU"/>
        </w:rPr>
        <w:t xml:space="preserve">This is a standing agenda item at each WRC in accordance with Resolution </w:t>
      </w:r>
      <w:r>
        <w:rPr>
          <w:rFonts w:eastAsia="Times New Roman"/>
          <w:b/>
          <w:lang w:val="en-AU"/>
        </w:rPr>
        <w:t>26 (Rev.WRC</w:t>
      </w:r>
      <w:r>
        <w:rPr>
          <w:rFonts w:eastAsia="Times New Roman"/>
          <w:b/>
          <w:lang w:val="en-AU"/>
        </w:rPr>
        <w:noBreakHyphen/>
      </w:r>
      <w:r w:rsidRPr="00291E26">
        <w:rPr>
          <w:rFonts w:eastAsia="Times New Roman"/>
          <w:b/>
          <w:lang w:val="en-AU"/>
        </w:rPr>
        <w:t>07)</w:t>
      </w:r>
      <w:r w:rsidRPr="00291E26">
        <w:rPr>
          <w:rFonts w:eastAsia="Times New Roman"/>
          <w:lang w:val="en-AU"/>
        </w:rPr>
        <w:t xml:space="preserve">. </w:t>
      </w:r>
    </w:p>
    <w:p w:rsidR="00CE45FD" w:rsidRPr="00CE45FD" w:rsidRDefault="00CE45FD" w:rsidP="00A06CE9">
      <w:pPr>
        <w:pStyle w:val="ListParagraph"/>
        <w:widowControl w:val="0"/>
        <w:numPr>
          <w:ilvl w:val="0"/>
          <w:numId w:val="18"/>
        </w:numPr>
        <w:autoSpaceDE w:val="0"/>
        <w:autoSpaceDN w:val="0"/>
        <w:adjustRightInd w:val="0"/>
        <w:spacing w:after="120"/>
        <w:jc w:val="both"/>
        <w:rPr>
          <w:rFonts w:eastAsiaTheme="minorEastAsia"/>
          <w:lang w:eastAsia="ja-JP"/>
        </w:rPr>
      </w:pPr>
      <w:r w:rsidRPr="00CE45FD">
        <w:rPr>
          <w:rFonts w:eastAsia="MS Mincho" w:hint="eastAsia"/>
          <w:lang w:eastAsia="ja-JP"/>
        </w:rPr>
        <w:t>Resolution</w:t>
      </w:r>
      <w:r w:rsidRPr="00CE45FD">
        <w:rPr>
          <w:rFonts w:eastAsiaTheme="minorEastAsia" w:hint="eastAsia"/>
          <w:lang w:eastAsia="ja-JP"/>
        </w:rPr>
        <w:t xml:space="preserve"> </w:t>
      </w:r>
      <w:r w:rsidRPr="00CE45FD">
        <w:rPr>
          <w:rFonts w:eastAsiaTheme="minorEastAsia" w:hint="eastAsia"/>
          <w:b/>
          <w:lang w:eastAsia="ja-JP"/>
        </w:rPr>
        <w:t>26</w:t>
      </w:r>
      <w:r w:rsidR="001C22AC">
        <w:rPr>
          <w:rFonts w:eastAsiaTheme="minorEastAsia"/>
          <w:b/>
          <w:lang w:eastAsia="ja-JP"/>
        </w:rPr>
        <w:t xml:space="preserve"> </w:t>
      </w:r>
      <w:r w:rsidRPr="00CE45FD">
        <w:rPr>
          <w:rFonts w:eastAsiaTheme="minorEastAsia" w:hint="eastAsia"/>
          <w:b/>
          <w:lang w:eastAsia="ja-JP"/>
        </w:rPr>
        <w:t>(Rev.WRC-07)</w:t>
      </w:r>
      <w:r w:rsidRPr="00CE45FD">
        <w:rPr>
          <w:rFonts w:eastAsiaTheme="minorEastAsia" w:hint="eastAsia"/>
          <w:lang w:eastAsia="ja-JP"/>
        </w:rPr>
        <w:t xml:space="preserve"> urges administrations </w:t>
      </w:r>
      <w:r w:rsidR="000A4DBA">
        <w:rPr>
          <w:rFonts w:eastAsiaTheme="minorEastAsia"/>
          <w:lang w:eastAsia="ja-JP"/>
        </w:rPr>
        <w:t>‘</w:t>
      </w:r>
      <w:r w:rsidRPr="00CE45FD">
        <w:rPr>
          <w:rFonts w:eastAsiaTheme="minorEastAsia"/>
          <w:lang w:eastAsia="ja-JP"/>
        </w:rPr>
        <w:t xml:space="preserve">to review footnotes periodically and to </w:t>
      </w:r>
      <w:r w:rsidRPr="00CE45FD">
        <w:rPr>
          <w:rFonts w:cs="Calibri"/>
          <w:lang w:val="en-AU"/>
        </w:rPr>
        <w:t>propose</w:t>
      </w:r>
      <w:r w:rsidRPr="00CE45FD">
        <w:rPr>
          <w:rFonts w:eastAsiaTheme="minorEastAsia" w:hint="eastAsia"/>
          <w:lang w:eastAsia="ja-JP"/>
        </w:rPr>
        <w:t xml:space="preserve"> </w:t>
      </w:r>
      <w:r w:rsidRPr="00CE45FD">
        <w:rPr>
          <w:rFonts w:eastAsiaTheme="minorEastAsia"/>
          <w:lang w:eastAsia="ja-JP"/>
        </w:rPr>
        <w:t>the deletion of their country</w:t>
      </w:r>
      <w:r w:rsidRPr="00CE45FD">
        <w:rPr>
          <w:rFonts w:eastAsiaTheme="minorEastAsia" w:hint="eastAsia"/>
          <w:lang w:eastAsia="ja-JP"/>
        </w:rPr>
        <w:t xml:space="preserve"> </w:t>
      </w:r>
      <w:r w:rsidRPr="00CE45FD">
        <w:rPr>
          <w:rFonts w:eastAsiaTheme="minorEastAsia"/>
          <w:lang w:eastAsia="ja-JP"/>
        </w:rPr>
        <w:t>footnotes or of their country names from footnotes, as appropriate</w:t>
      </w:r>
      <w:r w:rsidRPr="00CE45FD">
        <w:rPr>
          <w:rFonts w:eastAsiaTheme="minorEastAsia" w:hint="eastAsia"/>
          <w:lang w:eastAsia="ja-JP"/>
        </w:rPr>
        <w:t>.</w:t>
      </w:r>
      <w:r w:rsidR="000A4DBA">
        <w:rPr>
          <w:rFonts w:eastAsiaTheme="minorEastAsia"/>
          <w:lang w:eastAsia="ja-JP"/>
        </w:rPr>
        <w:t>’</w:t>
      </w:r>
    </w:p>
    <w:p w:rsidR="00CE45FD" w:rsidRDefault="001C22AC" w:rsidP="00A06CE9">
      <w:pPr>
        <w:pStyle w:val="ListParagraph"/>
        <w:numPr>
          <w:ilvl w:val="0"/>
          <w:numId w:val="18"/>
        </w:numPr>
        <w:spacing w:after="120"/>
        <w:rPr>
          <w:rFonts w:eastAsia="Times New Roman"/>
          <w:lang w:val="en-AU"/>
        </w:rPr>
      </w:pPr>
      <w:r w:rsidRPr="00291E26">
        <w:rPr>
          <w:rFonts w:eastAsia="Times New Roman"/>
          <w:lang w:val="en-AU"/>
        </w:rPr>
        <w:t>There is widespread support for the need to review footnotes particularly in view of deletion of footnotes which are no longer required in accordance with the Resolution.</w:t>
      </w:r>
    </w:p>
    <w:p w:rsidR="002A0111" w:rsidRPr="00441526" w:rsidRDefault="002A0111" w:rsidP="00A06CE9">
      <w:pPr>
        <w:spacing w:after="120"/>
        <w:jc w:val="both"/>
        <w:rPr>
          <w:b/>
          <w:lang w:val="en-NZ" w:eastAsia="ko-KR"/>
        </w:rPr>
      </w:pPr>
      <w:r w:rsidRPr="00441526">
        <w:rPr>
          <w:b/>
          <w:lang w:val="en-NZ" w:eastAsia="ko-KR"/>
        </w:rPr>
        <w:t xml:space="preserve">2. </w:t>
      </w:r>
      <w:r w:rsidRPr="00441526">
        <w:rPr>
          <w:b/>
          <w:lang w:val="en-NZ" w:eastAsia="ko-KR"/>
        </w:rPr>
        <w:tab/>
        <w:t>Documents</w:t>
      </w:r>
    </w:p>
    <w:p w:rsidR="002A0111" w:rsidRPr="00441526" w:rsidRDefault="002A0111" w:rsidP="00A06CE9">
      <w:pPr>
        <w:numPr>
          <w:ilvl w:val="0"/>
          <w:numId w:val="18"/>
        </w:numPr>
        <w:spacing w:after="120"/>
        <w:jc w:val="both"/>
        <w:rPr>
          <w:lang w:val="en-NZ"/>
        </w:rPr>
      </w:pPr>
      <w:r w:rsidRPr="00441526">
        <w:rPr>
          <w:lang w:val="en-NZ"/>
        </w:rPr>
        <w:t xml:space="preserve">Input Documents </w:t>
      </w:r>
      <w:hyperlink r:id="rId10" w:tgtFrame="_blank" w:history="1">
        <w:r w:rsidR="00C15301" w:rsidRPr="00C15301">
          <w:rPr>
            <w:rStyle w:val="Hyperlink"/>
            <w:bCs/>
          </w:rPr>
          <w:t>APG19-5/INP-29</w:t>
        </w:r>
      </w:hyperlink>
      <w:r w:rsidR="00C15301">
        <w:rPr>
          <w:lang w:val="en-NZ"/>
        </w:rPr>
        <w:t xml:space="preserve"> (IRN), </w:t>
      </w:r>
      <w:hyperlink r:id="rId11" w:history="1">
        <w:r w:rsidR="00C15301" w:rsidRPr="00C15301">
          <w:rPr>
            <w:rStyle w:val="Hyperlink"/>
            <w:lang w:val="en-NZ"/>
          </w:rPr>
          <w:t>APG19-5/INP-47</w:t>
        </w:r>
      </w:hyperlink>
      <w:r w:rsidR="00C15301">
        <w:rPr>
          <w:lang w:val="en-NZ"/>
        </w:rPr>
        <w:t xml:space="preserve"> (AUS), </w:t>
      </w:r>
      <w:hyperlink r:id="rId12" w:history="1">
        <w:r w:rsidR="00C15301" w:rsidRPr="00C15301">
          <w:rPr>
            <w:rStyle w:val="Hyperlink"/>
            <w:lang w:val="en-NZ"/>
          </w:rPr>
          <w:t>APG19-5/INP-88 (Rev.1)</w:t>
        </w:r>
      </w:hyperlink>
      <w:r w:rsidR="00C15301">
        <w:rPr>
          <w:lang w:val="en-NZ"/>
        </w:rPr>
        <w:t xml:space="preserve"> (J).</w:t>
      </w:r>
    </w:p>
    <w:p w:rsidR="002A0111" w:rsidRDefault="002A0111" w:rsidP="00A06CE9">
      <w:pPr>
        <w:numPr>
          <w:ilvl w:val="0"/>
          <w:numId w:val="18"/>
        </w:numPr>
        <w:spacing w:after="120"/>
        <w:jc w:val="both"/>
        <w:rPr>
          <w:lang w:val="en-NZ"/>
        </w:rPr>
      </w:pPr>
      <w:r w:rsidRPr="00441526">
        <w:rPr>
          <w:lang w:val="en-NZ"/>
        </w:rPr>
        <w:t xml:space="preserve">Information Documents </w:t>
      </w:r>
      <w:hyperlink r:id="rId13" w:history="1">
        <w:r w:rsidR="00BC229F" w:rsidRPr="00BC229F">
          <w:rPr>
            <w:rStyle w:val="Hyperlink"/>
            <w:lang w:val="en-NZ"/>
          </w:rPr>
          <w:t>APG19-5/INF-02</w:t>
        </w:r>
      </w:hyperlink>
      <w:r w:rsidR="00BC229F">
        <w:rPr>
          <w:lang w:val="en-NZ"/>
        </w:rPr>
        <w:t xml:space="preserve"> (ICAO), </w:t>
      </w:r>
      <w:hyperlink r:id="rId14" w:history="1">
        <w:r w:rsidR="00C15301" w:rsidRPr="00C15301">
          <w:rPr>
            <w:rStyle w:val="Hyperlink"/>
            <w:lang w:val="en-NZ"/>
          </w:rPr>
          <w:t>APG19-5/I</w:t>
        </w:r>
        <w:r w:rsidR="00F8626F">
          <w:rPr>
            <w:rStyle w:val="Hyperlink"/>
            <w:lang w:val="en-NZ"/>
          </w:rPr>
          <w:t>NF</w:t>
        </w:r>
        <w:r w:rsidR="00C15301" w:rsidRPr="00C15301">
          <w:rPr>
            <w:rStyle w:val="Hyperlink"/>
            <w:lang w:val="en-NZ"/>
          </w:rPr>
          <w:t>-18</w:t>
        </w:r>
      </w:hyperlink>
      <w:r w:rsidR="00C15301">
        <w:rPr>
          <w:lang w:val="en-NZ"/>
        </w:rPr>
        <w:t xml:space="preserve"> (CEPT)</w:t>
      </w:r>
      <w:r w:rsidR="00F8626F">
        <w:rPr>
          <w:lang w:val="en-NZ"/>
        </w:rPr>
        <w:t xml:space="preserve">, </w:t>
      </w:r>
      <w:hyperlink r:id="rId15" w:history="1">
        <w:r w:rsidR="00F8626F" w:rsidRPr="00CC38E0">
          <w:rPr>
            <w:rStyle w:val="Hyperlink"/>
            <w:lang w:val="en-NZ"/>
          </w:rPr>
          <w:t>APG19-5/INF-22 (RCC)</w:t>
        </w:r>
      </w:hyperlink>
      <w:r w:rsidR="00C15301">
        <w:rPr>
          <w:lang w:val="en-NZ"/>
        </w:rPr>
        <w:t>.</w:t>
      </w:r>
    </w:p>
    <w:p w:rsidR="00CA26F4" w:rsidRPr="00441526" w:rsidRDefault="00CA26F4" w:rsidP="00CA26F4">
      <w:pPr>
        <w:spacing w:after="120"/>
        <w:ind w:left="720"/>
        <w:jc w:val="both"/>
        <w:rPr>
          <w:lang w:val="en-NZ"/>
        </w:rPr>
      </w:pPr>
    </w:p>
    <w:p w:rsidR="002A0111" w:rsidRPr="00441526" w:rsidRDefault="002A0111" w:rsidP="00A06CE9">
      <w:pPr>
        <w:spacing w:after="120"/>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A06CE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0F76B2" w:rsidP="00A06CE9">
      <w:pPr>
        <w:spacing w:after="120"/>
        <w:jc w:val="both"/>
        <w:rPr>
          <w:b/>
          <w:lang w:val="en-NZ" w:eastAsia="ko-KR"/>
        </w:rPr>
      </w:pPr>
      <w:r>
        <w:rPr>
          <w:b/>
          <w:lang w:val="en-NZ" w:eastAsia="ko-KR"/>
        </w:rPr>
        <w:t xml:space="preserve">3.1.1 </w:t>
      </w:r>
      <w:r>
        <w:rPr>
          <w:b/>
          <w:lang w:val="en-NZ" w:eastAsia="ko-KR"/>
        </w:rPr>
        <w:tab/>
        <w:t>Islamic Republic of Iran</w:t>
      </w:r>
      <w:r w:rsidR="002A0111" w:rsidRPr="00441526">
        <w:rPr>
          <w:b/>
          <w:lang w:val="en-NZ" w:eastAsia="ko-KR"/>
        </w:rPr>
        <w:t xml:space="preserve"> </w:t>
      </w:r>
      <w:r w:rsidR="002A0111" w:rsidRPr="00441526">
        <w:t xml:space="preserve">- </w:t>
      </w:r>
      <w:r w:rsidR="002A0111" w:rsidRPr="00441526">
        <w:rPr>
          <w:b/>
          <w:lang w:val="en-NZ" w:eastAsia="ko-KR"/>
        </w:rPr>
        <w:t xml:space="preserve">Document </w:t>
      </w:r>
      <w:hyperlink r:id="rId16" w:tgtFrame="_blank" w:history="1">
        <w:r w:rsidRPr="00C15301">
          <w:rPr>
            <w:rStyle w:val="Hyperlink"/>
            <w:bCs/>
          </w:rPr>
          <w:t>APG19-5/INP-29</w:t>
        </w:r>
      </w:hyperlink>
      <w:r>
        <w:rPr>
          <w:lang w:val="en-NZ"/>
        </w:rPr>
        <w:t xml:space="preserve"> </w:t>
      </w:r>
    </w:p>
    <w:p w:rsidR="000F76B2" w:rsidRDefault="000F76B2" w:rsidP="00A06CE9">
      <w:pPr>
        <w:numPr>
          <w:ilvl w:val="1"/>
          <w:numId w:val="18"/>
        </w:numPr>
        <w:spacing w:after="120"/>
        <w:jc w:val="both"/>
        <w:rPr>
          <w:lang w:val="en-NZ"/>
        </w:rPr>
      </w:pPr>
      <w:r w:rsidRPr="000F76B2">
        <w:rPr>
          <w:lang w:val="en-NZ"/>
        </w:rPr>
        <w:t>It is proposed that the Draft PACP contained in the embedded file be considered and adopted as PACP by A</w:t>
      </w:r>
      <w:r>
        <w:rPr>
          <w:lang w:val="en-NZ"/>
        </w:rPr>
        <w:t>PG2019-5 meeting. The proposed d</w:t>
      </w:r>
      <w:r w:rsidRPr="000F76B2">
        <w:rPr>
          <w:lang w:val="en-NZ"/>
        </w:rPr>
        <w:t>raft PACP is based on the output of APG2019-4 meeting.</w:t>
      </w:r>
    </w:p>
    <w:p w:rsidR="000F76B2" w:rsidRDefault="000F76B2" w:rsidP="00A06CE9">
      <w:pPr>
        <w:numPr>
          <w:ilvl w:val="1"/>
          <w:numId w:val="18"/>
        </w:numPr>
        <w:spacing w:after="120"/>
        <w:jc w:val="both"/>
        <w:rPr>
          <w:lang w:val="en-NZ"/>
        </w:rPr>
      </w:pPr>
      <w:r>
        <w:rPr>
          <w:lang w:val="en-NZ"/>
        </w:rPr>
        <w:t>The draft PACP can be found in the input contribution listed above.</w:t>
      </w:r>
    </w:p>
    <w:p w:rsidR="004F477A" w:rsidRPr="00441526" w:rsidRDefault="002A0111" w:rsidP="00A06CE9">
      <w:pPr>
        <w:spacing w:after="120"/>
        <w:jc w:val="both"/>
        <w:rPr>
          <w:lang w:val="en-NZ"/>
        </w:rPr>
      </w:pPr>
      <w:r w:rsidRPr="00441526">
        <w:rPr>
          <w:b/>
          <w:lang w:val="en-NZ" w:eastAsia="ko-KR"/>
        </w:rPr>
        <w:t xml:space="preserve">3.1.2 </w:t>
      </w:r>
      <w:r w:rsidRPr="00441526">
        <w:rPr>
          <w:b/>
          <w:lang w:val="en-NZ" w:eastAsia="ko-KR"/>
        </w:rPr>
        <w:tab/>
      </w:r>
      <w:r w:rsidR="000F76B2">
        <w:rPr>
          <w:b/>
          <w:lang w:val="en-NZ" w:eastAsia="ko-KR"/>
        </w:rPr>
        <w:t xml:space="preserve">Australia – Document </w:t>
      </w:r>
      <w:hyperlink r:id="rId17" w:history="1">
        <w:r w:rsidR="000F76B2" w:rsidRPr="00C15301">
          <w:rPr>
            <w:rStyle w:val="Hyperlink"/>
            <w:lang w:val="en-NZ"/>
          </w:rPr>
          <w:t>APG19-5/INP-47</w:t>
        </w:r>
      </w:hyperlink>
    </w:p>
    <w:p w:rsidR="000F76B2" w:rsidRDefault="000F76B2" w:rsidP="00A06CE9">
      <w:pPr>
        <w:spacing w:after="120"/>
        <w:ind w:left="760"/>
        <w:jc w:val="both"/>
      </w:pPr>
      <w:r w:rsidRPr="000F76B2">
        <w:rPr>
          <w:lang w:val="en-NZ"/>
        </w:rPr>
        <w:t>Australia</w:t>
      </w:r>
      <w:r>
        <w:t xml:space="preserve"> supports the principles and intent of Resolution </w:t>
      </w:r>
      <w:r w:rsidRPr="000F76B2">
        <w:rPr>
          <w:b/>
        </w:rPr>
        <w:t>26 (Rev.WRC-07)</w:t>
      </w:r>
      <w:r>
        <w:t xml:space="preserve"> and the WRC standing agenda item for administrations to remove their country footnotes or </w:t>
      </w:r>
      <w:r>
        <w:lastRenderedPageBreak/>
        <w:t xml:space="preserve">their country names associated with specific footnotes of the Table of Frequency Allocations in Article </w:t>
      </w:r>
      <w:r w:rsidRPr="000F76B2">
        <w:rPr>
          <w:b/>
        </w:rPr>
        <w:t>5</w:t>
      </w:r>
      <w:r>
        <w:t xml:space="preserve"> of the Radio Regulations when no longer required.</w:t>
      </w:r>
    </w:p>
    <w:p w:rsidR="000F76B2" w:rsidRDefault="000F76B2" w:rsidP="00A06CE9">
      <w:pPr>
        <w:spacing w:after="120"/>
        <w:ind w:left="720"/>
        <w:jc w:val="both"/>
      </w:pPr>
      <w:r>
        <w:t>This agenda item is not intended for adding country names to existing footnotes. However, WRCs in the past have deliberated on proposals from administrations to add country names to the existing footnotes on a case by case basis, subject to no objections from affected countries. Australia is open to consideration of regulatory options that might better address this practice for the benefit of future conferences and administrations.</w:t>
      </w:r>
    </w:p>
    <w:p w:rsidR="000F76B2" w:rsidRDefault="000F76B2" w:rsidP="00A06CE9">
      <w:pPr>
        <w:spacing w:after="120"/>
        <w:ind w:left="720"/>
        <w:jc w:val="both"/>
      </w:pPr>
      <w:r>
        <w:t xml:space="preserve">Recent conferences have considered the issues described above at short notice and often </w:t>
      </w:r>
      <w:proofErr w:type="gramStart"/>
      <w:r>
        <w:t>raised</w:t>
      </w:r>
      <w:proofErr w:type="gramEnd"/>
      <w:r>
        <w:t xml:space="preserve"> within the conference. This presents difficulties for administrations during the conference, as the addition or deletion of country names to existing footnotes can have considerable impact to existing allocations and the management of spectrum in other (often </w:t>
      </w:r>
      <w:r w:rsidR="00415015">
        <w:t>neighboring</w:t>
      </w:r>
      <w:r>
        <w:t xml:space="preserve">) countries. Australia is of the view that the proposals under this WRC standing agenda item, should be available in a timely and efficient manner before a conference for due consideration of administrations. To address the issue of timely consideration of administrations requests to vary footnotes in accordance with Resolution </w:t>
      </w:r>
      <w:r w:rsidRPr="00412F4A">
        <w:rPr>
          <w:b/>
        </w:rPr>
        <w:t>26 (Rev.WRC-07)</w:t>
      </w:r>
      <w:r>
        <w:t xml:space="preserve">, one option might be to apply a final deadline of 21 calendar days before a conference, as applies to all WRC contributions (consistent with resolves 1 of Resolution </w:t>
      </w:r>
      <w:r>
        <w:rPr>
          <w:b/>
        </w:rPr>
        <w:t>165 (</w:t>
      </w:r>
      <w:proofErr w:type="spellStart"/>
      <w:r>
        <w:rPr>
          <w:b/>
        </w:rPr>
        <w:t>Rev.</w:t>
      </w:r>
      <w:r w:rsidRPr="00412F4A">
        <w:rPr>
          <w:b/>
        </w:rPr>
        <w:t>Dubai</w:t>
      </w:r>
      <w:proofErr w:type="spellEnd"/>
      <w:r w:rsidRPr="00412F4A">
        <w:rPr>
          <w:b/>
        </w:rPr>
        <w:t>, 2018)</w:t>
      </w:r>
      <w:r>
        <w:t>) for matters to be accepted for consideration by a WRC under this agenda item.</w:t>
      </w:r>
    </w:p>
    <w:p w:rsidR="000F76B2" w:rsidRDefault="000F76B2" w:rsidP="00A06CE9">
      <w:pPr>
        <w:spacing w:after="120"/>
        <w:ind w:left="720"/>
        <w:jc w:val="both"/>
      </w:pPr>
      <w:r>
        <w:t xml:space="preserve">Notwithstanding, Australia is of the view that this agenda item is not intended for the addition of new country footnotes. Australia is open to a revision of Resolution </w:t>
      </w:r>
      <w:r w:rsidRPr="00412F4A">
        <w:rPr>
          <w:b/>
        </w:rPr>
        <w:t>26 (Rev. WRC-07)</w:t>
      </w:r>
      <w:r>
        <w:t xml:space="preserve"> to reflect this for clarity.</w:t>
      </w:r>
    </w:p>
    <w:p w:rsidR="000F76B2" w:rsidRDefault="000F76B2" w:rsidP="00A06CE9">
      <w:pPr>
        <w:spacing w:after="120"/>
        <w:ind w:left="720"/>
        <w:jc w:val="both"/>
      </w:pPr>
      <w:r>
        <w:t xml:space="preserve">Given suggestions above it would be necessary to revise the agenda item description as shown in Resolution </w:t>
      </w:r>
      <w:r w:rsidRPr="00412F4A">
        <w:rPr>
          <w:b/>
        </w:rPr>
        <w:t>809 (WRC-15)</w:t>
      </w:r>
      <w:r>
        <w:t xml:space="preserve"> as follows: </w:t>
      </w:r>
    </w:p>
    <w:p w:rsidR="000F76B2" w:rsidRDefault="000F76B2" w:rsidP="00A06CE9">
      <w:pPr>
        <w:spacing w:after="120"/>
        <w:ind w:left="1440"/>
        <w:jc w:val="both"/>
        <w:rPr>
          <w:b/>
        </w:rPr>
      </w:pPr>
      <w:proofErr w:type="gramStart"/>
      <w:r>
        <w:t>to</w:t>
      </w:r>
      <w:proofErr w:type="gramEnd"/>
      <w:r>
        <w:t xml:space="preserve"> consider and take appropriate action on requests proposals from administrations to delete their country footnotes or to have their country name deleted from footnotes, if no longer required, taking into account or to add their country name to footnotes in accordance with further resolves of Resolution 26 (</w:t>
      </w:r>
      <w:proofErr w:type="spellStart"/>
      <w:r>
        <w:t>Rev.WRC</w:t>
      </w:r>
      <w:proofErr w:type="spellEnd"/>
      <w:r>
        <w:t xml:space="preserve"> 07).</w:t>
      </w:r>
    </w:p>
    <w:p w:rsidR="000F76B2" w:rsidRDefault="000F76B2" w:rsidP="00A06CE9">
      <w:pPr>
        <w:spacing w:after="120"/>
        <w:jc w:val="both"/>
        <w:rPr>
          <w:rStyle w:val="Hyperlink"/>
          <w:lang w:val="en-NZ"/>
        </w:rPr>
      </w:pPr>
      <w:r>
        <w:rPr>
          <w:b/>
        </w:rPr>
        <w:t xml:space="preserve">3.1.3 </w:t>
      </w:r>
      <w:r>
        <w:rPr>
          <w:b/>
        </w:rPr>
        <w:tab/>
        <w:t xml:space="preserve">Japan – Document </w:t>
      </w:r>
      <w:hyperlink r:id="rId18" w:history="1">
        <w:r w:rsidRPr="00C15301">
          <w:rPr>
            <w:rStyle w:val="Hyperlink"/>
            <w:lang w:val="en-NZ"/>
          </w:rPr>
          <w:t>APG19-5/INP-88 (Rev.1)</w:t>
        </w:r>
      </w:hyperlink>
    </w:p>
    <w:p w:rsidR="002A0111" w:rsidRPr="00A06CE9" w:rsidRDefault="000F76B2" w:rsidP="00A06CE9">
      <w:pPr>
        <w:spacing w:after="120"/>
        <w:ind w:left="720"/>
        <w:rPr>
          <w:lang w:val="en-NZ"/>
        </w:rPr>
      </w:pPr>
      <w:r w:rsidRPr="000F76B2">
        <w:rPr>
          <w:rFonts w:hint="eastAsia"/>
        </w:rPr>
        <w:t>Japan supports the deletion of country footnotes or country names in footnotes in the Table of Frequency Allocations in RR in accordance with Resolution 26(Rev.WRC-07)</w:t>
      </w:r>
      <w:r w:rsidRPr="000F76B2">
        <w:t>,</w:t>
      </w:r>
      <w:r w:rsidRPr="000F76B2">
        <w:rPr>
          <w:rFonts w:hint="eastAsia"/>
        </w:rPr>
        <w:t xml:space="preserve"> since it </w:t>
      </w:r>
      <w:r w:rsidRPr="000F76B2">
        <w:t>believes</w:t>
      </w:r>
      <w:r w:rsidRPr="000F76B2">
        <w:rPr>
          <w:rFonts w:hint="eastAsia"/>
        </w:rPr>
        <w:t xml:space="preserve"> that the deletion of country footnote or country names in footnotes in the Table Frequency Allocations in RR does not influence any existing systems </w:t>
      </w:r>
      <w:r w:rsidRPr="000F76B2">
        <w:t>or</w:t>
      </w:r>
      <w:r w:rsidRPr="000F76B2">
        <w:rPr>
          <w:rFonts w:hint="eastAsia"/>
        </w:rPr>
        <w:t xml:space="preserve"> existing services in Japan.</w:t>
      </w:r>
    </w:p>
    <w:p w:rsidR="002A0111" w:rsidRPr="00441526" w:rsidRDefault="002A0111" w:rsidP="00A06CE9">
      <w:pPr>
        <w:spacing w:after="120"/>
        <w:jc w:val="both"/>
        <w:rPr>
          <w:b/>
          <w:lang w:val="en-NZ"/>
        </w:rPr>
      </w:pPr>
      <w:r w:rsidRPr="00441526">
        <w:rPr>
          <w:b/>
          <w:lang w:val="en-NZ"/>
        </w:rPr>
        <w:t xml:space="preserve">3.2 </w:t>
      </w:r>
      <w:r w:rsidRPr="00441526">
        <w:rPr>
          <w:b/>
          <w:lang w:val="en-NZ"/>
        </w:rPr>
        <w:tab/>
        <w:t>S</w:t>
      </w:r>
      <w:r w:rsidRPr="00441526">
        <w:rPr>
          <w:b/>
          <w:lang w:val="en-NZ" w:eastAsia="ko-KR"/>
        </w:rPr>
        <w:t xml:space="preserve">ummary of issues </w:t>
      </w:r>
      <w:proofErr w:type="gramStart"/>
      <w:r w:rsidRPr="00441526">
        <w:rPr>
          <w:b/>
          <w:lang w:val="en-NZ" w:eastAsia="ko-KR"/>
        </w:rPr>
        <w:t>raised</w:t>
      </w:r>
      <w:proofErr w:type="gramEnd"/>
      <w:r w:rsidRPr="00441526">
        <w:rPr>
          <w:b/>
          <w:lang w:val="en-NZ" w:eastAsia="ko-KR"/>
        </w:rPr>
        <w:t xml:space="preserve"> du</w:t>
      </w:r>
      <w:r w:rsidRPr="00441526">
        <w:rPr>
          <w:b/>
          <w:lang w:val="en-NZ"/>
        </w:rPr>
        <w:t>ring the meeting</w:t>
      </w:r>
    </w:p>
    <w:p w:rsidR="009465A6" w:rsidRDefault="000A4DBA" w:rsidP="00A06CE9">
      <w:pPr>
        <w:pStyle w:val="ListParagraph"/>
        <w:numPr>
          <w:ilvl w:val="0"/>
          <w:numId w:val="26"/>
        </w:numPr>
        <w:spacing w:after="120"/>
        <w:jc w:val="both"/>
        <w:rPr>
          <w:lang w:val="en-NZ"/>
        </w:rPr>
      </w:pPr>
      <w:r>
        <w:rPr>
          <w:lang w:val="en-NZ"/>
        </w:rPr>
        <w:t xml:space="preserve">Most discussion was on possible revisions to Resolution </w:t>
      </w:r>
      <w:r w:rsidRPr="00A06CE9">
        <w:rPr>
          <w:b/>
          <w:lang w:val="en-NZ"/>
        </w:rPr>
        <w:t>26 (Rev.WRC-07)</w:t>
      </w:r>
      <w:r>
        <w:rPr>
          <w:lang w:val="en-NZ"/>
        </w:rPr>
        <w:t xml:space="preserve"> and how it may best reflect common issues that are dealt with at WRC in Committee 6 with matters that are often not in scope of the standing agenda item.</w:t>
      </w:r>
    </w:p>
    <w:p w:rsidR="000A4DBA" w:rsidRDefault="000A4DBA" w:rsidP="00A06CE9">
      <w:pPr>
        <w:pStyle w:val="ListParagraph"/>
        <w:numPr>
          <w:ilvl w:val="0"/>
          <w:numId w:val="26"/>
        </w:numPr>
        <w:spacing w:after="120"/>
        <w:jc w:val="both"/>
        <w:rPr>
          <w:lang w:val="en-NZ"/>
        </w:rPr>
      </w:pPr>
      <w:r>
        <w:rPr>
          <w:lang w:val="en-NZ"/>
        </w:rPr>
        <w:t xml:space="preserve">The purpose being to provide clear guidance to administrations and assist future conferences in their work with addressing changes to country footnotes of the </w:t>
      </w:r>
      <w:r w:rsidR="003572D4" w:rsidRPr="003572D4">
        <w:rPr>
          <w:lang w:val="en-NZ"/>
        </w:rPr>
        <w:t xml:space="preserve">Table of Frequency Allocations in Article </w:t>
      </w:r>
      <w:r w:rsidR="003572D4" w:rsidRPr="00A06CE9">
        <w:rPr>
          <w:b/>
          <w:lang w:val="en-NZ"/>
        </w:rPr>
        <w:t>5</w:t>
      </w:r>
      <w:r w:rsidR="003572D4" w:rsidRPr="003572D4">
        <w:rPr>
          <w:lang w:val="en-NZ"/>
        </w:rPr>
        <w:t xml:space="preserve"> of the Radio Regulations</w:t>
      </w:r>
      <w:r>
        <w:rPr>
          <w:lang w:val="en-NZ"/>
        </w:rPr>
        <w:t>.</w:t>
      </w:r>
    </w:p>
    <w:p w:rsidR="005206E9" w:rsidRPr="00A06CE9" w:rsidRDefault="000A4DBA" w:rsidP="00A06CE9">
      <w:pPr>
        <w:pStyle w:val="ListParagraph"/>
        <w:numPr>
          <w:ilvl w:val="0"/>
          <w:numId w:val="26"/>
        </w:numPr>
        <w:spacing w:after="120"/>
        <w:jc w:val="both"/>
        <w:rPr>
          <w:b/>
          <w:lang w:val="en-NZ" w:eastAsia="ko-KR"/>
        </w:rPr>
      </w:pPr>
      <w:r w:rsidRPr="000A4DBA">
        <w:rPr>
          <w:lang w:val="en-NZ"/>
        </w:rPr>
        <w:t xml:space="preserve">One clear difference was in the possible timing of administrations notifying their intensions of changes they may propose to a conference with country footnotes in accordance with Resolution </w:t>
      </w:r>
      <w:r w:rsidRPr="00A06CE9">
        <w:rPr>
          <w:b/>
          <w:lang w:val="en-NZ"/>
        </w:rPr>
        <w:t>26 (Rev.WRC-07)</w:t>
      </w:r>
      <w:r>
        <w:rPr>
          <w:lang w:val="en-NZ"/>
        </w:rPr>
        <w:t>.</w:t>
      </w:r>
    </w:p>
    <w:p w:rsidR="00A06CE9" w:rsidRDefault="00A06CE9">
      <w:pPr>
        <w:rPr>
          <w:b/>
          <w:lang w:val="en-NZ" w:eastAsia="ko-KR"/>
        </w:rPr>
      </w:pPr>
    </w:p>
    <w:p w:rsidR="002A0111" w:rsidRPr="00441526" w:rsidRDefault="002A0111" w:rsidP="00A06CE9">
      <w:pPr>
        <w:spacing w:after="120"/>
        <w:jc w:val="both"/>
        <w:rPr>
          <w:b/>
          <w:lang w:val="en-NZ" w:eastAsia="ko-KR"/>
        </w:rPr>
      </w:pPr>
      <w:r w:rsidRPr="00441526">
        <w:rPr>
          <w:b/>
          <w:lang w:val="en-NZ" w:eastAsia="ko-KR"/>
        </w:rPr>
        <w:t xml:space="preserve">4. </w:t>
      </w:r>
      <w:r w:rsidRPr="00441526">
        <w:rPr>
          <w:b/>
          <w:lang w:val="en-NZ" w:eastAsia="ko-KR"/>
        </w:rPr>
        <w:tab/>
        <w:t>APT View(s)</w:t>
      </w:r>
    </w:p>
    <w:p w:rsidR="00DF3A6E" w:rsidRPr="000A4DBA" w:rsidRDefault="00CD7267" w:rsidP="00A06CE9">
      <w:pPr>
        <w:spacing w:after="120"/>
        <w:rPr>
          <w:lang w:val="en-NZ"/>
        </w:rPr>
      </w:pPr>
      <w:r>
        <w:rPr>
          <w:lang w:val="en-NZ"/>
        </w:rPr>
        <w:t>APT M</w:t>
      </w:r>
      <w:r w:rsidR="00DF3A6E" w:rsidRPr="00A06CE9">
        <w:rPr>
          <w:lang w:val="en-NZ"/>
        </w:rPr>
        <w:t xml:space="preserve">embers support the principles and intent of Resolution </w:t>
      </w:r>
      <w:r w:rsidR="00DF3A6E" w:rsidRPr="00A06CE9">
        <w:rPr>
          <w:b/>
          <w:lang w:val="en-NZ"/>
        </w:rPr>
        <w:t xml:space="preserve">26 (Rev.WRC-07) </w:t>
      </w:r>
      <w:r w:rsidR="00DF3A6E" w:rsidRPr="00A06CE9">
        <w:rPr>
          <w:lang w:val="en-NZ"/>
        </w:rPr>
        <w:t xml:space="preserve">and the WRC standing agenda item for administrations to remove their country footnotes or their country names associated with specific footnotes of the Table of Frequency Allocations in Article </w:t>
      </w:r>
      <w:r w:rsidR="00DF3A6E" w:rsidRPr="00A06CE9">
        <w:rPr>
          <w:b/>
          <w:lang w:val="en-NZ"/>
        </w:rPr>
        <w:t>5</w:t>
      </w:r>
      <w:r w:rsidR="00DF3A6E" w:rsidRPr="00A06CE9">
        <w:rPr>
          <w:lang w:val="en-NZ"/>
        </w:rPr>
        <w:t xml:space="preserve"> of the Radio Regulations when no longer required</w:t>
      </w:r>
      <w:r w:rsidR="00DF3A6E" w:rsidRPr="000A4DBA">
        <w:rPr>
          <w:lang w:val="en-NZ"/>
        </w:rPr>
        <w:t>.</w:t>
      </w:r>
    </w:p>
    <w:p w:rsidR="00DF3A6E" w:rsidRPr="000A4DBA" w:rsidRDefault="00DF3A6E" w:rsidP="00A06CE9">
      <w:pPr>
        <w:spacing w:after="120"/>
        <w:rPr>
          <w:lang w:val="en-GB"/>
        </w:rPr>
      </w:pPr>
      <w:r w:rsidRPr="000A4DBA">
        <w:rPr>
          <w:lang w:val="en-GB"/>
        </w:rPr>
        <w:t>The following issues were identified:</w:t>
      </w:r>
    </w:p>
    <w:p w:rsidR="00DF3A6E" w:rsidRPr="000A4DBA" w:rsidRDefault="00DF3A6E" w:rsidP="00A06CE9">
      <w:pPr>
        <w:spacing w:after="120"/>
        <w:rPr>
          <w:b/>
          <w:bCs/>
          <w:lang w:val="en-GB"/>
        </w:rPr>
      </w:pPr>
      <w:r w:rsidRPr="000A4DBA">
        <w:rPr>
          <w:b/>
          <w:bCs/>
          <w:lang w:val="en-GB"/>
        </w:rPr>
        <w:t>Issue A – Deletion of country footnotes or country names from footnotes</w:t>
      </w:r>
    </w:p>
    <w:p w:rsidR="00DF3A6E" w:rsidRPr="000A4DBA" w:rsidRDefault="00DF3A6E" w:rsidP="00A06CE9">
      <w:pPr>
        <w:spacing w:after="120"/>
        <w:rPr>
          <w:lang w:val="en-AU"/>
        </w:rPr>
      </w:pPr>
      <w:r w:rsidRPr="00A06CE9">
        <w:rPr>
          <w:lang w:val="en-AU"/>
        </w:rPr>
        <w:t xml:space="preserve">Resolution </w:t>
      </w:r>
      <w:r w:rsidRPr="00A06CE9">
        <w:rPr>
          <w:b/>
          <w:lang w:val="en-AU"/>
        </w:rPr>
        <w:t>26</w:t>
      </w:r>
      <w:r w:rsidR="003572D4">
        <w:rPr>
          <w:b/>
          <w:lang w:val="en-AU"/>
        </w:rPr>
        <w:t xml:space="preserve"> </w:t>
      </w:r>
      <w:r w:rsidRPr="00A06CE9">
        <w:rPr>
          <w:b/>
          <w:lang w:val="en-AU"/>
        </w:rPr>
        <w:t xml:space="preserve">(Rev.WRC-07) </w:t>
      </w:r>
      <w:r w:rsidRPr="00A06CE9">
        <w:rPr>
          <w:i/>
          <w:lang w:val="en-AU"/>
        </w:rPr>
        <w:t>further resolves</w:t>
      </w:r>
      <w:r w:rsidRPr="00A06CE9">
        <w:rPr>
          <w:lang w:val="en-AU"/>
        </w:rPr>
        <w:t xml:space="preserve"> 2 clearly states ‘that recommended agendas for future world </w:t>
      </w:r>
      <w:proofErr w:type="spellStart"/>
      <w:r w:rsidRPr="00A06CE9">
        <w:rPr>
          <w:lang w:val="en-AU"/>
        </w:rPr>
        <w:t>radiocommunication</w:t>
      </w:r>
      <w:proofErr w:type="spellEnd"/>
      <w:r w:rsidRPr="00A06CE9">
        <w:rPr>
          <w:lang w:val="en-AU"/>
        </w:rPr>
        <w:t xml:space="preserve"> conferences should include a standing agenda item which would allow for the consideration of proposals by administrations for deletion of country footnotes, or country names in footnotes, if no longer required.’</w:t>
      </w:r>
    </w:p>
    <w:p w:rsidR="00DF3A6E" w:rsidRPr="000A4DBA" w:rsidRDefault="00DF3A6E" w:rsidP="00A06CE9">
      <w:pPr>
        <w:spacing w:after="120"/>
        <w:rPr>
          <w:b/>
          <w:bCs/>
          <w:lang w:val="en-GB"/>
        </w:rPr>
      </w:pPr>
      <w:r w:rsidRPr="000A4DBA">
        <w:rPr>
          <w:b/>
          <w:bCs/>
          <w:lang w:val="en-GB"/>
        </w:rPr>
        <w:t>Issue B – Addition of country names into existing footnotes</w:t>
      </w:r>
    </w:p>
    <w:p w:rsidR="00DF3A6E" w:rsidRPr="00A06CE9" w:rsidRDefault="00DF3A6E" w:rsidP="00A06CE9">
      <w:pPr>
        <w:spacing w:after="120"/>
        <w:rPr>
          <w:lang w:val="en-GB"/>
        </w:rPr>
      </w:pPr>
      <w:r w:rsidRPr="00A06CE9">
        <w:rPr>
          <w:lang w:val="en-GB"/>
        </w:rPr>
        <w:t xml:space="preserve">The addition of country names to existing footnotes </w:t>
      </w:r>
      <w:r w:rsidRPr="00A06CE9">
        <w:t>during the conference</w:t>
      </w:r>
      <w:r w:rsidRPr="00A06CE9">
        <w:rPr>
          <w:lang w:val="en-GB"/>
        </w:rPr>
        <w:t xml:space="preserve"> can carry with it considerable impact to existing allocations and the management of spectrum in other (often neighbouring) countries.</w:t>
      </w:r>
      <w:r w:rsidRPr="00A06CE9">
        <w:t xml:space="preserve"> </w:t>
      </w:r>
    </w:p>
    <w:p w:rsidR="00DF3A6E" w:rsidRPr="00A06CE9" w:rsidRDefault="00DF3A6E" w:rsidP="00A06CE9">
      <w:pPr>
        <w:spacing w:after="120"/>
        <w:rPr>
          <w:lang w:val="en-GB"/>
        </w:rPr>
      </w:pPr>
      <w:r w:rsidRPr="00A06CE9">
        <w:rPr>
          <w:lang w:val="en-GB"/>
        </w:rPr>
        <w:t xml:space="preserve">Adding a country name to an existing footnote is not within scope of </w:t>
      </w:r>
      <w:r w:rsidR="00423C33">
        <w:rPr>
          <w:lang w:val="en-GB"/>
        </w:rPr>
        <w:t xml:space="preserve">the standing </w:t>
      </w:r>
      <w:r w:rsidR="00A06CE9">
        <w:rPr>
          <w:lang w:val="en-GB"/>
        </w:rPr>
        <w:t>agenda item</w:t>
      </w:r>
      <w:r w:rsidRPr="00A06CE9">
        <w:rPr>
          <w:lang w:val="en-GB"/>
        </w:rPr>
        <w:t>.</w:t>
      </w:r>
    </w:p>
    <w:p w:rsidR="00423C33" w:rsidRDefault="001A2E1A" w:rsidP="00A06CE9">
      <w:pPr>
        <w:spacing w:after="120"/>
        <w:rPr>
          <w:lang w:val="en-GB"/>
        </w:rPr>
      </w:pPr>
      <w:r w:rsidRPr="00A06CE9">
        <w:rPr>
          <w:lang w:val="en-GB"/>
        </w:rPr>
        <w:t>However, previous conferences have</w:t>
      </w:r>
      <w:r w:rsidR="00DF3A6E" w:rsidRPr="00A06CE9">
        <w:rPr>
          <w:lang w:val="en-GB"/>
        </w:rPr>
        <w:t xml:space="preserve"> considered proposals for addition of country names to existing footnotes under this </w:t>
      </w:r>
      <w:r w:rsidR="00423C33">
        <w:rPr>
          <w:lang w:val="en-GB"/>
        </w:rPr>
        <w:t xml:space="preserve">standing </w:t>
      </w:r>
      <w:r w:rsidR="00DF3A6E" w:rsidRPr="00A06CE9">
        <w:rPr>
          <w:lang w:val="en-GB"/>
        </w:rPr>
        <w:t>agenda item subject to the following principle</w:t>
      </w:r>
      <w:r w:rsidRPr="00A06CE9">
        <w:rPr>
          <w:lang w:val="en-GB"/>
        </w:rPr>
        <w:t>:</w:t>
      </w:r>
      <w:r w:rsidR="00DF3A6E" w:rsidRPr="00A06CE9">
        <w:rPr>
          <w:lang w:val="en-GB"/>
        </w:rPr>
        <w:t xml:space="preserve"> </w:t>
      </w:r>
    </w:p>
    <w:p w:rsidR="00DF3A6E" w:rsidRPr="00A06CE9" w:rsidRDefault="00DF3A6E" w:rsidP="00A06CE9">
      <w:pPr>
        <w:spacing w:after="120"/>
        <w:ind w:left="720"/>
        <w:rPr>
          <w:lang w:val="en-GB"/>
        </w:rPr>
      </w:pPr>
      <w:r w:rsidRPr="00A06CE9">
        <w:rPr>
          <w:lang w:val="en-GB"/>
        </w:rPr>
        <w:t>“It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w:t>
      </w:r>
      <w:r w:rsidR="001A2E1A" w:rsidRPr="00A06CE9">
        <w:rPr>
          <w:lang w:val="en-GB"/>
        </w:rPr>
        <w:t xml:space="preserve"> (</w:t>
      </w:r>
      <w:proofErr w:type="gramStart"/>
      <w:r w:rsidR="001A2E1A" w:rsidRPr="00A06CE9">
        <w:rPr>
          <w:lang w:val="en-GB"/>
        </w:rPr>
        <w:t>see</w:t>
      </w:r>
      <w:proofErr w:type="gramEnd"/>
      <w:r w:rsidR="001A2E1A" w:rsidRPr="00A06CE9">
        <w:rPr>
          <w:lang w:val="en-GB"/>
        </w:rPr>
        <w:t xml:space="preserve"> </w:t>
      </w:r>
      <w:hyperlink r:id="rId19" w:history="1">
        <w:r w:rsidR="001A2E1A" w:rsidRPr="00A06CE9">
          <w:rPr>
            <w:rStyle w:val="Hyperlink"/>
            <w:lang w:val="en-GB"/>
          </w:rPr>
          <w:t>WRC-15 Document 142</w:t>
        </w:r>
        <w:r w:rsidR="000176E0" w:rsidRPr="000176E0">
          <w:rPr>
            <w:rStyle w:val="Hyperlink"/>
            <w:lang w:val="en-GB"/>
          </w:rPr>
          <w:t xml:space="preserve"> (Rev.1)</w:t>
        </w:r>
      </w:hyperlink>
      <w:r w:rsidR="001A2E1A" w:rsidRPr="00A06CE9">
        <w:rPr>
          <w:lang w:val="en-GB"/>
        </w:rPr>
        <w:t>).</w:t>
      </w:r>
      <w:r w:rsidR="005F6BB1" w:rsidRPr="00A06CE9">
        <w:rPr>
          <w:lang w:val="en-GB"/>
        </w:rPr>
        <w:t xml:space="preserve"> </w:t>
      </w:r>
    </w:p>
    <w:p w:rsidR="00DF3A6E" w:rsidRPr="00A06CE9" w:rsidRDefault="00DF3A6E" w:rsidP="00A06CE9">
      <w:pPr>
        <w:spacing w:after="120"/>
        <w:rPr>
          <w:lang w:val="en-GB"/>
        </w:rPr>
      </w:pPr>
      <w:r w:rsidRPr="00A06CE9">
        <w:rPr>
          <w:lang w:val="en-GB"/>
        </w:rPr>
        <w:t>WRCs may continue to deal with requests to add country names to the existing footnotes on a case by case basis, subject to the principle that there are no objections from the affected countries.</w:t>
      </w:r>
    </w:p>
    <w:p w:rsidR="00DF3A6E" w:rsidRPr="000A4DBA" w:rsidRDefault="005F6BB1" w:rsidP="00A06CE9">
      <w:pPr>
        <w:spacing w:after="120"/>
        <w:rPr>
          <w:lang w:val="en-GB"/>
        </w:rPr>
      </w:pPr>
      <w:r w:rsidRPr="00A06CE9">
        <w:rPr>
          <w:lang w:val="en-GB"/>
        </w:rPr>
        <w:t>I</w:t>
      </w:r>
      <w:r w:rsidR="00DF3A6E" w:rsidRPr="00A06CE9">
        <w:rPr>
          <w:lang w:val="en-GB"/>
        </w:rPr>
        <w:t xml:space="preserve">t is proposed to </w:t>
      </w:r>
      <w:r w:rsidR="00610139" w:rsidRPr="00A06CE9">
        <w:rPr>
          <w:lang w:val="en-GB"/>
        </w:rPr>
        <w:t xml:space="preserve">modify </w:t>
      </w:r>
      <w:r w:rsidR="00DF3A6E" w:rsidRPr="00A06CE9">
        <w:rPr>
          <w:lang w:val="en-GB"/>
        </w:rPr>
        <w:t xml:space="preserve">Resolution </w:t>
      </w:r>
      <w:r w:rsidR="00DF3A6E" w:rsidRPr="00A06CE9">
        <w:rPr>
          <w:b/>
          <w:bCs/>
          <w:lang w:val="en-GB"/>
        </w:rPr>
        <w:t>26</w:t>
      </w:r>
      <w:r w:rsidR="001A2E1A" w:rsidRPr="00A06CE9">
        <w:rPr>
          <w:b/>
          <w:bCs/>
          <w:lang w:val="en-GB"/>
        </w:rPr>
        <w:t xml:space="preserve"> </w:t>
      </w:r>
      <w:r w:rsidR="00A06CE9">
        <w:rPr>
          <w:b/>
          <w:bCs/>
          <w:lang w:val="en-GB"/>
        </w:rPr>
        <w:t>(Rev.</w:t>
      </w:r>
      <w:r w:rsidR="00DF3A6E" w:rsidRPr="00A06CE9">
        <w:rPr>
          <w:b/>
          <w:bCs/>
          <w:lang w:val="en-GB"/>
        </w:rPr>
        <w:t>WRC-07)</w:t>
      </w:r>
      <w:r w:rsidR="00DF3A6E" w:rsidRPr="00A06CE9">
        <w:rPr>
          <w:lang w:val="en-GB"/>
        </w:rPr>
        <w:t xml:space="preserve"> </w:t>
      </w:r>
      <w:r w:rsidR="00DF3A6E" w:rsidRPr="00A06CE9">
        <w:rPr>
          <w:bCs/>
          <w:lang w:val="en-GB"/>
        </w:rPr>
        <w:t xml:space="preserve">to </w:t>
      </w:r>
      <w:r w:rsidR="006215CE" w:rsidRPr="00A06CE9">
        <w:rPr>
          <w:bCs/>
          <w:lang w:val="en-GB"/>
        </w:rPr>
        <w:t>improve clarity and align with WRC current practice on the addition and deletion of country names to existing footnotes</w:t>
      </w:r>
      <w:r w:rsidR="001A2E1A" w:rsidRPr="00A06CE9">
        <w:rPr>
          <w:bCs/>
          <w:lang w:val="en-GB"/>
        </w:rPr>
        <w:t>,</w:t>
      </w:r>
    </w:p>
    <w:p w:rsidR="00DF3A6E" w:rsidRPr="00A06CE9" w:rsidRDefault="00DF3A6E" w:rsidP="00A06CE9">
      <w:pPr>
        <w:spacing w:after="120"/>
        <w:rPr>
          <w:b/>
          <w:bCs/>
          <w:lang w:val="en-GB"/>
        </w:rPr>
      </w:pPr>
      <w:r w:rsidRPr="00A06CE9">
        <w:rPr>
          <w:b/>
          <w:bCs/>
          <w:lang w:val="en-GB"/>
        </w:rPr>
        <w:t>Issue C – Addition of new country footnotes</w:t>
      </w:r>
    </w:p>
    <w:p w:rsidR="00423C33" w:rsidRDefault="001A2E1A" w:rsidP="00A06CE9">
      <w:pPr>
        <w:spacing w:after="120"/>
        <w:rPr>
          <w:lang w:val="en-GB"/>
        </w:rPr>
      </w:pPr>
      <w:r w:rsidRPr="00A06CE9">
        <w:rPr>
          <w:lang w:val="en-GB"/>
        </w:rPr>
        <w:t xml:space="preserve">Previous conferences have </w:t>
      </w:r>
      <w:r w:rsidR="00DF3A6E" w:rsidRPr="00A06CE9">
        <w:rPr>
          <w:lang w:val="en-GB"/>
        </w:rPr>
        <w:t xml:space="preserve">considered proposals for addition of new country footnotes under this agenda item and </w:t>
      </w:r>
      <w:r w:rsidRPr="00A06CE9">
        <w:rPr>
          <w:lang w:val="en-GB"/>
        </w:rPr>
        <w:t xml:space="preserve">determined the </w:t>
      </w:r>
      <w:r w:rsidR="00DF3A6E" w:rsidRPr="00A06CE9">
        <w:rPr>
          <w:lang w:val="en-GB"/>
        </w:rPr>
        <w:t>following principle</w:t>
      </w:r>
      <w:r w:rsidRPr="00A06CE9">
        <w:rPr>
          <w:lang w:val="en-GB"/>
        </w:rPr>
        <w:t xml:space="preserve">: </w:t>
      </w:r>
    </w:p>
    <w:p w:rsidR="00DF3A6E" w:rsidRPr="00A06CE9" w:rsidRDefault="00DF3A6E" w:rsidP="00A06CE9">
      <w:pPr>
        <w:spacing w:after="120"/>
        <w:ind w:left="720"/>
        <w:rPr>
          <w:lang w:val="en-GB"/>
        </w:rPr>
      </w:pPr>
      <w:r w:rsidRPr="00A06CE9">
        <w:rPr>
          <w:lang w:val="en-GB"/>
        </w:rPr>
        <w:t>“Proposals for the addition of new country footnotes which are not related to agenda items of the Conference should not be considered.”</w:t>
      </w:r>
      <w:r w:rsidR="001A2E1A" w:rsidRPr="00A06CE9">
        <w:rPr>
          <w:lang w:val="en-GB"/>
        </w:rPr>
        <w:t xml:space="preserve"> </w:t>
      </w:r>
      <w:r w:rsidR="000176E0">
        <w:rPr>
          <w:lang w:val="en-GB"/>
        </w:rPr>
        <w:t>(</w:t>
      </w:r>
      <w:proofErr w:type="gramStart"/>
      <w:r w:rsidR="000176E0" w:rsidRPr="000176E0">
        <w:rPr>
          <w:lang w:val="en-GB"/>
        </w:rPr>
        <w:t>see</w:t>
      </w:r>
      <w:proofErr w:type="gramEnd"/>
      <w:r w:rsidR="000176E0" w:rsidRPr="000176E0">
        <w:rPr>
          <w:lang w:val="en-GB"/>
        </w:rPr>
        <w:t xml:space="preserve"> </w:t>
      </w:r>
      <w:hyperlink r:id="rId20" w:history="1">
        <w:r w:rsidR="000176E0" w:rsidRPr="000176E0">
          <w:rPr>
            <w:rStyle w:val="Hyperlink"/>
            <w:lang w:val="en-GB"/>
          </w:rPr>
          <w:t>WRC-15 Document 142 (Rev.1)</w:t>
        </w:r>
      </w:hyperlink>
      <w:r w:rsidR="001A2E1A" w:rsidRPr="00A06CE9">
        <w:rPr>
          <w:lang w:val="en-GB"/>
        </w:rPr>
        <w:t>).</w:t>
      </w:r>
    </w:p>
    <w:p w:rsidR="00A06CE9" w:rsidRDefault="00DF3A6E" w:rsidP="00A06CE9">
      <w:pPr>
        <w:spacing w:after="120"/>
        <w:rPr>
          <w:lang w:val="en-GB"/>
        </w:rPr>
      </w:pPr>
      <w:r w:rsidRPr="00A06CE9">
        <w:rPr>
          <w:lang w:val="en-GB"/>
        </w:rPr>
        <w:t>APT Members are of the view that the standing agenda item for deletion of country names from footnotes is not intended for the addition of new country footnotes.</w:t>
      </w:r>
      <w:r w:rsidR="00A06CE9" w:rsidRPr="00A06CE9">
        <w:rPr>
          <w:lang w:val="en-GB"/>
        </w:rPr>
        <w:t xml:space="preserve"> </w:t>
      </w:r>
    </w:p>
    <w:p w:rsidR="00DF3A6E" w:rsidRPr="00A06CE9" w:rsidRDefault="00DF3A6E" w:rsidP="00A06CE9">
      <w:pPr>
        <w:spacing w:after="120"/>
        <w:rPr>
          <w:lang w:val="en-GB"/>
        </w:rPr>
      </w:pPr>
      <w:r w:rsidRPr="00A06CE9">
        <w:rPr>
          <w:lang w:val="en-GB"/>
        </w:rPr>
        <w:t xml:space="preserve">APT Members propose to expressly include the current WRCs practice in Resolution </w:t>
      </w:r>
      <w:r w:rsidRPr="00A06CE9">
        <w:rPr>
          <w:b/>
          <w:bCs/>
          <w:lang w:val="en-GB"/>
        </w:rPr>
        <w:t>26</w:t>
      </w:r>
      <w:r w:rsidR="001A2E1A" w:rsidRPr="00A06CE9">
        <w:rPr>
          <w:b/>
          <w:bCs/>
          <w:lang w:val="en-GB"/>
        </w:rPr>
        <w:t xml:space="preserve"> </w:t>
      </w:r>
      <w:r w:rsidRPr="00A06CE9">
        <w:rPr>
          <w:b/>
          <w:bCs/>
          <w:lang w:val="en-GB"/>
        </w:rPr>
        <w:t>(Rev. WRC-07)</w:t>
      </w:r>
      <w:r w:rsidRPr="00A06CE9">
        <w:rPr>
          <w:lang w:val="en-GB"/>
        </w:rPr>
        <w:t>.</w:t>
      </w:r>
    </w:p>
    <w:p w:rsidR="00DF3A6E" w:rsidRDefault="00DF3A6E" w:rsidP="00A06CE9">
      <w:pPr>
        <w:spacing w:after="120"/>
        <w:rPr>
          <w:b/>
          <w:bCs/>
          <w:lang w:val="en-GB"/>
        </w:rPr>
      </w:pPr>
      <w:r w:rsidRPr="00A06CE9">
        <w:rPr>
          <w:b/>
          <w:bCs/>
          <w:lang w:val="en-GB"/>
        </w:rPr>
        <w:t>Issue D – Availability of proposals under WRC standing Agenda Item 8</w:t>
      </w:r>
      <w:r w:rsidR="003137A1">
        <w:rPr>
          <w:b/>
          <w:bCs/>
          <w:lang w:val="en-GB"/>
        </w:rPr>
        <w:t xml:space="preserve"> </w:t>
      </w:r>
    </w:p>
    <w:p w:rsidR="001A2E1A" w:rsidRDefault="00AC12E1" w:rsidP="00A06CE9">
      <w:pPr>
        <w:spacing w:after="120"/>
      </w:pPr>
      <w:r>
        <w:rPr>
          <w:lang w:val="en-GB"/>
        </w:rPr>
        <w:t>APT Members are</w:t>
      </w:r>
      <w:r w:rsidR="001A2E1A" w:rsidRPr="00A06CE9">
        <w:t xml:space="preserve"> of the view that the proposals under this WRC standing agenda item, should be available in a timely and efficient manner before a conference for due consideration of administrations. To address the issue of timely consideration of administrations requests to </w:t>
      </w:r>
      <w:r w:rsidR="001A2E1A" w:rsidRPr="00A06CE9">
        <w:lastRenderedPageBreak/>
        <w:t xml:space="preserve">vary footnotes in accordance with Resolution </w:t>
      </w:r>
      <w:r w:rsidR="001A2E1A" w:rsidRPr="00A06CE9">
        <w:rPr>
          <w:b/>
        </w:rPr>
        <w:t>26 (Rev.WRC-07)</w:t>
      </w:r>
      <w:r w:rsidR="001A2E1A" w:rsidRPr="00A06CE9">
        <w:t xml:space="preserve">, </w:t>
      </w:r>
      <w:r w:rsidR="00423C33" w:rsidRPr="003C357D">
        <w:rPr>
          <w:lang w:val="en-GB"/>
        </w:rPr>
        <w:t xml:space="preserve">it is proposed to </w:t>
      </w:r>
      <w:r w:rsidR="00423C33" w:rsidRPr="00610139">
        <w:rPr>
          <w:lang w:val="en-GB"/>
        </w:rPr>
        <w:t xml:space="preserve">modify Resolution </w:t>
      </w:r>
      <w:r w:rsidR="00423C33" w:rsidRPr="00610139">
        <w:rPr>
          <w:b/>
          <w:bCs/>
          <w:lang w:val="en-GB"/>
        </w:rPr>
        <w:t>26 (Rev.WRC-07)</w:t>
      </w:r>
      <w:r w:rsidR="00423C33" w:rsidRPr="00610139">
        <w:rPr>
          <w:lang w:val="en-GB"/>
        </w:rPr>
        <w:t xml:space="preserve"> to</w:t>
      </w:r>
      <w:r w:rsidRPr="00610139">
        <w:rPr>
          <w:lang w:val="en-GB"/>
        </w:rPr>
        <w:t xml:space="preserve"> </w:t>
      </w:r>
      <w:r w:rsidR="00423C33" w:rsidRPr="00610139">
        <w:rPr>
          <w:lang w:val="en-GB"/>
        </w:rPr>
        <w:t xml:space="preserve">encourage administrations to submit their proposals under this agenda item to the second session of the CPM and invites the CPM to include these proposals </w:t>
      </w:r>
      <w:r w:rsidR="00610139" w:rsidRPr="00A06CE9">
        <w:rPr>
          <w:lang w:val="en-GB"/>
        </w:rPr>
        <w:t xml:space="preserve">for information </w:t>
      </w:r>
      <w:r w:rsidR="00423C33" w:rsidRPr="00610139">
        <w:rPr>
          <w:lang w:val="en-GB"/>
        </w:rPr>
        <w:t>in its Report to the Conference</w:t>
      </w:r>
      <w:r w:rsidR="00423C33" w:rsidRPr="003C357D">
        <w:t xml:space="preserve"> </w:t>
      </w:r>
      <w:r w:rsidR="00610139">
        <w:t>and</w:t>
      </w:r>
      <w:r w:rsidR="00423C33" w:rsidRPr="003C357D">
        <w:t xml:space="preserve"> no later than 21 calendar days before a conference, as applies to all WRC contributions (consistent with resolves 1 of Resolution 165 (</w:t>
      </w:r>
      <w:proofErr w:type="spellStart"/>
      <w:r w:rsidR="00423C33" w:rsidRPr="003C357D">
        <w:t>Rev.Dubai</w:t>
      </w:r>
      <w:proofErr w:type="spellEnd"/>
      <w:r w:rsidR="00423C33" w:rsidRPr="003C357D">
        <w:t>, 2018)</w:t>
      </w:r>
      <w:r w:rsidR="00423C33">
        <w:rPr>
          <w:lang w:val="en-GB"/>
        </w:rPr>
        <w:t>,</w:t>
      </w:r>
      <w:r w:rsidR="00A06CE9">
        <w:rPr>
          <w:lang w:val="en-GB"/>
        </w:rPr>
        <w:t xml:space="preserve"> </w:t>
      </w:r>
      <w:r w:rsidR="001A2E1A" w:rsidRPr="00A06CE9">
        <w:t xml:space="preserve">for matters to be accepted for consideration by a </w:t>
      </w:r>
      <w:r>
        <w:t>conference</w:t>
      </w:r>
      <w:r w:rsidRPr="00A06CE9">
        <w:t xml:space="preserve"> </w:t>
      </w:r>
      <w:r w:rsidR="001A2E1A" w:rsidRPr="00A06CE9">
        <w:t xml:space="preserve">under this </w:t>
      </w:r>
      <w:r>
        <w:t xml:space="preserve">standing </w:t>
      </w:r>
      <w:r w:rsidR="001A2E1A" w:rsidRPr="00A06CE9">
        <w:t>agenda item.</w:t>
      </w:r>
    </w:p>
    <w:p w:rsidR="00CA26F4" w:rsidRPr="00DF3A6E" w:rsidRDefault="00CA26F4" w:rsidP="00A06CE9">
      <w:pPr>
        <w:spacing w:after="120"/>
        <w:rPr>
          <w:lang w:val="en-GB"/>
        </w:rPr>
      </w:pPr>
    </w:p>
    <w:p w:rsidR="002A0111" w:rsidRPr="00441526" w:rsidRDefault="002A0111" w:rsidP="00A06CE9">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C2152F" w:rsidRDefault="00C2152F" w:rsidP="00A06CE9">
      <w:pPr>
        <w:spacing w:after="120"/>
        <w:rPr>
          <w:b/>
          <w:lang w:val="en-NZ"/>
        </w:rPr>
      </w:pPr>
    </w:p>
    <w:bookmarkStart w:id="0" w:name="_GoBack"/>
    <w:bookmarkStart w:id="1" w:name="_MON_1626530999"/>
    <w:bookmarkEnd w:id="1"/>
    <w:p w:rsidR="00C2152F" w:rsidRPr="00A06CE9" w:rsidRDefault="00F51BE5" w:rsidP="00A06CE9">
      <w:pPr>
        <w:spacing w:after="120"/>
        <w:rPr>
          <w:b/>
          <w:lang w:val="en-NZ"/>
        </w:rPr>
      </w:pPr>
      <w:r>
        <w:rPr>
          <w:b/>
          <w:lang w:val="en-NZ"/>
        </w:rPr>
        <w:object w:dxaOrig="1327" w:dyaOrig="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3.5pt" o:ole="">
            <v:imagedata r:id="rId21" o:title=""/>
          </v:shape>
          <o:OLEObject Type="Embed" ProgID="Word.Document.12" ShapeID="_x0000_i1025" DrawAspect="Icon" ObjectID="_1627344361" r:id="rId22">
            <o:FieldCodes>\s</o:FieldCodes>
          </o:OLEObject>
        </w:object>
      </w:r>
      <w:bookmarkEnd w:id="0"/>
    </w:p>
    <w:sectPr w:rsidR="00C2152F" w:rsidRPr="00A06CE9" w:rsidSect="00C516C7">
      <w:headerReference w:type="even" r:id="rId23"/>
      <w:headerReference w:type="default" r:id="rId24"/>
      <w:footerReference w:type="even" r:id="rId25"/>
      <w:footerReference w:type="default" r:id="rId26"/>
      <w:headerReference w:type="first" r:id="rId27"/>
      <w:footerReference w:type="first" r:id="rId2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46" w:rsidRDefault="00567446">
      <w:r>
        <w:separator/>
      </w:r>
    </w:p>
  </w:endnote>
  <w:endnote w:type="continuationSeparator" w:id="0">
    <w:p w:rsidR="00567446" w:rsidRDefault="0056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FD" w:rsidRDefault="00CE45F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5FD" w:rsidRDefault="00CE45F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FD" w:rsidRDefault="00CE45FD" w:rsidP="00415015">
    <w:pPr>
      <w:pStyle w:val="Footer"/>
      <w:tabs>
        <w:tab w:val="clear" w:pos="4320"/>
        <w:tab w:val="clear" w:pos="8640"/>
        <w:tab w:val="right" w:pos="9180"/>
      </w:tabs>
      <w:ind w:right="-7"/>
    </w:pPr>
    <w:r>
      <w:rPr>
        <w:rFonts w:hint="eastAsia"/>
        <w:lang w:eastAsia="ko-KR"/>
      </w:rPr>
      <w:t>A</w:t>
    </w:r>
    <w:r>
      <w:rPr>
        <w:lang w:eastAsia="ko-KR"/>
      </w:rPr>
      <w:t>PG19-5/</w:t>
    </w:r>
    <w:r w:rsidR="00415015">
      <w:rPr>
        <w:lang w:eastAsia="ko-KR"/>
      </w:rPr>
      <w:t>OUT</w:t>
    </w:r>
    <w:r>
      <w:rPr>
        <w:lang w:eastAsia="ko-KR"/>
      </w:rPr>
      <w:t>-</w:t>
    </w:r>
    <w:r w:rsidR="001C73E2">
      <w:rPr>
        <w:lang w:eastAsia="ko-KR"/>
      </w:rPr>
      <w:t>44</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51BE5">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51BE5">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554"/>
      <w:gridCol w:w="3510"/>
    </w:tblGrid>
    <w:tr w:rsidR="00CE45FD" w:rsidTr="00CC38E0">
      <w:trPr>
        <w:trHeight w:val="432"/>
      </w:trPr>
      <w:tc>
        <w:tcPr>
          <w:tcW w:w="1296" w:type="dxa"/>
          <w:tcBorders>
            <w:top w:val="single" w:sz="8" w:space="0" w:color="auto"/>
            <w:bottom w:val="nil"/>
            <w:right w:val="nil"/>
          </w:tcBorders>
        </w:tcPr>
        <w:p w:rsidR="00CE45FD" w:rsidRDefault="00CE45FD" w:rsidP="0092727B">
          <w:pPr>
            <w:pStyle w:val="Footer"/>
            <w:tabs>
              <w:tab w:val="clear" w:pos="4320"/>
              <w:tab w:val="clear" w:pos="8640"/>
            </w:tabs>
            <w:rPr>
              <w:sz w:val="16"/>
              <w:szCs w:val="16"/>
            </w:rPr>
          </w:pPr>
          <w:r>
            <w:rPr>
              <w:b/>
              <w:bCs/>
            </w:rPr>
            <w:t>Contact:</w:t>
          </w:r>
        </w:p>
      </w:tc>
      <w:tc>
        <w:tcPr>
          <w:tcW w:w="4554" w:type="dxa"/>
          <w:tcBorders>
            <w:top w:val="single" w:sz="8" w:space="0" w:color="auto"/>
            <w:left w:val="nil"/>
            <w:bottom w:val="nil"/>
            <w:right w:val="nil"/>
          </w:tcBorders>
        </w:tcPr>
        <w:p w:rsidR="00CE45FD" w:rsidRDefault="00EC5596" w:rsidP="00415015">
          <w:pPr>
            <w:pStyle w:val="Footer"/>
            <w:tabs>
              <w:tab w:val="clear" w:pos="4320"/>
              <w:tab w:val="clear" w:pos="8640"/>
            </w:tabs>
          </w:pPr>
          <w:r>
            <w:t xml:space="preserve">Dr. </w:t>
          </w:r>
          <w:r w:rsidR="00415015">
            <w:t>Taghi Shafiee</w:t>
          </w:r>
        </w:p>
        <w:p w:rsidR="00CE45FD" w:rsidRPr="002A0111" w:rsidRDefault="00415015" w:rsidP="00415015">
          <w:pPr>
            <w:pStyle w:val="Footer"/>
            <w:tabs>
              <w:tab w:val="clear" w:pos="4320"/>
              <w:tab w:val="clear" w:pos="8640"/>
            </w:tabs>
          </w:pPr>
          <w:r>
            <w:t>Chairman, Working Party 6</w:t>
          </w:r>
        </w:p>
      </w:tc>
      <w:tc>
        <w:tcPr>
          <w:tcW w:w="3510" w:type="dxa"/>
          <w:tcBorders>
            <w:top w:val="single" w:sz="8" w:space="0" w:color="auto"/>
            <w:left w:val="nil"/>
            <w:bottom w:val="nil"/>
          </w:tcBorders>
        </w:tcPr>
        <w:p w:rsidR="00CE45FD" w:rsidRPr="0092727B" w:rsidRDefault="00CE45FD" w:rsidP="00415015">
          <w:pPr>
            <w:pStyle w:val="Footer"/>
            <w:tabs>
              <w:tab w:val="clear" w:pos="4320"/>
              <w:tab w:val="clear" w:pos="8640"/>
            </w:tabs>
          </w:pPr>
          <w:r>
            <w:t>E-</w:t>
          </w:r>
          <w:r w:rsidR="00CC38E0">
            <w:t>m</w:t>
          </w:r>
          <w:r>
            <w:t>ail:</w:t>
          </w:r>
          <w:r w:rsidR="00415015">
            <w:t xml:space="preserve"> shafiee</w:t>
          </w:r>
          <w:r w:rsidR="00CC38E0">
            <w:t>@</w:t>
          </w:r>
          <w:r w:rsidR="00415015">
            <w:t>cra</w:t>
          </w:r>
          <w:r w:rsidR="00CC38E0">
            <w:t>.</w:t>
          </w:r>
          <w:r w:rsidR="00415015">
            <w:t>ir</w:t>
          </w:r>
        </w:p>
      </w:tc>
    </w:tr>
  </w:tbl>
  <w:p w:rsidR="00CE45FD" w:rsidRDefault="00CE45FD"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46" w:rsidRDefault="00567446">
      <w:r>
        <w:separator/>
      </w:r>
    </w:p>
  </w:footnote>
  <w:footnote w:type="continuationSeparator" w:id="0">
    <w:p w:rsidR="00567446" w:rsidRDefault="00567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96" w:rsidRDefault="00EC5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FD" w:rsidRDefault="00CE45FD" w:rsidP="0092727B">
    <w:pPr>
      <w:pStyle w:val="Header"/>
      <w:tabs>
        <w:tab w:val="clear" w:pos="4320"/>
        <w:tab w:val="clear" w:pos="8640"/>
      </w:tabs>
      <w:rPr>
        <w:lang w:eastAsia="ko-KR"/>
      </w:rPr>
    </w:pPr>
  </w:p>
  <w:p w:rsidR="00CE45FD" w:rsidRDefault="00CE45FD"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FD" w:rsidRDefault="00CE45FD"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296245"/>
    <w:multiLevelType w:val="hybridMultilevel"/>
    <w:tmpl w:val="1E90CE88"/>
    <w:lvl w:ilvl="0" w:tplc="B816B436">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2CB2CBA"/>
    <w:multiLevelType w:val="hybridMultilevel"/>
    <w:tmpl w:val="3A72AAF6"/>
    <w:lvl w:ilvl="0" w:tplc="B816B436">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115E8"/>
    <w:multiLevelType w:val="hybridMultilevel"/>
    <w:tmpl w:val="4660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BBE1A4D"/>
    <w:multiLevelType w:val="hybridMultilevel"/>
    <w:tmpl w:val="F450343A"/>
    <w:lvl w:ilvl="0" w:tplc="A114EBFA">
      <w:start w:val="1"/>
      <w:numFmt w:val="bullet"/>
      <w:lvlText w:val="-"/>
      <w:lvlJc w:val="left"/>
      <w:pPr>
        <w:ind w:left="720" w:hanging="360"/>
      </w:pPr>
      <w:rPr>
        <w:rFonts w:ascii="Malgun Gothic" w:eastAsia="Malgun Gothic" w:hAnsi="Malgun Gothic" w:cstheme="minorBidi" w:hint="eastAsia"/>
      </w:rPr>
    </w:lvl>
    <w:lvl w:ilvl="1" w:tplc="B816B436">
      <w:start w:val="1"/>
      <w:numFmt w:val="bullet"/>
      <w:lvlText w:val="-"/>
      <w:lvlJc w:val="left"/>
      <w:pPr>
        <w:ind w:left="1160" w:hanging="400"/>
      </w:pPr>
      <w:rPr>
        <w:rFonts w:ascii="Times New Roman" w:eastAsia="BatangChe" w:hAnsi="Times New Roman" w:cs="Times New Roman" w:hint="default"/>
      </w:rPr>
    </w:lvl>
    <w:lvl w:ilvl="2" w:tplc="04090005">
      <w:start w:val="1"/>
      <w:numFmt w:val="bullet"/>
      <w:lvlText w:val=""/>
      <w:lvlJc w:val="left"/>
      <w:pPr>
        <w:ind w:left="1560" w:hanging="400"/>
      </w:pPr>
      <w:rPr>
        <w:rFonts w:ascii="Wingdings" w:hAnsi="Wingdings" w:hint="default"/>
      </w:rPr>
    </w:lvl>
    <w:lvl w:ilvl="3" w:tplc="14090003">
      <w:start w:val="1"/>
      <w:numFmt w:val="bullet"/>
      <w:lvlText w:val="o"/>
      <w:lvlJc w:val="left"/>
      <w:pPr>
        <w:ind w:left="1960" w:hanging="400"/>
      </w:pPr>
      <w:rPr>
        <w:rFonts w:ascii="Courier New" w:hAnsi="Courier New" w:cs="Courier New"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nsid w:val="3CDD3C3C"/>
    <w:multiLevelType w:val="hybridMultilevel"/>
    <w:tmpl w:val="343094BA"/>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7"/>
  </w:num>
  <w:num w:numId="4">
    <w:abstractNumId w:val="19"/>
  </w:num>
  <w:num w:numId="5">
    <w:abstractNumId w:val="11"/>
  </w:num>
  <w:num w:numId="6">
    <w:abstractNumId w:val="13"/>
  </w:num>
  <w:num w:numId="7">
    <w:abstractNumId w:val="5"/>
  </w:num>
  <w:num w:numId="8">
    <w:abstractNumId w:val="2"/>
  </w:num>
  <w:num w:numId="9">
    <w:abstractNumId w:val="22"/>
  </w:num>
  <w:num w:numId="10">
    <w:abstractNumId w:val="18"/>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3"/>
  </w:num>
  <w:num w:numId="17">
    <w:abstractNumId w:val="17"/>
  </w:num>
  <w:num w:numId="18">
    <w:abstractNumId w:val="14"/>
  </w:num>
  <w:num w:numId="19">
    <w:abstractNumId w:val="21"/>
  </w:num>
  <w:num w:numId="20">
    <w:abstractNumId w:val="10"/>
  </w:num>
  <w:num w:numId="21">
    <w:abstractNumId w:val="20"/>
  </w:num>
  <w:num w:numId="22">
    <w:abstractNumId w:val="24"/>
  </w:num>
  <w:num w:numId="23">
    <w:abstractNumId w:val="3"/>
  </w:num>
  <w:num w:numId="24">
    <w:abstractNumId w:val="15"/>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176E0"/>
    <w:rsid w:val="0003595B"/>
    <w:rsid w:val="00035DDC"/>
    <w:rsid w:val="00036517"/>
    <w:rsid w:val="00036CC9"/>
    <w:rsid w:val="00040149"/>
    <w:rsid w:val="00070642"/>
    <w:rsid w:val="000713CF"/>
    <w:rsid w:val="00075C14"/>
    <w:rsid w:val="000822B5"/>
    <w:rsid w:val="00083B40"/>
    <w:rsid w:val="00094B87"/>
    <w:rsid w:val="000A012B"/>
    <w:rsid w:val="000A4DBA"/>
    <w:rsid w:val="000A5418"/>
    <w:rsid w:val="000D47FB"/>
    <w:rsid w:val="000F345F"/>
    <w:rsid w:val="000F517C"/>
    <w:rsid w:val="000F5540"/>
    <w:rsid w:val="000F76B2"/>
    <w:rsid w:val="000F7D6C"/>
    <w:rsid w:val="00105F1A"/>
    <w:rsid w:val="00125FBD"/>
    <w:rsid w:val="001409B2"/>
    <w:rsid w:val="00152636"/>
    <w:rsid w:val="001539DD"/>
    <w:rsid w:val="00156782"/>
    <w:rsid w:val="00165846"/>
    <w:rsid w:val="00165F01"/>
    <w:rsid w:val="00171093"/>
    <w:rsid w:val="001731F4"/>
    <w:rsid w:val="001916F2"/>
    <w:rsid w:val="001930A7"/>
    <w:rsid w:val="00196568"/>
    <w:rsid w:val="001978B1"/>
    <w:rsid w:val="00197C18"/>
    <w:rsid w:val="001A2E1A"/>
    <w:rsid w:val="001A2F16"/>
    <w:rsid w:val="001A717C"/>
    <w:rsid w:val="001B1804"/>
    <w:rsid w:val="001B18C2"/>
    <w:rsid w:val="001C19BD"/>
    <w:rsid w:val="001C22AC"/>
    <w:rsid w:val="001C443F"/>
    <w:rsid w:val="001C61A5"/>
    <w:rsid w:val="001C6707"/>
    <w:rsid w:val="001C73E2"/>
    <w:rsid w:val="001D5D7E"/>
    <w:rsid w:val="001F5947"/>
    <w:rsid w:val="00202410"/>
    <w:rsid w:val="00214A0C"/>
    <w:rsid w:val="0021588B"/>
    <w:rsid w:val="002161B6"/>
    <w:rsid w:val="002216AC"/>
    <w:rsid w:val="0023212E"/>
    <w:rsid w:val="002475E2"/>
    <w:rsid w:val="002506D2"/>
    <w:rsid w:val="00250DE2"/>
    <w:rsid w:val="00254A1B"/>
    <w:rsid w:val="0026064A"/>
    <w:rsid w:val="00264566"/>
    <w:rsid w:val="0028454D"/>
    <w:rsid w:val="00291C9E"/>
    <w:rsid w:val="00291E26"/>
    <w:rsid w:val="002926D4"/>
    <w:rsid w:val="0029734E"/>
    <w:rsid w:val="002A0111"/>
    <w:rsid w:val="002A3CF5"/>
    <w:rsid w:val="002B06A3"/>
    <w:rsid w:val="002B435C"/>
    <w:rsid w:val="002B447F"/>
    <w:rsid w:val="002C07DA"/>
    <w:rsid w:val="002C2A49"/>
    <w:rsid w:val="002C7EA9"/>
    <w:rsid w:val="002F575D"/>
    <w:rsid w:val="003113D7"/>
    <w:rsid w:val="00311E8A"/>
    <w:rsid w:val="003137A1"/>
    <w:rsid w:val="003148E9"/>
    <w:rsid w:val="00342F20"/>
    <w:rsid w:val="0035098A"/>
    <w:rsid w:val="003572D4"/>
    <w:rsid w:val="00360377"/>
    <w:rsid w:val="00366548"/>
    <w:rsid w:val="003749D6"/>
    <w:rsid w:val="0038005B"/>
    <w:rsid w:val="003809C7"/>
    <w:rsid w:val="0038236C"/>
    <w:rsid w:val="00392B75"/>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1640"/>
    <w:rsid w:val="003F307E"/>
    <w:rsid w:val="004001E5"/>
    <w:rsid w:val="0041313C"/>
    <w:rsid w:val="00415015"/>
    <w:rsid w:val="00420822"/>
    <w:rsid w:val="00420C74"/>
    <w:rsid w:val="00423C33"/>
    <w:rsid w:val="00425141"/>
    <w:rsid w:val="00441526"/>
    <w:rsid w:val="004465AA"/>
    <w:rsid w:val="00446A5E"/>
    <w:rsid w:val="0045458F"/>
    <w:rsid w:val="004579BE"/>
    <w:rsid w:val="004633B4"/>
    <w:rsid w:val="00495CED"/>
    <w:rsid w:val="004A29EE"/>
    <w:rsid w:val="004A2F96"/>
    <w:rsid w:val="004A4BDF"/>
    <w:rsid w:val="004B3553"/>
    <w:rsid w:val="004B3F4B"/>
    <w:rsid w:val="004C23A3"/>
    <w:rsid w:val="004E1FCA"/>
    <w:rsid w:val="004E47D6"/>
    <w:rsid w:val="004F477A"/>
    <w:rsid w:val="00503189"/>
    <w:rsid w:val="00504750"/>
    <w:rsid w:val="00516BD1"/>
    <w:rsid w:val="005171CE"/>
    <w:rsid w:val="005206E9"/>
    <w:rsid w:val="0052356A"/>
    <w:rsid w:val="00526D01"/>
    <w:rsid w:val="00530E8C"/>
    <w:rsid w:val="005311FE"/>
    <w:rsid w:val="00535D34"/>
    <w:rsid w:val="00545933"/>
    <w:rsid w:val="00552105"/>
    <w:rsid w:val="005562F2"/>
    <w:rsid w:val="00557544"/>
    <w:rsid w:val="00565BBB"/>
    <w:rsid w:val="00567446"/>
    <w:rsid w:val="005811B6"/>
    <w:rsid w:val="00585F3C"/>
    <w:rsid w:val="00586CA0"/>
    <w:rsid w:val="00587875"/>
    <w:rsid w:val="005A63EB"/>
    <w:rsid w:val="005B0876"/>
    <w:rsid w:val="005C33B6"/>
    <w:rsid w:val="005D6202"/>
    <w:rsid w:val="005D6E98"/>
    <w:rsid w:val="005F6BB1"/>
    <w:rsid w:val="00607227"/>
    <w:rsid w:val="00607E2B"/>
    <w:rsid w:val="00610139"/>
    <w:rsid w:val="006139D6"/>
    <w:rsid w:val="00616D1B"/>
    <w:rsid w:val="006215CE"/>
    <w:rsid w:val="00623CE1"/>
    <w:rsid w:val="00627880"/>
    <w:rsid w:val="0063062B"/>
    <w:rsid w:val="00634A82"/>
    <w:rsid w:val="00637351"/>
    <w:rsid w:val="00646166"/>
    <w:rsid w:val="00654896"/>
    <w:rsid w:val="006621F0"/>
    <w:rsid w:val="006647BA"/>
    <w:rsid w:val="00667229"/>
    <w:rsid w:val="00682BE5"/>
    <w:rsid w:val="00683846"/>
    <w:rsid w:val="00690FED"/>
    <w:rsid w:val="006939A5"/>
    <w:rsid w:val="006C6630"/>
    <w:rsid w:val="006D5223"/>
    <w:rsid w:val="006D5970"/>
    <w:rsid w:val="006E12FC"/>
    <w:rsid w:val="006F0F24"/>
    <w:rsid w:val="006F2B2E"/>
    <w:rsid w:val="006F6A5C"/>
    <w:rsid w:val="00703471"/>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736E1"/>
    <w:rsid w:val="00791060"/>
    <w:rsid w:val="007926EA"/>
    <w:rsid w:val="007B5626"/>
    <w:rsid w:val="007B6124"/>
    <w:rsid w:val="007D3C53"/>
    <w:rsid w:val="007E3A0F"/>
    <w:rsid w:val="007F2628"/>
    <w:rsid w:val="007F2FBA"/>
    <w:rsid w:val="007F32F9"/>
    <w:rsid w:val="00800C3A"/>
    <w:rsid w:val="0080570B"/>
    <w:rsid w:val="008148E1"/>
    <w:rsid w:val="0082368E"/>
    <w:rsid w:val="008319BF"/>
    <w:rsid w:val="008415F0"/>
    <w:rsid w:val="008433C2"/>
    <w:rsid w:val="00844457"/>
    <w:rsid w:val="008454C8"/>
    <w:rsid w:val="00851D78"/>
    <w:rsid w:val="008A016F"/>
    <w:rsid w:val="008A1A0D"/>
    <w:rsid w:val="008A72E1"/>
    <w:rsid w:val="008A76ED"/>
    <w:rsid w:val="008B3C72"/>
    <w:rsid w:val="008C5FED"/>
    <w:rsid w:val="008D0E09"/>
    <w:rsid w:val="008F196D"/>
    <w:rsid w:val="008F617E"/>
    <w:rsid w:val="00903007"/>
    <w:rsid w:val="00923816"/>
    <w:rsid w:val="0092727B"/>
    <w:rsid w:val="0093074B"/>
    <w:rsid w:val="00930E64"/>
    <w:rsid w:val="00943CF9"/>
    <w:rsid w:val="009463B0"/>
    <w:rsid w:val="009465A6"/>
    <w:rsid w:val="00953846"/>
    <w:rsid w:val="00956F8C"/>
    <w:rsid w:val="00961D57"/>
    <w:rsid w:val="00976716"/>
    <w:rsid w:val="0097693B"/>
    <w:rsid w:val="00986020"/>
    <w:rsid w:val="00993355"/>
    <w:rsid w:val="009963F7"/>
    <w:rsid w:val="009A11CB"/>
    <w:rsid w:val="009A4A6D"/>
    <w:rsid w:val="009B44DD"/>
    <w:rsid w:val="009B6BD5"/>
    <w:rsid w:val="009B7E42"/>
    <w:rsid w:val="009C7235"/>
    <w:rsid w:val="009D46CE"/>
    <w:rsid w:val="009D4ADA"/>
    <w:rsid w:val="009E13DD"/>
    <w:rsid w:val="009F547A"/>
    <w:rsid w:val="00A03D78"/>
    <w:rsid w:val="00A0503B"/>
    <w:rsid w:val="00A059CD"/>
    <w:rsid w:val="00A06CE9"/>
    <w:rsid w:val="00A106EE"/>
    <w:rsid w:val="00A13265"/>
    <w:rsid w:val="00A14900"/>
    <w:rsid w:val="00A2159F"/>
    <w:rsid w:val="00A324FF"/>
    <w:rsid w:val="00A529BC"/>
    <w:rsid w:val="00A5346C"/>
    <w:rsid w:val="00A53F51"/>
    <w:rsid w:val="00A562F0"/>
    <w:rsid w:val="00A564FB"/>
    <w:rsid w:val="00A614C1"/>
    <w:rsid w:val="00A61EA6"/>
    <w:rsid w:val="00A6323A"/>
    <w:rsid w:val="00A657BF"/>
    <w:rsid w:val="00A71136"/>
    <w:rsid w:val="00A92578"/>
    <w:rsid w:val="00AA474C"/>
    <w:rsid w:val="00AC12E1"/>
    <w:rsid w:val="00AC35EF"/>
    <w:rsid w:val="00AC4D5B"/>
    <w:rsid w:val="00AD1DDB"/>
    <w:rsid w:val="00AD2697"/>
    <w:rsid w:val="00AD7E5F"/>
    <w:rsid w:val="00AE3066"/>
    <w:rsid w:val="00AF68E4"/>
    <w:rsid w:val="00B00A87"/>
    <w:rsid w:val="00B01AA1"/>
    <w:rsid w:val="00B023E0"/>
    <w:rsid w:val="00B06025"/>
    <w:rsid w:val="00B30C81"/>
    <w:rsid w:val="00B30DA1"/>
    <w:rsid w:val="00B4793B"/>
    <w:rsid w:val="00B56099"/>
    <w:rsid w:val="00B57D77"/>
    <w:rsid w:val="00B64A60"/>
    <w:rsid w:val="00B661AC"/>
    <w:rsid w:val="00B8468D"/>
    <w:rsid w:val="00B92CDC"/>
    <w:rsid w:val="00B937D7"/>
    <w:rsid w:val="00B96B67"/>
    <w:rsid w:val="00BB0EA4"/>
    <w:rsid w:val="00BC229F"/>
    <w:rsid w:val="00BC57EF"/>
    <w:rsid w:val="00BC69DB"/>
    <w:rsid w:val="00BE6B6B"/>
    <w:rsid w:val="00BF25F9"/>
    <w:rsid w:val="00C00B04"/>
    <w:rsid w:val="00C13FD5"/>
    <w:rsid w:val="00C15301"/>
    <w:rsid w:val="00C15633"/>
    <w:rsid w:val="00C15799"/>
    <w:rsid w:val="00C1586D"/>
    <w:rsid w:val="00C2152F"/>
    <w:rsid w:val="00C32E84"/>
    <w:rsid w:val="00C35415"/>
    <w:rsid w:val="00C357AD"/>
    <w:rsid w:val="00C516C7"/>
    <w:rsid w:val="00C51C5F"/>
    <w:rsid w:val="00C554CC"/>
    <w:rsid w:val="00C6069C"/>
    <w:rsid w:val="00C70477"/>
    <w:rsid w:val="00C74745"/>
    <w:rsid w:val="00C85119"/>
    <w:rsid w:val="00C94220"/>
    <w:rsid w:val="00C95572"/>
    <w:rsid w:val="00C95C48"/>
    <w:rsid w:val="00CA26F4"/>
    <w:rsid w:val="00CA41E7"/>
    <w:rsid w:val="00CC38E0"/>
    <w:rsid w:val="00CD170C"/>
    <w:rsid w:val="00CD256B"/>
    <w:rsid w:val="00CD320B"/>
    <w:rsid w:val="00CD3F37"/>
    <w:rsid w:val="00CD5431"/>
    <w:rsid w:val="00CD7267"/>
    <w:rsid w:val="00CE45FD"/>
    <w:rsid w:val="00CE4B93"/>
    <w:rsid w:val="00CF2491"/>
    <w:rsid w:val="00CF3963"/>
    <w:rsid w:val="00D00828"/>
    <w:rsid w:val="00D1252E"/>
    <w:rsid w:val="00D13D9D"/>
    <w:rsid w:val="00D14AFE"/>
    <w:rsid w:val="00D416A3"/>
    <w:rsid w:val="00D459A2"/>
    <w:rsid w:val="00D530FF"/>
    <w:rsid w:val="00D53688"/>
    <w:rsid w:val="00D5407A"/>
    <w:rsid w:val="00D57772"/>
    <w:rsid w:val="00D72AE3"/>
    <w:rsid w:val="00D75A4D"/>
    <w:rsid w:val="00D8033C"/>
    <w:rsid w:val="00D80DB5"/>
    <w:rsid w:val="00D8478B"/>
    <w:rsid w:val="00D86151"/>
    <w:rsid w:val="00D9172D"/>
    <w:rsid w:val="00D97E84"/>
    <w:rsid w:val="00DA5641"/>
    <w:rsid w:val="00DA7595"/>
    <w:rsid w:val="00DB0A68"/>
    <w:rsid w:val="00DC43A3"/>
    <w:rsid w:val="00DC4CF3"/>
    <w:rsid w:val="00DC5C01"/>
    <w:rsid w:val="00DD7C09"/>
    <w:rsid w:val="00DF0EB4"/>
    <w:rsid w:val="00DF111E"/>
    <w:rsid w:val="00DF3A6E"/>
    <w:rsid w:val="00E0124F"/>
    <w:rsid w:val="00E126F1"/>
    <w:rsid w:val="00E150FD"/>
    <w:rsid w:val="00E27C63"/>
    <w:rsid w:val="00E5762A"/>
    <w:rsid w:val="00E674D3"/>
    <w:rsid w:val="00E70FD0"/>
    <w:rsid w:val="00E72B2C"/>
    <w:rsid w:val="00E7309D"/>
    <w:rsid w:val="00E77827"/>
    <w:rsid w:val="00E77C4B"/>
    <w:rsid w:val="00E9301F"/>
    <w:rsid w:val="00E9690A"/>
    <w:rsid w:val="00E97DC7"/>
    <w:rsid w:val="00EC5596"/>
    <w:rsid w:val="00EC637B"/>
    <w:rsid w:val="00EE5249"/>
    <w:rsid w:val="00F000EF"/>
    <w:rsid w:val="00F2504E"/>
    <w:rsid w:val="00F2585B"/>
    <w:rsid w:val="00F4053F"/>
    <w:rsid w:val="00F516E7"/>
    <w:rsid w:val="00F51BE5"/>
    <w:rsid w:val="00F57BF7"/>
    <w:rsid w:val="00F6263E"/>
    <w:rsid w:val="00F627C2"/>
    <w:rsid w:val="00F736FD"/>
    <w:rsid w:val="00F83A16"/>
    <w:rsid w:val="00F84067"/>
    <w:rsid w:val="00F8626F"/>
    <w:rsid w:val="00F95419"/>
    <w:rsid w:val="00F962C6"/>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15301"/>
    <w:rPr>
      <w:color w:val="800080" w:themeColor="followedHyperlink"/>
      <w:u w:val="single"/>
    </w:rPr>
  </w:style>
  <w:style w:type="character" w:customStyle="1" w:styleId="UnresolvedMention">
    <w:name w:val="Unresolved Mention"/>
    <w:basedOn w:val="DefaultParagraphFont"/>
    <w:uiPriority w:val="99"/>
    <w:semiHidden/>
    <w:unhideWhenUsed/>
    <w:rsid w:val="000176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15301"/>
    <w:rPr>
      <w:color w:val="800080" w:themeColor="followedHyperlink"/>
      <w:u w:val="single"/>
    </w:rPr>
  </w:style>
  <w:style w:type="character" w:customStyle="1" w:styleId="UnresolvedMention">
    <w:name w:val="Unresolved Mention"/>
    <w:basedOn w:val="DefaultParagraphFont"/>
    <w:uiPriority w:val="99"/>
    <w:semiHidden/>
    <w:unhideWhenUsed/>
    <w:rsid w:val="0001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0018">
      <w:bodyDiv w:val="1"/>
      <w:marLeft w:val="0"/>
      <w:marRight w:val="0"/>
      <w:marTop w:val="0"/>
      <w:marBottom w:val="0"/>
      <w:divBdr>
        <w:top w:val="none" w:sz="0" w:space="0" w:color="auto"/>
        <w:left w:val="none" w:sz="0" w:space="0" w:color="auto"/>
        <w:bottom w:val="none" w:sz="0" w:space="0" w:color="auto"/>
        <w:right w:val="none" w:sz="0" w:space="0" w:color="auto"/>
      </w:divBdr>
    </w:div>
    <w:div w:id="827405187">
      <w:bodyDiv w:val="1"/>
      <w:marLeft w:val="0"/>
      <w:marRight w:val="0"/>
      <w:marTop w:val="0"/>
      <w:marBottom w:val="0"/>
      <w:divBdr>
        <w:top w:val="none" w:sz="0" w:space="0" w:color="auto"/>
        <w:left w:val="none" w:sz="0" w:space="0" w:color="auto"/>
        <w:bottom w:val="none" w:sz="0" w:space="0" w:color="auto"/>
        <w:right w:val="none" w:sz="0" w:space="0" w:color="auto"/>
      </w:divBdr>
    </w:div>
    <w:div w:id="925267315">
      <w:bodyDiv w:val="1"/>
      <w:marLeft w:val="0"/>
      <w:marRight w:val="0"/>
      <w:marTop w:val="0"/>
      <w:marBottom w:val="0"/>
      <w:divBdr>
        <w:top w:val="none" w:sz="0" w:space="0" w:color="auto"/>
        <w:left w:val="none" w:sz="0" w:space="0" w:color="auto"/>
        <w:bottom w:val="none" w:sz="0" w:space="0" w:color="auto"/>
        <w:right w:val="none" w:sz="0" w:space="0" w:color="auto"/>
      </w:divBdr>
    </w:div>
    <w:div w:id="939601454">
      <w:bodyDiv w:val="1"/>
      <w:marLeft w:val="0"/>
      <w:marRight w:val="0"/>
      <w:marTop w:val="0"/>
      <w:marBottom w:val="0"/>
      <w:divBdr>
        <w:top w:val="none" w:sz="0" w:space="0" w:color="auto"/>
        <w:left w:val="none" w:sz="0" w:space="0" w:color="auto"/>
        <w:bottom w:val="none" w:sz="0" w:space="0" w:color="auto"/>
        <w:right w:val="none" w:sz="0" w:space="0" w:color="auto"/>
      </w:divBdr>
    </w:div>
    <w:div w:id="122448552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5055330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sites/default/files/2019/07/APG19-5-INF-02-ICAO-Position.docx" TargetMode="External"/><Relationship Id="rId18" Type="http://schemas.openxmlformats.org/officeDocument/2006/relationships/hyperlink" Target="https://www.apt.int/sites/default/files/2019/07/APG19-5-INP-88-R1-J-17_WP6_PACP_and_Views89.1.69.1.7.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www.apt.int/sites/default/files/2019/07/APG19-5-INP-88-R1-J-17_WP6_PACP_and_Views89.1.69.1.7.docx" TargetMode="External"/><Relationship Id="rId17" Type="http://schemas.openxmlformats.org/officeDocument/2006/relationships/hyperlink" Target="https://www.apt.int/sites/default/files/2019/07/APG19-5-INP-47-AUS_Contribution_to_APG19-5_Chapter_6.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pt.int/sites/default/files/2019/07/APG19-5-INP-29-IRN_WP6_AI_8-FF.docx" TargetMode="External"/><Relationship Id="rId20" Type="http://schemas.openxmlformats.org/officeDocument/2006/relationships/hyperlink" Target="https://www.itu.int/dms_ties/itu-r/md/15/wrc15/c/R15-WRC15-C-0142!R1!MSW-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int/sites/default/files/2019/07/APG19-5-INP-47-AUS_Contribution_to_APG19-5_Chapter_6.doc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pt.int/sites/default/files/2019/07/APG19-5-INF-22-RCC.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pt.int/sites/default/files/2019/07/APG19-5-INP-29-IRN_WP6_AI_8-FF.docx" TargetMode="External"/><Relationship Id="rId19" Type="http://schemas.openxmlformats.org/officeDocument/2006/relationships/hyperlink" Target="https://www.itu.int/dms_ties/itu-r/md/15/wrc15/c/R15-WRC15-C-0142!R1!MSW-E.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pt.int/sites/default/files/2019/07/APG19-5_INF-18-CEPT.docx" TargetMode="External"/><Relationship Id="rId22" Type="http://schemas.openxmlformats.org/officeDocument/2006/relationships/package" Target="embeddings/Microsoft_Word_Document1.docx"/><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7C5A-2B13-4517-8EDF-47FEAFCB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8561</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3</cp:revision>
  <cp:lastPrinted>2015-02-02T07:28:00Z</cp:lastPrinted>
  <dcterms:created xsi:type="dcterms:W3CDTF">2019-08-14T15:18:00Z</dcterms:created>
  <dcterms:modified xsi:type="dcterms:W3CDTF">2019-08-14T15:19:00Z</dcterms:modified>
</cp:coreProperties>
</file>