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BE" w:rsidRDefault="00847EBE" w:rsidP="00847EBE">
      <w:pPr>
        <w:snapToGrid w:val="0"/>
        <w:spacing w:before="60" w:after="60"/>
        <w:jc w:val="right"/>
        <w:rPr>
          <w:rFonts w:cs="Times New Roman"/>
          <w:b/>
          <w:caps/>
          <w:lang w:eastAsia="ja-JP"/>
        </w:rPr>
      </w:pPr>
      <w:r>
        <w:rPr>
          <w:rFonts w:cs="Times New Roman"/>
          <w:b/>
          <w:caps/>
          <w:lang w:eastAsia="ja-JP"/>
        </w:rPr>
        <w:t>ANNEX 2</w:t>
      </w:r>
    </w:p>
    <w:p w:rsidR="00847EBE" w:rsidRDefault="00847EBE" w:rsidP="00603F54">
      <w:pPr>
        <w:snapToGrid w:val="0"/>
        <w:spacing w:before="60" w:after="60"/>
        <w:jc w:val="center"/>
        <w:rPr>
          <w:rFonts w:cs="Times New Roman"/>
          <w:b/>
          <w:caps/>
          <w:lang w:eastAsia="ja-JP"/>
        </w:rPr>
      </w:pPr>
    </w:p>
    <w:p w:rsidR="00230E27" w:rsidRPr="002067B0" w:rsidRDefault="00DC2687" w:rsidP="00603F54">
      <w:pPr>
        <w:snapToGrid w:val="0"/>
        <w:spacing w:before="60" w:after="60"/>
        <w:jc w:val="center"/>
        <w:rPr>
          <w:rFonts w:cs="Times New Roman"/>
          <w:b/>
          <w:caps/>
        </w:rPr>
      </w:pPr>
      <w:r>
        <w:rPr>
          <w:rFonts w:cs="Times New Roman"/>
          <w:b/>
          <w:caps/>
          <w:lang w:eastAsia="ja-JP"/>
        </w:rPr>
        <w:t xml:space="preserve">REVISED APPROVAL </w:t>
      </w:r>
      <w:r w:rsidR="00230E27" w:rsidRPr="00495EDA">
        <w:rPr>
          <w:rFonts w:cs="Times New Roman"/>
          <w:b/>
          <w:caps/>
          <w:lang w:eastAsia="ja-JP"/>
        </w:rPr>
        <w:t xml:space="preserve">Procedures for </w:t>
      </w:r>
      <w:r w:rsidR="00230E27" w:rsidRPr="00495EDA">
        <w:rPr>
          <w:rFonts w:cs="Times New Roman"/>
          <w:b/>
          <w:caps/>
          <w:lang w:eastAsia="ja-JP"/>
        </w:rPr>
        <w:br/>
      </w:r>
      <w:r w:rsidR="00230E27" w:rsidRPr="00701125">
        <w:rPr>
          <w:rFonts w:cs="Times New Roman"/>
          <w:b/>
          <w:caps/>
          <w:lang w:eastAsia="ja-JP"/>
        </w:rPr>
        <w:t>APT STANDARDIZATION PROGRAM OUTPUT Documents</w:t>
      </w:r>
      <w:r w:rsidR="00DC6143">
        <w:rPr>
          <w:rFonts w:cs="Times New Roman"/>
          <w:b/>
          <w:caps/>
          <w:lang w:eastAsia="ja-JP"/>
        </w:rPr>
        <w:br/>
        <w:t>(aPPROVED BY MC-36)</w:t>
      </w:r>
    </w:p>
    <w:p w:rsidR="00230E27" w:rsidRPr="00D03A9C" w:rsidRDefault="00230E27" w:rsidP="00603F54">
      <w:pPr>
        <w:jc w:val="both"/>
        <w:rPr>
          <w:rFonts w:cs="Times New Roman"/>
        </w:rPr>
      </w:pPr>
    </w:p>
    <w:p w:rsidR="00230E27" w:rsidRPr="00D03A9C" w:rsidRDefault="00230E27" w:rsidP="00603F54">
      <w:pPr>
        <w:ind w:left="720" w:hanging="720"/>
        <w:jc w:val="both"/>
        <w:rPr>
          <w:rFonts w:cs="Times New Roman"/>
          <w:b/>
        </w:rPr>
      </w:pPr>
      <w:r w:rsidRPr="00D03A9C">
        <w:rPr>
          <w:rFonts w:cs="Times New Roman"/>
          <w:b/>
        </w:rPr>
        <w:t>1.</w:t>
      </w:r>
      <w:r w:rsidRPr="00D03A9C">
        <w:rPr>
          <w:rFonts w:cs="Times New Roman"/>
          <w:b/>
        </w:rPr>
        <w:tab/>
      </w:r>
      <w:r w:rsidRPr="00D03A9C">
        <w:rPr>
          <w:rFonts w:cs="Times New Roman"/>
          <w:b/>
          <w:lang w:eastAsia="ja-JP"/>
        </w:rPr>
        <w:t>O</w:t>
      </w:r>
      <w:r w:rsidRPr="00D03A9C">
        <w:rPr>
          <w:rFonts w:cs="Times New Roman"/>
          <w:b/>
        </w:rPr>
        <w:t>bjective of approval procedures</w:t>
      </w:r>
    </w:p>
    <w:p w:rsidR="00230E27" w:rsidRPr="00D03A9C" w:rsidRDefault="00230E27" w:rsidP="00603F54">
      <w:pPr>
        <w:ind w:left="720" w:hanging="720"/>
        <w:jc w:val="both"/>
        <w:rPr>
          <w:rFonts w:cs="Times New Roman"/>
        </w:rPr>
      </w:pPr>
    </w:p>
    <w:p w:rsidR="00230E27" w:rsidRPr="00D03A9C" w:rsidRDefault="00230E27" w:rsidP="00603F54">
      <w:pPr>
        <w:ind w:left="720" w:hanging="720"/>
        <w:jc w:val="both"/>
        <w:rPr>
          <w:rFonts w:cs="Times New Roman"/>
        </w:rPr>
      </w:pPr>
      <w:r w:rsidRPr="00D03A9C">
        <w:rPr>
          <w:rFonts w:cs="Times New Roman"/>
        </w:rPr>
        <w:t>1.1</w:t>
      </w:r>
      <w:r w:rsidRPr="00D03A9C">
        <w:rPr>
          <w:rFonts w:cs="Times New Roman"/>
        </w:rPr>
        <w:tab/>
        <w:t>The APT Documents Framework, adopted by the 35</w:t>
      </w:r>
      <w:r w:rsidRPr="00D03A9C">
        <w:rPr>
          <w:rFonts w:cs="Times New Roman"/>
          <w:vertAlign w:val="superscript"/>
        </w:rPr>
        <w:t>th</w:t>
      </w:r>
      <w:r w:rsidRPr="00701125">
        <w:rPr>
          <w:rFonts w:cs="Times New Roman"/>
        </w:rPr>
        <w:t xml:space="preserve"> </w:t>
      </w:r>
      <w:r w:rsidRPr="002067B0">
        <w:rPr>
          <w:rFonts w:cs="Times New Roman"/>
        </w:rPr>
        <w:t xml:space="preserve">Session of the APT Management Committee, requires APT Work Programs </w:t>
      </w:r>
      <w:r w:rsidRPr="00D03A9C">
        <w:rPr>
          <w:rFonts w:cs="Times New Roman"/>
        </w:rPr>
        <w:t>(WPs) to have procedures for the approval of output documents in the working methods of each Work Program.</w:t>
      </w:r>
    </w:p>
    <w:p w:rsidR="00230E27" w:rsidRPr="00D03A9C" w:rsidRDefault="00230E27" w:rsidP="00603F54">
      <w:pPr>
        <w:ind w:left="720" w:hanging="720"/>
        <w:jc w:val="both"/>
        <w:rPr>
          <w:rFonts w:cs="Times New Roman"/>
        </w:rPr>
      </w:pPr>
    </w:p>
    <w:p w:rsidR="00230E27" w:rsidRPr="00D03A9C" w:rsidRDefault="00230E27" w:rsidP="00701125">
      <w:pPr>
        <w:ind w:left="720" w:hanging="720"/>
        <w:jc w:val="both"/>
        <w:rPr>
          <w:rFonts w:cs="Times New Roman"/>
          <w:lang w:eastAsia="ja-JP"/>
        </w:rPr>
      </w:pPr>
      <w:r w:rsidRPr="00D03A9C">
        <w:rPr>
          <w:rFonts w:cs="Times New Roman"/>
        </w:rPr>
        <w:t>1.</w:t>
      </w:r>
      <w:r w:rsidR="009E0BAF">
        <w:rPr>
          <w:rFonts w:cs="Times New Roman"/>
        </w:rPr>
        <w:t>2</w:t>
      </w:r>
      <w:r w:rsidRPr="00701125">
        <w:rPr>
          <w:rFonts w:cs="Times New Roman"/>
        </w:rPr>
        <w:tab/>
        <w:t xml:space="preserve">This document sets out the procedures for </w:t>
      </w:r>
      <w:r w:rsidRPr="002067B0">
        <w:rPr>
          <w:rFonts w:cs="Times New Roman"/>
        </w:rPr>
        <w:t xml:space="preserve">approval </w:t>
      </w:r>
      <w:r w:rsidRPr="00D03A9C">
        <w:rPr>
          <w:rFonts w:cs="Times New Roman"/>
        </w:rPr>
        <w:t xml:space="preserve">of output documents that </w:t>
      </w:r>
      <w:proofErr w:type="gramStart"/>
      <w:r w:rsidRPr="00D03A9C">
        <w:rPr>
          <w:rFonts w:cs="Times New Roman"/>
        </w:rPr>
        <w:t>are  developed</w:t>
      </w:r>
      <w:proofErr w:type="gramEnd"/>
      <w:r w:rsidRPr="00D03A9C">
        <w:rPr>
          <w:rFonts w:cs="Times New Roman"/>
        </w:rPr>
        <w:t xml:space="preserve"> by APT Standardization Program (herein after referred to as “ASTAP”).</w:t>
      </w:r>
    </w:p>
    <w:p w:rsidR="00230E27" w:rsidRPr="00D03A9C" w:rsidRDefault="00230E27" w:rsidP="00603F54">
      <w:pPr>
        <w:ind w:left="720" w:hanging="720"/>
        <w:jc w:val="both"/>
        <w:rPr>
          <w:rFonts w:cs="Times New Roman"/>
        </w:rPr>
      </w:pPr>
    </w:p>
    <w:p w:rsidR="00230E27" w:rsidRPr="00D03A9C" w:rsidRDefault="00230E27" w:rsidP="00701125">
      <w:pPr>
        <w:ind w:left="720" w:hanging="720"/>
        <w:jc w:val="both"/>
        <w:rPr>
          <w:rFonts w:cs="Times New Roman"/>
          <w:lang w:eastAsia="ja-JP"/>
        </w:rPr>
      </w:pPr>
      <w:r w:rsidRPr="00D03A9C">
        <w:rPr>
          <w:rFonts w:cs="Times New Roman"/>
        </w:rPr>
        <w:t>1.</w:t>
      </w:r>
      <w:r w:rsidR="009E0BAF">
        <w:rPr>
          <w:rFonts w:cs="Times New Roman"/>
        </w:rPr>
        <w:t>3</w:t>
      </w:r>
      <w:r w:rsidRPr="00701125">
        <w:rPr>
          <w:rFonts w:cs="Times New Roman"/>
        </w:rPr>
        <w:tab/>
        <w:t>The objective of the approval procedures for ASTAP output documents is to provide an open, transparent and inclusive process for the adoption and approval of ASTAP output documents</w:t>
      </w:r>
      <w:r w:rsidRPr="002067B0">
        <w:rPr>
          <w:rFonts w:cs="Times New Roman"/>
        </w:rPr>
        <w:t>.</w:t>
      </w:r>
    </w:p>
    <w:p w:rsidR="00230E27" w:rsidRPr="00D03A9C" w:rsidRDefault="00230E27" w:rsidP="00603F54">
      <w:pPr>
        <w:ind w:left="720" w:hanging="720"/>
        <w:jc w:val="both"/>
        <w:rPr>
          <w:rFonts w:cs="Times New Roman"/>
        </w:rPr>
      </w:pPr>
    </w:p>
    <w:p w:rsidR="00230E27" w:rsidRPr="00D03A9C" w:rsidRDefault="00230E27" w:rsidP="00603F54">
      <w:pPr>
        <w:ind w:left="720" w:hanging="720"/>
        <w:jc w:val="both"/>
        <w:rPr>
          <w:rFonts w:cs="Times New Roman"/>
          <w:b/>
        </w:rPr>
      </w:pPr>
      <w:r w:rsidRPr="00D03A9C">
        <w:rPr>
          <w:rFonts w:cs="Times New Roman"/>
          <w:b/>
        </w:rPr>
        <w:t>2.</w:t>
      </w:r>
      <w:r w:rsidRPr="00D03A9C">
        <w:rPr>
          <w:rFonts w:cs="Times New Roman"/>
          <w:b/>
        </w:rPr>
        <w:tab/>
        <w:t>Types of output documents</w:t>
      </w:r>
    </w:p>
    <w:p w:rsidR="00230E27" w:rsidRPr="00D03A9C" w:rsidRDefault="00230E27" w:rsidP="00603F54">
      <w:pPr>
        <w:ind w:left="720" w:hanging="720"/>
        <w:jc w:val="both"/>
        <w:rPr>
          <w:rFonts w:cs="Times New Roman"/>
        </w:rPr>
      </w:pPr>
    </w:p>
    <w:p w:rsidR="00230E27" w:rsidRPr="00D03A9C" w:rsidRDefault="00230E27" w:rsidP="00D03A9C">
      <w:pPr>
        <w:ind w:left="720" w:hanging="720"/>
        <w:jc w:val="both"/>
        <w:rPr>
          <w:rFonts w:cs="Times New Roman"/>
        </w:rPr>
      </w:pPr>
      <w:r w:rsidRPr="00D03A9C">
        <w:rPr>
          <w:rFonts w:cs="Times New Roman"/>
        </w:rPr>
        <w:t>2.1</w:t>
      </w:r>
      <w:r w:rsidRPr="00D03A9C">
        <w:rPr>
          <w:rFonts w:cs="Times New Roman"/>
        </w:rPr>
        <w:tab/>
        <w:t>The ASTAP may develop the following types of output documents as described in the APT Documents Framework:</w:t>
      </w:r>
    </w:p>
    <w:p w:rsidR="00230E27" w:rsidRPr="00D03A9C" w:rsidRDefault="00230E27" w:rsidP="00603F54">
      <w:pPr>
        <w:ind w:left="720" w:hanging="720"/>
        <w:rPr>
          <w:rFonts w:cs="Times New Roman"/>
        </w:rPr>
      </w:pPr>
    </w:p>
    <w:p w:rsidR="00230E27" w:rsidRPr="00D03A9C" w:rsidRDefault="00230E27" w:rsidP="00603F54">
      <w:pPr>
        <w:ind w:left="720" w:hanging="720"/>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931"/>
        <w:gridCol w:w="4647"/>
        <w:gridCol w:w="2955"/>
      </w:tblGrid>
      <w:tr w:rsidR="00230E27" w:rsidRPr="00D03A9C" w:rsidTr="00D03A9C">
        <w:trPr>
          <w:cantSplit/>
        </w:trPr>
        <w:tc>
          <w:tcPr>
            <w:tcW w:w="1931" w:type="dxa"/>
            <w:tcBorders>
              <w:top w:val="single" w:sz="4" w:space="0" w:color="000000"/>
              <w:left w:val="single" w:sz="4" w:space="0" w:color="000000"/>
              <w:bottom w:val="single" w:sz="4" w:space="0" w:color="auto"/>
              <w:right w:val="single" w:sz="4" w:space="0" w:color="000000"/>
            </w:tcBorders>
          </w:tcPr>
          <w:p w:rsidR="00230E27" w:rsidRPr="00D03A9C" w:rsidRDefault="00230E27" w:rsidP="00603F54">
            <w:pPr>
              <w:rPr>
                <w:rFonts w:cs="Times New Roman"/>
                <w:lang w:eastAsia="ko-KR"/>
              </w:rPr>
            </w:pPr>
            <w:r w:rsidRPr="00D03A9C">
              <w:rPr>
                <w:rFonts w:cs="Times New Roman"/>
                <w:lang w:eastAsia="ko-KR"/>
              </w:rPr>
              <w:t>Document Types</w:t>
            </w:r>
          </w:p>
        </w:tc>
        <w:tc>
          <w:tcPr>
            <w:tcW w:w="4647" w:type="dxa"/>
            <w:tcBorders>
              <w:top w:val="single" w:sz="4" w:space="0" w:color="000000"/>
              <w:left w:val="single" w:sz="4" w:space="0" w:color="000000"/>
              <w:bottom w:val="single" w:sz="4" w:space="0" w:color="auto"/>
              <w:right w:val="single" w:sz="4" w:space="0" w:color="000000"/>
            </w:tcBorders>
          </w:tcPr>
          <w:p w:rsidR="00230E27" w:rsidRPr="00D03A9C" w:rsidRDefault="00230E27" w:rsidP="00603F54">
            <w:pPr>
              <w:ind w:left="-45"/>
              <w:rPr>
                <w:rFonts w:cs="Times New Roman"/>
                <w:lang w:eastAsia="ko-KR"/>
              </w:rPr>
            </w:pPr>
            <w:r w:rsidRPr="00D03A9C">
              <w:rPr>
                <w:rFonts w:cs="Times New Roman"/>
                <w:lang w:eastAsia="ko-KR"/>
              </w:rPr>
              <w:t>Description of Document</w:t>
            </w:r>
          </w:p>
        </w:tc>
        <w:tc>
          <w:tcPr>
            <w:tcW w:w="2955" w:type="dxa"/>
            <w:tcBorders>
              <w:top w:val="single" w:sz="4" w:space="0" w:color="000000"/>
              <w:left w:val="single" w:sz="4" w:space="0" w:color="000000"/>
              <w:bottom w:val="single" w:sz="4" w:space="0" w:color="auto"/>
              <w:right w:val="single" w:sz="4" w:space="0" w:color="000000"/>
            </w:tcBorders>
          </w:tcPr>
          <w:p w:rsidR="00230E27" w:rsidRPr="00D03A9C" w:rsidRDefault="00230E27" w:rsidP="00603F54">
            <w:pPr>
              <w:rPr>
                <w:rFonts w:cs="Times New Roman"/>
                <w:i/>
                <w:lang w:eastAsia="ko-KR"/>
              </w:rPr>
            </w:pPr>
            <w:r w:rsidRPr="00D03A9C">
              <w:rPr>
                <w:rFonts w:cs="Times New Roman"/>
                <w:i/>
                <w:lang w:eastAsia="ko-KR"/>
              </w:rPr>
              <w:t>Notes</w:t>
            </w:r>
          </w:p>
        </w:tc>
      </w:tr>
      <w:tr w:rsidR="00B54115" w:rsidRPr="00D03A9C" w:rsidTr="00D03A9C">
        <w:trPr>
          <w:cantSplit/>
          <w:trHeight w:val="930"/>
        </w:trPr>
        <w:tc>
          <w:tcPr>
            <w:tcW w:w="1931" w:type="dxa"/>
            <w:tcBorders>
              <w:bottom w:val="single" w:sz="4" w:space="0" w:color="auto"/>
            </w:tcBorders>
          </w:tcPr>
          <w:p w:rsidR="00B54115" w:rsidRPr="00701125" w:rsidRDefault="00B54115" w:rsidP="00603F54">
            <w:pPr>
              <w:rPr>
                <w:rFonts w:cs="Times New Roman"/>
                <w:lang w:eastAsia="ko-KR"/>
              </w:rPr>
            </w:pPr>
            <w:r w:rsidRPr="00DD6F11">
              <w:rPr>
                <w:rFonts w:cs="Batang"/>
                <w:lang w:eastAsia="ko-KR"/>
              </w:rPr>
              <w:t>Regulation</w:t>
            </w:r>
            <w:r>
              <w:rPr>
                <w:rFonts w:cs="Batang"/>
                <w:lang w:eastAsia="ko-KR"/>
              </w:rPr>
              <w:t>s/ Rules</w:t>
            </w:r>
          </w:p>
        </w:tc>
        <w:tc>
          <w:tcPr>
            <w:tcW w:w="4647" w:type="dxa"/>
            <w:tcBorders>
              <w:bottom w:val="single" w:sz="4" w:space="0" w:color="auto"/>
            </w:tcBorders>
          </w:tcPr>
          <w:p w:rsidR="00B54115" w:rsidRPr="00701125" w:rsidRDefault="00B54115" w:rsidP="00603F54">
            <w:pPr>
              <w:ind w:left="-45"/>
              <w:rPr>
                <w:rFonts w:cs="Times New Roman"/>
                <w:lang w:eastAsia="ko-KR"/>
              </w:rPr>
            </w:pPr>
            <w:r w:rsidRPr="00B54115">
              <w:rPr>
                <w:rFonts w:cs="Times New Roman"/>
                <w:lang w:eastAsia="ko-KR"/>
              </w:rPr>
              <w:t>A document which sets out such matters as  objectives, terms of reference (purpose, scope), period of tenure, structure, rules of conduct of activity (working procedures including document approval procedures, participation arrangements, treatment of contributions, etc).</w:t>
            </w:r>
          </w:p>
        </w:tc>
        <w:tc>
          <w:tcPr>
            <w:tcW w:w="2955" w:type="dxa"/>
            <w:tcBorders>
              <w:bottom w:val="single" w:sz="4" w:space="0" w:color="auto"/>
            </w:tcBorders>
          </w:tcPr>
          <w:p w:rsidR="00B54115" w:rsidRPr="00701125" w:rsidRDefault="00B54115" w:rsidP="00603F54">
            <w:pPr>
              <w:rPr>
                <w:rFonts w:cs="Times New Roman"/>
                <w:i/>
                <w:lang w:eastAsia="ko-KR"/>
              </w:rPr>
            </w:pPr>
            <w:r>
              <w:rPr>
                <w:rFonts w:cs="Times New Roman"/>
                <w:i/>
                <w:szCs w:val="20"/>
                <w:lang w:eastAsia="ko-KR"/>
              </w:rPr>
              <w:t>e.g. Working Methods, Terms of Reference</w:t>
            </w:r>
          </w:p>
        </w:tc>
      </w:tr>
      <w:tr w:rsidR="00B54115" w:rsidRPr="00D03A9C" w:rsidTr="00D03A9C">
        <w:trPr>
          <w:cantSplit/>
          <w:trHeight w:val="930"/>
        </w:trPr>
        <w:tc>
          <w:tcPr>
            <w:tcW w:w="1931" w:type="dxa"/>
            <w:tcBorders>
              <w:bottom w:val="single" w:sz="4" w:space="0" w:color="auto"/>
            </w:tcBorders>
          </w:tcPr>
          <w:p w:rsidR="00B54115" w:rsidRPr="00701125" w:rsidRDefault="00B54115" w:rsidP="00603F54">
            <w:pPr>
              <w:rPr>
                <w:rFonts w:cs="Times New Roman"/>
                <w:lang w:eastAsia="ko-KR"/>
              </w:rPr>
            </w:pPr>
            <w:r w:rsidRPr="00B54115">
              <w:rPr>
                <w:rFonts w:cs="Times New Roman"/>
                <w:lang w:eastAsia="ko-KR"/>
              </w:rPr>
              <w:t>Policy Document</w:t>
            </w:r>
          </w:p>
        </w:tc>
        <w:tc>
          <w:tcPr>
            <w:tcW w:w="4647" w:type="dxa"/>
            <w:tcBorders>
              <w:bottom w:val="single" w:sz="4" w:space="0" w:color="auto"/>
            </w:tcBorders>
          </w:tcPr>
          <w:p w:rsidR="00B54115" w:rsidRPr="00701125" w:rsidRDefault="00B54115" w:rsidP="00603F54">
            <w:pPr>
              <w:ind w:left="-45"/>
              <w:rPr>
                <w:rFonts w:cs="Times New Roman"/>
                <w:lang w:eastAsia="ko-KR"/>
              </w:rPr>
            </w:pPr>
            <w:r w:rsidRPr="00B54115">
              <w:rPr>
                <w:rFonts w:cs="Times New Roman"/>
                <w:lang w:eastAsia="ko-KR"/>
              </w:rPr>
              <w:t>A document containing policy and/or strategy of APT</w:t>
            </w:r>
          </w:p>
        </w:tc>
        <w:tc>
          <w:tcPr>
            <w:tcW w:w="2955" w:type="dxa"/>
            <w:tcBorders>
              <w:bottom w:val="single" w:sz="4" w:space="0" w:color="auto"/>
            </w:tcBorders>
          </w:tcPr>
          <w:p w:rsidR="00B54115" w:rsidRPr="00701125" w:rsidRDefault="00B54115" w:rsidP="00603F54">
            <w:pPr>
              <w:rPr>
                <w:rFonts w:cs="Times New Roman"/>
                <w:i/>
                <w:lang w:eastAsia="ko-KR"/>
              </w:rPr>
            </w:pPr>
            <w:r w:rsidRPr="00B54115">
              <w:rPr>
                <w:rFonts w:cs="Times New Roman"/>
                <w:i/>
                <w:lang w:eastAsia="ko-KR"/>
              </w:rPr>
              <w:t>e.g. Strategic Plan of APT, Strategic Plan of WP</w:t>
            </w:r>
          </w:p>
        </w:tc>
      </w:tr>
      <w:tr w:rsidR="00230E27" w:rsidRPr="00D03A9C" w:rsidTr="00D03A9C">
        <w:trPr>
          <w:cantSplit/>
          <w:trHeight w:val="930"/>
        </w:trPr>
        <w:tc>
          <w:tcPr>
            <w:tcW w:w="1931" w:type="dxa"/>
            <w:tcBorders>
              <w:bottom w:val="single" w:sz="4" w:space="0" w:color="auto"/>
            </w:tcBorders>
          </w:tcPr>
          <w:p w:rsidR="00230E27" w:rsidRPr="00D03A9C" w:rsidRDefault="00230E27" w:rsidP="00603F54">
            <w:pPr>
              <w:rPr>
                <w:rFonts w:cs="Times New Roman"/>
                <w:b/>
                <w:lang w:eastAsia="ko-KR"/>
              </w:rPr>
            </w:pPr>
            <w:r w:rsidRPr="00D03A9C">
              <w:rPr>
                <w:rFonts w:cs="Times New Roman"/>
                <w:lang w:eastAsia="ko-KR"/>
              </w:rPr>
              <w:t>Recommendation</w:t>
            </w:r>
          </w:p>
        </w:tc>
        <w:tc>
          <w:tcPr>
            <w:tcW w:w="4647" w:type="dxa"/>
            <w:tcBorders>
              <w:bottom w:val="single" w:sz="4" w:space="0" w:color="auto"/>
            </w:tcBorders>
          </w:tcPr>
          <w:p w:rsidR="00230E27" w:rsidRPr="00D03A9C" w:rsidRDefault="00230E27" w:rsidP="00603F54">
            <w:pPr>
              <w:ind w:left="-45"/>
              <w:rPr>
                <w:rFonts w:cs="Times New Roman"/>
                <w:lang w:eastAsia="ko-KR"/>
              </w:rPr>
            </w:pPr>
            <w:r w:rsidRPr="00D03A9C">
              <w:rPr>
                <w:rFonts w:cs="Times New Roman"/>
                <w:lang w:eastAsia="ko-KR"/>
              </w:rPr>
              <w:t>A document providing specifications, guidance or a recommended procedure</w:t>
            </w:r>
          </w:p>
        </w:tc>
        <w:tc>
          <w:tcPr>
            <w:tcW w:w="2955" w:type="dxa"/>
            <w:tcBorders>
              <w:bottom w:val="single" w:sz="4" w:space="0" w:color="auto"/>
            </w:tcBorders>
          </w:tcPr>
          <w:p w:rsidR="00230E27" w:rsidRPr="00D03A9C" w:rsidRDefault="00230E27" w:rsidP="00603F54">
            <w:pPr>
              <w:rPr>
                <w:rFonts w:cs="Times New Roman"/>
                <w:i/>
                <w:lang w:eastAsia="ko-KR"/>
              </w:rPr>
            </w:pPr>
            <w:r w:rsidRPr="00D03A9C">
              <w:rPr>
                <w:rFonts w:cs="Times New Roman"/>
                <w:i/>
                <w:lang w:eastAsia="ko-KR"/>
              </w:rPr>
              <w:t>Containing “What we should do”</w:t>
            </w:r>
          </w:p>
          <w:p w:rsidR="00230E27" w:rsidRPr="00D03A9C" w:rsidRDefault="00230E27" w:rsidP="00603F54">
            <w:pPr>
              <w:rPr>
                <w:rFonts w:cs="Times New Roman"/>
                <w:b/>
                <w:lang w:eastAsia="ko-KR"/>
              </w:rPr>
            </w:pPr>
          </w:p>
        </w:tc>
      </w:tr>
      <w:tr w:rsidR="00230E27" w:rsidRPr="00D03A9C" w:rsidTr="00D03A9C">
        <w:trPr>
          <w:cantSplit/>
          <w:trHeight w:val="855"/>
        </w:trPr>
        <w:tc>
          <w:tcPr>
            <w:tcW w:w="1931" w:type="dxa"/>
            <w:vMerge w:val="restart"/>
            <w:tcBorders>
              <w:top w:val="single" w:sz="4" w:space="0" w:color="auto"/>
            </w:tcBorders>
          </w:tcPr>
          <w:p w:rsidR="00230E27" w:rsidRPr="00D03A9C" w:rsidRDefault="00230E27" w:rsidP="00603F54">
            <w:pPr>
              <w:rPr>
                <w:rFonts w:cs="Times New Roman"/>
                <w:lang w:eastAsia="ko-KR"/>
              </w:rPr>
            </w:pPr>
            <w:r w:rsidRPr="00D03A9C">
              <w:rPr>
                <w:rFonts w:cs="Times New Roman"/>
                <w:lang w:eastAsia="ko-KR"/>
              </w:rPr>
              <w:t>Guideline</w:t>
            </w:r>
          </w:p>
        </w:tc>
        <w:tc>
          <w:tcPr>
            <w:tcW w:w="4647" w:type="dxa"/>
            <w:tcBorders>
              <w:bottom w:val="single" w:sz="4" w:space="0" w:color="auto"/>
            </w:tcBorders>
          </w:tcPr>
          <w:p w:rsidR="00B54115" w:rsidRDefault="00B54115" w:rsidP="00603F54">
            <w:pPr>
              <w:ind w:left="-45"/>
              <w:rPr>
                <w:rFonts w:cs="Times New Roman"/>
                <w:lang w:eastAsia="ko-KR"/>
              </w:rPr>
            </w:pPr>
            <w:r w:rsidRPr="00B54115">
              <w:rPr>
                <w:rFonts w:cs="Times New Roman"/>
                <w:lang w:eastAsia="ko-KR"/>
              </w:rPr>
              <w:t>A document that provides operational guidance to streamline particular procedures or issues in undertaking APT activities</w:t>
            </w:r>
          </w:p>
          <w:p w:rsidR="00B54115" w:rsidRDefault="00B54115" w:rsidP="00603F54">
            <w:pPr>
              <w:ind w:left="-45"/>
              <w:rPr>
                <w:rFonts w:cs="Times New Roman"/>
                <w:lang w:eastAsia="ko-KR"/>
              </w:rPr>
            </w:pPr>
          </w:p>
          <w:p w:rsidR="00230E27" w:rsidRPr="00701125" w:rsidRDefault="00230E27" w:rsidP="00603F54">
            <w:pPr>
              <w:ind w:left="-45"/>
              <w:rPr>
                <w:rFonts w:cs="Times New Roman"/>
                <w:lang w:eastAsia="ko-KR"/>
              </w:rPr>
            </w:pPr>
          </w:p>
        </w:tc>
        <w:tc>
          <w:tcPr>
            <w:tcW w:w="2955" w:type="dxa"/>
            <w:tcBorders>
              <w:bottom w:val="single" w:sz="4" w:space="0" w:color="auto"/>
            </w:tcBorders>
          </w:tcPr>
          <w:p w:rsidR="00B54115" w:rsidRDefault="00B54115" w:rsidP="00603F54">
            <w:pPr>
              <w:rPr>
                <w:rFonts w:cs="Times New Roman"/>
                <w:i/>
                <w:lang w:eastAsia="ko-KR"/>
              </w:rPr>
            </w:pPr>
            <w:r w:rsidRPr="008E2F2E">
              <w:rPr>
                <w:rFonts w:cs="Batang"/>
                <w:i/>
                <w:lang w:eastAsia="ko-KR"/>
              </w:rPr>
              <w:t>Needs GA/MC</w:t>
            </w:r>
            <w:r w:rsidDel="008E2F2E">
              <w:rPr>
                <w:rFonts w:cs="Batang"/>
                <w:i/>
                <w:lang w:eastAsia="ko-KR"/>
              </w:rPr>
              <w:t xml:space="preserve"> </w:t>
            </w:r>
            <w:r>
              <w:rPr>
                <w:rFonts w:cs="Batang"/>
                <w:i/>
                <w:lang w:eastAsia="ko-KR"/>
              </w:rPr>
              <w:t>approval</w:t>
            </w:r>
          </w:p>
          <w:p w:rsidR="00B54115" w:rsidRDefault="00B54115" w:rsidP="00603F54">
            <w:pPr>
              <w:rPr>
                <w:rFonts w:cs="Times New Roman"/>
                <w:i/>
                <w:lang w:eastAsia="ko-KR"/>
              </w:rPr>
            </w:pPr>
          </w:p>
          <w:p w:rsidR="00230E27" w:rsidRPr="00701125" w:rsidRDefault="00230E27" w:rsidP="00603F54">
            <w:pPr>
              <w:rPr>
                <w:rFonts w:cs="Times New Roman"/>
                <w:i/>
                <w:lang w:eastAsia="ko-KR"/>
              </w:rPr>
            </w:pPr>
          </w:p>
        </w:tc>
      </w:tr>
      <w:tr w:rsidR="00B54115" w:rsidRPr="00D03A9C" w:rsidTr="00D03A9C">
        <w:trPr>
          <w:cantSplit/>
          <w:trHeight w:val="1350"/>
        </w:trPr>
        <w:tc>
          <w:tcPr>
            <w:tcW w:w="1931" w:type="dxa"/>
            <w:vMerge/>
            <w:tcBorders>
              <w:top w:val="single" w:sz="4" w:space="0" w:color="auto"/>
            </w:tcBorders>
          </w:tcPr>
          <w:p w:rsidR="00B54115" w:rsidRPr="00D03A9C" w:rsidRDefault="00B54115" w:rsidP="00603F54">
            <w:pPr>
              <w:rPr>
                <w:rFonts w:cs="Times New Roman"/>
                <w:lang w:eastAsia="ko-KR"/>
              </w:rPr>
            </w:pPr>
          </w:p>
        </w:tc>
        <w:tc>
          <w:tcPr>
            <w:tcW w:w="4647" w:type="dxa"/>
            <w:tcBorders>
              <w:top w:val="single" w:sz="4" w:space="0" w:color="auto"/>
            </w:tcBorders>
          </w:tcPr>
          <w:p w:rsidR="00B54115" w:rsidRDefault="00B54115" w:rsidP="00603F54">
            <w:pPr>
              <w:ind w:left="-45"/>
              <w:rPr>
                <w:rFonts w:cs="Times New Roman"/>
                <w:lang w:eastAsia="ko-KR"/>
              </w:rPr>
            </w:pPr>
          </w:p>
          <w:p w:rsidR="00B54115" w:rsidRDefault="00B54115" w:rsidP="00603F54">
            <w:pPr>
              <w:ind w:left="-45"/>
              <w:rPr>
                <w:rFonts w:cs="Times New Roman"/>
                <w:lang w:eastAsia="ko-KR"/>
              </w:rPr>
            </w:pPr>
            <w:r w:rsidRPr="002067B0">
              <w:rPr>
                <w:rFonts w:cs="Times New Roman"/>
                <w:lang w:eastAsia="ko-KR"/>
              </w:rPr>
              <w:t>A document for use by members containing “Best practices” on generally-accepted methods or processes that have been proven to accomplish given tasks</w:t>
            </w:r>
          </w:p>
        </w:tc>
        <w:tc>
          <w:tcPr>
            <w:tcW w:w="2955" w:type="dxa"/>
            <w:tcBorders>
              <w:top w:val="single" w:sz="4" w:space="0" w:color="auto"/>
            </w:tcBorders>
          </w:tcPr>
          <w:p w:rsidR="00B54115" w:rsidRDefault="00B54115" w:rsidP="00603F54">
            <w:pPr>
              <w:rPr>
                <w:rFonts w:cs="Times New Roman"/>
                <w:i/>
                <w:lang w:eastAsia="ko-KR"/>
              </w:rPr>
            </w:pPr>
          </w:p>
          <w:p w:rsidR="00B54115" w:rsidRDefault="00B54115" w:rsidP="00603F54">
            <w:pPr>
              <w:rPr>
                <w:rFonts w:cs="Times New Roman"/>
                <w:i/>
                <w:lang w:eastAsia="ko-KR"/>
              </w:rPr>
            </w:pPr>
            <w:r w:rsidRPr="002067B0">
              <w:rPr>
                <w:rFonts w:cs="Times New Roman"/>
                <w:i/>
                <w:lang w:eastAsia="ko-KR"/>
              </w:rPr>
              <w:t>Needs Plenary approval</w:t>
            </w:r>
          </w:p>
        </w:tc>
      </w:tr>
      <w:tr w:rsidR="00230E27" w:rsidRPr="00D03A9C" w:rsidTr="00D03A9C">
        <w:trPr>
          <w:cantSplit/>
        </w:trPr>
        <w:tc>
          <w:tcPr>
            <w:tcW w:w="1931" w:type="dxa"/>
            <w:vMerge/>
          </w:tcPr>
          <w:p w:rsidR="00230E27" w:rsidRPr="00D03A9C" w:rsidRDefault="00230E27" w:rsidP="00603F54">
            <w:pPr>
              <w:rPr>
                <w:rFonts w:cs="Times New Roman"/>
                <w:b/>
                <w:lang w:eastAsia="ko-KR"/>
              </w:rPr>
            </w:pPr>
          </w:p>
        </w:tc>
        <w:tc>
          <w:tcPr>
            <w:tcW w:w="4647" w:type="dxa"/>
          </w:tcPr>
          <w:p w:rsidR="00230E27" w:rsidRPr="00D03A9C" w:rsidRDefault="00230E27" w:rsidP="00603F54">
            <w:pPr>
              <w:ind w:left="-43"/>
              <w:rPr>
                <w:rFonts w:cs="Times New Roman"/>
                <w:lang w:eastAsia="ko-KR"/>
              </w:rPr>
            </w:pPr>
            <w:r w:rsidRPr="00D03A9C">
              <w:rPr>
                <w:rFonts w:cs="Times New Roman"/>
                <w:lang w:eastAsia="ko-KR"/>
              </w:rPr>
              <w:t>A document developed by a WP expressing an agreed view by participants on a particular technical or regulatory issue intended as a guideline for use by members when considered appropriate.</w:t>
            </w:r>
          </w:p>
        </w:tc>
        <w:tc>
          <w:tcPr>
            <w:tcW w:w="2955" w:type="dxa"/>
          </w:tcPr>
          <w:p w:rsidR="00230E27" w:rsidRPr="00D03A9C" w:rsidRDefault="00230E27" w:rsidP="00603F54">
            <w:pPr>
              <w:rPr>
                <w:rFonts w:cs="Times New Roman"/>
                <w:i/>
                <w:lang w:eastAsia="ko-KR"/>
              </w:rPr>
            </w:pPr>
            <w:r w:rsidRPr="00D03A9C">
              <w:rPr>
                <w:rFonts w:cs="Times New Roman"/>
                <w:i/>
                <w:lang w:eastAsia="ko-KR"/>
              </w:rPr>
              <w:t>Needs Plenary approval</w:t>
            </w:r>
          </w:p>
        </w:tc>
      </w:tr>
      <w:tr w:rsidR="00230E27" w:rsidRPr="00D03A9C" w:rsidTr="00D03A9C">
        <w:trPr>
          <w:cantSplit/>
          <w:trHeight w:val="611"/>
        </w:trPr>
        <w:tc>
          <w:tcPr>
            <w:tcW w:w="1931" w:type="dxa"/>
            <w:vMerge w:val="restart"/>
          </w:tcPr>
          <w:p w:rsidR="00230E27" w:rsidRPr="00D03A9C" w:rsidRDefault="00230E27" w:rsidP="00603F54">
            <w:pPr>
              <w:rPr>
                <w:rFonts w:cs="Times New Roman"/>
                <w:b/>
                <w:lang w:eastAsia="ko-KR"/>
              </w:rPr>
            </w:pPr>
            <w:r w:rsidRPr="00D03A9C">
              <w:rPr>
                <w:rFonts w:cs="Times New Roman"/>
                <w:lang w:eastAsia="ko-KR"/>
              </w:rPr>
              <w:t>Report</w:t>
            </w:r>
          </w:p>
        </w:tc>
        <w:tc>
          <w:tcPr>
            <w:tcW w:w="4647" w:type="dxa"/>
            <w:tcBorders>
              <w:bottom w:val="single" w:sz="4" w:space="0" w:color="auto"/>
            </w:tcBorders>
          </w:tcPr>
          <w:p w:rsidR="00230E27" w:rsidRPr="00D03A9C" w:rsidRDefault="00230E27" w:rsidP="00603F54">
            <w:pPr>
              <w:ind w:left="-43"/>
              <w:rPr>
                <w:rFonts w:cs="Times New Roman"/>
                <w:lang w:eastAsia="ko-KR"/>
              </w:rPr>
            </w:pPr>
            <w:r w:rsidRPr="00D03A9C">
              <w:rPr>
                <w:rFonts w:cs="Times New Roman"/>
                <w:lang w:eastAsia="ko-KR"/>
              </w:rPr>
              <w:t xml:space="preserve">A summary record of a meeting including summaries of discussions, decisions and conclusions. It may include proposals and other items that may require the consideration of the GA / MC </w:t>
            </w:r>
          </w:p>
        </w:tc>
        <w:tc>
          <w:tcPr>
            <w:tcW w:w="2955" w:type="dxa"/>
          </w:tcPr>
          <w:p w:rsidR="00230E27" w:rsidRPr="00D03A9C" w:rsidRDefault="00230E27" w:rsidP="00603F54">
            <w:pPr>
              <w:rPr>
                <w:rFonts w:cs="Times New Roman"/>
                <w:b/>
                <w:lang w:eastAsia="ko-KR"/>
              </w:rPr>
            </w:pPr>
            <w:r w:rsidRPr="00D03A9C">
              <w:rPr>
                <w:rFonts w:cs="Times New Roman"/>
                <w:i/>
                <w:lang w:eastAsia="ko-KR"/>
              </w:rPr>
              <w:t>e.g. Summary records, Meeting Reports</w:t>
            </w:r>
          </w:p>
        </w:tc>
      </w:tr>
      <w:tr w:rsidR="00230E27" w:rsidRPr="00D03A9C" w:rsidTr="00D03A9C">
        <w:trPr>
          <w:cantSplit/>
          <w:trHeight w:val="560"/>
        </w:trPr>
        <w:tc>
          <w:tcPr>
            <w:tcW w:w="1931" w:type="dxa"/>
            <w:vMerge/>
          </w:tcPr>
          <w:p w:rsidR="00230E27" w:rsidRPr="00D03A9C" w:rsidRDefault="00230E27" w:rsidP="00603F54">
            <w:pPr>
              <w:rPr>
                <w:rFonts w:cs="Times New Roman"/>
                <w:lang w:eastAsia="ko-KR"/>
              </w:rPr>
            </w:pPr>
          </w:p>
        </w:tc>
        <w:tc>
          <w:tcPr>
            <w:tcW w:w="4647" w:type="dxa"/>
          </w:tcPr>
          <w:p w:rsidR="00230E27" w:rsidRPr="00D03A9C" w:rsidRDefault="00230E27" w:rsidP="00603F54">
            <w:pPr>
              <w:ind w:left="-43"/>
              <w:rPr>
                <w:rFonts w:cs="Times New Roman"/>
                <w:lang w:eastAsia="ko-KR"/>
              </w:rPr>
            </w:pPr>
            <w:r w:rsidRPr="00D03A9C">
              <w:rPr>
                <w:rFonts w:cs="Times New Roman"/>
                <w:lang w:eastAsia="ko-KR"/>
              </w:rPr>
              <w:t>A document containing results of a study made by a WP</w:t>
            </w:r>
          </w:p>
        </w:tc>
        <w:tc>
          <w:tcPr>
            <w:tcW w:w="2955" w:type="dxa"/>
          </w:tcPr>
          <w:p w:rsidR="00230E27" w:rsidRPr="00D03A9C" w:rsidRDefault="00230E27" w:rsidP="00603F54">
            <w:pPr>
              <w:rPr>
                <w:rFonts w:cs="Times New Roman"/>
                <w:b/>
                <w:lang w:eastAsia="ko-KR"/>
              </w:rPr>
            </w:pPr>
          </w:p>
        </w:tc>
      </w:tr>
      <w:tr w:rsidR="00230E27" w:rsidRPr="00D03A9C" w:rsidTr="00D03A9C">
        <w:trPr>
          <w:cantSplit/>
          <w:trHeight w:val="1516"/>
        </w:trPr>
        <w:tc>
          <w:tcPr>
            <w:tcW w:w="1931" w:type="dxa"/>
            <w:vMerge w:val="restart"/>
          </w:tcPr>
          <w:p w:rsidR="00230E27" w:rsidRPr="00D03A9C" w:rsidRDefault="00230E27" w:rsidP="00603F54">
            <w:pPr>
              <w:rPr>
                <w:rFonts w:cs="Times New Roman"/>
                <w:b/>
                <w:lang w:eastAsia="ko-KR"/>
              </w:rPr>
            </w:pPr>
            <w:r w:rsidRPr="00D03A9C">
              <w:rPr>
                <w:rFonts w:cs="Times New Roman"/>
                <w:lang w:eastAsia="ko-KR"/>
              </w:rPr>
              <w:t>Liaison Statement</w:t>
            </w:r>
          </w:p>
        </w:tc>
        <w:tc>
          <w:tcPr>
            <w:tcW w:w="4647" w:type="dxa"/>
          </w:tcPr>
          <w:p w:rsidR="00230E27" w:rsidRPr="00D03A9C" w:rsidRDefault="00230E27" w:rsidP="00603F54">
            <w:pPr>
              <w:ind w:left="-43"/>
              <w:rPr>
                <w:rFonts w:cs="Times New Roman"/>
                <w:lang w:eastAsia="ko-KR"/>
              </w:rPr>
            </w:pPr>
            <w:r w:rsidRPr="00D03A9C">
              <w:rPr>
                <w:rFonts w:cs="Times New Roman"/>
                <w:lang w:eastAsia="ko-KR"/>
              </w:rPr>
              <w:t xml:space="preserve">A statement of communication between different WPs intending to  convey important information to and/or requesting  important information from other WPs </w:t>
            </w:r>
          </w:p>
        </w:tc>
        <w:tc>
          <w:tcPr>
            <w:tcW w:w="2955" w:type="dxa"/>
            <w:tcBorders>
              <w:top w:val="single" w:sz="4" w:space="0" w:color="auto"/>
            </w:tcBorders>
            <w:shd w:val="clear" w:color="auto" w:fill="auto"/>
          </w:tcPr>
          <w:p w:rsidR="00230E27" w:rsidRPr="00D03A9C" w:rsidRDefault="00230E27" w:rsidP="00603F54">
            <w:pPr>
              <w:rPr>
                <w:rFonts w:cs="Times New Roman"/>
                <w:b/>
                <w:lang w:eastAsia="ko-KR"/>
              </w:rPr>
            </w:pPr>
          </w:p>
        </w:tc>
      </w:tr>
      <w:tr w:rsidR="00230E27" w:rsidRPr="00D03A9C" w:rsidTr="00D03A9C">
        <w:trPr>
          <w:cantSplit/>
          <w:trHeight w:val="1379"/>
        </w:trPr>
        <w:tc>
          <w:tcPr>
            <w:tcW w:w="1931" w:type="dxa"/>
            <w:vMerge/>
            <w:tcBorders>
              <w:bottom w:val="single" w:sz="4" w:space="0" w:color="000000"/>
            </w:tcBorders>
          </w:tcPr>
          <w:p w:rsidR="00230E27" w:rsidRPr="00D03A9C" w:rsidRDefault="00230E27" w:rsidP="00603F54">
            <w:pPr>
              <w:rPr>
                <w:rFonts w:cs="Times New Roman"/>
                <w:lang w:eastAsia="ko-KR"/>
              </w:rPr>
            </w:pPr>
          </w:p>
        </w:tc>
        <w:tc>
          <w:tcPr>
            <w:tcW w:w="4647" w:type="dxa"/>
            <w:tcBorders>
              <w:bottom w:val="single" w:sz="4" w:space="0" w:color="000000"/>
            </w:tcBorders>
          </w:tcPr>
          <w:p w:rsidR="00230E27" w:rsidRPr="00D03A9C" w:rsidRDefault="00230E27" w:rsidP="00603F54">
            <w:pPr>
              <w:ind w:left="-43"/>
              <w:rPr>
                <w:rFonts w:cs="Times New Roman"/>
                <w:lang w:eastAsia="ko-KR"/>
              </w:rPr>
            </w:pPr>
            <w:r w:rsidRPr="00D03A9C">
              <w:rPr>
                <w:rFonts w:cs="Times New Roman"/>
                <w:lang w:eastAsia="ko-KR"/>
              </w:rPr>
              <w:t xml:space="preserve">A document containing information or reference which is sent to external organizations </w:t>
            </w:r>
          </w:p>
        </w:tc>
        <w:tc>
          <w:tcPr>
            <w:tcW w:w="2955" w:type="dxa"/>
            <w:tcBorders>
              <w:bottom w:val="single" w:sz="4" w:space="0" w:color="000000"/>
            </w:tcBorders>
            <w:shd w:val="clear" w:color="auto" w:fill="auto"/>
          </w:tcPr>
          <w:p w:rsidR="00230E27" w:rsidRPr="00D03A9C" w:rsidRDefault="00230E27" w:rsidP="00603F54">
            <w:pPr>
              <w:rPr>
                <w:rFonts w:cs="Times New Roman"/>
                <w:b/>
                <w:lang w:eastAsia="ko-KR"/>
              </w:rPr>
            </w:pPr>
            <w:r w:rsidRPr="00D03A9C">
              <w:rPr>
                <w:rFonts w:cs="Times New Roman"/>
                <w:i/>
                <w:lang w:eastAsia="ko-KR"/>
              </w:rPr>
              <w:t>A Liaison Statement should be sent to an external organization by the APT Secretary General</w:t>
            </w:r>
          </w:p>
        </w:tc>
      </w:tr>
      <w:tr w:rsidR="00230E27" w:rsidRPr="00D03A9C" w:rsidTr="00D03A9C">
        <w:trPr>
          <w:cantSplit/>
          <w:trHeight w:val="704"/>
        </w:trPr>
        <w:tc>
          <w:tcPr>
            <w:tcW w:w="1931" w:type="dxa"/>
            <w:tcBorders>
              <w:bottom w:val="single" w:sz="4" w:space="0" w:color="auto"/>
            </w:tcBorders>
            <w:shd w:val="clear" w:color="auto" w:fill="auto"/>
          </w:tcPr>
          <w:p w:rsidR="00230E27" w:rsidRPr="00D03A9C" w:rsidRDefault="00230E27" w:rsidP="00603F54">
            <w:pPr>
              <w:rPr>
                <w:rFonts w:cs="Times New Roman"/>
                <w:lang w:eastAsia="ko-KR"/>
              </w:rPr>
            </w:pPr>
            <w:r w:rsidRPr="00D03A9C">
              <w:rPr>
                <w:rFonts w:cs="Times New Roman"/>
                <w:lang w:eastAsia="ko-KR"/>
              </w:rPr>
              <w:t>APT View</w:t>
            </w:r>
          </w:p>
        </w:tc>
        <w:tc>
          <w:tcPr>
            <w:tcW w:w="4647" w:type="dxa"/>
            <w:tcBorders>
              <w:top w:val="dotted" w:sz="4" w:space="0" w:color="auto"/>
              <w:bottom w:val="single" w:sz="4" w:space="0" w:color="auto"/>
            </w:tcBorders>
          </w:tcPr>
          <w:p w:rsidR="00230E27" w:rsidRPr="00D03A9C" w:rsidRDefault="00230E27" w:rsidP="00603F54">
            <w:pPr>
              <w:ind w:left="-43"/>
              <w:rPr>
                <w:rFonts w:cs="Times New Roman"/>
                <w:lang w:eastAsia="ko-KR"/>
              </w:rPr>
            </w:pPr>
            <w:r w:rsidRPr="00D03A9C">
              <w:rPr>
                <w:rFonts w:cs="Times New Roman"/>
                <w:lang w:eastAsia="ko-KR"/>
              </w:rPr>
              <w:t xml:space="preserve">A view approved by the plenary of WP on certain matters, which can be submitted to an international organization by the Secretary General on behalf of  Members participating at that plenary </w:t>
            </w:r>
          </w:p>
        </w:tc>
        <w:tc>
          <w:tcPr>
            <w:tcW w:w="2955" w:type="dxa"/>
            <w:shd w:val="clear" w:color="auto" w:fill="auto"/>
          </w:tcPr>
          <w:p w:rsidR="00230E27" w:rsidRPr="00D03A9C" w:rsidRDefault="00230E27" w:rsidP="00603F54">
            <w:pPr>
              <w:rPr>
                <w:rFonts w:cs="Times New Roman"/>
                <w:i/>
                <w:lang w:eastAsia="ko-KR"/>
              </w:rPr>
            </w:pPr>
            <w:r w:rsidRPr="00D03A9C">
              <w:rPr>
                <w:rFonts w:cs="Times New Roman"/>
                <w:i/>
                <w:lang w:eastAsia="ko-KR"/>
              </w:rPr>
              <w:t>Requires Plenary approval and the names of participating Members (for submission to the international organizations mainly at no higher level than ITU Study Group activities or equivalent)</w:t>
            </w:r>
          </w:p>
        </w:tc>
      </w:tr>
    </w:tbl>
    <w:p w:rsidR="00230E27" w:rsidRPr="00D03A9C" w:rsidRDefault="00230E27" w:rsidP="00603F54">
      <w:pPr>
        <w:rPr>
          <w:rFonts w:cs="Times New Roman"/>
          <w:b/>
          <w:lang w:eastAsia="ko-KR"/>
        </w:rPr>
      </w:pPr>
    </w:p>
    <w:p w:rsidR="00230E27" w:rsidRPr="00D03A9C" w:rsidRDefault="00D03A9C" w:rsidP="00D03A9C">
      <w:pPr>
        <w:ind w:left="720" w:hanging="720"/>
        <w:jc w:val="both"/>
        <w:rPr>
          <w:rFonts w:cs="Times New Roman"/>
        </w:rPr>
      </w:pPr>
      <w:r>
        <w:rPr>
          <w:rFonts w:cs="Times New Roman"/>
        </w:rPr>
        <w:t>2.1</w:t>
      </w:r>
      <w:r>
        <w:rPr>
          <w:rFonts w:cs="Times New Roman"/>
        </w:rPr>
        <w:tab/>
      </w:r>
      <w:r w:rsidR="001605E7" w:rsidRPr="00D03A9C">
        <w:rPr>
          <w:rFonts w:cs="Times New Roman"/>
        </w:rPr>
        <w:t xml:space="preserve">Document types such as </w:t>
      </w:r>
      <w:r w:rsidR="00B54115" w:rsidRPr="00D03A9C">
        <w:rPr>
          <w:rFonts w:cs="Times New Roman"/>
        </w:rPr>
        <w:t xml:space="preserve">APT Common Proposal (ACP) and APT Position given in the APT Documents Framework are not applicable to ASTAP as those types of documents are produced for Conference/Assemblies by the respective Preparatory Groups. </w:t>
      </w:r>
      <w:r w:rsidR="00230E27" w:rsidRPr="00D03A9C">
        <w:rPr>
          <w:rFonts w:cs="Times New Roman"/>
        </w:rPr>
        <w:tab/>
      </w:r>
    </w:p>
    <w:p w:rsidR="00230E27" w:rsidRDefault="00230E27" w:rsidP="00603F54">
      <w:pPr>
        <w:ind w:left="720" w:hanging="720"/>
        <w:rPr>
          <w:rFonts w:cs="Times New Roman"/>
        </w:rPr>
      </w:pPr>
    </w:p>
    <w:p w:rsidR="00D03A9C" w:rsidRPr="00D03A9C" w:rsidRDefault="00D03A9C" w:rsidP="00603F54">
      <w:pPr>
        <w:ind w:left="720" w:hanging="720"/>
        <w:rPr>
          <w:rFonts w:cs="Times New Roman"/>
        </w:rPr>
      </w:pPr>
    </w:p>
    <w:p w:rsidR="00230E27" w:rsidRPr="00D03A9C" w:rsidRDefault="00230E27" w:rsidP="00603F54">
      <w:pPr>
        <w:ind w:left="720" w:hanging="720"/>
        <w:jc w:val="both"/>
        <w:rPr>
          <w:rFonts w:cs="Times New Roman"/>
          <w:b/>
        </w:rPr>
      </w:pPr>
      <w:r w:rsidRPr="00D03A9C">
        <w:rPr>
          <w:rFonts w:cs="Times New Roman"/>
          <w:b/>
        </w:rPr>
        <w:t>3.</w:t>
      </w:r>
      <w:r w:rsidRPr="00D03A9C">
        <w:rPr>
          <w:rFonts w:cs="Times New Roman"/>
          <w:b/>
        </w:rPr>
        <w:tab/>
        <w:t>Procedure for adoption and approval of output documents</w:t>
      </w:r>
    </w:p>
    <w:p w:rsidR="00230E27" w:rsidRPr="00D03A9C" w:rsidRDefault="00230E27" w:rsidP="00603F54">
      <w:pPr>
        <w:ind w:left="720" w:hanging="720"/>
        <w:rPr>
          <w:rFonts w:cs="Times New Roman"/>
        </w:rPr>
      </w:pPr>
    </w:p>
    <w:p w:rsidR="00230E27" w:rsidRPr="00D03A9C" w:rsidRDefault="00230E27" w:rsidP="00D03A9C">
      <w:pPr>
        <w:ind w:left="720" w:hanging="720"/>
        <w:jc w:val="both"/>
        <w:rPr>
          <w:rFonts w:cs="Times New Roman"/>
        </w:rPr>
      </w:pPr>
      <w:r w:rsidRPr="00D03A9C">
        <w:rPr>
          <w:rFonts w:cs="Times New Roman"/>
        </w:rPr>
        <w:t>3.1</w:t>
      </w:r>
      <w:r w:rsidRPr="00D03A9C">
        <w:rPr>
          <w:rFonts w:cs="Times New Roman"/>
        </w:rPr>
        <w:tab/>
      </w:r>
      <w:r w:rsidR="00281797">
        <w:rPr>
          <w:rFonts w:cs="Times New Roman"/>
        </w:rPr>
        <w:t xml:space="preserve">Documents such as </w:t>
      </w:r>
      <w:r w:rsidR="00281797" w:rsidRPr="00281797">
        <w:rPr>
          <w:rFonts w:cs="Times New Roman"/>
        </w:rPr>
        <w:t>Regulations/ Rules</w:t>
      </w:r>
      <w:r w:rsidR="00281797">
        <w:rPr>
          <w:rFonts w:cs="Times New Roman"/>
        </w:rPr>
        <w:t xml:space="preserve">, </w:t>
      </w:r>
      <w:r w:rsidR="00281797" w:rsidRPr="00281797">
        <w:rPr>
          <w:rFonts w:cs="Times New Roman"/>
        </w:rPr>
        <w:t>Policy Document</w:t>
      </w:r>
      <w:r w:rsidR="00281797">
        <w:rPr>
          <w:rFonts w:cs="Times New Roman"/>
        </w:rPr>
        <w:t xml:space="preserve">, Recommendation and Guidelines (procedural type) needs approval of General Assembly or Management Committee. Other documents </w:t>
      </w:r>
      <w:r w:rsidRPr="002067B0">
        <w:rPr>
          <w:rFonts w:cs="Times New Roman"/>
        </w:rPr>
        <w:t>can be approved by the plenary</w:t>
      </w:r>
      <w:r w:rsidR="00281797" w:rsidRPr="00D03A9C">
        <w:rPr>
          <w:rFonts w:cs="Times New Roman"/>
        </w:rPr>
        <w:t xml:space="preserve"> of ASTAP</w:t>
      </w:r>
      <w:r w:rsidRPr="002067B0">
        <w:rPr>
          <w:rFonts w:cs="Times New Roman"/>
        </w:rPr>
        <w:t xml:space="preserve">. In the case of APT Recommendations two stage </w:t>
      </w:r>
      <w:proofErr w:type="gramStart"/>
      <w:r w:rsidR="00D03A9C">
        <w:rPr>
          <w:rFonts w:cs="Times New Roman"/>
        </w:rPr>
        <w:t>process</w:t>
      </w:r>
      <w:proofErr w:type="gramEnd"/>
      <w:r w:rsidRPr="00D03A9C">
        <w:rPr>
          <w:rFonts w:cs="Times New Roman"/>
        </w:rPr>
        <w:t xml:space="preserve"> as given in Section 3.7 should be followed.</w:t>
      </w:r>
    </w:p>
    <w:p w:rsidR="00230E27" w:rsidRPr="00D03A9C" w:rsidRDefault="00230E27" w:rsidP="00D03A9C">
      <w:pPr>
        <w:ind w:left="720" w:hanging="720"/>
        <w:jc w:val="both"/>
        <w:rPr>
          <w:rFonts w:cs="Times New Roman"/>
        </w:rPr>
      </w:pPr>
    </w:p>
    <w:p w:rsidR="00230E27" w:rsidRPr="00D03A9C" w:rsidRDefault="00230E27" w:rsidP="00D03A9C">
      <w:pPr>
        <w:ind w:left="720" w:hanging="720"/>
        <w:jc w:val="both"/>
        <w:rPr>
          <w:rFonts w:cs="Times New Roman"/>
        </w:rPr>
      </w:pPr>
      <w:r w:rsidRPr="00D03A9C">
        <w:rPr>
          <w:rFonts w:cs="Times New Roman"/>
        </w:rPr>
        <w:t>3.2</w:t>
      </w:r>
      <w:r w:rsidRPr="00D03A9C">
        <w:rPr>
          <w:rFonts w:cs="Times New Roman"/>
        </w:rPr>
        <w:tab/>
        <w:t>The ASTAP Working Group (</w:t>
      </w:r>
      <w:r w:rsidRPr="00D03A9C">
        <w:rPr>
          <w:rFonts w:cs="Times New Roman"/>
          <w:lang w:eastAsia="ja-JP"/>
        </w:rPr>
        <w:t>WG)</w:t>
      </w:r>
      <w:r w:rsidRPr="00D03A9C">
        <w:rPr>
          <w:rFonts w:cs="Times New Roman"/>
        </w:rPr>
        <w:t xml:space="preserve"> or Expert Group (</w:t>
      </w:r>
      <w:r w:rsidRPr="00D03A9C">
        <w:rPr>
          <w:rFonts w:cs="Times New Roman"/>
          <w:lang w:eastAsia="ja-JP"/>
        </w:rPr>
        <w:t>EG)</w:t>
      </w:r>
      <w:r w:rsidRPr="00D03A9C">
        <w:rPr>
          <w:rFonts w:cs="Times New Roman"/>
        </w:rPr>
        <w:t xml:space="preserve"> shall be responsible for developing the text of draft output documents based on contributions from APT members in accordance with the type of output documents given in paragraph 2.</w:t>
      </w:r>
    </w:p>
    <w:p w:rsidR="00230E27" w:rsidRPr="00D03A9C" w:rsidRDefault="00230E27" w:rsidP="00D03A9C">
      <w:pPr>
        <w:ind w:left="720" w:hanging="720"/>
        <w:jc w:val="both"/>
        <w:rPr>
          <w:rFonts w:cs="Times New Roman"/>
        </w:rPr>
      </w:pPr>
    </w:p>
    <w:p w:rsidR="00230E27" w:rsidRPr="00D03A9C" w:rsidRDefault="00230E27" w:rsidP="00D03A9C">
      <w:pPr>
        <w:ind w:left="720" w:hanging="720"/>
        <w:jc w:val="both"/>
        <w:rPr>
          <w:rFonts w:eastAsia="Batang" w:cs="Times New Roman"/>
          <w:lang w:eastAsia="ko-KR"/>
        </w:rPr>
      </w:pPr>
      <w:r w:rsidRPr="00D03A9C">
        <w:rPr>
          <w:rFonts w:cs="Times New Roman"/>
        </w:rPr>
        <w:t>3.3</w:t>
      </w:r>
      <w:r w:rsidRPr="00D03A9C">
        <w:rPr>
          <w:rFonts w:cs="Times New Roman"/>
        </w:rPr>
        <w:tab/>
        <w:t>As far as practicable, draft output documents should be distributed to APT members before each ASTAP Forum for consideration.</w:t>
      </w:r>
      <w:r w:rsidRPr="00D03A9C">
        <w:rPr>
          <w:rFonts w:eastAsia="Batang" w:cs="Times New Roman"/>
          <w:lang w:eastAsia="ko-KR"/>
        </w:rPr>
        <w:t xml:space="preserve"> </w:t>
      </w:r>
    </w:p>
    <w:p w:rsidR="00230E27" w:rsidRPr="00D03A9C" w:rsidRDefault="00230E27" w:rsidP="00D03A9C">
      <w:pPr>
        <w:ind w:left="720" w:hanging="720"/>
        <w:jc w:val="both"/>
        <w:rPr>
          <w:rFonts w:cs="Times New Roman"/>
        </w:rPr>
      </w:pPr>
    </w:p>
    <w:p w:rsidR="00230E27" w:rsidRPr="00D03A9C" w:rsidRDefault="00230E27" w:rsidP="00D03A9C">
      <w:pPr>
        <w:ind w:left="720" w:hanging="720"/>
        <w:jc w:val="both"/>
        <w:rPr>
          <w:rFonts w:cs="Times New Roman"/>
        </w:rPr>
      </w:pPr>
      <w:r w:rsidRPr="00D03A9C">
        <w:rPr>
          <w:rFonts w:cs="Times New Roman"/>
        </w:rPr>
        <w:t>3.4</w:t>
      </w:r>
      <w:r w:rsidRPr="00D03A9C">
        <w:rPr>
          <w:rFonts w:cs="Times New Roman"/>
        </w:rPr>
        <w:tab/>
        <w:t xml:space="preserve">In its report to the ASTAP Plenary, each </w:t>
      </w:r>
      <w:r w:rsidRPr="00D03A9C">
        <w:rPr>
          <w:rFonts w:cs="Times New Roman"/>
          <w:lang w:eastAsia="ja-JP"/>
        </w:rPr>
        <w:t>WG</w:t>
      </w:r>
      <w:r w:rsidRPr="00D03A9C">
        <w:rPr>
          <w:rFonts w:cs="Times New Roman"/>
        </w:rPr>
        <w:t xml:space="preserve"> or </w:t>
      </w:r>
      <w:r w:rsidRPr="00D03A9C">
        <w:rPr>
          <w:rFonts w:cs="Times New Roman"/>
          <w:lang w:eastAsia="ja-JP"/>
        </w:rPr>
        <w:t>EG</w:t>
      </w:r>
      <w:r w:rsidRPr="00D03A9C">
        <w:rPr>
          <w:rFonts w:cs="Times New Roman"/>
        </w:rPr>
        <w:t xml:space="preserve"> shall:</w:t>
      </w:r>
    </w:p>
    <w:p w:rsidR="00230E27" w:rsidRPr="00D03A9C" w:rsidRDefault="00230E27" w:rsidP="00D03A9C">
      <w:pPr>
        <w:ind w:left="1440" w:hanging="720"/>
        <w:jc w:val="both"/>
        <w:rPr>
          <w:rFonts w:cs="Times New Roman"/>
        </w:rPr>
      </w:pPr>
      <w:r w:rsidRPr="00D03A9C">
        <w:rPr>
          <w:rFonts w:cs="Times New Roman"/>
        </w:rPr>
        <w:t>(a)</w:t>
      </w:r>
      <w:r w:rsidRPr="00D03A9C">
        <w:rPr>
          <w:rFonts w:cs="Times New Roman"/>
        </w:rPr>
        <w:tab/>
      </w:r>
      <w:proofErr w:type="gramStart"/>
      <w:r w:rsidRPr="00D03A9C">
        <w:rPr>
          <w:rFonts w:cs="Times New Roman"/>
        </w:rPr>
        <w:t>indicate</w:t>
      </w:r>
      <w:proofErr w:type="gramEnd"/>
      <w:r w:rsidRPr="00D03A9C">
        <w:rPr>
          <w:rFonts w:cs="Times New Roman"/>
        </w:rPr>
        <w:t xml:space="preserve"> whether the </w:t>
      </w:r>
      <w:r w:rsidRPr="00D03A9C">
        <w:rPr>
          <w:rFonts w:cs="Times New Roman"/>
          <w:lang w:eastAsia="ja-JP"/>
        </w:rPr>
        <w:t>WG</w:t>
      </w:r>
      <w:r w:rsidRPr="00D03A9C">
        <w:rPr>
          <w:rFonts w:cs="Times New Roman"/>
        </w:rPr>
        <w:t xml:space="preserve"> or </w:t>
      </w:r>
      <w:r w:rsidRPr="00D03A9C">
        <w:rPr>
          <w:rFonts w:cs="Times New Roman"/>
          <w:lang w:eastAsia="ja-JP"/>
        </w:rPr>
        <w:t>EG</w:t>
      </w:r>
      <w:r w:rsidRPr="00D03A9C">
        <w:rPr>
          <w:rFonts w:cs="Times New Roman"/>
        </w:rPr>
        <w:t xml:space="preserve"> is proposing a draft output document for adoption or approval by the ASTAP Forum;</w:t>
      </w:r>
    </w:p>
    <w:p w:rsidR="00230E27" w:rsidRPr="00D03A9C" w:rsidRDefault="00230E27" w:rsidP="00D03A9C">
      <w:pPr>
        <w:ind w:left="1440" w:hanging="720"/>
        <w:jc w:val="both"/>
        <w:rPr>
          <w:rFonts w:cs="Times New Roman"/>
        </w:rPr>
      </w:pPr>
      <w:r w:rsidRPr="00D03A9C">
        <w:rPr>
          <w:rFonts w:cs="Times New Roman"/>
        </w:rPr>
        <w:t>(b)</w:t>
      </w:r>
      <w:r w:rsidRPr="00D03A9C">
        <w:rPr>
          <w:rFonts w:cs="Times New Roman"/>
        </w:rPr>
        <w:tab/>
      </w:r>
      <w:proofErr w:type="gramStart"/>
      <w:r w:rsidRPr="00D03A9C">
        <w:rPr>
          <w:rFonts w:cs="Times New Roman"/>
        </w:rPr>
        <w:t>include</w:t>
      </w:r>
      <w:proofErr w:type="gramEnd"/>
      <w:r w:rsidRPr="00D03A9C">
        <w:rPr>
          <w:rFonts w:cs="Times New Roman"/>
        </w:rPr>
        <w:t xml:space="preserve"> the text of any draft output document proposed for adoption or approval.</w:t>
      </w:r>
    </w:p>
    <w:p w:rsidR="00230E27" w:rsidRPr="00D03A9C" w:rsidRDefault="00230E27" w:rsidP="00D03A9C">
      <w:pPr>
        <w:ind w:left="1440" w:hanging="720"/>
        <w:jc w:val="both"/>
        <w:rPr>
          <w:rFonts w:cs="Times New Roman"/>
        </w:rPr>
      </w:pPr>
    </w:p>
    <w:p w:rsidR="00230E27" w:rsidRPr="00D03A9C" w:rsidRDefault="00230E27" w:rsidP="00D03A9C">
      <w:pPr>
        <w:ind w:left="720" w:hanging="720"/>
        <w:jc w:val="both"/>
        <w:rPr>
          <w:rFonts w:cs="Times New Roman"/>
        </w:rPr>
      </w:pPr>
      <w:r w:rsidRPr="00D03A9C">
        <w:rPr>
          <w:rFonts w:cs="Times New Roman"/>
        </w:rPr>
        <w:t>3.5</w:t>
      </w:r>
      <w:r w:rsidRPr="00D03A9C">
        <w:rPr>
          <w:rFonts w:cs="Times New Roman"/>
        </w:rPr>
        <w:tab/>
      </w:r>
      <w:r w:rsidRPr="00D03A9C">
        <w:rPr>
          <w:rFonts w:cs="Times New Roman"/>
          <w:color w:val="000000"/>
        </w:rPr>
        <w:t xml:space="preserve">All output documents should, as far as possible, </w:t>
      </w:r>
      <w:proofErr w:type="gramStart"/>
      <w:r w:rsidRPr="00D03A9C">
        <w:rPr>
          <w:rFonts w:cs="Times New Roman"/>
          <w:color w:val="000000"/>
        </w:rPr>
        <w:t>be</w:t>
      </w:r>
      <w:proofErr w:type="gramEnd"/>
      <w:r w:rsidRPr="00D03A9C">
        <w:rPr>
          <w:rFonts w:cs="Times New Roman"/>
          <w:color w:val="000000"/>
        </w:rPr>
        <w:t xml:space="preserve"> approved by consensus at the plenary. In the case where consensus cannot be reached, then the output documents may be approved by voting in accordance with the “Rules of Procedure of the Management Committee”.</w:t>
      </w:r>
    </w:p>
    <w:p w:rsidR="00230E27" w:rsidRPr="00D03A9C" w:rsidRDefault="00230E27" w:rsidP="00D03A9C">
      <w:pPr>
        <w:ind w:left="720" w:hanging="720"/>
        <w:jc w:val="both"/>
        <w:rPr>
          <w:rFonts w:cs="Times New Roman"/>
        </w:rPr>
      </w:pPr>
    </w:p>
    <w:p w:rsidR="00230E27" w:rsidRPr="00D03A9C" w:rsidRDefault="00230E27" w:rsidP="00D03A9C">
      <w:pPr>
        <w:ind w:left="720" w:hanging="720"/>
        <w:jc w:val="both"/>
        <w:rPr>
          <w:rFonts w:cs="Times New Roman"/>
        </w:rPr>
      </w:pPr>
      <w:r w:rsidRPr="00D03A9C">
        <w:rPr>
          <w:rFonts w:cs="Times New Roman"/>
        </w:rPr>
        <w:t>3.6</w:t>
      </w:r>
      <w:r w:rsidRPr="00D03A9C">
        <w:rPr>
          <w:rFonts w:cs="Times New Roman"/>
        </w:rPr>
        <w:tab/>
        <w:t>APT View approved by the Plenary require</w:t>
      </w:r>
      <w:r w:rsidR="00D03A9C">
        <w:rPr>
          <w:rFonts w:cs="Times New Roman"/>
        </w:rPr>
        <w:t>s</w:t>
      </w:r>
      <w:r w:rsidRPr="00D03A9C">
        <w:rPr>
          <w:rFonts w:cs="Times New Roman"/>
        </w:rPr>
        <w:t xml:space="preserve"> the names of Members participating at the Forum included in the documents as a footnote.</w:t>
      </w:r>
    </w:p>
    <w:p w:rsidR="00230E27" w:rsidRPr="00D03A9C" w:rsidRDefault="00230E27" w:rsidP="00D03A9C">
      <w:pPr>
        <w:ind w:left="720" w:hanging="720"/>
        <w:jc w:val="both"/>
        <w:rPr>
          <w:rFonts w:cs="Times New Roman"/>
        </w:rPr>
      </w:pPr>
    </w:p>
    <w:p w:rsidR="00230E27" w:rsidRPr="00D03A9C" w:rsidRDefault="00230E27" w:rsidP="00D03A9C">
      <w:pPr>
        <w:pStyle w:val="Note"/>
        <w:tabs>
          <w:tab w:val="clear" w:pos="284"/>
          <w:tab w:val="clear" w:pos="1134"/>
          <w:tab w:val="clear" w:pos="1871"/>
          <w:tab w:val="clear" w:pos="2268"/>
        </w:tabs>
        <w:spacing w:before="0" w:after="320"/>
        <w:ind w:left="720" w:hanging="720"/>
        <w:rPr>
          <w:rFonts w:cs="Times New Roman"/>
          <w:sz w:val="24"/>
          <w:szCs w:val="24"/>
        </w:rPr>
      </w:pPr>
      <w:r w:rsidRPr="00D03A9C">
        <w:rPr>
          <w:rFonts w:cs="Times New Roman"/>
          <w:sz w:val="24"/>
          <w:szCs w:val="24"/>
        </w:rPr>
        <w:t xml:space="preserve">3.7 </w:t>
      </w:r>
      <w:r w:rsidRPr="00D03A9C">
        <w:rPr>
          <w:rFonts w:cs="Times New Roman"/>
          <w:sz w:val="24"/>
          <w:szCs w:val="24"/>
        </w:rPr>
        <w:tab/>
        <w:t>Adoption and Approval of APT Recommendation</w:t>
      </w:r>
    </w:p>
    <w:p w:rsidR="00230E27" w:rsidRPr="00D03A9C" w:rsidRDefault="00230E27" w:rsidP="00D03A9C">
      <w:pPr>
        <w:pStyle w:val="Note"/>
        <w:tabs>
          <w:tab w:val="clear" w:pos="284"/>
          <w:tab w:val="clear" w:pos="1134"/>
          <w:tab w:val="clear" w:pos="1871"/>
          <w:tab w:val="clear" w:pos="2268"/>
        </w:tabs>
        <w:spacing w:before="0" w:after="320"/>
        <w:ind w:left="1560" w:hanging="840"/>
        <w:rPr>
          <w:rFonts w:cs="Times New Roman"/>
          <w:sz w:val="24"/>
          <w:szCs w:val="24"/>
        </w:rPr>
      </w:pPr>
      <w:r w:rsidRPr="00D03A9C">
        <w:rPr>
          <w:rFonts w:cs="Times New Roman"/>
          <w:sz w:val="24"/>
          <w:szCs w:val="24"/>
        </w:rPr>
        <w:t>3.7.1</w:t>
      </w:r>
      <w:r w:rsidRPr="00D03A9C">
        <w:rPr>
          <w:rFonts w:cs="Times New Roman"/>
          <w:sz w:val="24"/>
          <w:szCs w:val="24"/>
        </w:rPr>
        <w:tab/>
        <w:t xml:space="preserve">The plenary shall decide whether a draft text is ready to be circulated to APT Members in order to seek </w:t>
      </w:r>
      <w:r w:rsidRPr="00D03A9C" w:rsidDel="00C763AC">
        <w:rPr>
          <w:rFonts w:cs="Times New Roman"/>
          <w:sz w:val="24"/>
          <w:szCs w:val="24"/>
        </w:rPr>
        <w:t>adoption</w:t>
      </w:r>
      <w:r w:rsidRPr="00D03A9C">
        <w:rPr>
          <w:rFonts w:cs="Times New Roman"/>
          <w:sz w:val="24"/>
          <w:szCs w:val="24"/>
        </w:rPr>
        <w:t xml:space="preserve"> as a draft APT Recommendation to be submitted for approval by the APT Management Committee.</w:t>
      </w:r>
    </w:p>
    <w:p w:rsidR="00230E27" w:rsidRPr="00D03A9C" w:rsidRDefault="00230E27" w:rsidP="00D03A9C">
      <w:pPr>
        <w:pStyle w:val="BalloonText"/>
        <w:spacing w:after="320"/>
        <w:ind w:left="1560" w:hanging="840"/>
        <w:jc w:val="both"/>
        <w:rPr>
          <w:rFonts w:ascii="Times New Roman" w:hAnsi="Times New Roman" w:cs="Times New Roman"/>
          <w:sz w:val="24"/>
          <w:szCs w:val="24"/>
        </w:rPr>
      </w:pPr>
      <w:r w:rsidRPr="00D03A9C">
        <w:rPr>
          <w:rFonts w:ascii="Times New Roman" w:hAnsi="Times New Roman" w:cs="Times New Roman"/>
          <w:sz w:val="24"/>
          <w:szCs w:val="24"/>
        </w:rPr>
        <w:t>3.7.2</w:t>
      </w:r>
      <w:r w:rsidRPr="00D03A9C">
        <w:rPr>
          <w:rFonts w:ascii="Times New Roman" w:hAnsi="Times New Roman" w:cs="Times New Roman"/>
          <w:sz w:val="24"/>
          <w:szCs w:val="24"/>
        </w:rPr>
        <w:tab/>
        <w:t>The procedure for adoption of APT Recommedation by APT Members and approval by the Management Committee of APT should follow the Criteria described in Section 3.2 of the APT Documents Framework.</w:t>
      </w:r>
    </w:p>
    <w:p w:rsidR="00230E27" w:rsidRPr="002067B0" w:rsidRDefault="00230E27" w:rsidP="00603F54">
      <w:pPr>
        <w:jc w:val="both"/>
        <w:rPr>
          <w:rFonts w:cs="Times New Roman"/>
          <w:b/>
        </w:rPr>
      </w:pPr>
      <w:r w:rsidRPr="002067B0">
        <w:rPr>
          <w:rFonts w:cs="Times New Roman"/>
          <w:b/>
        </w:rPr>
        <w:t>4.</w:t>
      </w:r>
      <w:r w:rsidRPr="002067B0">
        <w:rPr>
          <w:rFonts w:cs="Times New Roman"/>
          <w:b/>
        </w:rPr>
        <w:tab/>
        <w:t>Register of ASTAP output documents</w:t>
      </w:r>
    </w:p>
    <w:p w:rsidR="00230E27" w:rsidRPr="00D03A9C" w:rsidRDefault="00230E27" w:rsidP="00603F54">
      <w:pPr>
        <w:jc w:val="both"/>
        <w:rPr>
          <w:rFonts w:cs="Times New Roman"/>
        </w:rPr>
      </w:pPr>
    </w:p>
    <w:p w:rsidR="00230E27" w:rsidRPr="00D03A9C" w:rsidRDefault="00D03A9C" w:rsidP="00D03A9C">
      <w:pPr>
        <w:numPr>
          <w:ilvl w:val="1"/>
          <w:numId w:val="11"/>
        </w:numPr>
        <w:tabs>
          <w:tab w:val="num" w:pos="720"/>
        </w:tabs>
        <w:ind w:left="720" w:hanging="720"/>
        <w:jc w:val="both"/>
        <w:rPr>
          <w:rFonts w:cs="Times New Roman"/>
          <w:color w:val="000000"/>
          <w:lang w:val="en-AU"/>
        </w:rPr>
      </w:pPr>
      <w:r>
        <w:rPr>
          <w:rFonts w:cs="Times New Roman"/>
        </w:rPr>
        <w:tab/>
      </w:r>
      <w:r w:rsidR="00230E27" w:rsidRPr="00D03A9C">
        <w:rPr>
          <w:rFonts w:cs="Times New Roman"/>
        </w:rPr>
        <w:t>The APT Secretariat shall maintain a register of approved ASTAP output documents including dates of provisional and final approval. ASTAP output documents shall be available from the APT</w:t>
      </w:r>
      <w:r w:rsidR="00230E27" w:rsidRPr="00327449">
        <w:rPr>
          <w:rFonts w:cs="Times New Roman"/>
        </w:rPr>
        <w:t>/</w:t>
      </w:r>
      <w:r w:rsidR="00230E27" w:rsidRPr="00D03A9C">
        <w:rPr>
          <w:rFonts w:cs="Times New Roman"/>
        </w:rPr>
        <w:t>ASTAP website.</w:t>
      </w:r>
      <w:r w:rsidR="00230E27" w:rsidRPr="00D03A9C">
        <w:rPr>
          <w:rFonts w:cs="Times New Roman"/>
          <w:color w:val="000000"/>
          <w:lang w:val="en-AU"/>
        </w:rPr>
        <w:t xml:space="preserve"> </w:t>
      </w:r>
    </w:p>
    <w:p w:rsidR="00230E27" w:rsidRPr="00D03A9C" w:rsidRDefault="00230E27" w:rsidP="00603F54">
      <w:pPr>
        <w:ind w:left="1440" w:hanging="720"/>
        <w:jc w:val="both"/>
        <w:rPr>
          <w:rFonts w:cs="Times New Roman"/>
        </w:rPr>
      </w:pPr>
    </w:p>
    <w:p w:rsidR="00230E27" w:rsidRPr="00D03A9C" w:rsidRDefault="00230E27" w:rsidP="00603F54">
      <w:pPr>
        <w:jc w:val="both"/>
        <w:rPr>
          <w:rFonts w:cs="Times New Roman"/>
          <w:color w:val="000000"/>
          <w:lang w:val="en-AU"/>
        </w:rPr>
      </w:pPr>
      <w:r w:rsidRPr="00D03A9C">
        <w:rPr>
          <w:rFonts w:cs="Times New Roman"/>
          <w:color w:val="000000"/>
          <w:lang w:val="en-AU"/>
        </w:rPr>
        <w:t xml:space="preserve"> </w:t>
      </w:r>
    </w:p>
    <w:p w:rsidR="00230E27" w:rsidRPr="00D03A9C" w:rsidRDefault="00230E27" w:rsidP="00603F54">
      <w:pPr>
        <w:snapToGrid w:val="0"/>
        <w:spacing w:line="240" w:lineRule="atLeast"/>
        <w:jc w:val="center"/>
        <w:rPr>
          <w:rFonts w:cs="Times New Roman"/>
          <w:b/>
        </w:rPr>
      </w:pPr>
      <w:r w:rsidRPr="00D03A9C">
        <w:rPr>
          <w:rFonts w:cs="Times New Roman"/>
          <w:color w:val="000000"/>
        </w:rPr>
        <w:t>_______________</w:t>
      </w:r>
    </w:p>
    <w:p w:rsidR="00230E27" w:rsidRPr="00D03A9C" w:rsidRDefault="00230E27" w:rsidP="00603F54">
      <w:pPr>
        <w:snapToGrid w:val="0"/>
        <w:spacing w:before="60" w:after="60"/>
        <w:jc w:val="center"/>
        <w:rPr>
          <w:rFonts w:cs="Times New Roman"/>
          <w:b/>
          <w:caps/>
          <w:lang w:eastAsia="ja-JP"/>
        </w:rPr>
      </w:pPr>
    </w:p>
    <w:sectPr w:rsidR="00230E27" w:rsidRPr="00D03A9C" w:rsidSect="00D25FBC">
      <w:headerReference w:type="default" r:id="rId8"/>
      <w:footerReference w:type="even" r:id="rId9"/>
      <w:footerReference w:type="default" r:id="rId10"/>
      <w:headerReference w:type="first" r:id="rId11"/>
      <w:footerReference w:type="first" r:id="rId12"/>
      <w:pgSz w:w="11909" w:h="16834" w:code="9"/>
      <w:pgMar w:top="1195" w:right="1152" w:bottom="113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B52" w:rsidRDefault="00B24B52">
      <w:r>
        <w:separator/>
      </w:r>
    </w:p>
  </w:endnote>
  <w:endnote w:type="continuationSeparator" w:id="0">
    <w:p w:rsidR="00B24B52" w:rsidRDefault="00B24B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3B" w:rsidRDefault="00EE4B1C" w:rsidP="002C07DA">
    <w:pPr>
      <w:pStyle w:val="Footer"/>
      <w:framePr w:wrap="around" w:vAnchor="text" w:hAnchor="margin" w:xAlign="right" w:y="1"/>
      <w:rPr>
        <w:rStyle w:val="PageNumber"/>
      </w:rPr>
    </w:pPr>
    <w:r>
      <w:rPr>
        <w:rStyle w:val="PageNumber"/>
      </w:rPr>
      <w:fldChar w:fldCharType="begin"/>
    </w:r>
    <w:r w:rsidR="0097693B">
      <w:rPr>
        <w:rStyle w:val="PageNumber"/>
      </w:rPr>
      <w:instrText xml:space="preserve">PAGE  </w:instrText>
    </w:r>
    <w:r>
      <w:rPr>
        <w:rStyle w:val="PageNumber"/>
      </w:rPr>
      <w:fldChar w:fldCharType="end"/>
    </w:r>
  </w:p>
  <w:p w:rsidR="0097693B" w:rsidRDefault="0097693B" w:rsidP="00DB0A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EA" w:rsidRDefault="002370EA" w:rsidP="002370EA">
    <w:pPr>
      <w:pStyle w:val="Footer"/>
      <w:ind w:right="360"/>
      <w:jc w:val="right"/>
    </w:pPr>
    <w:r w:rsidRPr="002C7EA9">
      <w:rPr>
        <w:rStyle w:val="PageNumber"/>
      </w:rPr>
      <w:t xml:space="preserve">Page </w:t>
    </w:r>
    <w:r w:rsidRPr="002C7EA9">
      <w:rPr>
        <w:rStyle w:val="PageNumber"/>
      </w:rPr>
      <w:fldChar w:fldCharType="begin"/>
    </w:r>
    <w:r w:rsidRPr="002C7EA9">
      <w:rPr>
        <w:rStyle w:val="PageNumber"/>
      </w:rPr>
      <w:instrText xml:space="preserve"> PAGE </w:instrText>
    </w:r>
    <w:r w:rsidRPr="002C7EA9">
      <w:rPr>
        <w:rStyle w:val="PageNumber"/>
      </w:rPr>
      <w:fldChar w:fldCharType="separate"/>
    </w:r>
    <w:r w:rsidR="00847EBE">
      <w:rPr>
        <w:rStyle w:val="PageNumber"/>
        <w:noProof/>
      </w:rPr>
      <w:t>1</w:t>
    </w:r>
    <w:r w:rsidRPr="002C7EA9">
      <w:rPr>
        <w:rStyle w:val="PageNumber"/>
      </w:rPr>
      <w:fldChar w:fldCharType="end"/>
    </w:r>
    <w:r w:rsidRPr="002C7EA9">
      <w:rPr>
        <w:rStyle w:val="PageNumber"/>
      </w:rPr>
      <w:t xml:space="preserve"> of </w:t>
    </w:r>
    <w:r w:rsidRPr="002C7EA9">
      <w:rPr>
        <w:rStyle w:val="PageNumber"/>
      </w:rPr>
      <w:fldChar w:fldCharType="begin"/>
    </w:r>
    <w:r w:rsidRPr="002C7EA9">
      <w:rPr>
        <w:rStyle w:val="PageNumber"/>
      </w:rPr>
      <w:instrText xml:space="preserve"> NUMPAGES </w:instrText>
    </w:r>
    <w:r w:rsidRPr="002C7EA9">
      <w:rPr>
        <w:rStyle w:val="PageNumber"/>
      </w:rPr>
      <w:fldChar w:fldCharType="separate"/>
    </w:r>
    <w:r w:rsidR="00847EBE">
      <w:rPr>
        <w:rStyle w:val="PageNumber"/>
        <w:noProof/>
      </w:rPr>
      <w:t>3</w:t>
    </w:r>
    <w:r w:rsidRPr="002C7EA9">
      <w:rPr>
        <w:rStyle w:val="PageNumber"/>
      </w:rPr>
      <w:fldChar w:fldCharType="end"/>
    </w:r>
  </w:p>
  <w:p w:rsidR="002370EA" w:rsidRDefault="002370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88" w:type="dxa"/>
      <w:tblLayout w:type="fixed"/>
      <w:tblLook w:val="01E0"/>
    </w:tblPr>
    <w:tblGrid>
      <w:gridCol w:w="1428"/>
      <w:gridCol w:w="4440"/>
      <w:gridCol w:w="3720"/>
    </w:tblGrid>
    <w:tr w:rsidR="003A3420" w:rsidRPr="000C1005" w:rsidTr="00643952">
      <w:tc>
        <w:tcPr>
          <w:tcW w:w="9588" w:type="dxa"/>
          <w:gridSpan w:val="3"/>
        </w:tcPr>
        <w:p w:rsidR="002370EA" w:rsidRDefault="002370EA" w:rsidP="002370EA">
          <w:pPr>
            <w:pStyle w:val="Footer"/>
            <w:ind w:right="360"/>
            <w:jc w:val="right"/>
          </w:pPr>
          <w:r w:rsidRPr="002C7EA9">
            <w:rPr>
              <w:rStyle w:val="PageNumber"/>
            </w:rPr>
            <w:t xml:space="preserve">Page </w:t>
          </w:r>
          <w:r w:rsidRPr="002C7EA9">
            <w:rPr>
              <w:rStyle w:val="PageNumber"/>
            </w:rPr>
            <w:fldChar w:fldCharType="begin"/>
          </w:r>
          <w:r w:rsidRPr="002C7EA9">
            <w:rPr>
              <w:rStyle w:val="PageNumber"/>
            </w:rPr>
            <w:instrText xml:space="preserve"> PAGE </w:instrText>
          </w:r>
          <w:r w:rsidRPr="002C7EA9">
            <w:rPr>
              <w:rStyle w:val="PageNumber"/>
            </w:rPr>
            <w:fldChar w:fldCharType="separate"/>
          </w:r>
          <w:r w:rsidR="00D25FBC">
            <w:rPr>
              <w:rStyle w:val="PageNumber"/>
              <w:noProof/>
            </w:rPr>
            <w:t>1</w:t>
          </w:r>
          <w:r w:rsidRPr="002C7EA9">
            <w:rPr>
              <w:rStyle w:val="PageNumber"/>
            </w:rPr>
            <w:fldChar w:fldCharType="end"/>
          </w:r>
          <w:r w:rsidRPr="002C7EA9">
            <w:rPr>
              <w:rStyle w:val="PageNumber"/>
            </w:rPr>
            <w:t xml:space="preserve"> of </w:t>
          </w:r>
          <w:r w:rsidRPr="002C7EA9">
            <w:rPr>
              <w:rStyle w:val="PageNumber"/>
            </w:rPr>
            <w:fldChar w:fldCharType="begin"/>
          </w:r>
          <w:r w:rsidRPr="002C7EA9">
            <w:rPr>
              <w:rStyle w:val="PageNumber"/>
            </w:rPr>
            <w:instrText xml:space="preserve"> NUMPAGES </w:instrText>
          </w:r>
          <w:r w:rsidRPr="002C7EA9">
            <w:rPr>
              <w:rStyle w:val="PageNumber"/>
            </w:rPr>
            <w:fldChar w:fldCharType="separate"/>
          </w:r>
          <w:r w:rsidR="00D25FBC">
            <w:rPr>
              <w:rStyle w:val="PageNumber"/>
              <w:noProof/>
            </w:rPr>
            <w:t>3</w:t>
          </w:r>
          <w:r w:rsidRPr="002C7EA9">
            <w:rPr>
              <w:rStyle w:val="PageNumber"/>
            </w:rPr>
            <w:fldChar w:fldCharType="end"/>
          </w:r>
        </w:p>
        <w:p w:rsidR="003A3420" w:rsidRPr="0022407A" w:rsidRDefault="003A3420" w:rsidP="00327449">
          <w:pPr>
            <w:pStyle w:val="Footer"/>
            <w:tabs>
              <w:tab w:val="clear" w:pos="4320"/>
              <w:tab w:val="clear" w:pos="8640"/>
              <w:tab w:val="left" w:pos="1032"/>
            </w:tabs>
            <w:ind w:right="-230"/>
            <w:rPr>
              <w:color w:val="000000"/>
              <w:lang w:val="en-US"/>
            </w:rPr>
          </w:pPr>
        </w:p>
      </w:tc>
    </w:tr>
    <w:tr w:rsidR="003A3420" w:rsidRPr="000C1005" w:rsidTr="00643952">
      <w:tc>
        <w:tcPr>
          <w:tcW w:w="1428" w:type="dxa"/>
        </w:tcPr>
        <w:p w:rsidR="003A3420" w:rsidRPr="0022407A" w:rsidRDefault="003A3420" w:rsidP="00603F54">
          <w:pPr>
            <w:pStyle w:val="Footer"/>
            <w:rPr>
              <w:b/>
              <w:bCs/>
              <w:lang w:val="en-US"/>
            </w:rPr>
          </w:pPr>
        </w:p>
      </w:tc>
      <w:tc>
        <w:tcPr>
          <w:tcW w:w="4440" w:type="dxa"/>
          <w:vAlign w:val="center"/>
        </w:tcPr>
        <w:p w:rsidR="003A3420" w:rsidRPr="0022407A" w:rsidRDefault="003A3420" w:rsidP="00327449">
          <w:pPr>
            <w:pStyle w:val="Footer"/>
            <w:tabs>
              <w:tab w:val="right" w:pos="4224"/>
            </w:tabs>
            <w:rPr>
              <w:rFonts w:eastAsia="Malgun Gothic"/>
              <w:lang w:val="en-US"/>
            </w:rPr>
          </w:pPr>
        </w:p>
      </w:tc>
      <w:tc>
        <w:tcPr>
          <w:tcW w:w="3720" w:type="dxa"/>
          <w:vAlign w:val="center"/>
        </w:tcPr>
        <w:p w:rsidR="003A3420" w:rsidRPr="0022407A" w:rsidRDefault="003A3420" w:rsidP="00327449">
          <w:pPr>
            <w:pStyle w:val="Footer"/>
            <w:tabs>
              <w:tab w:val="left" w:pos="732"/>
            </w:tabs>
            <w:spacing w:after="60"/>
            <w:ind w:right="-115"/>
            <w:rPr>
              <w:rFonts w:eastAsia="Malgun Gothic"/>
              <w:lang w:val="en-US"/>
            </w:rPr>
          </w:pPr>
        </w:p>
      </w:tc>
    </w:tr>
  </w:tbl>
  <w:p w:rsidR="0097693B" w:rsidRPr="003A3420" w:rsidRDefault="0097693B" w:rsidP="003A3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B52" w:rsidRDefault="00B24B52">
      <w:r>
        <w:separator/>
      </w:r>
    </w:p>
  </w:footnote>
  <w:footnote w:type="continuationSeparator" w:id="0">
    <w:p w:rsidR="00B24B52" w:rsidRDefault="00B24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3B" w:rsidRDefault="0097693B" w:rsidP="00C15633">
    <w:pPr>
      <w:pStyle w:val="Header"/>
      <w:tabs>
        <w:tab w:val="center" w:pos="4763"/>
        <w:tab w:val="left" w:pos="5820"/>
      </w:tabs>
      <w:rPr>
        <w:lang w:eastAsia="ko-KR"/>
      </w:rPr>
    </w:pPr>
    <w:r>
      <w:rPr>
        <w:lang w:eastAsia="ko-KR"/>
      </w:rPr>
      <w:tab/>
    </w:r>
  </w:p>
  <w:p w:rsidR="0097693B" w:rsidRDefault="0097693B" w:rsidP="00AD7E5F">
    <w:pPr>
      <w:pStyle w:val="Header"/>
      <w:tabs>
        <w:tab w:val="center" w:pos="4763"/>
        <w:tab w:val="left" w:pos="5820"/>
      </w:tabs>
      <w:rPr>
        <w:lang w:eastAsia="ko-K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EA" w:rsidRDefault="002370EA" w:rsidP="002370EA">
    <w:pPr>
      <w:pStyle w:val="Header"/>
      <w:jc w:val="center"/>
    </w:pPr>
    <w:r>
      <w:t>MC-36/ INP-08</w:t>
    </w:r>
  </w:p>
  <w:p w:rsidR="00643952" w:rsidRDefault="00643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5077F"/>
    <w:multiLevelType w:val="hybridMultilevel"/>
    <w:tmpl w:val="92FC5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
    <w:nsid w:val="1D8B0A67"/>
    <w:multiLevelType w:val="hybridMultilevel"/>
    <w:tmpl w:val="96FCE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4">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5">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6">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nsid w:val="5EEE2295"/>
    <w:multiLevelType w:val="multilevel"/>
    <w:tmpl w:val="28DA8DEC"/>
    <w:lvl w:ilvl="0">
      <w:start w:val="4"/>
      <w:numFmt w:val="decimal"/>
      <w:lvlText w:val="%1"/>
      <w:lvlJc w:val="left"/>
      <w:pPr>
        <w:tabs>
          <w:tab w:val="num" w:pos="360"/>
        </w:tabs>
        <w:ind w:left="360" w:hanging="360"/>
      </w:pPr>
    </w:lvl>
    <w:lvl w:ilvl="1">
      <w:start w:val="1"/>
      <w:numFmt w:val="decimal"/>
      <w:lvlText w:val="%1.%2"/>
      <w:lvlJc w:val="left"/>
      <w:pPr>
        <w:tabs>
          <w:tab w:val="num" w:pos="540"/>
        </w:tabs>
        <w:ind w:left="540" w:hanging="360"/>
      </w:pPr>
      <w:rPr>
        <w:rFonts w:ascii="Times New Roman" w:hAnsi="Times New Roman" w:cs="Times New Roman"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num w:numId="1">
    <w:abstractNumId w:val="7"/>
  </w:num>
  <w:num w:numId="2">
    <w:abstractNumId w:val="5"/>
  </w:num>
  <w:num w:numId="3">
    <w:abstractNumId w:val="4"/>
  </w:num>
  <w:num w:numId="4">
    <w:abstractNumId w:val="10"/>
  </w:num>
  <w:num w:numId="5">
    <w:abstractNumId w:val="6"/>
  </w:num>
  <w:num w:numId="6">
    <w:abstractNumId w:val="8"/>
  </w:num>
  <w:num w:numId="7">
    <w:abstractNumId w:val="3"/>
  </w:num>
  <w:num w:numId="8">
    <w:abstractNumId w:val="1"/>
  </w:num>
  <w:num w:numId="9">
    <w:abstractNumId w:val="2"/>
  </w:num>
  <w:num w:numId="10">
    <w:abstractNumId w:val="0"/>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59AC"/>
    <w:rsid w:val="00005566"/>
    <w:rsid w:val="00007AB7"/>
    <w:rsid w:val="00007B2B"/>
    <w:rsid w:val="000319B1"/>
    <w:rsid w:val="0003595B"/>
    <w:rsid w:val="00051397"/>
    <w:rsid w:val="00080ED7"/>
    <w:rsid w:val="000C2D1B"/>
    <w:rsid w:val="000F5540"/>
    <w:rsid w:val="0012438F"/>
    <w:rsid w:val="0013379A"/>
    <w:rsid w:val="00153504"/>
    <w:rsid w:val="001539DD"/>
    <w:rsid w:val="001605E7"/>
    <w:rsid w:val="00196568"/>
    <w:rsid w:val="001A2F16"/>
    <w:rsid w:val="001B18C2"/>
    <w:rsid w:val="001D5D7E"/>
    <w:rsid w:val="002067B0"/>
    <w:rsid w:val="002077E8"/>
    <w:rsid w:val="0022407A"/>
    <w:rsid w:val="00230E27"/>
    <w:rsid w:val="002370EA"/>
    <w:rsid w:val="00254A1B"/>
    <w:rsid w:val="00281797"/>
    <w:rsid w:val="0028454D"/>
    <w:rsid w:val="00291C9E"/>
    <w:rsid w:val="002926D4"/>
    <w:rsid w:val="002C07DA"/>
    <w:rsid w:val="002C7EA9"/>
    <w:rsid w:val="00327449"/>
    <w:rsid w:val="00340BD0"/>
    <w:rsid w:val="003A3420"/>
    <w:rsid w:val="003B004E"/>
    <w:rsid w:val="003B6263"/>
    <w:rsid w:val="003B718A"/>
    <w:rsid w:val="003C20EC"/>
    <w:rsid w:val="003C64A7"/>
    <w:rsid w:val="003D3FDA"/>
    <w:rsid w:val="00401DF7"/>
    <w:rsid w:val="0041340E"/>
    <w:rsid w:val="00420822"/>
    <w:rsid w:val="0045458F"/>
    <w:rsid w:val="004633B4"/>
    <w:rsid w:val="0046429B"/>
    <w:rsid w:val="0048523E"/>
    <w:rsid w:val="00495EDA"/>
    <w:rsid w:val="004B3553"/>
    <w:rsid w:val="0050341F"/>
    <w:rsid w:val="00530E8C"/>
    <w:rsid w:val="00545933"/>
    <w:rsid w:val="00566A4A"/>
    <w:rsid w:val="00587875"/>
    <w:rsid w:val="005A1F90"/>
    <w:rsid w:val="005F46A2"/>
    <w:rsid w:val="005F5984"/>
    <w:rsid w:val="005F76C3"/>
    <w:rsid w:val="00600F6B"/>
    <w:rsid w:val="00603F54"/>
    <w:rsid w:val="00607E2B"/>
    <w:rsid w:val="00612405"/>
    <w:rsid w:val="00617FBD"/>
    <w:rsid w:val="00623CE1"/>
    <w:rsid w:val="0063062B"/>
    <w:rsid w:val="00633CEA"/>
    <w:rsid w:val="00643952"/>
    <w:rsid w:val="006513A8"/>
    <w:rsid w:val="00667229"/>
    <w:rsid w:val="00682BB4"/>
    <w:rsid w:val="00682BE5"/>
    <w:rsid w:val="00690FED"/>
    <w:rsid w:val="006939A5"/>
    <w:rsid w:val="0069437F"/>
    <w:rsid w:val="006B5602"/>
    <w:rsid w:val="00700FEB"/>
    <w:rsid w:val="00701125"/>
    <w:rsid w:val="00705D70"/>
    <w:rsid w:val="00706128"/>
    <w:rsid w:val="00712451"/>
    <w:rsid w:val="00716F04"/>
    <w:rsid w:val="00732F08"/>
    <w:rsid w:val="0074190C"/>
    <w:rsid w:val="00762576"/>
    <w:rsid w:val="00791060"/>
    <w:rsid w:val="00791C94"/>
    <w:rsid w:val="007B5626"/>
    <w:rsid w:val="007D598F"/>
    <w:rsid w:val="007D7CCB"/>
    <w:rsid w:val="007F0289"/>
    <w:rsid w:val="00800DB9"/>
    <w:rsid w:val="0080570B"/>
    <w:rsid w:val="008148E1"/>
    <w:rsid w:val="00832F95"/>
    <w:rsid w:val="00847EBE"/>
    <w:rsid w:val="008556D6"/>
    <w:rsid w:val="0087124B"/>
    <w:rsid w:val="00895870"/>
    <w:rsid w:val="008A1035"/>
    <w:rsid w:val="008A2A1C"/>
    <w:rsid w:val="008A722F"/>
    <w:rsid w:val="008D0E09"/>
    <w:rsid w:val="008D19E5"/>
    <w:rsid w:val="008F5A84"/>
    <w:rsid w:val="009259AC"/>
    <w:rsid w:val="009757F3"/>
    <w:rsid w:val="0097693B"/>
    <w:rsid w:val="00987846"/>
    <w:rsid w:val="009910DA"/>
    <w:rsid w:val="00993355"/>
    <w:rsid w:val="009A4A6D"/>
    <w:rsid w:val="009B0411"/>
    <w:rsid w:val="009C12EA"/>
    <w:rsid w:val="009D3CEC"/>
    <w:rsid w:val="009E0BAF"/>
    <w:rsid w:val="00A10949"/>
    <w:rsid w:val="00A13265"/>
    <w:rsid w:val="00A37FAF"/>
    <w:rsid w:val="00A63016"/>
    <w:rsid w:val="00A71136"/>
    <w:rsid w:val="00A7277A"/>
    <w:rsid w:val="00AA474C"/>
    <w:rsid w:val="00AD7E5F"/>
    <w:rsid w:val="00B01AA1"/>
    <w:rsid w:val="00B24B52"/>
    <w:rsid w:val="00B25467"/>
    <w:rsid w:val="00B30C81"/>
    <w:rsid w:val="00B54115"/>
    <w:rsid w:val="00B60092"/>
    <w:rsid w:val="00B92BC1"/>
    <w:rsid w:val="00BF0A75"/>
    <w:rsid w:val="00C13647"/>
    <w:rsid w:val="00C15633"/>
    <w:rsid w:val="00C15799"/>
    <w:rsid w:val="00C357AD"/>
    <w:rsid w:val="00C6069C"/>
    <w:rsid w:val="00C638D4"/>
    <w:rsid w:val="00C64D12"/>
    <w:rsid w:val="00CA7E90"/>
    <w:rsid w:val="00CB432E"/>
    <w:rsid w:val="00CD5431"/>
    <w:rsid w:val="00CF2491"/>
    <w:rsid w:val="00CF3F53"/>
    <w:rsid w:val="00D03A9C"/>
    <w:rsid w:val="00D25FBC"/>
    <w:rsid w:val="00D51BE8"/>
    <w:rsid w:val="00D51C3E"/>
    <w:rsid w:val="00D57772"/>
    <w:rsid w:val="00D63D01"/>
    <w:rsid w:val="00D75A4D"/>
    <w:rsid w:val="00D8478B"/>
    <w:rsid w:val="00D86151"/>
    <w:rsid w:val="00DA1D99"/>
    <w:rsid w:val="00DA7595"/>
    <w:rsid w:val="00DB0A68"/>
    <w:rsid w:val="00DC2687"/>
    <w:rsid w:val="00DC43A3"/>
    <w:rsid w:val="00DC6143"/>
    <w:rsid w:val="00E0124F"/>
    <w:rsid w:val="00E31CB6"/>
    <w:rsid w:val="00E4174B"/>
    <w:rsid w:val="00E674D3"/>
    <w:rsid w:val="00E70FD0"/>
    <w:rsid w:val="00E81D75"/>
    <w:rsid w:val="00E8792F"/>
    <w:rsid w:val="00EA6313"/>
    <w:rsid w:val="00ED22CE"/>
    <w:rsid w:val="00EE4B1C"/>
    <w:rsid w:val="00EE789F"/>
    <w:rsid w:val="00F66429"/>
    <w:rsid w:val="00F81C83"/>
    <w:rsid w:val="00F84067"/>
    <w:rsid w:val="00FD0DE0"/>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Angsan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95"/>
    <w:rPr>
      <w:rFonts w:eastAsia="BatangChe"/>
      <w:sz w:val="24"/>
      <w:szCs w:val="24"/>
      <w:lang w:bidi="ar-SA"/>
    </w:rPr>
  </w:style>
  <w:style w:type="paragraph" w:styleId="Heading1">
    <w:name w:val="heading 1"/>
    <w:basedOn w:val="Normal"/>
    <w:next w:val="Normal"/>
    <w:qFormat/>
    <w:rsid w:val="00DA7595"/>
    <w:pPr>
      <w:keepNext/>
      <w:jc w:val="center"/>
      <w:outlineLvl w:val="0"/>
    </w:pPr>
    <w:rPr>
      <w:b/>
      <w:bCs/>
      <w:u w:val="single"/>
    </w:rPr>
  </w:style>
  <w:style w:type="paragraph" w:styleId="Heading8">
    <w:name w:val="heading 8"/>
    <w:basedOn w:val="Normal"/>
    <w:next w:val="Normal"/>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595"/>
    <w:pPr>
      <w:tabs>
        <w:tab w:val="center" w:pos="4320"/>
        <w:tab w:val="right" w:pos="8640"/>
      </w:tabs>
    </w:pPr>
    <w:rPr>
      <w:lang/>
    </w:r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uiPriority w:val="99"/>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basedOn w:val="Normal"/>
    <w:uiPriority w:val="34"/>
    <w:qFormat/>
    <w:rsid w:val="000C2D1B"/>
    <w:pPr>
      <w:ind w:left="720"/>
    </w:pPr>
  </w:style>
  <w:style w:type="paragraph" w:styleId="BalloonText">
    <w:name w:val="Balloon Text"/>
    <w:basedOn w:val="Normal"/>
    <w:semiHidden/>
    <w:rsid w:val="009C12EA"/>
    <w:rPr>
      <w:rFonts w:ascii="Tahoma" w:hAnsi="Tahoma"/>
      <w:sz w:val="16"/>
      <w:szCs w:val="18"/>
    </w:rPr>
  </w:style>
  <w:style w:type="paragraph" w:styleId="BodyText">
    <w:name w:val="Body Text"/>
    <w:basedOn w:val="Normal"/>
    <w:link w:val="BodyTextChar"/>
    <w:uiPriority w:val="99"/>
    <w:rsid w:val="009910DA"/>
    <w:pPr>
      <w:widowControl w:val="0"/>
      <w:spacing w:beforeLines="50" w:after="120" w:line="240" w:lineRule="atLeast"/>
      <w:jc w:val="both"/>
    </w:pPr>
    <w:rPr>
      <w:rFonts w:eastAsia="MS Mincho"/>
      <w:kern w:val="2"/>
      <w:sz w:val="22"/>
      <w:szCs w:val="25"/>
      <w:lang w:eastAsia="ko-KR"/>
    </w:rPr>
  </w:style>
  <w:style w:type="character" w:customStyle="1" w:styleId="BodyTextChar">
    <w:name w:val="Body Text Char"/>
    <w:link w:val="BodyText"/>
    <w:uiPriority w:val="99"/>
    <w:rsid w:val="009910DA"/>
    <w:rPr>
      <w:rFonts w:eastAsia="MS Mincho"/>
      <w:kern w:val="2"/>
      <w:sz w:val="22"/>
      <w:szCs w:val="25"/>
      <w:lang w:eastAsia="ko-KR" w:bidi="ar-SA"/>
    </w:rPr>
  </w:style>
  <w:style w:type="character" w:customStyle="1" w:styleId="FooterChar">
    <w:name w:val="Footer Char"/>
    <w:link w:val="Footer"/>
    <w:uiPriority w:val="99"/>
    <w:rsid w:val="003A3420"/>
    <w:rPr>
      <w:rFonts w:eastAsia="BatangChe"/>
      <w:sz w:val="24"/>
      <w:szCs w:val="24"/>
      <w:lang w:eastAsia="en-US" w:bidi="ar-SA"/>
    </w:rPr>
  </w:style>
  <w:style w:type="character" w:customStyle="1" w:styleId="HeaderChar">
    <w:name w:val="Header Char"/>
    <w:basedOn w:val="DefaultParagraphFont"/>
    <w:link w:val="Header"/>
    <w:uiPriority w:val="99"/>
    <w:rsid w:val="002370EA"/>
    <w:rPr>
      <w:rFonts w:eastAsia="BatangChe"/>
      <w:sz w:val="24"/>
      <w:szCs w:val="24"/>
      <w:lang w:bidi="ar-SA"/>
    </w:rPr>
  </w:style>
</w:styles>
</file>

<file path=word/webSettings.xml><?xml version="1.0" encoding="utf-8"?>
<w:webSettings xmlns:r="http://schemas.openxmlformats.org/officeDocument/2006/relationships" xmlns:w="http://schemas.openxmlformats.org/wordprocessingml/2006/main">
  <w:divs>
    <w:div w:id="9316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APG\APG2015\APG2015-1\Invitation\APG15-1%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9C473-3B6E-4DEB-A7EF-6A28E87A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APG15-1 Document Template.dotx</Template>
  <TotalTime>0</TotalTime>
  <Pages>1</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Forhadul Parvez</dc:creator>
  <cp:lastModifiedBy>Nyan Win</cp:lastModifiedBy>
  <cp:revision>1</cp:revision>
  <cp:lastPrinted>2012-07-18T01:12:00Z</cp:lastPrinted>
  <dcterms:created xsi:type="dcterms:W3CDTF">2013-01-02T02:40:00Z</dcterms:created>
  <dcterms:modified xsi:type="dcterms:W3CDTF">2013-01-02T02:40:00Z</dcterms:modified>
</cp:coreProperties>
</file>