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171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6570"/>
        <w:gridCol w:w="2070"/>
      </w:tblGrid>
      <w:tr w:rsidR="0071444B" w:rsidRPr="0071444B" w:rsidTr="002A091C">
        <w:trPr>
          <w:cantSplit/>
        </w:trPr>
        <w:tc>
          <w:tcPr>
            <w:tcW w:w="1350" w:type="dxa"/>
            <w:vMerge w:val="restart"/>
          </w:tcPr>
          <w:p w:rsidR="0071444B" w:rsidRPr="0071444B" w:rsidRDefault="0071444B" w:rsidP="0071444B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r w:rsidRPr="0071444B">
              <w:rPr>
                <w:noProof/>
                <w:kern w:val="2"/>
              </w:rPr>
              <w:drawing>
                <wp:inline distT="0" distB="0" distL="0" distR="0">
                  <wp:extent cx="762000" cy="714375"/>
                  <wp:effectExtent l="0" t="0" r="0" b="9525"/>
                  <wp:docPr id="2" name="Picture 2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71444B" w:rsidRPr="0071444B" w:rsidRDefault="0071444B" w:rsidP="0071444B">
            <w:pPr>
              <w:keepNext/>
              <w:widowControl w:val="0"/>
              <w:wordWrap w:val="0"/>
              <w:spacing w:line="276" w:lineRule="auto"/>
              <w:jc w:val="both"/>
              <w:outlineLvl w:val="7"/>
              <w:rPr>
                <w:bCs/>
                <w:kern w:val="2"/>
                <w:lang w:eastAsia="ko-KR"/>
              </w:rPr>
            </w:pPr>
            <w:r w:rsidRPr="0071444B">
              <w:rPr>
                <w:bCs/>
                <w:kern w:val="2"/>
                <w:lang w:eastAsia="ko-KR"/>
              </w:rPr>
              <w:t>ASIA-PACIFIC TELECOMMUNITY</w:t>
            </w:r>
          </w:p>
        </w:tc>
        <w:tc>
          <w:tcPr>
            <w:tcW w:w="2070" w:type="dxa"/>
          </w:tcPr>
          <w:p w:rsidR="0071444B" w:rsidRPr="0071444B" w:rsidRDefault="0071444B" w:rsidP="0071444B">
            <w:pPr>
              <w:rPr>
                <w:b/>
              </w:rPr>
            </w:pPr>
            <w:r w:rsidRPr="0071444B">
              <w:rPr>
                <w:b/>
              </w:rPr>
              <w:t>Document No</w:t>
            </w:r>
            <w:r w:rsidR="008A27FC">
              <w:rPr>
                <w:b/>
              </w:rPr>
              <w:t>.</w:t>
            </w:r>
            <w:bookmarkStart w:id="0" w:name="_GoBack"/>
            <w:bookmarkEnd w:id="0"/>
            <w:r w:rsidRPr="0071444B">
              <w:rPr>
                <w:b/>
              </w:rPr>
              <w:t>:</w:t>
            </w:r>
          </w:p>
        </w:tc>
      </w:tr>
      <w:tr w:rsidR="0071444B" w:rsidRPr="0071444B" w:rsidTr="002A091C">
        <w:trPr>
          <w:cantSplit/>
        </w:trPr>
        <w:tc>
          <w:tcPr>
            <w:tcW w:w="1350" w:type="dxa"/>
            <w:vMerge/>
          </w:tcPr>
          <w:p w:rsidR="0071444B" w:rsidRPr="0071444B" w:rsidRDefault="0071444B" w:rsidP="0071444B"/>
        </w:tc>
        <w:tc>
          <w:tcPr>
            <w:tcW w:w="6570" w:type="dxa"/>
          </w:tcPr>
          <w:p w:rsidR="0071444B" w:rsidRPr="0071444B" w:rsidRDefault="0071444B" w:rsidP="0071444B">
            <w:pPr>
              <w:spacing w:line="0" w:lineRule="atLeast"/>
            </w:pPr>
            <w:r w:rsidRPr="0071444B">
              <w:rPr>
                <w:b/>
              </w:rPr>
              <w:t xml:space="preserve">The 23rd Meeting of the APT Wireless Group (AWG-23) </w:t>
            </w:r>
          </w:p>
        </w:tc>
        <w:tc>
          <w:tcPr>
            <w:tcW w:w="2070" w:type="dxa"/>
          </w:tcPr>
          <w:p w:rsidR="0071444B" w:rsidRPr="0071444B" w:rsidRDefault="0071444B" w:rsidP="0071444B">
            <w:pPr>
              <w:rPr>
                <w:b/>
                <w:bCs/>
              </w:rPr>
            </w:pPr>
            <w:r w:rsidRPr="0071444B">
              <w:rPr>
                <w:b/>
                <w:bCs/>
              </w:rPr>
              <w:t>AWG-23/</w:t>
            </w:r>
            <w:r>
              <w:rPr>
                <w:b/>
                <w:bCs/>
              </w:rPr>
              <w:t>INP-08</w:t>
            </w:r>
          </w:p>
        </w:tc>
      </w:tr>
      <w:tr w:rsidR="0071444B" w:rsidRPr="0071444B" w:rsidTr="002A091C">
        <w:trPr>
          <w:cantSplit/>
          <w:trHeight w:val="219"/>
        </w:trPr>
        <w:tc>
          <w:tcPr>
            <w:tcW w:w="1350" w:type="dxa"/>
            <w:vMerge/>
          </w:tcPr>
          <w:p w:rsidR="0071444B" w:rsidRPr="0071444B" w:rsidRDefault="0071444B" w:rsidP="0071444B"/>
        </w:tc>
        <w:tc>
          <w:tcPr>
            <w:tcW w:w="6570" w:type="dxa"/>
          </w:tcPr>
          <w:p w:rsidR="0071444B" w:rsidRPr="0071444B" w:rsidRDefault="0071444B" w:rsidP="0071444B"/>
          <w:p w:rsidR="0071444B" w:rsidRPr="0071444B" w:rsidRDefault="0071444B" w:rsidP="0071444B">
            <w:r w:rsidRPr="0071444B">
              <w:t>9 – 13 April 2018, Da Nang City, Socialist Republic of Viet Nam</w:t>
            </w:r>
          </w:p>
        </w:tc>
        <w:tc>
          <w:tcPr>
            <w:tcW w:w="2070" w:type="dxa"/>
          </w:tcPr>
          <w:p w:rsidR="0071444B" w:rsidRPr="0071444B" w:rsidRDefault="0071444B" w:rsidP="0071444B">
            <w:pPr>
              <w:keepNext/>
              <w:outlineLvl w:val="0"/>
            </w:pPr>
          </w:p>
          <w:p w:rsidR="0071444B" w:rsidRPr="0071444B" w:rsidRDefault="0071444B" w:rsidP="0071444B">
            <w:pPr>
              <w:keepNext/>
              <w:outlineLvl w:val="0"/>
              <w:rPr>
                <w:bCs/>
                <w:u w:val="single"/>
              </w:rPr>
            </w:pPr>
            <w:r>
              <w:t>21</w:t>
            </w:r>
            <w:r w:rsidRPr="0071444B">
              <w:t xml:space="preserve"> </w:t>
            </w:r>
            <w:r>
              <w:t>March</w:t>
            </w:r>
            <w:r w:rsidRPr="0071444B">
              <w:t xml:space="preserve"> 2018</w:t>
            </w:r>
          </w:p>
        </w:tc>
      </w:tr>
    </w:tbl>
    <w:p w:rsidR="00096326" w:rsidRDefault="00096326" w:rsidP="00DA7595">
      <w:pPr>
        <w:jc w:val="center"/>
        <w:rPr>
          <w:sz w:val="28"/>
          <w:szCs w:val="28"/>
          <w:lang w:eastAsia="ko-KR"/>
        </w:rPr>
      </w:pPr>
    </w:p>
    <w:p w:rsidR="007B2EED" w:rsidRPr="0015195E" w:rsidRDefault="00226249" w:rsidP="00E8126C">
      <w:pPr>
        <w:spacing w:after="120"/>
        <w:jc w:val="center"/>
        <w:rPr>
          <w:bCs/>
          <w:caps/>
        </w:rPr>
      </w:pPr>
      <w:r>
        <w:rPr>
          <w:bCs/>
        </w:rPr>
        <w:t>Chairman, APG-19</w:t>
      </w:r>
    </w:p>
    <w:p w:rsidR="007B2EED" w:rsidRPr="009B31F1" w:rsidRDefault="007B2EED" w:rsidP="0015195E">
      <w:pPr>
        <w:spacing w:after="120"/>
        <w:jc w:val="center"/>
        <w:rPr>
          <w:rFonts w:eastAsiaTheme="minorEastAsia"/>
          <w:b/>
          <w:bCs/>
          <w:caps/>
          <w:lang w:eastAsia="ja-JP"/>
        </w:rPr>
      </w:pPr>
      <w:r w:rsidRPr="00291643">
        <w:rPr>
          <w:b/>
          <w:bCs/>
          <w:caps/>
        </w:rPr>
        <w:t xml:space="preserve">liaison statement to </w:t>
      </w:r>
      <w:r>
        <w:rPr>
          <w:rFonts w:eastAsiaTheme="minorEastAsia" w:hint="eastAsia"/>
          <w:b/>
          <w:bCs/>
          <w:caps/>
          <w:lang w:eastAsia="ja-JP"/>
        </w:rPr>
        <w:t>AWG</w:t>
      </w:r>
    </w:p>
    <w:p w:rsidR="007B2EED" w:rsidRPr="00291643" w:rsidRDefault="007B2EED" w:rsidP="007B2EED">
      <w:pPr>
        <w:jc w:val="center"/>
        <w:rPr>
          <w:b/>
          <w:bCs/>
          <w:caps/>
        </w:rPr>
      </w:pP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82"/>
        <w:gridCol w:w="6035"/>
      </w:tblGrid>
      <w:tr w:rsidR="007B2EED" w:rsidRPr="00965B95" w:rsidTr="0015195E">
        <w:tc>
          <w:tcPr>
            <w:tcW w:w="3282" w:type="dxa"/>
            <w:shd w:val="clear" w:color="auto" w:fill="auto"/>
          </w:tcPr>
          <w:p w:rsidR="007B2EED" w:rsidRPr="00965B95" w:rsidRDefault="007B2EED" w:rsidP="00E7363C">
            <w:pPr>
              <w:rPr>
                <w:b/>
              </w:rPr>
            </w:pPr>
            <w:r w:rsidRPr="00965B95">
              <w:rPr>
                <w:b/>
              </w:rPr>
              <w:t>Title of the Liaison Statement:</w:t>
            </w:r>
          </w:p>
          <w:p w:rsidR="007B2EED" w:rsidRPr="00965B95" w:rsidRDefault="007B2EED" w:rsidP="00E7363C">
            <w:pPr>
              <w:rPr>
                <w:b/>
              </w:rPr>
            </w:pPr>
          </w:p>
        </w:tc>
        <w:tc>
          <w:tcPr>
            <w:tcW w:w="6035" w:type="dxa"/>
            <w:shd w:val="clear" w:color="auto" w:fill="auto"/>
          </w:tcPr>
          <w:p w:rsidR="007B2EED" w:rsidRPr="00965B95" w:rsidRDefault="007B2EED" w:rsidP="00E7363C">
            <w:pPr>
              <w:rPr>
                <w:b/>
              </w:rPr>
            </w:pPr>
            <w:r w:rsidRPr="009B31F1">
              <w:t xml:space="preserve">LIAISON STATEMENT TO AWG REGARDING </w:t>
            </w:r>
            <w:r w:rsidR="00E7363C">
              <w:t xml:space="preserve">A POSSIBLE FUTURE </w:t>
            </w:r>
            <w:r w:rsidRPr="009B31F1">
              <w:t>AGENDA ITEM</w:t>
            </w:r>
          </w:p>
        </w:tc>
      </w:tr>
      <w:tr w:rsidR="007B2EED" w:rsidRPr="00965B95" w:rsidTr="0015195E">
        <w:tc>
          <w:tcPr>
            <w:tcW w:w="3282" w:type="dxa"/>
            <w:shd w:val="clear" w:color="auto" w:fill="auto"/>
          </w:tcPr>
          <w:p w:rsidR="007B2EED" w:rsidRPr="00965B95" w:rsidRDefault="007B2EED" w:rsidP="00E7363C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965B95">
              <w:rPr>
                <w:b/>
              </w:rPr>
              <w:t>:</w:t>
            </w:r>
          </w:p>
          <w:p w:rsidR="007B2EED" w:rsidRPr="00965B95" w:rsidRDefault="007B2EED" w:rsidP="00E7363C">
            <w:pPr>
              <w:rPr>
                <w:b/>
              </w:rPr>
            </w:pPr>
          </w:p>
        </w:tc>
        <w:tc>
          <w:tcPr>
            <w:tcW w:w="6035" w:type="dxa"/>
            <w:shd w:val="clear" w:color="auto" w:fill="auto"/>
          </w:tcPr>
          <w:p w:rsidR="007B2EED" w:rsidRPr="009B31F1" w:rsidRDefault="007B2EED" w:rsidP="00E7363C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F</w:t>
            </w:r>
            <w:r w:rsidRPr="00510AD8">
              <w:t>or Action</w:t>
            </w:r>
          </w:p>
          <w:p w:rsidR="007B2EED" w:rsidRPr="00965B95" w:rsidRDefault="007B2EED" w:rsidP="00E7363C">
            <w:pPr>
              <w:rPr>
                <w:b/>
              </w:rPr>
            </w:pPr>
          </w:p>
        </w:tc>
      </w:tr>
      <w:tr w:rsidR="007B2EED" w:rsidRPr="00965B95" w:rsidTr="0015195E">
        <w:tc>
          <w:tcPr>
            <w:tcW w:w="3282" w:type="dxa"/>
            <w:shd w:val="clear" w:color="auto" w:fill="auto"/>
          </w:tcPr>
          <w:p w:rsidR="007B2EED" w:rsidRDefault="007B2EED" w:rsidP="00E7363C">
            <w:pPr>
              <w:rPr>
                <w:b/>
              </w:rPr>
            </w:pPr>
            <w:r>
              <w:rPr>
                <w:b/>
              </w:rPr>
              <w:t>Origin:</w:t>
            </w:r>
          </w:p>
          <w:p w:rsidR="007B2EED" w:rsidRPr="00965B95" w:rsidRDefault="007B2EED" w:rsidP="00E7363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035" w:type="dxa"/>
            <w:shd w:val="clear" w:color="auto" w:fill="auto"/>
          </w:tcPr>
          <w:p w:rsidR="007B2EED" w:rsidRPr="009B31F1" w:rsidRDefault="007B2EED" w:rsidP="00E8126C">
            <w:pPr>
              <w:rPr>
                <w:rFonts w:eastAsiaTheme="minorEastAsia"/>
                <w:lang w:eastAsia="ja-JP"/>
              </w:rPr>
            </w:pPr>
            <w:r w:rsidRPr="009B31F1">
              <w:rPr>
                <w:rFonts w:eastAsiaTheme="minorEastAsia"/>
                <w:lang w:eastAsia="ja-JP"/>
              </w:rPr>
              <w:t>APG</w:t>
            </w:r>
            <w:r w:rsidR="00CB66E1">
              <w:rPr>
                <w:rFonts w:eastAsiaTheme="minorEastAsia"/>
                <w:lang w:eastAsia="ja-JP"/>
              </w:rPr>
              <w:t>-</w:t>
            </w:r>
            <w:r>
              <w:rPr>
                <w:rFonts w:eastAsiaTheme="minorEastAsia"/>
                <w:lang w:eastAsia="ja-JP"/>
              </w:rPr>
              <w:t>19</w:t>
            </w:r>
            <w:r w:rsidR="00C45036">
              <w:rPr>
                <w:rFonts w:eastAsiaTheme="minorEastAsia"/>
                <w:lang w:eastAsia="ja-JP"/>
              </w:rPr>
              <w:t>, WP6</w:t>
            </w:r>
          </w:p>
        </w:tc>
      </w:tr>
      <w:tr w:rsidR="007B2EED" w:rsidRPr="00965B95" w:rsidTr="0015195E">
        <w:tc>
          <w:tcPr>
            <w:tcW w:w="3282" w:type="dxa"/>
            <w:shd w:val="clear" w:color="auto" w:fill="auto"/>
          </w:tcPr>
          <w:p w:rsidR="007B2EED" w:rsidRPr="00965B95" w:rsidRDefault="007B2EED" w:rsidP="00E7363C">
            <w:pPr>
              <w:rPr>
                <w:b/>
              </w:rPr>
            </w:pPr>
            <w:r w:rsidRPr="00965B95">
              <w:rPr>
                <w:b/>
              </w:rPr>
              <w:t>Contact:</w:t>
            </w:r>
          </w:p>
        </w:tc>
        <w:tc>
          <w:tcPr>
            <w:tcW w:w="6035" w:type="dxa"/>
            <w:shd w:val="clear" w:color="auto" w:fill="auto"/>
          </w:tcPr>
          <w:p w:rsidR="00F42246" w:rsidRPr="00037581" w:rsidRDefault="00C45036" w:rsidP="00C45036">
            <w:pPr>
              <w:rPr>
                <w:rFonts w:eastAsiaTheme="minorEastAsia"/>
                <w:lang w:eastAsia="ja-JP"/>
              </w:rPr>
            </w:pPr>
            <w:r>
              <w:t>Mr. Taghi Shafiee, Chairman, WP6, APG-19</w:t>
            </w:r>
          </w:p>
        </w:tc>
      </w:tr>
    </w:tbl>
    <w:p w:rsidR="007B2EED" w:rsidRDefault="007B2EED" w:rsidP="007B2EED">
      <w:pPr>
        <w:rPr>
          <w:b/>
        </w:rPr>
      </w:pPr>
    </w:p>
    <w:p w:rsidR="00A901B3" w:rsidRDefault="00926910" w:rsidP="00E8126C">
      <w:pPr>
        <w:spacing w:before="240" w:after="120"/>
        <w:jc w:val="both"/>
        <w:rPr>
          <w:rFonts w:eastAsiaTheme="minorEastAsia"/>
          <w:lang w:eastAsia="ja-JP"/>
        </w:rPr>
      </w:pPr>
      <w:r>
        <w:rPr>
          <w:lang w:eastAsia="ko-KR"/>
        </w:rPr>
        <w:t xml:space="preserve">At the </w:t>
      </w:r>
      <w:r w:rsidR="00A901B3">
        <w:rPr>
          <w:lang w:eastAsia="ko-KR"/>
        </w:rPr>
        <w:t xml:space="preserve">last </w:t>
      </w:r>
      <w:r>
        <w:rPr>
          <w:lang w:eastAsia="ko-KR"/>
        </w:rPr>
        <w:t xml:space="preserve">meeting </w:t>
      </w:r>
      <w:r w:rsidR="00A901B3">
        <w:rPr>
          <w:lang w:eastAsia="ko-KR"/>
        </w:rPr>
        <w:t xml:space="preserve">of </w:t>
      </w:r>
      <w:r w:rsidR="007B2EED" w:rsidRPr="008A6619">
        <w:rPr>
          <w:rFonts w:hint="eastAsia"/>
          <w:lang w:eastAsia="ko-KR"/>
        </w:rPr>
        <w:t>APT Conference Preparatory Group (APG</w:t>
      </w:r>
      <w:r w:rsidR="00A901B3">
        <w:rPr>
          <w:lang w:eastAsia="ko-KR"/>
        </w:rPr>
        <w:t>19-3</w:t>
      </w:r>
      <w:r w:rsidR="007B2EED" w:rsidRPr="008A6619">
        <w:rPr>
          <w:rFonts w:hint="eastAsia"/>
          <w:lang w:eastAsia="ko-KR"/>
        </w:rPr>
        <w:t xml:space="preserve">) </w:t>
      </w:r>
      <w:r w:rsidR="00A901B3">
        <w:rPr>
          <w:lang w:eastAsia="ko-KR"/>
        </w:rPr>
        <w:t>an initial idea for</w:t>
      </w:r>
      <w:r>
        <w:rPr>
          <w:lang w:eastAsia="ko-KR"/>
        </w:rPr>
        <w:t xml:space="preserve"> </w:t>
      </w:r>
      <w:r w:rsidR="00A901B3">
        <w:rPr>
          <w:lang w:eastAsia="ko-KR"/>
        </w:rPr>
        <w:t xml:space="preserve">inclusion in the agenda of </w:t>
      </w:r>
      <w:r>
        <w:rPr>
          <w:lang w:eastAsia="ko-KR"/>
        </w:rPr>
        <w:t xml:space="preserve">future </w:t>
      </w:r>
      <w:r w:rsidR="00A901B3">
        <w:rPr>
          <w:lang w:eastAsia="ko-KR"/>
        </w:rPr>
        <w:t>WRC was considered</w:t>
      </w:r>
      <w:r>
        <w:rPr>
          <w:lang w:eastAsia="ko-KR"/>
        </w:rPr>
        <w:t xml:space="preserve">. </w:t>
      </w:r>
      <w:r w:rsidR="00A901B3">
        <w:rPr>
          <w:lang w:eastAsia="ko-KR"/>
        </w:rPr>
        <w:t xml:space="preserve">The proposal is available </w:t>
      </w:r>
      <w:r w:rsidR="00E355D0">
        <w:rPr>
          <w:lang w:eastAsia="ko-KR"/>
        </w:rPr>
        <w:t>in</w:t>
      </w:r>
      <w:r w:rsidR="00A901B3">
        <w:rPr>
          <w:lang w:eastAsia="ko-KR"/>
        </w:rPr>
        <w:t xml:space="preserve"> </w:t>
      </w:r>
      <w:r w:rsidR="00A901B3">
        <w:rPr>
          <w:rFonts w:eastAsiaTheme="minorEastAsia" w:hint="eastAsia"/>
          <w:lang w:eastAsia="ja-JP"/>
        </w:rPr>
        <w:t xml:space="preserve">Document </w:t>
      </w:r>
      <w:hyperlink r:id="rId8" w:history="1">
        <w:r w:rsidR="00A901B3">
          <w:rPr>
            <w:rStyle w:val="Hyperlink"/>
          </w:rPr>
          <w:t>APG19-3/INP-54</w:t>
        </w:r>
      </w:hyperlink>
      <w:r w:rsidR="00E355D0">
        <w:rPr>
          <w:rStyle w:val="Hyperlink"/>
        </w:rPr>
        <w:t>,</w:t>
      </w:r>
      <w:r w:rsidR="00A901B3">
        <w:rPr>
          <w:lang w:eastAsia="ko-KR"/>
        </w:rPr>
        <w:t xml:space="preserve"> </w:t>
      </w:r>
      <w:r w:rsidR="00E355D0">
        <w:rPr>
          <w:lang w:eastAsia="ko-KR"/>
        </w:rPr>
        <w:t>pag</w:t>
      </w:r>
      <w:r w:rsidR="00A901B3">
        <w:rPr>
          <w:lang w:eastAsia="ko-KR"/>
        </w:rPr>
        <w:t>es 6-10</w:t>
      </w:r>
      <w:r w:rsidR="00E355D0">
        <w:rPr>
          <w:lang w:eastAsia="ko-KR"/>
        </w:rPr>
        <w:t>,</w:t>
      </w:r>
      <w:r w:rsidR="00A901B3" w:rsidRPr="008A6619">
        <w:rPr>
          <w:rFonts w:hint="eastAsia"/>
          <w:lang w:eastAsia="ko-KR"/>
        </w:rPr>
        <w:t xml:space="preserve"> </w:t>
      </w:r>
      <w:r w:rsidR="00A901B3">
        <w:rPr>
          <w:rFonts w:eastAsiaTheme="minorEastAsia"/>
          <w:lang w:eastAsia="ja-JP"/>
        </w:rPr>
        <w:t xml:space="preserve">which proposes to </w:t>
      </w:r>
      <w:r w:rsidR="00A901B3" w:rsidRPr="009A4B07">
        <w:rPr>
          <w:rFonts w:eastAsia="MS Gothic" w:hint="eastAsia"/>
          <w:lang w:eastAsia="ja-JP"/>
        </w:rPr>
        <w:t xml:space="preserve">consider </w:t>
      </w:r>
      <w:r w:rsidR="00A901B3" w:rsidRPr="00F15116">
        <w:rPr>
          <w:rFonts w:eastAsia="MS Gothic"/>
          <w:lang w:eastAsia="ja-JP"/>
        </w:rPr>
        <w:t xml:space="preserve">identification to use HAPS as base stations to provide IMT in the frequency bands </w:t>
      </w:r>
      <w:r w:rsidR="00A901B3">
        <w:rPr>
          <w:rFonts w:eastAsia="MS Gothic"/>
          <w:lang w:eastAsia="ja-JP"/>
        </w:rPr>
        <w:t xml:space="preserve">around and below 2GHz that have been already </w:t>
      </w:r>
      <w:r w:rsidR="00A901B3" w:rsidRPr="00F15116">
        <w:rPr>
          <w:rFonts w:eastAsia="MS Gothic"/>
          <w:lang w:eastAsia="ja-JP"/>
        </w:rPr>
        <w:t>identified to IMT, and whether changes are needed to the set of existing bands identified for use by HAPS IMT base stations.</w:t>
      </w:r>
      <w:r w:rsidR="00A901B3" w:rsidRPr="009A4B07">
        <w:rPr>
          <w:rFonts w:eastAsiaTheme="minorEastAsia" w:hint="eastAsia"/>
          <w:lang w:eastAsia="ja-JP"/>
        </w:rPr>
        <w:t xml:space="preserve"> </w:t>
      </w:r>
    </w:p>
    <w:p w:rsidR="00E355D0" w:rsidRDefault="00A901B3" w:rsidP="00C637BD">
      <w:pPr>
        <w:spacing w:after="120"/>
      </w:pPr>
      <w:r w:rsidRPr="00E8126C">
        <w:rPr>
          <w:rFonts w:eastAsiaTheme="minorEastAsia"/>
          <w:lang w:eastAsia="ko-KR"/>
        </w:rPr>
        <w:t xml:space="preserve">The APG </w:t>
      </w:r>
      <w:r w:rsidRPr="00E8126C">
        <w:t>invites AWG to consider developing further technical information on initial idea proposed in the above mentioned document, where appropriate.</w:t>
      </w:r>
      <w:r w:rsidRPr="00E66F70">
        <w:t xml:space="preserve"> </w:t>
      </w:r>
    </w:p>
    <w:p w:rsidR="00E355D0" w:rsidRDefault="00E355D0" w:rsidP="00E8126C">
      <w:pPr>
        <w:spacing w:after="120"/>
        <w:rPr>
          <w:rFonts w:eastAsia="MS Mincho"/>
          <w:lang w:val="en-GB" w:eastAsia="ja-JP"/>
        </w:rPr>
      </w:pPr>
      <w:r w:rsidRPr="00E66F70">
        <w:t xml:space="preserve">AWG </w:t>
      </w:r>
      <w:r>
        <w:t xml:space="preserve">is kindly requested </w:t>
      </w:r>
      <w:r w:rsidRPr="00E66F70">
        <w:t xml:space="preserve">to </w:t>
      </w:r>
      <w:r w:rsidR="00E8126C">
        <w:t xml:space="preserve">inform the </w:t>
      </w:r>
      <w:r w:rsidR="00E8126C" w:rsidRPr="00E66F70">
        <w:t xml:space="preserve">APG </w:t>
      </w:r>
      <w:r w:rsidR="00E8126C">
        <w:t xml:space="preserve">of results of its studies </w:t>
      </w:r>
      <w:r w:rsidRPr="00E66F70">
        <w:t>in a timely manner for consideration</w:t>
      </w:r>
      <w:r>
        <w:t>.</w:t>
      </w:r>
      <w:r>
        <w:rPr>
          <w:rFonts w:eastAsia="MS Mincho"/>
          <w:lang w:eastAsia="ja-JP"/>
        </w:rPr>
        <w:t xml:space="preserve"> The next APG meeting is planned to be held during January, 2019.</w:t>
      </w:r>
    </w:p>
    <w:p w:rsidR="007B2EED" w:rsidRDefault="007B2EED" w:rsidP="007B2EED">
      <w:pPr>
        <w:spacing w:before="240"/>
        <w:jc w:val="both"/>
      </w:pPr>
      <w:r>
        <w:t>APG looks forward to continuing its cooperation with AWG.</w:t>
      </w:r>
    </w:p>
    <w:p w:rsidR="00E30630" w:rsidRDefault="00E30630" w:rsidP="0015195E">
      <w:pPr>
        <w:jc w:val="both"/>
      </w:pPr>
    </w:p>
    <w:p w:rsidR="0015195E" w:rsidRPr="00C45036" w:rsidRDefault="0015195E" w:rsidP="0015195E">
      <w:pPr>
        <w:jc w:val="both"/>
        <w:rPr>
          <w:b/>
        </w:rPr>
      </w:pPr>
      <w:r w:rsidRPr="00C45036">
        <w:rPr>
          <w:b/>
        </w:rPr>
        <w:t>Dr. Kyu Jin Wee</w:t>
      </w:r>
    </w:p>
    <w:p w:rsidR="0015195E" w:rsidRDefault="0015195E" w:rsidP="0015195E">
      <w:pPr>
        <w:jc w:val="both"/>
      </w:pPr>
      <w:r>
        <w:t>Chairman, APT Conference Preparatory Group for WRC-19</w:t>
      </w:r>
    </w:p>
    <w:p w:rsidR="0071444B" w:rsidRDefault="0015195E" w:rsidP="0015195E">
      <w:pPr>
        <w:jc w:val="center"/>
        <w:rPr>
          <w:b/>
        </w:rPr>
      </w:pPr>
      <w:r>
        <w:rPr>
          <w:b/>
        </w:rPr>
        <w:t>__________</w:t>
      </w:r>
    </w:p>
    <w:p w:rsidR="0071444B" w:rsidRPr="0071444B" w:rsidRDefault="0071444B" w:rsidP="0071444B"/>
    <w:p w:rsidR="0071444B" w:rsidRPr="0071444B" w:rsidRDefault="0071444B" w:rsidP="0071444B"/>
    <w:p w:rsidR="0071444B" w:rsidRPr="0071444B" w:rsidRDefault="0071444B" w:rsidP="0071444B"/>
    <w:p w:rsidR="0071444B" w:rsidRPr="0071444B" w:rsidRDefault="0071444B" w:rsidP="0071444B"/>
    <w:p w:rsidR="0071444B" w:rsidRPr="0071444B" w:rsidRDefault="0071444B" w:rsidP="0071444B"/>
    <w:p w:rsidR="0071444B" w:rsidRPr="0071444B" w:rsidRDefault="0071444B" w:rsidP="0071444B"/>
    <w:p w:rsidR="0071444B" w:rsidRPr="0071444B" w:rsidRDefault="0071444B" w:rsidP="0071444B"/>
    <w:p w:rsidR="0071444B" w:rsidRDefault="0071444B" w:rsidP="0071444B"/>
    <w:p w:rsidR="0071444B" w:rsidRDefault="0071444B" w:rsidP="0071444B"/>
    <w:p w:rsidR="007B2EED" w:rsidRPr="0071444B" w:rsidRDefault="007B2EED" w:rsidP="0071444B">
      <w:pPr>
        <w:jc w:val="center"/>
      </w:pPr>
    </w:p>
    <w:sectPr w:rsidR="007B2EED" w:rsidRPr="0071444B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12" w:rsidRDefault="00433012">
      <w:r>
        <w:separator/>
      </w:r>
    </w:p>
  </w:endnote>
  <w:endnote w:type="continuationSeparator" w:id="0">
    <w:p w:rsidR="00433012" w:rsidRDefault="0043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90" w:rsidRDefault="001E3E90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E90" w:rsidRDefault="001E3E90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90" w:rsidRDefault="001E3E90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71444B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71444B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CB66E1" w:rsidTr="00583CE8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CB66E1" w:rsidRPr="00155F6B" w:rsidRDefault="00CB66E1" w:rsidP="00CB66E1">
          <w:pPr>
            <w:rPr>
              <w:b/>
              <w:bCs/>
            </w:rPr>
          </w:pPr>
          <w:r w:rsidRPr="00155F6B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B66E1" w:rsidRPr="00155F6B" w:rsidRDefault="00CB66E1" w:rsidP="00CB66E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  <w:lang w:eastAsia="ko-KR"/>
            </w:rPr>
          </w:pPr>
          <w:r>
            <w:rPr>
              <w:rFonts w:eastAsia="Batang"/>
              <w:szCs w:val="24"/>
              <w:lang w:eastAsia="ko-KR"/>
            </w:rPr>
            <w:t>MR. TAGHI SHAFIEE</w:t>
          </w:r>
        </w:p>
        <w:p w:rsidR="00CB66E1" w:rsidRPr="00155F6B" w:rsidRDefault="00CB66E1" w:rsidP="00CB66E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</w:rPr>
          </w:pPr>
          <w:r>
            <w:rPr>
              <w:rFonts w:eastAsia="Batang"/>
              <w:szCs w:val="24"/>
              <w:lang w:eastAsia="ko-KR"/>
            </w:rPr>
            <w:t>Chairman, WP6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CB66E1" w:rsidRDefault="00CB66E1" w:rsidP="00CB66E1">
          <w:r w:rsidRPr="00155F6B">
            <w:t>Email</w:t>
          </w:r>
          <w:r w:rsidRPr="00155F6B">
            <w:rPr>
              <w:rFonts w:hint="eastAsia"/>
            </w:rPr>
            <w:t xml:space="preserve">: </w:t>
          </w:r>
          <w:hyperlink r:id="rId1" w:history="1">
            <w:r w:rsidRPr="00F9300E">
              <w:rPr>
                <w:rStyle w:val="Hyperlink"/>
              </w:rPr>
              <w:t>shafiee@cra.ir</w:t>
            </w:r>
          </w:hyperlink>
        </w:p>
        <w:p w:rsidR="00CB66E1" w:rsidRPr="00155F6B" w:rsidRDefault="00CB66E1" w:rsidP="00CB66E1">
          <w:pPr>
            <w:rPr>
              <w:lang w:eastAsia="ja-JP"/>
            </w:rPr>
          </w:pPr>
        </w:p>
      </w:tc>
    </w:tr>
  </w:tbl>
  <w:p w:rsidR="001E3E90" w:rsidRDefault="001E3E90" w:rsidP="00F25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12" w:rsidRDefault="00433012">
      <w:r>
        <w:separator/>
      </w:r>
    </w:p>
  </w:footnote>
  <w:footnote w:type="continuationSeparator" w:id="0">
    <w:p w:rsidR="00433012" w:rsidRDefault="00433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90" w:rsidRDefault="001E3E90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PG19</w:t>
    </w:r>
    <w:r>
      <w:rPr>
        <w:rFonts w:hint="eastAsia"/>
        <w:lang w:eastAsia="ko-KR"/>
      </w:rPr>
      <w:t>-</w:t>
    </w:r>
    <w:r>
      <w:rPr>
        <w:lang w:eastAsia="ko-KR"/>
      </w:rPr>
      <w:t>2</w:t>
    </w:r>
    <w:r>
      <w:rPr>
        <w:rFonts w:hint="eastAsia"/>
        <w:lang w:eastAsia="ko-KR"/>
      </w:rPr>
      <w:t>/</w:t>
    </w:r>
    <w:r>
      <w:rPr>
        <w:lang w:eastAsia="ko-KR"/>
      </w:rPr>
      <w:t>INP-08</w:t>
    </w:r>
  </w:p>
  <w:p w:rsidR="001E3E90" w:rsidRDefault="001E3E90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3D39DF"/>
    <w:multiLevelType w:val="hybridMultilevel"/>
    <w:tmpl w:val="BD4E04D8"/>
    <w:lvl w:ilvl="0" w:tplc="6BC0441E">
      <w:start w:val="1"/>
      <w:numFmt w:val="bullet"/>
      <w:lvlText w:val="-"/>
      <w:lvlJc w:val="left"/>
      <w:pPr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D73430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E7851F7"/>
    <w:multiLevelType w:val="hybridMultilevel"/>
    <w:tmpl w:val="8730B2EA"/>
    <w:lvl w:ilvl="0" w:tplc="07629780">
      <w:start w:val="1"/>
      <w:numFmt w:val="bullet"/>
      <w:lvlText w:val="-"/>
      <w:lvlJc w:val="left"/>
      <w:pPr>
        <w:ind w:left="800" w:hanging="40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D4758FC"/>
    <w:multiLevelType w:val="hybridMultilevel"/>
    <w:tmpl w:val="BA5C0D7E"/>
    <w:lvl w:ilvl="0" w:tplc="5ED2F55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wszA0NjI0tTAyNjZX0lEKTi0uzszPAykwqwUAmaWOBiwAAAA="/>
  </w:docVars>
  <w:rsids>
    <w:rsidRoot w:val="00C15633"/>
    <w:rsid w:val="0003595B"/>
    <w:rsid w:val="00045820"/>
    <w:rsid w:val="000713CF"/>
    <w:rsid w:val="0007289E"/>
    <w:rsid w:val="00096326"/>
    <w:rsid w:val="000A5418"/>
    <w:rsid w:val="000A5C23"/>
    <w:rsid w:val="000C3E17"/>
    <w:rsid w:val="000F517C"/>
    <w:rsid w:val="000F5540"/>
    <w:rsid w:val="001016B8"/>
    <w:rsid w:val="00126FB4"/>
    <w:rsid w:val="0015195E"/>
    <w:rsid w:val="001539DD"/>
    <w:rsid w:val="00155F6B"/>
    <w:rsid w:val="001775E3"/>
    <w:rsid w:val="00196568"/>
    <w:rsid w:val="001A2F16"/>
    <w:rsid w:val="001B18C2"/>
    <w:rsid w:val="001D5D7E"/>
    <w:rsid w:val="001E3E90"/>
    <w:rsid w:val="00204018"/>
    <w:rsid w:val="00226249"/>
    <w:rsid w:val="00254A1B"/>
    <w:rsid w:val="00283964"/>
    <w:rsid w:val="0028454D"/>
    <w:rsid w:val="00291C9E"/>
    <w:rsid w:val="002926D4"/>
    <w:rsid w:val="002C07DA"/>
    <w:rsid w:val="002C4750"/>
    <w:rsid w:val="002C7EA9"/>
    <w:rsid w:val="002F7E15"/>
    <w:rsid w:val="00312F4C"/>
    <w:rsid w:val="003247BB"/>
    <w:rsid w:val="00342F20"/>
    <w:rsid w:val="00371351"/>
    <w:rsid w:val="003809C7"/>
    <w:rsid w:val="003B6263"/>
    <w:rsid w:val="003C5AEE"/>
    <w:rsid w:val="003C64A7"/>
    <w:rsid w:val="003D3FDA"/>
    <w:rsid w:val="00420822"/>
    <w:rsid w:val="00431C89"/>
    <w:rsid w:val="00433012"/>
    <w:rsid w:val="0045458F"/>
    <w:rsid w:val="004633B4"/>
    <w:rsid w:val="00470972"/>
    <w:rsid w:val="004B3553"/>
    <w:rsid w:val="004D7164"/>
    <w:rsid w:val="004E08F9"/>
    <w:rsid w:val="00530E8C"/>
    <w:rsid w:val="00545933"/>
    <w:rsid w:val="00545C0D"/>
    <w:rsid w:val="00557544"/>
    <w:rsid w:val="005666A3"/>
    <w:rsid w:val="00582D15"/>
    <w:rsid w:val="00587875"/>
    <w:rsid w:val="005A4883"/>
    <w:rsid w:val="005D0DFD"/>
    <w:rsid w:val="005D6759"/>
    <w:rsid w:val="005F384C"/>
    <w:rsid w:val="00607E2B"/>
    <w:rsid w:val="006139D6"/>
    <w:rsid w:val="00623CE1"/>
    <w:rsid w:val="0063062B"/>
    <w:rsid w:val="006336D8"/>
    <w:rsid w:val="00667229"/>
    <w:rsid w:val="00682BE5"/>
    <w:rsid w:val="00690FED"/>
    <w:rsid w:val="006939A5"/>
    <w:rsid w:val="006969E1"/>
    <w:rsid w:val="006B245B"/>
    <w:rsid w:val="00712451"/>
    <w:rsid w:val="0071444B"/>
    <w:rsid w:val="00731041"/>
    <w:rsid w:val="00732F08"/>
    <w:rsid w:val="00737F44"/>
    <w:rsid w:val="0074190C"/>
    <w:rsid w:val="00762576"/>
    <w:rsid w:val="007729DE"/>
    <w:rsid w:val="00791060"/>
    <w:rsid w:val="007B2EED"/>
    <w:rsid w:val="007B5626"/>
    <w:rsid w:val="007E264B"/>
    <w:rsid w:val="0080570B"/>
    <w:rsid w:val="00807DDE"/>
    <w:rsid w:val="008148E1"/>
    <w:rsid w:val="0081672F"/>
    <w:rsid w:val="008319BF"/>
    <w:rsid w:val="00876601"/>
    <w:rsid w:val="008A1177"/>
    <w:rsid w:val="008A27FC"/>
    <w:rsid w:val="008D0E09"/>
    <w:rsid w:val="008F1E81"/>
    <w:rsid w:val="0092233B"/>
    <w:rsid w:val="009264F0"/>
    <w:rsid w:val="00926910"/>
    <w:rsid w:val="00941B8F"/>
    <w:rsid w:val="00941ED2"/>
    <w:rsid w:val="00951207"/>
    <w:rsid w:val="009522DB"/>
    <w:rsid w:val="00967284"/>
    <w:rsid w:val="0097693B"/>
    <w:rsid w:val="00993355"/>
    <w:rsid w:val="009A3463"/>
    <w:rsid w:val="009A4A6D"/>
    <w:rsid w:val="009B6121"/>
    <w:rsid w:val="00A005CC"/>
    <w:rsid w:val="00A020E3"/>
    <w:rsid w:val="00A13265"/>
    <w:rsid w:val="00A27641"/>
    <w:rsid w:val="00A61CBD"/>
    <w:rsid w:val="00A71136"/>
    <w:rsid w:val="00A901B3"/>
    <w:rsid w:val="00AA474C"/>
    <w:rsid w:val="00AC1574"/>
    <w:rsid w:val="00AD7E5F"/>
    <w:rsid w:val="00B01AA1"/>
    <w:rsid w:val="00B25309"/>
    <w:rsid w:val="00B30C81"/>
    <w:rsid w:val="00B32323"/>
    <w:rsid w:val="00B4793B"/>
    <w:rsid w:val="00BB44F8"/>
    <w:rsid w:val="00BF2B53"/>
    <w:rsid w:val="00C15633"/>
    <w:rsid w:val="00C15799"/>
    <w:rsid w:val="00C27723"/>
    <w:rsid w:val="00C357AD"/>
    <w:rsid w:val="00C447AA"/>
    <w:rsid w:val="00C45036"/>
    <w:rsid w:val="00C6069C"/>
    <w:rsid w:val="00C637BD"/>
    <w:rsid w:val="00C8246F"/>
    <w:rsid w:val="00C85119"/>
    <w:rsid w:val="00CB66E1"/>
    <w:rsid w:val="00CC09F9"/>
    <w:rsid w:val="00CD5431"/>
    <w:rsid w:val="00CE46B5"/>
    <w:rsid w:val="00CF2491"/>
    <w:rsid w:val="00D1252E"/>
    <w:rsid w:val="00D57772"/>
    <w:rsid w:val="00D65996"/>
    <w:rsid w:val="00D72AE3"/>
    <w:rsid w:val="00D75A4D"/>
    <w:rsid w:val="00D8478B"/>
    <w:rsid w:val="00D86151"/>
    <w:rsid w:val="00DA7595"/>
    <w:rsid w:val="00DB0A68"/>
    <w:rsid w:val="00DC43A3"/>
    <w:rsid w:val="00DC7E96"/>
    <w:rsid w:val="00DD4A12"/>
    <w:rsid w:val="00DD7C09"/>
    <w:rsid w:val="00DF0C88"/>
    <w:rsid w:val="00E0124F"/>
    <w:rsid w:val="00E30630"/>
    <w:rsid w:val="00E355D0"/>
    <w:rsid w:val="00E674D3"/>
    <w:rsid w:val="00E70FD0"/>
    <w:rsid w:val="00E7363C"/>
    <w:rsid w:val="00E7481C"/>
    <w:rsid w:val="00E764DA"/>
    <w:rsid w:val="00E8126C"/>
    <w:rsid w:val="00E931C5"/>
    <w:rsid w:val="00EA07D3"/>
    <w:rsid w:val="00EE74D2"/>
    <w:rsid w:val="00EF1B44"/>
    <w:rsid w:val="00F25602"/>
    <w:rsid w:val="00F42246"/>
    <w:rsid w:val="00F4427E"/>
    <w:rsid w:val="00F53D5A"/>
    <w:rsid w:val="00F84067"/>
    <w:rsid w:val="00FB41EF"/>
    <w:rsid w:val="00FE3DE5"/>
    <w:rsid w:val="00FF31F5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1A95EF-6810-4CB2-B858-8E49C26C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Tabletext">
    <w:name w:val="Table_text"/>
    <w:basedOn w:val="Normal"/>
    <w:link w:val="TabletextChar"/>
    <w:uiPriority w:val="99"/>
    <w:qFormat/>
    <w:rsid w:val="00737F4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  <w:sz w:val="20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737F44"/>
    <w:rPr>
      <w:lang w:val="en-GB"/>
    </w:rPr>
  </w:style>
  <w:style w:type="paragraph" w:customStyle="1" w:styleId="Tablehead">
    <w:name w:val="Table_head"/>
    <w:basedOn w:val="Normal"/>
    <w:link w:val="TableheadChar"/>
    <w:uiPriority w:val="99"/>
    <w:rsid w:val="00737F44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Batang" w:hAnsi="Times New Roman Bold" w:cs="Times New Roman Bold"/>
      <w:b/>
      <w:sz w:val="20"/>
      <w:szCs w:val="20"/>
      <w:lang w:val="en-GB"/>
    </w:rPr>
  </w:style>
  <w:style w:type="character" w:customStyle="1" w:styleId="TableheadChar">
    <w:name w:val="Table_head Char"/>
    <w:link w:val="Tablehead"/>
    <w:uiPriority w:val="99"/>
    <w:locked/>
    <w:rsid w:val="00737F44"/>
    <w:rPr>
      <w:rFonts w:ascii="Times New Roman Bold" w:hAnsi="Times New Roman Bold" w:cs="Times New Roman Bold"/>
      <w:b/>
      <w:lang w:val="en-GB"/>
    </w:rPr>
  </w:style>
  <w:style w:type="paragraph" w:customStyle="1" w:styleId="Tabletitle">
    <w:name w:val="Table_title"/>
    <w:basedOn w:val="Normal"/>
    <w:next w:val="Tabletext"/>
    <w:link w:val="TabletitleChar"/>
    <w:rsid w:val="00737F44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Batang" w:hAnsi="Times New Roman Bold"/>
      <w:b/>
      <w:sz w:val="20"/>
      <w:szCs w:val="20"/>
      <w:lang w:val="en-GB"/>
    </w:rPr>
  </w:style>
  <w:style w:type="character" w:customStyle="1" w:styleId="TabletitleChar">
    <w:name w:val="Table_title Char"/>
    <w:link w:val="Tabletitle"/>
    <w:locked/>
    <w:rsid w:val="00737F44"/>
    <w:rPr>
      <w:rFonts w:ascii="Times New Roman Bold" w:hAnsi="Times New Roman Bold"/>
      <w:b/>
      <w:lang w:val="en-GB"/>
    </w:rPr>
  </w:style>
  <w:style w:type="paragraph" w:customStyle="1" w:styleId="MS">
    <w:name w:val="MS바탕글"/>
    <w:basedOn w:val="Normal"/>
    <w:rsid w:val="00EE74D2"/>
    <w:pPr>
      <w:tabs>
        <w:tab w:val="left" w:pos="1134"/>
        <w:tab w:val="left" w:pos="1872"/>
        <w:tab w:val="left" w:pos="2268"/>
      </w:tabs>
      <w:autoSpaceDE w:val="0"/>
      <w:autoSpaceDN w:val="0"/>
      <w:spacing w:before="120"/>
      <w:textAlignment w:val="baseline"/>
    </w:pPr>
    <w:rPr>
      <w:rFonts w:ascii="Gulim" w:eastAsia="Gulim" w:hAnsi="Gulim" w:cs="Gulim"/>
      <w:color w:val="000000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EE74D2"/>
    <w:pPr>
      <w:ind w:leftChars="400" w:left="800"/>
    </w:pPr>
  </w:style>
  <w:style w:type="character" w:styleId="Hyperlink">
    <w:name w:val="Hyperlink"/>
    <w:aliases w:val="ECC Hyperlink"/>
    <w:basedOn w:val="DefaultParagraphFont"/>
    <w:unhideWhenUsed/>
    <w:rsid w:val="007B2EED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F3C99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.int/sites/default/files/2018/03/APG19-3-INP-54_Japan_WP6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hafiee@cra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APT Secretariat</cp:lastModifiedBy>
  <cp:revision>3</cp:revision>
  <cp:lastPrinted>2004-07-28T02:14:00Z</cp:lastPrinted>
  <dcterms:created xsi:type="dcterms:W3CDTF">2018-03-21T03:02:00Z</dcterms:created>
  <dcterms:modified xsi:type="dcterms:W3CDTF">2018-04-04T12:16:00Z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