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521"/>
        <w:gridCol w:w="2181"/>
        <w:gridCol w:w="26"/>
      </w:tblGrid>
      <w:tr w:rsidR="007C4B7A" w:rsidRPr="00D87AF4" w:rsidTr="007C4B7A">
        <w:trPr>
          <w:cantSplit/>
        </w:trPr>
        <w:tc>
          <w:tcPr>
            <w:tcW w:w="1399" w:type="dxa"/>
            <w:vMerge w:val="restart"/>
          </w:tcPr>
          <w:p w:rsidR="007C4B7A" w:rsidRPr="00D87AF4" w:rsidRDefault="007C4B7A" w:rsidP="007C4B7A">
            <w:pPr>
              <w:widowControl w:val="0"/>
              <w:wordWrap w:val="0"/>
              <w:jc w:val="both"/>
              <w:rPr>
                <w:rFonts w:ascii="Calibri" w:eastAsia="SimSun" w:hAnsi="Calibri" w:cs="Cordia New"/>
                <w:kern w:val="2"/>
                <w:lang w:eastAsia="ko-KR" w:bidi="th-TH"/>
              </w:rPr>
            </w:pPr>
            <w:r w:rsidRPr="00D87AF4">
              <w:rPr>
                <w:rFonts w:ascii="Calibri" w:eastAsia="SimSun" w:hAnsi="Calibri" w:cs="Cordia New"/>
                <w:noProof/>
                <w:kern w:val="2"/>
              </w:rPr>
              <w:drawing>
                <wp:inline distT="0" distB="0" distL="0" distR="0" wp14:anchorId="622736B1" wp14:editId="156A0B68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7C4B7A" w:rsidRPr="007E6C90" w:rsidRDefault="007C4B7A" w:rsidP="007C4B7A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 w:rsidRPr="007E6C90">
              <w:rPr>
                <w:b w:val="0"/>
                <w:sz w:val="24"/>
                <w:szCs w:val="24"/>
              </w:rPr>
              <w:t>ASIA-PACIFIC TELECOMMUNITY</w:t>
            </w:r>
          </w:p>
        </w:tc>
        <w:tc>
          <w:tcPr>
            <w:tcW w:w="2207" w:type="dxa"/>
            <w:gridSpan w:val="2"/>
          </w:tcPr>
          <w:p w:rsidR="007C4B7A" w:rsidRPr="007E6C90" w:rsidRDefault="007C4B7A" w:rsidP="007C4B7A">
            <w:pPr>
              <w:rPr>
                <w:b/>
              </w:rPr>
            </w:pPr>
            <w:r w:rsidRPr="004D7A60">
              <w:rPr>
                <w:b/>
              </w:rPr>
              <w:t>Document</w:t>
            </w:r>
            <w:r>
              <w:rPr>
                <w:b/>
              </w:rPr>
              <w:t xml:space="preserve"> No.:</w:t>
            </w:r>
          </w:p>
        </w:tc>
      </w:tr>
      <w:tr w:rsidR="007C4B7A" w:rsidRPr="00D87AF4" w:rsidTr="007C4B7A">
        <w:trPr>
          <w:gridAfter w:val="1"/>
          <w:wAfter w:w="26" w:type="dxa"/>
          <w:cantSplit/>
          <w:trHeight w:val="551"/>
        </w:trPr>
        <w:tc>
          <w:tcPr>
            <w:tcW w:w="1399" w:type="dxa"/>
            <w:vMerge/>
          </w:tcPr>
          <w:p w:rsidR="007C4B7A" w:rsidRPr="00D87AF4" w:rsidRDefault="007C4B7A" w:rsidP="007C4B7A">
            <w:pPr>
              <w:rPr>
                <w:rFonts w:ascii="Calibri" w:eastAsia="SimSun" w:hAnsi="Calibri" w:cs="Cordia New"/>
                <w:lang w:bidi="th-TH"/>
              </w:rPr>
            </w:pPr>
          </w:p>
        </w:tc>
        <w:tc>
          <w:tcPr>
            <w:tcW w:w="6521" w:type="dxa"/>
          </w:tcPr>
          <w:p w:rsidR="007C4B7A" w:rsidRPr="00891D0B" w:rsidRDefault="007C4B7A" w:rsidP="007C4B7A">
            <w:pPr>
              <w:spacing w:line="0" w:lineRule="atLeast"/>
            </w:pPr>
            <w:r>
              <w:rPr>
                <w:b/>
              </w:rPr>
              <w:t xml:space="preserve">The 23rd Meeting of the APT Wireless Group (AWG-23) </w:t>
            </w:r>
          </w:p>
        </w:tc>
        <w:tc>
          <w:tcPr>
            <w:tcW w:w="2181" w:type="dxa"/>
          </w:tcPr>
          <w:p w:rsidR="007C4B7A" w:rsidRPr="004D7A60" w:rsidRDefault="007C4B7A" w:rsidP="007C4B7A">
            <w:pPr>
              <w:rPr>
                <w:b/>
                <w:bCs/>
              </w:rPr>
            </w:pPr>
            <w:r>
              <w:rPr>
                <w:b/>
                <w:bCs/>
              </w:rPr>
              <w:t>AWG-23</w:t>
            </w:r>
            <w:r w:rsidRPr="004D7A60">
              <w:rPr>
                <w:b/>
                <w:bCs/>
              </w:rPr>
              <w:t>/</w:t>
            </w:r>
            <w:r>
              <w:rPr>
                <w:b/>
                <w:bCs/>
              </w:rPr>
              <w:t>INP-72</w:t>
            </w:r>
          </w:p>
        </w:tc>
      </w:tr>
      <w:tr w:rsidR="007C4B7A" w:rsidRPr="00D87AF4" w:rsidTr="007C4B7A">
        <w:trPr>
          <w:gridAfter w:val="1"/>
          <w:wAfter w:w="26" w:type="dxa"/>
          <w:cantSplit/>
          <w:trHeight w:val="219"/>
        </w:trPr>
        <w:tc>
          <w:tcPr>
            <w:tcW w:w="1399" w:type="dxa"/>
            <w:vMerge/>
            <w:tcBorders>
              <w:bottom w:val="single" w:sz="12" w:space="0" w:color="auto"/>
            </w:tcBorders>
          </w:tcPr>
          <w:p w:rsidR="007C4B7A" w:rsidRPr="00D87AF4" w:rsidRDefault="007C4B7A" w:rsidP="007C4B7A">
            <w:pPr>
              <w:rPr>
                <w:rFonts w:ascii="Calibri" w:eastAsia="SimSun" w:hAnsi="Calibri" w:cs="Cordia New"/>
                <w:lang w:bidi="th-TH"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7C4B7A" w:rsidRPr="0018079A" w:rsidRDefault="007C4B7A" w:rsidP="007C4B7A">
            <w:bookmarkStart w:id="0" w:name="OLE_LINK3"/>
            <w:bookmarkStart w:id="1" w:name="OLE_LINK4"/>
            <w:r>
              <w:t>9 – 13 April 2018</w:t>
            </w:r>
            <w:r w:rsidRPr="00891D0B">
              <w:t xml:space="preserve">, </w:t>
            </w:r>
            <w:r>
              <w:t>Da Nang City, Socialist Republic of Viet Nam</w:t>
            </w:r>
            <w:bookmarkEnd w:id="0"/>
            <w:bookmarkEnd w:id="1"/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7C4B7A" w:rsidRPr="003771CA" w:rsidRDefault="00852FBF" w:rsidP="007C4B7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bCs w:val="0"/>
                <w:u w:val="none"/>
              </w:rPr>
              <w:t>02</w:t>
            </w:r>
            <w:r w:rsidR="007C4B7A">
              <w:rPr>
                <w:b w:val="0"/>
                <w:bCs w:val="0"/>
                <w:u w:val="none"/>
              </w:rPr>
              <w:t xml:space="preserve"> April</w:t>
            </w:r>
            <w:r w:rsidR="007C4B7A" w:rsidRPr="003771CA">
              <w:rPr>
                <w:b w:val="0"/>
                <w:bCs w:val="0"/>
                <w:u w:val="none"/>
              </w:rPr>
              <w:t xml:space="preserve"> 201</w:t>
            </w:r>
            <w:r w:rsidR="007C4B7A">
              <w:rPr>
                <w:b w:val="0"/>
                <w:bCs w:val="0"/>
                <w:u w:val="none"/>
              </w:rPr>
              <w:t>8</w:t>
            </w:r>
          </w:p>
        </w:tc>
      </w:tr>
    </w:tbl>
    <w:p w:rsidR="000A6769" w:rsidRDefault="00A06DE6" w:rsidP="00A06DE6">
      <w:pPr>
        <w:rPr>
          <w:lang w:eastAsia="ja-JP"/>
        </w:rPr>
      </w:pPr>
      <w:r>
        <w:rPr>
          <w:lang w:eastAsia="ja-JP"/>
        </w:rPr>
        <w:t>Source Document: AWG-22/OUT-06</w:t>
      </w:r>
    </w:p>
    <w:p w:rsidR="00A06DE6" w:rsidRPr="00A06DE6" w:rsidRDefault="00A06DE6" w:rsidP="00A06DE6">
      <w:pPr>
        <w:rPr>
          <w:bCs/>
          <w:caps/>
        </w:rPr>
      </w:pPr>
    </w:p>
    <w:p w:rsidR="0021591D" w:rsidRDefault="00EA4C9D" w:rsidP="0063062B">
      <w:pPr>
        <w:jc w:val="center"/>
      </w:pPr>
      <w:r w:rsidRPr="00EA4C9D">
        <w:t>Thailand</w:t>
      </w:r>
    </w:p>
    <w:p w:rsidR="00EA4C9D" w:rsidRPr="00EA4C9D" w:rsidRDefault="00EA4C9D" w:rsidP="0063062B">
      <w:pPr>
        <w:jc w:val="center"/>
        <w:rPr>
          <w:bCs/>
          <w:caps/>
          <w:sz w:val="28"/>
          <w:szCs w:val="28"/>
        </w:rPr>
      </w:pPr>
    </w:p>
    <w:p w:rsidR="00EE0975" w:rsidRPr="00D87AF4" w:rsidRDefault="005C7C39" w:rsidP="00EE0975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RESPONSE TO </w:t>
      </w:r>
      <w:r w:rsidR="00E53A34" w:rsidRPr="00D87AF4">
        <w:rPr>
          <w:b/>
          <w:bCs/>
          <w:caps/>
        </w:rPr>
        <w:t xml:space="preserve">questionnaire ON </w:t>
      </w:r>
      <w:r w:rsidR="009D7B39" w:rsidRPr="009D7B39">
        <w:rPr>
          <w:b/>
          <w:bCs/>
          <w:caps/>
        </w:rPr>
        <w:t xml:space="preserve">regulatory </w:t>
      </w:r>
      <w:r w:rsidR="006B113C">
        <w:rPr>
          <w:b/>
          <w:bCs/>
          <w:caps/>
        </w:rPr>
        <w:t xml:space="preserve">information </w:t>
      </w:r>
      <w:r>
        <w:rPr>
          <w:b/>
          <w:bCs/>
          <w:caps/>
        </w:rPr>
        <w:t xml:space="preserve">               </w:t>
      </w:r>
      <w:r w:rsidR="009D7B39" w:rsidRPr="009D7B39">
        <w:rPr>
          <w:b/>
          <w:bCs/>
          <w:caps/>
        </w:rPr>
        <w:t>for implementation IMT network in Asia-Pacific Region</w:t>
      </w:r>
    </w:p>
    <w:p w:rsidR="00E53A34" w:rsidRPr="00D87AF4" w:rsidRDefault="00E53A34" w:rsidP="00E53A34">
      <w:pPr>
        <w:jc w:val="center"/>
        <w:rPr>
          <w:b/>
          <w:bCs/>
          <w:caps/>
        </w:rPr>
      </w:pPr>
    </w:p>
    <w:p w:rsidR="00014554" w:rsidRDefault="00014554" w:rsidP="00014554">
      <w:pPr>
        <w:pStyle w:val="ListParagraph"/>
        <w:ind w:left="360" w:firstLineChars="0" w:firstLine="0"/>
        <w:jc w:val="both"/>
        <w:rPr>
          <w:b/>
        </w:rPr>
      </w:pPr>
      <w:bookmarkStart w:id="2" w:name="_GoBack"/>
      <w:bookmarkEnd w:id="2"/>
    </w:p>
    <w:p w:rsidR="00C01865" w:rsidRPr="00C01865" w:rsidRDefault="00C01865" w:rsidP="00C01865">
      <w:pPr>
        <w:jc w:val="both"/>
        <w:rPr>
          <w:b/>
        </w:rPr>
      </w:pPr>
      <w:r w:rsidRPr="00C01865">
        <w:rPr>
          <w:b/>
        </w:rPr>
        <w:t>Question 1:</w:t>
      </w:r>
    </w:p>
    <w:p w:rsidR="00C01865" w:rsidRPr="00C01865" w:rsidRDefault="00C01865" w:rsidP="00014554">
      <w:pPr>
        <w:rPr>
          <w:b/>
          <w:lang w:val="id-ID" w:eastAsia="zh-CN"/>
        </w:rPr>
      </w:pPr>
      <w:r w:rsidRPr="00C01865">
        <w:rPr>
          <w:b/>
          <w:lang w:val="id-ID" w:eastAsia="zh-CN"/>
        </w:rPr>
        <w:t>Institution/Company Information and Profile</w:t>
      </w:r>
    </w:p>
    <w:p w:rsidR="00C01865" w:rsidRPr="00ED1311" w:rsidRDefault="00C01865" w:rsidP="00C01865">
      <w:pPr>
        <w:jc w:val="both"/>
        <w:rPr>
          <w:lang w:eastAsia="zh-CN"/>
        </w:rPr>
      </w:pPr>
    </w:p>
    <w:p w:rsidR="00AF39CA" w:rsidRDefault="006329D7" w:rsidP="006329D7">
      <w:pPr>
        <w:ind w:left="3119" w:hanging="3119"/>
        <w:rPr>
          <w:rFonts w:cstheme="minorBidi"/>
          <w:szCs w:val="30"/>
          <w:lang w:eastAsia="zh-CN" w:bidi="th-TH"/>
        </w:rPr>
      </w:pPr>
      <w:r>
        <w:rPr>
          <w:lang w:val="id-ID" w:eastAsia="zh-CN"/>
        </w:rPr>
        <w:t>Name of the institution</w:t>
      </w:r>
      <w:r>
        <w:rPr>
          <w:lang w:eastAsia="zh-CN"/>
        </w:rPr>
        <w:t xml:space="preserve">   </w:t>
      </w:r>
      <w:r>
        <w:rPr>
          <w:lang w:eastAsia="zh-CN"/>
        </w:rPr>
        <w:tab/>
      </w:r>
      <w:r w:rsidR="00C01865" w:rsidRPr="00C01865">
        <w:rPr>
          <w:lang w:val="id-ID" w:eastAsia="zh-CN"/>
        </w:rPr>
        <w:t xml:space="preserve">: </w:t>
      </w:r>
      <w:r w:rsidR="008D2106">
        <w:rPr>
          <w:rFonts w:cstheme="minorBidi"/>
          <w:szCs w:val="30"/>
          <w:lang w:eastAsia="zh-CN" w:bidi="th-TH"/>
        </w:rPr>
        <w:t xml:space="preserve"> </w:t>
      </w:r>
      <w:r>
        <w:rPr>
          <w:rFonts w:cstheme="minorBidi"/>
          <w:szCs w:val="30"/>
          <w:lang w:eastAsia="zh-CN" w:bidi="th-TH"/>
        </w:rPr>
        <w:t xml:space="preserve">The </w:t>
      </w:r>
      <w:r w:rsidR="00AF39CA">
        <w:rPr>
          <w:rFonts w:cstheme="minorBidi"/>
          <w:szCs w:val="30"/>
          <w:lang w:eastAsia="zh-CN" w:bidi="th-TH"/>
        </w:rPr>
        <w:t>O</w:t>
      </w:r>
      <w:r>
        <w:rPr>
          <w:rFonts w:cstheme="minorBidi"/>
          <w:szCs w:val="30"/>
          <w:lang w:eastAsia="zh-CN" w:bidi="th-TH"/>
        </w:rPr>
        <w:t xml:space="preserve">ffice of </w:t>
      </w:r>
      <w:r w:rsidR="00AF39CA">
        <w:rPr>
          <w:rFonts w:cstheme="minorBidi"/>
          <w:szCs w:val="30"/>
          <w:lang w:eastAsia="zh-CN" w:bidi="th-TH"/>
        </w:rPr>
        <w:t xml:space="preserve">the </w:t>
      </w:r>
      <w:r>
        <w:rPr>
          <w:rFonts w:cstheme="minorBidi"/>
          <w:szCs w:val="30"/>
          <w:lang w:eastAsia="zh-CN" w:bidi="th-TH"/>
        </w:rPr>
        <w:t xml:space="preserve">National Broadcasting and </w:t>
      </w:r>
      <w:r w:rsidR="00AF39CA">
        <w:rPr>
          <w:rFonts w:cstheme="minorBidi"/>
          <w:szCs w:val="30"/>
          <w:lang w:eastAsia="zh-CN" w:bidi="th-TH"/>
        </w:rPr>
        <w:t xml:space="preserve">  </w:t>
      </w:r>
    </w:p>
    <w:p w:rsidR="00C01865" w:rsidRPr="006329D7" w:rsidRDefault="00AF39CA" w:rsidP="006329D7">
      <w:pPr>
        <w:ind w:left="3119" w:hanging="3119"/>
        <w:rPr>
          <w:rFonts w:cstheme="minorBidi"/>
          <w:szCs w:val="30"/>
          <w:lang w:eastAsia="zh-CN" w:bidi="th-TH"/>
        </w:rPr>
      </w:pPr>
      <w:r>
        <w:rPr>
          <w:rFonts w:cstheme="minorBidi"/>
          <w:szCs w:val="30"/>
          <w:lang w:eastAsia="zh-CN" w:bidi="th-TH"/>
        </w:rPr>
        <w:tab/>
        <w:t xml:space="preserve">   Telecommunications </w:t>
      </w:r>
      <w:r w:rsidR="006329D7">
        <w:rPr>
          <w:rFonts w:cstheme="minorBidi"/>
          <w:szCs w:val="30"/>
          <w:lang w:eastAsia="zh-CN" w:bidi="th-TH"/>
        </w:rPr>
        <w:t>Commission</w:t>
      </w:r>
    </w:p>
    <w:p w:rsidR="00C01865" w:rsidRPr="006329D7" w:rsidRDefault="00C01865" w:rsidP="00226A58">
      <w:pPr>
        <w:rPr>
          <w:lang w:eastAsia="zh-CN"/>
        </w:rPr>
      </w:pPr>
      <w:r w:rsidRPr="00C01865">
        <w:rPr>
          <w:lang w:val="id-ID" w:eastAsia="zh-CN"/>
        </w:rPr>
        <w:t>Name of contact person</w:t>
      </w:r>
      <w:r w:rsidRPr="00C01865">
        <w:rPr>
          <w:lang w:val="id-ID" w:eastAsia="zh-CN"/>
        </w:rPr>
        <w:tab/>
      </w:r>
      <w:r w:rsidR="006329D7">
        <w:rPr>
          <w:lang w:eastAsia="zh-CN"/>
        </w:rPr>
        <w:t xml:space="preserve">    </w:t>
      </w:r>
      <w:r w:rsidRPr="00C01865">
        <w:rPr>
          <w:lang w:val="id-ID" w:eastAsia="zh-CN"/>
        </w:rPr>
        <w:t>:</w:t>
      </w:r>
      <w:r w:rsidR="00226A58">
        <w:rPr>
          <w:lang w:eastAsia="zh-CN"/>
        </w:rPr>
        <w:t xml:space="preserve"> </w:t>
      </w:r>
      <w:r w:rsidR="00226A58" w:rsidRPr="00226A58">
        <w:rPr>
          <w:lang w:eastAsia="zh-CN"/>
        </w:rPr>
        <w:t xml:space="preserve">Mr. </w:t>
      </w:r>
      <w:proofErr w:type="spellStart"/>
      <w:r w:rsidR="00226A58" w:rsidRPr="00226A58">
        <w:rPr>
          <w:lang w:eastAsia="zh-CN"/>
        </w:rPr>
        <w:t>Supanath</w:t>
      </w:r>
      <w:proofErr w:type="spellEnd"/>
      <w:r w:rsidR="00226A58" w:rsidRPr="00226A58">
        <w:rPr>
          <w:lang w:eastAsia="zh-CN"/>
        </w:rPr>
        <w:t xml:space="preserve"> JUTHACHAROENWONG</w:t>
      </w:r>
      <w:r w:rsidRPr="00C01865">
        <w:rPr>
          <w:lang w:val="id-ID" w:eastAsia="zh-CN"/>
        </w:rPr>
        <w:t xml:space="preserve"> </w:t>
      </w:r>
      <w:r w:rsidR="006329D7">
        <w:rPr>
          <w:lang w:eastAsia="zh-CN"/>
        </w:rPr>
        <w:t xml:space="preserve"> </w:t>
      </w:r>
      <w:r w:rsidR="00226A58">
        <w:rPr>
          <w:lang w:eastAsia="zh-CN"/>
        </w:rPr>
        <w:br/>
      </w:r>
      <w:r w:rsidR="00226A58">
        <w:rPr>
          <w:lang w:eastAsia="zh-CN"/>
        </w:rPr>
        <w:tab/>
      </w:r>
      <w:r w:rsidR="00226A58">
        <w:rPr>
          <w:lang w:eastAsia="zh-CN"/>
        </w:rPr>
        <w:tab/>
      </w:r>
      <w:r w:rsidR="00226A58">
        <w:rPr>
          <w:lang w:eastAsia="zh-CN"/>
        </w:rPr>
        <w:tab/>
      </w:r>
      <w:r w:rsidR="00226A58">
        <w:rPr>
          <w:lang w:eastAsia="zh-CN"/>
        </w:rPr>
        <w:tab/>
        <w:t xml:space="preserve">      Ms. </w:t>
      </w:r>
      <w:proofErr w:type="spellStart"/>
      <w:r w:rsidR="006329D7">
        <w:rPr>
          <w:lang w:eastAsia="zh-CN"/>
        </w:rPr>
        <w:t>Nareekarn</w:t>
      </w:r>
      <w:proofErr w:type="spellEnd"/>
      <w:r w:rsidR="006329D7">
        <w:rPr>
          <w:lang w:eastAsia="zh-CN"/>
        </w:rPr>
        <w:t xml:space="preserve"> B</w:t>
      </w:r>
      <w:r w:rsidR="00226A58">
        <w:rPr>
          <w:lang w:eastAsia="zh-CN"/>
        </w:rPr>
        <w:t>ANG-OR</w:t>
      </w:r>
    </w:p>
    <w:p w:rsidR="006329D7" w:rsidRDefault="00C01865" w:rsidP="00C01865">
      <w:pPr>
        <w:jc w:val="both"/>
        <w:rPr>
          <w:lang w:eastAsia="zh-CN"/>
        </w:rPr>
      </w:pPr>
      <w:r w:rsidRPr="00ED1311">
        <w:rPr>
          <w:lang w:val="id-ID" w:eastAsia="zh-CN"/>
        </w:rPr>
        <w:t>Mailing Address</w:t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</w:r>
      <w:r w:rsidR="006329D7">
        <w:rPr>
          <w:lang w:eastAsia="zh-CN"/>
        </w:rPr>
        <w:t xml:space="preserve">    </w:t>
      </w:r>
      <w:r w:rsidRPr="00ED1311">
        <w:rPr>
          <w:lang w:val="id-ID" w:eastAsia="zh-CN"/>
        </w:rPr>
        <w:t xml:space="preserve">: </w:t>
      </w:r>
      <w:r w:rsidR="006329D7">
        <w:rPr>
          <w:lang w:eastAsia="zh-CN"/>
        </w:rPr>
        <w:t xml:space="preserve"> 87 </w:t>
      </w:r>
      <w:proofErr w:type="spellStart"/>
      <w:r w:rsidR="006329D7">
        <w:rPr>
          <w:lang w:eastAsia="zh-CN"/>
        </w:rPr>
        <w:t>Phaholyothin</w:t>
      </w:r>
      <w:proofErr w:type="spellEnd"/>
      <w:r w:rsidR="006329D7">
        <w:rPr>
          <w:lang w:eastAsia="zh-CN"/>
        </w:rPr>
        <w:t xml:space="preserve"> 8, </w:t>
      </w:r>
      <w:proofErr w:type="spellStart"/>
      <w:r w:rsidR="006329D7">
        <w:rPr>
          <w:lang w:eastAsia="zh-CN"/>
        </w:rPr>
        <w:t>Phayathai</w:t>
      </w:r>
      <w:proofErr w:type="spellEnd"/>
      <w:r w:rsidR="006329D7">
        <w:rPr>
          <w:lang w:eastAsia="zh-CN"/>
        </w:rPr>
        <w:t>, Bangkok 10400 Thailand</w:t>
      </w:r>
    </w:p>
    <w:p w:rsidR="00C01865" w:rsidRPr="006329D7" w:rsidRDefault="00C01865" w:rsidP="00C01865">
      <w:pPr>
        <w:jc w:val="both"/>
        <w:rPr>
          <w:lang w:eastAsia="zh-CN"/>
        </w:rPr>
      </w:pPr>
      <w:r w:rsidRPr="00ED1311">
        <w:rPr>
          <w:lang w:val="id-ID" w:eastAsia="zh-CN"/>
        </w:rPr>
        <w:t>Phone</w:t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</w:r>
      <w:r w:rsidR="006329D7">
        <w:rPr>
          <w:lang w:eastAsia="zh-CN"/>
        </w:rPr>
        <w:t xml:space="preserve">    </w:t>
      </w:r>
      <w:r w:rsidRPr="00ED1311">
        <w:rPr>
          <w:lang w:val="id-ID" w:eastAsia="zh-CN"/>
        </w:rPr>
        <w:t xml:space="preserve">: </w:t>
      </w:r>
      <w:r w:rsidR="006329D7">
        <w:rPr>
          <w:lang w:eastAsia="zh-CN"/>
        </w:rPr>
        <w:t xml:space="preserve"> 66-2-2710151-60 ext. 4136</w:t>
      </w:r>
    </w:p>
    <w:p w:rsidR="00BC0B5E" w:rsidRDefault="00C01865" w:rsidP="00C01865">
      <w:pPr>
        <w:jc w:val="both"/>
        <w:rPr>
          <w:lang w:eastAsia="zh-CN"/>
        </w:rPr>
      </w:pPr>
      <w:r w:rsidRPr="00ED1311">
        <w:rPr>
          <w:lang w:val="id-ID" w:eastAsia="zh-CN"/>
        </w:rPr>
        <w:t xml:space="preserve">Email Address </w:t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</w:r>
      <w:r w:rsidR="006329D7">
        <w:rPr>
          <w:lang w:eastAsia="zh-CN"/>
        </w:rPr>
        <w:t xml:space="preserve">    </w:t>
      </w:r>
      <w:r w:rsidRPr="00ED1311">
        <w:rPr>
          <w:lang w:val="id-ID" w:eastAsia="zh-CN"/>
        </w:rPr>
        <w:t xml:space="preserve">: </w:t>
      </w:r>
      <w:r w:rsidR="008D2106">
        <w:rPr>
          <w:lang w:eastAsia="zh-CN"/>
        </w:rPr>
        <w:t xml:space="preserve"> </w:t>
      </w:r>
      <w:hyperlink r:id="rId9" w:history="1">
        <w:r w:rsidR="00BC0B5E" w:rsidRPr="004C491A">
          <w:rPr>
            <w:rStyle w:val="Hyperlink"/>
            <w:lang w:eastAsia="zh-CN"/>
          </w:rPr>
          <w:t>supanath.j@nbtc.go.th</w:t>
        </w:r>
      </w:hyperlink>
      <w:r w:rsidR="00BC0B5E">
        <w:rPr>
          <w:lang w:eastAsia="zh-CN"/>
        </w:rPr>
        <w:t xml:space="preserve"> </w:t>
      </w:r>
    </w:p>
    <w:p w:rsidR="00C01865" w:rsidRPr="006329D7" w:rsidRDefault="00BC0B5E" w:rsidP="00C01865">
      <w:pPr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</w:t>
      </w:r>
      <w:hyperlink r:id="rId10" w:history="1">
        <w:r w:rsidRPr="004C491A">
          <w:rPr>
            <w:rStyle w:val="Hyperlink"/>
            <w:lang w:eastAsia="zh-CN"/>
          </w:rPr>
          <w:t>nareekarn.b@nbtc.go.th</w:t>
        </w:r>
      </w:hyperlink>
      <w:r>
        <w:rPr>
          <w:lang w:eastAsia="zh-CN"/>
        </w:rPr>
        <w:t xml:space="preserve"> </w:t>
      </w:r>
    </w:p>
    <w:p w:rsidR="00C01865" w:rsidRPr="00ED1311" w:rsidRDefault="00C01865" w:rsidP="00C01865">
      <w:pPr>
        <w:jc w:val="both"/>
        <w:rPr>
          <w:lang w:val="id-ID" w:eastAsia="zh-CN"/>
        </w:rPr>
      </w:pPr>
      <w:r w:rsidRPr="00ED1311">
        <w:rPr>
          <w:lang w:val="id-ID" w:eastAsia="zh-CN"/>
        </w:rPr>
        <w:t>My</w:t>
      </w:r>
      <w:r w:rsidR="006329D7">
        <w:rPr>
          <w:lang w:val="id-ID" w:eastAsia="zh-CN"/>
        </w:rPr>
        <w:t xml:space="preserve"> institution is (please choose)</w:t>
      </w:r>
      <w:r w:rsidRPr="00ED1311">
        <w:rPr>
          <w:lang w:val="id-ID" w:eastAsia="zh-CN"/>
        </w:rPr>
        <w:t>:</w:t>
      </w:r>
      <w:r w:rsidRPr="00ED1311">
        <w:rPr>
          <w:lang w:eastAsia="zh-CN"/>
        </w:rPr>
        <w:t xml:space="preserve"> </w:t>
      </w:r>
      <w:r w:rsidR="008D2106">
        <w:rPr>
          <w:lang w:eastAsia="zh-CN"/>
        </w:rPr>
        <w:t xml:space="preserve"> </w:t>
      </w:r>
      <w:r w:rsidRPr="00ED1311">
        <w:rPr>
          <w:lang w:val="id-ID" w:eastAsia="zh-CN"/>
        </w:rPr>
        <w:t>Regulator</w:t>
      </w:r>
      <w:r w:rsidRPr="00ED1311">
        <w:rPr>
          <w:lang w:val="id-ID" w:eastAsia="zh-CN"/>
        </w:rPr>
        <w:tab/>
      </w:r>
    </w:p>
    <w:p w:rsidR="00C01865" w:rsidRDefault="00C01865" w:rsidP="001F725F">
      <w:pPr>
        <w:rPr>
          <w:rFonts w:eastAsiaTheme="minorEastAsia"/>
          <w:b/>
          <w:lang w:eastAsia="zh-CN"/>
        </w:rPr>
      </w:pPr>
    </w:p>
    <w:p w:rsidR="001F725F" w:rsidRPr="00ED1311" w:rsidRDefault="001F725F" w:rsidP="001F725F">
      <w:pPr>
        <w:rPr>
          <w:b/>
        </w:rPr>
      </w:pPr>
      <w:r w:rsidRPr="00ED1311">
        <w:rPr>
          <w:b/>
        </w:rPr>
        <w:t>Question 2:</w:t>
      </w:r>
    </w:p>
    <w:p w:rsidR="00176758" w:rsidRDefault="00176758" w:rsidP="00176758">
      <w:r>
        <w:t>Which IMT technology being use and will be used or technology neutral in these bands?</w:t>
      </w:r>
    </w:p>
    <w:p w:rsidR="00176758" w:rsidRDefault="00176758" w:rsidP="00176758">
      <w:pPr>
        <w:pStyle w:val="ListParagraph"/>
        <w:ind w:firstLineChars="0" w:firstLine="0"/>
      </w:pPr>
      <w:r>
        <w:t xml:space="preserve">Please </w:t>
      </w:r>
      <w:r w:rsidR="00326F93">
        <w:t>fill in the frequency</w:t>
      </w:r>
      <w:r w:rsidR="00D17D32">
        <w:t xml:space="preserve"> bands used for IMT</w:t>
      </w:r>
      <w:r w:rsidR="00326F93">
        <w:t xml:space="preserve"> and </w:t>
      </w:r>
      <w:r>
        <w:t>specify which IMT technology (e.g. WCDMA, HSPA, LTE, LTE-A, TDD-LTE, 3GPP Release 10, …) being used, if not IMT please answer “non-IMT”.</w:t>
      </w:r>
    </w:p>
    <w:p w:rsidR="00481109" w:rsidRDefault="00481109" w:rsidP="00176758">
      <w:pPr>
        <w:pStyle w:val="ListParagraph"/>
        <w:ind w:firstLineChars="0" w:firstLine="0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672"/>
        <w:gridCol w:w="1701"/>
        <w:gridCol w:w="1417"/>
        <w:gridCol w:w="1447"/>
      </w:tblGrid>
      <w:tr w:rsidR="009A65FC" w:rsidRPr="00D6004B" w:rsidTr="0030395F">
        <w:trPr>
          <w:trHeight w:val="375"/>
          <w:tblHeader/>
        </w:trPr>
        <w:tc>
          <w:tcPr>
            <w:tcW w:w="1560" w:type="dxa"/>
            <w:vMerge w:val="restart"/>
            <w:shd w:val="clear" w:color="auto" w:fill="FFCC99"/>
            <w:vAlign w:val="center"/>
          </w:tcPr>
          <w:p w:rsidR="009A65FC" w:rsidRDefault="009A65FC" w:rsidP="00BA7C3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Frequency band</w:t>
            </w:r>
          </w:p>
          <w:p w:rsidR="009A65FC" w:rsidRPr="0042077C" w:rsidRDefault="009A65FC" w:rsidP="00BA7C32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b/>
                <w:bCs/>
                <w:lang w:eastAsia="zh-CN"/>
              </w:rPr>
              <w:t>(MHz)</w:t>
            </w:r>
          </w:p>
        </w:tc>
        <w:tc>
          <w:tcPr>
            <w:tcW w:w="3373" w:type="dxa"/>
            <w:gridSpan w:val="2"/>
            <w:shd w:val="clear" w:color="auto" w:fill="FFCC99"/>
            <w:vAlign w:val="center"/>
          </w:tcPr>
          <w:p w:rsidR="009A65FC" w:rsidRPr="00DA5446" w:rsidRDefault="009A65FC" w:rsidP="009A65FC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3454E">
              <w:rPr>
                <w:b/>
                <w:bCs/>
                <w:lang w:eastAsia="zh-CN"/>
              </w:rPr>
              <w:t>Frequency</w:t>
            </w:r>
            <w:r w:rsidRPr="0003454E">
              <w:rPr>
                <w:b/>
                <w:bCs/>
              </w:rPr>
              <w:t xml:space="preserve"> </w:t>
            </w:r>
            <w:r w:rsidRPr="0003454E">
              <w:rPr>
                <w:b/>
                <w:bCs/>
                <w:lang w:eastAsia="zh-CN"/>
              </w:rPr>
              <w:t>B</w:t>
            </w:r>
            <w:r>
              <w:rPr>
                <w:b/>
                <w:bCs/>
                <w:lang w:eastAsia="zh-CN"/>
              </w:rPr>
              <w:t>lock</w:t>
            </w:r>
            <w:r w:rsidRPr="0003454E">
              <w:rPr>
                <w:b/>
                <w:bCs/>
              </w:rPr>
              <w:t xml:space="preserve"> (</w:t>
            </w:r>
            <w:r w:rsidRPr="0003454E">
              <w:rPr>
                <w:b/>
                <w:bCs/>
                <w:lang w:eastAsia="zh-CN"/>
              </w:rPr>
              <w:t>MHz</w:t>
            </w:r>
            <w:r w:rsidRPr="0003454E">
              <w:rPr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C99"/>
          </w:tcPr>
          <w:p w:rsidR="009A65FC" w:rsidRDefault="009A65FC" w:rsidP="009A65FC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Operator</w:t>
            </w:r>
          </w:p>
        </w:tc>
        <w:tc>
          <w:tcPr>
            <w:tcW w:w="1417" w:type="dxa"/>
            <w:vMerge w:val="restart"/>
            <w:shd w:val="clear" w:color="auto" w:fill="FFCC99"/>
            <w:vAlign w:val="center"/>
          </w:tcPr>
          <w:p w:rsidR="009A65FC" w:rsidRPr="0003454E" w:rsidRDefault="009A65FC" w:rsidP="00BA7C32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b/>
                <w:bCs/>
                <w:lang w:eastAsia="zh-CN"/>
              </w:rPr>
              <w:t xml:space="preserve">IMT </w:t>
            </w:r>
            <w:r w:rsidRPr="0003454E">
              <w:rPr>
                <w:b/>
                <w:bCs/>
                <w:lang w:eastAsia="zh-CN"/>
              </w:rPr>
              <w:t>Technology</w:t>
            </w:r>
          </w:p>
        </w:tc>
        <w:tc>
          <w:tcPr>
            <w:tcW w:w="1447" w:type="dxa"/>
            <w:vMerge w:val="restart"/>
            <w:shd w:val="clear" w:color="auto" w:fill="FFCC99"/>
            <w:vAlign w:val="center"/>
          </w:tcPr>
          <w:p w:rsidR="009A65FC" w:rsidRDefault="009A65FC" w:rsidP="00BA7C3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Channel bandwidth (MHz)</w:t>
            </w:r>
          </w:p>
        </w:tc>
      </w:tr>
      <w:tr w:rsidR="009A65FC" w:rsidRPr="00D6004B" w:rsidTr="0030395F">
        <w:trPr>
          <w:trHeight w:val="165"/>
          <w:tblHeader/>
        </w:trPr>
        <w:tc>
          <w:tcPr>
            <w:tcW w:w="1560" w:type="dxa"/>
            <w:vMerge/>
            <w:shd w:val="clear" w:color="auto" w:fill="FFCC99"/>
          </w:tcPr>
          <w:p w:rsidR="009A65FC" w:rsidRPr="00D6004B" w:rsidRDefault="009A65FC" w:rsidP="00BA7C32">
            <w:pPr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FFCC99"/>
          </w:tcPr>
          <w:p w:rsidR="009A65FC" w:rsidRPr="0003454E" w:rsidRDefault="009A65FC" w:rsidP="00BA7C32">
            <w:pPr>
              <w:jc w:val="center"/>
              <w:rPr>
                <w:b/>
                <w:bCs/>
              </w:rPr>
            </w:pPr>
            <w:r w:rsidRPr="0003454E">
              <w:rPr>
                <w:rFonts w:eastAsia="MS Mincho"/>
                <w:b/>
                <w:bCs/>
                <w:lang w:eastAsia="ja-JP"/>
              </w:rPr>
              <w:t>Uplink</w:t>
            </w:r>
          </w:p>
        </w:tc>
        <w:tc>
          <w:tcPr>
            <w:tcW w:w="1672" w:type="dxa"/>
            <w:shd w:val="clear" w:color="auto" w:fill="FFCC99"/>
          </w:tcPr>
          <w:p w:rsidR="009A65FC" w:rsidRPr="0003454E" w:rsidRDefault="009A65FC" w:rsidP="00BA7C32">
            <w:pPr>
              <w:jc w:val="center"/>
              <w:rPr>
                <w:b/>
                <w:bCs/>
              </w:rPr>
            </w:pPr>
            <w:r w:rsidRPr="0003454E">
              <w:rPr>
                <w:rFonts w:eastAsia="MS Mincho"/>
                <w:b/>
                <w:bCs/>
                <w:lang w:eastAsia="ja-JP"/>
              </w:rPr>
              <w:t>Downlink</w:t>
            </w:r>
          </w:p>
        </w:tc>
        <w:tc>
          <w:tcPr>
            <w:tcW w:w="1701" w:type="dxa"/>
            <w:vMerge/>
          </w:tcPr>
          <w:p w:rsidR="009A65FC" w:rsidRPr="00D6004B" w:rsidRDefault="009A65FC" w:rsidP="00BA7C32">
            <w:pPr>
              <w:rPr>
                <w:lang w:eastAsia="zh-CN"/>
              </w:rPr>
            </w:pPr>
          </w:p>
        </w:tc>
        <w:tc>
          <w:tcPr>
            <w:tcW w:w="1417" w:type="dxa"/>
            <w:vMerge/>
          </w:tcPr>
          <w:p w:rsidR="009A65FC" w:rsidRPr="00D6004B" w:rsidRDefault="009A65FC" w:rsidP="00BA7C32">
            <w:pPr>
              <w:rPr>
                <w:lang w:eastAsia="zh-CN"/>
              </w:rPr>
            </w:pPr>
          </w:p>
        </w:tc>
        <w:tc>
          <w:tcPr>
            <w:tcW w:w="1447" w:type="dxa"/>
            <w:vMerge/>
          </w:tcPr>
          <w:p w:rsidR="009A65FC" w:rsidRPr="00D6004B" w:rsidRDefault="009A65FC" w:rsidP="00BA7C32">
            <w:pPr>
              <w:rPr>
                <w:lang w:eastAsia="zh-CN"/>
              </w:rPr>
            </w:pPr>
          </w:p>
        </w:tc>
      </w:tr>
      <w:tr w:rsidR="00281877" w:rsidRPr="00D6004B" w:rsidTr="0030395F">
        <w:trPr>
          <w:trHeight w:val="410"/>
        </w:trPr>
        <w:tc>
          <w:tcPr>
            <w:tcW w:w="1560" w:type="dxa"/>
            <w:vAlign w:val="center"/>
          </w:tcPr>
          <w:p w:rsidR="00281877" w:rsidRDefault="00281877" w:rsidP="00A80027">
            <w:pPr>
              <w:jc w:val="both"/>
            </w:pPr>
            <w:r>
              <w:t>824-839/</w:t>
            </w:r>
          </w:p>
          <w:p w:rsidR="00281877" w:rsidRDefault="00D90CB4" w:rsidP="00A80027">
            <w:pPr>
              <w:jc w:val="both"/>
            </w:pPr>
            <w:r>
              <w:t>869</w:t>
            </w:r>
            <w:r w:rsidR="00281877">
              <w:t>-</w:t>
            </w:r>
            <w:r>
              <w:t>884</w:t>
            </w:r>
          </w:p>
        </w:tc>
        <w:tc>
          <w:tcPr>
            <w:tcW w:w="1701" w:type="dxa"/>
            <w:vAlign w:val="center"/>
          </w:tcPr>
          <w:p w:rsidR="00281877" w:rsidRPr="00E73E23" w:rsidRDefault="00D90CB4" w:rsidP="00A8002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824-839</w:t>
            </w:r>
          </w:p>
        </w:tc>
        <w:tc>
          <w:tcPr>
            <w:tcW w:w="1672" w:type="dxa"/>
            <w:vAlign w:val="center"/>
          </w:tcPr>
          <w:p w:rsidR="00281877" w:rsidRPr="00E73E23" w:rsidRDefault="00D90CB4" w:rsidP="00A8002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869-884</w:t>
            </w:r>
          </w:p>
        </w:tc>
        <w:tc>
          <w:tcPr>
            <w:tcW w:w="1701" w:type="dxa"/>
            <w:vAlign w:val="center"/>
          </w:tcPr>
          <w:p w:rsidR="00281877" w:rsidRPr="00E73E23" w:rsidRDefault="00D90CB4" w:rsidP="00A80027">
            <w:pPr>
              <w:widowControl w:val="0"/>
              <w:jc w:val="both"/>
            </w:pPr>
            <w:r>
              <w:t>CAT/True Move H</w:t>
            </w:r>
          </w:p>
        </w:tc>
        <w:tc>
          <w:tcPr>
            <w:tcW w:w="1417" w:type="dxa"/>
            <w:vAlign w:val="center"/>
          </w:tcPr>
          <w:p w:rsidR="00281877" w:rsidRDefault="001D41EB" w:rsidP="00A80027">
            <w:pPr>
              <w:widowControl w:val="0"/>
              <w:jc w:val="both"/>
            </w:pPr>
            <w:r>
              <w:t>HSPA</w:t>
            </w:r>
          </w:p>
        </w:tc>
        <w:tc>
          <w:tcPr>
            <w:tcW w:w="1447" w:type="dxa"/>
            <w:vAlign w:val="center"/>
          </w:tcPr>
          <w:p w:rsidR="00281877" w:rsidRPr="00E73E23" w:rsidRDefault="00D90CB4" w:rsidP="00A80027">
            <w:pPr>
              <w:widowControl w:val="0"/>
              <w:jc w:val="both"/>
            </w:pPr>
            <w:r>
              <w:t>2x15</w:t>
            </w:r>
          </w:p>
        </w:tc>
      </w:tr>
      <w:tr w:rsidR="00A9173F" w:rsidRPr="00D6004B" w:rsidTr="0030395F">
        <w:trPr>
          <w:trHeight w:val="410"/>
        </w:trPr>
        <w:tc>
          <w:tcPr>
            <w:tcW w:w="1560" w:type="dxa"/>
            <w:vAlign w:val="center"/>
          </w:tcPr>
          <w:p w:rsidR="00A9173F" w:rsidRDefault="00A9173F" w:rsidP="00FF3C76">
            <w:pPr>
              <w:jc w:val="both"/>
            </w:pPr>
            <w:r>
              <w:t>839-849/</w:t>
            </w:r>
          </w:p>
          <w:p w:rsidR="00A9173F" w:rsidRDefault="00A9173F" w:rsidP="00FF3C76">
            <w:pPr>
              <w:jc w:val="both"/>
            </w:pPr>
            <w:r>
              <w:t>884-894</w:t>
            </w:r>
          </w:p>
        </w:tc>
        <w:tc>
          <w:tcPr>
            <w:tcW w:w="1701" w:type="dxa"/>
            <w:vAlign w:val="center"/>
          </w:tcPr>
          <w:p w:rsidR="00A9173F" w:rsidRPr="00E73E23" w:rsidRDefault="00A9173F" w:rsidP="00FF3C7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839-849</w:t>
            </w:r>
          </w:p>
        </w:tc>
        <w:tc>
          <w:tcPr>
            <w:tcW w:w="1672" w:type="dxa"/>
            <w:vAlign w:val="center"/>
          </w:tcPr>
          <w:p w:rsidR="00A9173F" w:rsidRPr="00E73E23" w:rsidRDefault="00A9173F" w:rsidP="00FF3C7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884-894</w:t>
            </w:r>
          </w:p>
        </w:tc>
        <w:tc>
          <w:tcPr>
            <w:tcW w:w="1701" w:type="dxa"/>
            <w:vAlign w:val="center"/>
          </w:tcPr>
          <w:p w:rsidR="00A9173F" w:rsidRDefault="00A9173F" w:rsidP="00A9173F">
            <w:pPr>
              <w:widowControl w:val="0"/>
            </w:pPr>
            <w:r>
              <w:t>CAT</w:t>
            </w:r>
            <w:r>
              <w:rPr>
                <w:rFonts w:cstheme="minorBidi"/>
                <w:szCs w:val="30"/>
                <w:lang w:bidi="th-TH"/>
              </w:rPr>
              <w:t>/</w:t>
            </w:r>
          </w:p>
          <w:p w:rsidR="00A9173F" w:rsidRDefault="00A9173F" w:rsidP="00A9173F">
            <w:pPr>
              <w:widowControl w:val="0"/>
            </w:pPr>
            <w:r>
              <w:t>DTAC</w:t>
            </w:r>
          </w:p>
          <w:p w:rsidR="00A9173F" w:rsidRPr="00E73E23" w:rsidRDefault="00A9173F" w:rsidP="00A9173F">
            <w:pPr>
              <w:widowControl w:val="0"/>
            </w:pPr>
            <w:r>
              <w:t>To be expired in Sept 2018</w:t>
            </w:r>
          </w:p>
        </w:tc>
        <w:tc>
          <w:tcPr>
            <w:tcW w:w="1417" w:type="dxa"/>
            <w:vAlign w:val="center"/>
          </w:tcPr>
          <w:p w:rsidR="00A9173F" w:rsidRDefault="00A9173F" w:rsidP="00FF3C76">
            <w:pPr>
              <w:widowControl w:val="0"/>
              <w:jc w:val="both"/>
            </w:pPr>
            <w:r>
              <w:t>WCDMA</w:t>
            </w:r>
          </w:p>
        </w:tc>
        <w:tc>
          <w:tcPr>
            <w:tcW w:w="1447" w:type="dxa"/>
            <w:vAlign w:val="center"/>
          </w:tcPr>
          <w:p w:rsidR="00A9173F" w:rsidRPr="00E73E23" w:rsidRDefault="00A9173F" w:rsidP="00FF3C76">
            <w:pPr>
              <w:widowControl w:val="0"/>
              <w:jc w:val="both"/>
            </w:pPr>
            <w:r>
              <w:t>2x10</w:t>
            </w:r>
          </w:p>
        </w:tc>
      </w:tr>
      <w:tr w:rsidR="00A9173F" w:rsidRPr="00D6004B" w:rsidTr="0030395F">
        <w:trPr>
          <w:trHeight w:val="410"/>
        </w:trPr>
        <w:tc>
          <w:tcPr>
            <w:tcW w:w="1560" w:type="dxa"/>
            <w:vMerge w:val="restart"/>
            <w:vAlign w:val="center"/>
          </w:tcPr>
          <w:p w:rsidR="00A9173F" w:rsidRDefault="00A9173F" w:rsidP="00A80027">
            <w:pPr>
              <w:jc w:val="both"/>
            </w:pPr>
            <w:r>
              <w:t>895-915/</w:t>
            </w:r>
          </w:p>
          <w:p w:rsidR="00A9173F" w:rsidRPr="00A852EB" w:rsidRDefault="00A9173F" w:rsidP="00A80027">
            <w:pPr>
              <w:jc w:val="both"/>
              <w:rPr>
                <w:rFonts w:cstheme="minorBidi"/>
                <w:szCs w:val="30"/>
                <w:lang w:bidi="th-TH"/>
              </w:rPr>
            </w:pPr>
            <w:r>
              <w:t>940-960</w:t>
            </w:r>
          </w:p>
        </w:tc>
        <w:tc>
          <w:tcPr>
            <w:tcW w:w="1701" w:type="dxa"/>
            <w:vAlign w:val="center"/>
          </w:tcPr>
          <w:p w:rsidR="00A9173F" w:rsidRPr="00E73E2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73E23">
              <w:rPr>
                <w:rFonts w:eastAsia="MS Mincho"/>
                <w:lang w:eastAsia="ja-JP"/>
              </w:rPr>
              <w:t>895-900</w:t>
            </w:r>
          </w:p>
        </w:tc>
        <w:tc>
          <w:tcPr>
            <w:tcW w:w="1672" w:type="dxa"/>
            <w:vAlign w:val="center"/>
          </w:tcPr>
          <w:p w:rsidR="00A9173F" w:rsidRPr="00E73E2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73E23">
              <w:rPr>
                <w:rFonts w:eastAsia="MS Mincho"/>
                <w:lang w:eastAsia="ja-JP"/>
              </w:rPr>
              <w:t>940-945</w:t>
            </w:r>
          </w:p>
        </w:tc>
        <w:tc>
          <w:tcPr>
            <w:tcW w:w="1701" w:type="dxa"/>
            <w:vAlign w:val="center"/>
          </w:tcPr>
          <w:p w:rsidR="00A9173F" w:rsidRPr="00E73E23" w:rsidRDefault="00A9173F" w:rsidP="00A80027">
            <w:pPr>
              <w:widowControl w:val="0"/>
              <w:jc w:val="both"/>
            </w:pPr>
            <w:r w:rsidRPr="00E73E23">
              <w:t>AWN</w:t>
            </w:r>
          </w:p>
        </w:tc>
        <w:tc>
          <w:tcPr>
            <w:tcW w:w="1417" w:type="dxa"/>
            <w:vAlign w:val="center"/>
          </w:tcPr>
          <w:p w:rsidR="00A9173F" w:rsidRDefault="00A9173F" w:rsidP="00A80027">
            <w:pPr>
              <w:widowControl w:val="0"/>
              <w:jc w:val="both"/>
            </w:pPr>
            <w:r>
              <w:t>Non-IMT (</w:t>
            </w:r>
            <w:r w:rsidRPr="00E73E23">
              <w:t>GSM</w:t>
            </w:r>
            <w:r>
              <w:t>)/</w:t>
            </w:r>
          </w:p>
          <w:p w:rsidR="00A9173F" w:rsidRPr="00E73E23" w:rsidRDefault="00A9173F" w:rsidP="00A80027">
            <w:pPr>
              <w:widowControl w:val="0"/>
              <w:jc w:val="both"/>
            </w:pPr>
            <w:r>
              <w:t>LTE</w:t>
            </w:r>
          </w:p>
        </w:tc>
        <w:tc>
          <w:tcPr>
            <w:tcW w:w="1447" w:type="dxa"/>
            <w:vAlign w:val="center"/>
          </w:tcPr>
          <w:p w:rsidR="00A9173F" w:rsidRPr="00E73E23" w:rsidRDefault="00A9173F" w:rsidP="00A80027">
            <w:pPr>
              <w:widowControl w:val="0"/>
              <w:jc w:val="both"/>
            </w:pPr>
            <w:r w:rsidRPr="00E73E23">
              <w:t>2x5</w:t>
            </w:r>
          </w:p>
        </w:tc>
      </w:tr>
      <w:tr w:rsidR="00A9173F" w:rsidRPr="00D6004B" w:rsidTr="0030395F">
        <w:trPr>
          <w:trHeight w:val="410"/>
        </w:trPr>
        <w:tc>
          <w:tcPr>
            <w:tcW w:w="1560" w:type="dxa"/>
            <w:vMerge/>
            <w:vAlign w:val="center"/>
          </w:tcPr>
          <w:p w:rsidR="00A9173F" w:rsidRPr="001B08ED" w:rsidRDefault="00A9173F" w:rsidP="00A80027">
            <w:pPr>
              <w:jc w:val="both"/>
            </w:pPr>
          </w:p>
        </w:tc>
        <w:tc>
          <w:tcPr>
            <w:tcW w:w="1701" w:type="dxa"/>
            <w:vAlign w:val="center"/>
          </w:tcPr>
          <w:p w:rsidR="00A9173F" w:rsidRPr="00E73E2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73E23">
              <w:rPr>
                <w:rFonts w:eastAsia="MS Mincho"/>
                <w:lang w:eastAsia="ja-JP"/>
              </w:rPr>
              <w:t>900-905</w:t>
            </w:r>
          </w:p>
        </w:tc>
        <w:tc>
          <w:tcPr>
            <w:tcW w:w="1672" w:type="dxa"/>
            <w:vAlign w:val="center"/>
          </w:tcPr>
          <w:p w:rsidR="00A9173F" w:rsidRPr="00E73E2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73E23">
              <w:rPr>
                <w:rFonts w:eastAsia="MS Mincho"/>
                <w:lang w:eastAsia="ja-JP"/>
              </w:rPr>
              <w:t>945-950</w:t>
            </w:r>
          </w:p>
        </w:tc>
        <w:tc>
          <w:tcPr>
            <w:tcW w:w="1701" w:type="dxa"/>
          </w:tcPr>
          <w:p w:rsidR="00A9173F" w:rsidRPr="00E73E23" w:rsidRDefault="00A9173F" w:rsidP="00A80027">
            <w:pPr>
              <w:widowControl w:val="0"/>
              <w:jc w:val="both"/>
            </w:pPr>
            <w:r w:rsidRPr="00E73E23">
              <w:t>AWN</w:t>
            </w:r>
          </w:p>
        </w:tc>
        <w:tc>
          <w:tcPr>
            <w:tcW w:w="1417" w:type="dxa"/>
            <w:vAlign w:val="center"/>
          </w:tcPr>
          <w:p w:rsidR="00A9173F" w:rsidRPr="00E73E23" w:rsidRDefault="00A9173F" w:rsidP="00A80027">
            <w:pPr>
              <w:widowControl w:val="0"/>
              <w:jc w:val="both"/>
            </w:pPr>
            <w:r>
              <w:t>HSPA/NB-</w:t>
            </w:r>
            <w:proofErr w:type="spellStart"/>
            <w:r>
              <w:t>IoT</w:t>
            </w:r>
            <w:proofErr w:type="spellEnd"/>
          </w:p>
        </w:tc>
        <w:tc>
          <w:tcPr>
            <w:tcW w:w="1447" w:type="dxa"/>
          </w:tcPr>
          <w:p w:rsidR="00A9173F" w:rsidRPr="00E73E23" w:rsidRDefault="00A9173F" w:rsidP="00A80027">
            <w:pPr>
              <w:widowControl w:val="0"/>
              <w:jc w:val="both"/>
            </w:pPr>
            <w:r w:rsidRPr="00E73E23">
              <w:t>2x5</w:t>
            </w:r>
          </w:p>
        </w:tc>
      </w:tr>
      <w:tr w:rsidR="00A9173F" w:rsidRPr="00D6004B" w:rsidTr="0030395F">
        <w:trPr>
          <w:trHeight w:val="410"/>
        </w:trPr>
        <w:tc>
          <w:tcPr>
            <w:tcW w:w="1560" w:type="dxa"/>
            <w:vMerge/>
            <w:vAlign w:val="center"/>
          </w:tcPr>
          <w:p w:rsidR="00A9173F" w:rsidRPr="001B08ED" w:rsidRDefault="00A9173F" w:rsidP="00A80027">
            <w:pPr>
              <w:jc w:val="both"/>
            </w:pPr>
          </w:p>
        </w:tc>
        <w:tc>
          <w:tcPr>
            <w:tcW w:w="1701" w:type="dxa"/>
            <w:vAlign w:val="center"/>
          </w:tcPr>
          <w:p w:rsidR="00A9173F" w:rsidRPr="00E73E2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73E23">
              <w:rPr>
                <w:rFonts w:eastAsia="MS Mincho"/>
                <w:lang w:eastAsia="ja-JP"/>
              </w:rPr>
              <w:t>905-907.5</w:t>
            </w:r>
          </w:p>
        </w:tc>
        <w:tc>
          <w:tcPr>
            <w:tcW w:w="1672" w:type="dxa"/>
            <w:vAlign w:val="center"/>
          </w:tcPr>
          <w:p w:rsidR="00A9173F" w:rsidRPr="00E73E2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73E23">
              <w:rPr>
                <w:rFonts w:eastAsia="MS Mincho"/>
                <w:lang w:eastAsia="ja-JP"/>
              </w:rPr>
              <w:t>950-952.5</w:t>
            </w:r>
          </w:p>
        </w:tc>
        <w:tc>
          <w:tcPr>
            <w:tcW w:w="1701" w:type="dxa"/>
          </w:tcPr>
          <w:p w:rsidR="00A9173F" w:rsidRPr="00E73E23" w:rsidRDefault="00A9173F" w:rsidP="00A80027">
            <w:pPr>
              <w:widowControl w:val="0"/>
              <w:jc w:val="both"/>
            </w:pPr>
            <w:r w:rsidRPr="00E73E23">
              <w:t>TUC</w:t>
            </w:r>
          </w:p>
        </w:tc>
        <w:tc>
          <w:tcPr>
            <w:tcW w:w="1417" w:type="dxa"/>
            <w:vAlign w:val="center"/>
          </w:tcPr>
          <w:p w:rsidR="00A9173F" w:rsidRPr="00E73E23" w:rsidRDefault="00A9173F" w:rsidP="00A80027">
            <w:pPr>
              <w:widowControl w:val="0"/>
              <w:jc w:val="both"/>
            </w:pPr>
            <w:r>
              <w:t>Non-IMT (</w:t>
            </w:r>
            <w:r w:rsidRPr="00E73E23">
              <w:t>GSM</w:t>
            </w:r>
            <w:r>
              <w:t>)</w:t>
            </w:r>
          </w:p>
        </w:tc>
        <w:tc>
          <w:tcPr>
            <w:tcW w:w="1447" w:type="dxa"/>
          </w:tcPr>
          <w:p w:rsidR="00A9173F" w:rsidRPr="00E73E23" w:rsidRDefault="00A9173F" w:rsidP="00A80027">
            <w:pPr>
              <w:widowControl w:val="0"/>
              <w:jc w:val="both"/>
            </w:pPr>
            <w:r w:rsidRPr="00E73E23">
              <w:t>2x2.5</w:t>
            </w:r>
          </w:p>
        </w:tc>
      </w:tr>
      <w:tr w:rsidR="00A9173F" w:rsidRPr="00D6004B" w:rsidTr="0030395F">
        <w:trPr>
          <w:trHeight w:val="410"/>
        </w:trPr>
        <w:tc>
          <w:tcPr>
            <w:tcW w:w="1560" w:type="dxa"/>
            <w:vMerge/>
            <w:vAlign w:val="center"/>
          </w:tcPr>
          <w:p w:rsidR="00A9173F" w:rsidRPr="001B08ED" w:rsidRDefault="00A9173F" w:rsidP="00A80027">
            <w:pPr>
              <w:jc w:val="both"/>
            </w:pPr>
          </w:p>
        </w:tc>
        <w:tc>
          <w:tcPr>
            <w:tcW w:w="1701" w:type="dxa"/>
            <w:vAlign w:val="center"/>
          </w:tcPr>
          <w:p w:rsidR="00A9173F" w:rsidRPr="00E73E2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73E23">
              <w:rPr>
                <w:rFonts w:eastAsia="MS Mincho"/>
                <w:lang w:eastAsia="ja-JP"/>
              </w:rPr>
              <w:t>907.5-912.5</w:t>
            </w:r>
          </w:p>
        </w:tc>
        <w:tc>
          <w:tcPr>
            <w:tcW w:w="1672" w:type="dxa"/>
            <w:vAlign w:val="center"/>
          </w:tcPr>
          <w:p w:rsidR="00A9173F" w:rsidRPr="00E73E2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73E23">
              <w:rPr>
                <w:rFonts w:eastAsia="MS Mincho"/>
                <w:lang w:eastAsia="ja-JP"/>
              </w:rPr>
              <w:t>952.5-957.5</w:t>
            </w:r>
          </w:p>
        </w:tc>
        <w:tc>
          <w:tcPr>
            <w:tcW w:w="1701" w:type="dxa"/>
          </w:tcPr>
          <w:p w:rsidR="00A9173F" w:rsidRPr="00E73E23" w:rsidRDefault="00A9173F" w:rsidP="00A80027">
            <w:pPr>
              <w:widowControl w:val="0"/>
              <w:jc w:val="both"/>
            </w:pPr>
            <w:r w:rsidRPr="00E73E23">
              <w:t>TUC</w:t>
            </w:r>
          </w:p>
        </w:tc>
        <w:tc>
          <w:tcPr>
            <w:tcW w:w="1417" w:type="dxa"/>
            <w:vAlign w:val="center"/>
          </w:tcPr>
          <w:p w:rsidR="00A9173F" w:rsidRPr="00E73E23" w:rsidRDefault="00A9173F" w:rsidP="00A80027">
            <w:pPr>
              <w:widowControl w:val="0"/>
              <w:jc w:val="both"/>
            </w:pPr>
            <w:r w:rsidRPr="00E73E23">
              <w:t>LTE</w:t>
            </w:r>
          </w:p>
        </w:tc>
        <w:tc>
          <w:tcPr>
            <w:tcW w:w="1447" w:type="dxa"/>
          </w:tcPr>
          <w:p w:rsidR="00A9173F" w:rsidRPr="00E73E23" w:rsidRDefault="00A9173F" w:rsidP="00A80027">
            <w:pPr>
              <w:widowControl w:val="0"/>
              <w:jc w:val="both"/>
            </w:pPr>
            <w:r w:rsidRPr="00E73E23">
              <w:t>2x5</w:t>
            </w:r>
          </w:p>
        </w:tc>
      </w:tr>
      <w:tr w:rsidR="00A9173F" w:rsidRPr="00D6004B" w:rsidTr="0030395F">
        <w:trPr>
          <w:trHeight w:val="410"/>
        </w:trPr>
        <w:tc>
          <w:tcPr>
            <w:tcW w:w="1560" w:type="dxa"/>
            <w:vMerge/>
            <w:vAlign w:val="center"/>
          </w:tcPr>
          <w:p w:rsidR="00A9173F" w:rsidRPr="001B08ED" w:rsidRDefault="00A9173F" w:rsidP="00A80027">
            <w:pPr>
              <w:jc w:val="both"/>
            </w:pPr>
          </w:p>
        </w:tc>
        <w:tc>
          <w:tcPr>
            <w:tcW w:w="1701" w:type="dxa"/>
            <w:vAlign w:val="center"/>
          </w:tcPr>
          <w:p w:rsidR="00A9173F" w:rsidRPr="00E73E2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73E23">
              <w:rPr>
                <w:rFonts w:eastAsia="MS Mincho"/>
                <w:lang w:eastAsia="ja-JP"/>
              </w:rPr>
              <w:t>912.5-915</w:t>
            </w:r>
          </w:p>
        </w:tc>
        <w:tc>
          <w:tcPr>
            <w:tcW w:w="1672" w:type="dxa"/>
            <w:vAlign w:val="center"/>
          </w:tcPr>
          <w:p w:rsidR="00A9173F" w:rsidRPr="00E73E2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73E23">
              <w:rPr>
                <w:rFonts w:eastAsia="MS Mincho"/>
                <w:lang w:eastAsia="ja-JP"/>
              </w:rPr>
              <w:t>957.5-960</w:t>
            </w:r>
          </w:p>
        </w:tc>
        <w:tc>
          <w:tcPr>
            <w:tcW w:w="1701" w:type="dxa"/>
          </w:tcPr>
          <w:p w:rsidR="00A9173F" w:rsidRPr="00E73E23" w:rsidRDefault="00A9173F" w:rsidP="00A80027">
            <w:pPr>
              <w:widowControl w:val="0"/>
              <w:jc w:val="both"/>
            </w:pPr>
            <w:r w:rsidRPr="00E73E23">
              <w:t>TUC</w:t>
            </w:r>
          </w:p>
        </w:tc>
        <w:tc>
          <w:tcPr>
            <w:tcW w:w="1417" w:type="dxa"/>
            <w:vAlign w:val="center"/>
          </w:tcPr>
          <w:p w:rsidR="00A9173F" w:rsidRPr="00E73E23" w:rsidRDefault="00A9173F" w:rsidP="00A80027">
            <w:pPr>
              <w:widowControl w:val="0"/>
              <w:jc w:val="both"/>
            </w:pPr>
            <w:r>
              <w:t>Non-IMT (</w:t>
            </w:r>
            <w:r w:rsidRPr="00E73E23">
              <w:t>GSM</w:t>
            </w:r>
            <w:r>
              <w:t>)</w:t>
            </w:r>
          </w:p>
        </w:tc>
        <w:tc>
          <w:tcPr>
            <w:tcW w:w="1447" w:type="dxa"/>
          </w:tcPr>
          <w:p w:rsidR="00A9173F" w:rsidRPr="00E73E23" w:rsidRDefault="00A9173F" w:rsidP="00A80027">
            <w:pPr>
              <w:widowControl w:val="0"/>
              <w:jc w:val="both"/>
            </w:pPr>
            <w:r w:rsidRPr="00E73E23">
              <w:t>2x</w:t>
            </w:r>
            <w:r>
              <w:t>2.</w:t>
            </w:r>
            <w:r w:rsidRPr="00E73E23">
              <w:t>5</w:t>
            </w:r>
          </w:p>
        </w:tc>
      </w:tr>
      <w:tr w:rsidR="00A9173F" w:rsidRPr="00D6004B" w:rsidTr="0030395F">
        <w:trPr>
          <w:trHeight w:val="410"/>
        </w:trPr>
        <w:tc>
          <w:tcPr>
            <w:tcW w:w="1560" w:type="dxa"/>
            <w:vMerge w:val="restart"/>
            <w:vAlign w:val="center"/>
          </w:tcPr>
          <w:p w:rsidR="00A9173F" w:rsidRDefault="00A9173F" w:rsidP="00A80027">
            <w:pPr>
              <w:jc w:val="both"/>
            </w:pPr>
            <w:r>
              <w:t>1710-1785/</w:t>
            </w:r>
          </w:p>
          <w:p w:rsidR="00A9173F" w:rsidRPr="00D6004B" w:rsidRDefault="00A9173F" w:rsidP="00A80027">
            <w:pPr>
              <w:jc w:val="both"/>
            </w:pPr>
            <w:r>
              <w:t>1805-1880</w:t>
            </w:r>
          </w:p>
        </w:tc>
        <w:tc>
          <w:tcPr>
            <w:tcW w:w="1701" w:type="dxa"/>
            <w:vAlign w:val="center"/>
          </w:tcPr>
          <w:p w:rsidR="00A9173F" w:rsidRPr="00EE19A0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1710-1715</w:t>
            </w:r>
          </w:p>
        </w:tc>
        <w:tc>
          <w:tcPr>
            <w:tcW w:w="1672" w:type="dxa"/>
            <w:vAlign w:val="center"/>
          </w:tcPr>
          <w:p w:rsidR="00A9173F" w:rsidRPr="00EE19A0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1805-1810</w:t>
            </w:r>
          </w:p>
        </w:tc>
        <w:tc>
          <w:tcPr>
            <w:tcW w:w="1701" w:type="dxa"/>
          </w:tcPr>
          <w:p w:rsidR="00A9173F" w:rsidRPr="00EE19A0" w:rsidRDefault="00A9173F" w:rsidP="00A80027">
            <w:pPr>
              <w:widowControl w:val="0"/>
              <w:jc w:val="both"/>
            </w:pPr>
            <w:r w:rsidRPr="00EE19A0">
              <w:t>TUC</w:t>
            </w:r>
          </w:p>
        </w:tc>
        <w:tc>
          <w:tcPr>
            <w:tcW w:w="1417" w:type="dxa"/>
            <w:vAlign w:val="center"/>
          </w:tcPr>
          <w:p w:rsidR="00A9173F" w:rsidRPr="00EE19A0" w:rsidRDefault="00A9173F" w:rsidP="00A80027">
            <w:pPr>
              <w:widowControl w:val="0"/>
              <w:jc w:val="both"/>
            </w:pPr>
            <w:r w:rsidRPr="00EE19A0">
              <w:t>Non-IMT (GSM)</w:t>
            </w:r>
          </w:p>
        </w:tc>
        <w:tc>
          <w:tcPr>
            <w:tcW w:w="1447" w:type="dxa"/>
          </w:tcPr>
          <w:p w:rsidR="00A9173F" w:rsidRPr="00EE19A0" w:rsidRDefault="00A9173F" w:rsidP="00A80027">
            <w:pPr>
              <w:widowControl w:val="0"/>
              <w:jc w:val="both"/>
            </w:pPr>
            <w:r w:rsidRPr="00EE19A0">
              <w:t>2x5</w:t>
            </w:r>
          </w:p>
        </w:tc>
      </w:tr>
      <w:tr w:rsidR="00A9173F" w:rsidRPr="00D6004B" w:rsidTr="0030395F">
        <w:trPr>
          <w:trHeight w:val="335"/>
        </w:trPr>
        <w:tc>
          <w:tcPr>
            <w:tcW w:w="1560" w:type="dxa"/>
            <w:vMerge/>
          </w:tcPr>
          <w:p w:rsidR="00A9173F" w:rsidRPr="00D6004B" w:rsidRDefault="00A9173F" w:rsidP="00A80027"/>
        </w:tc>
        <w:tc>
          <w:tcPr>
            <w:tcW w:w="1701" w:type="dxa"/>
          </w:tcPr>
          <w:p w:rsidR="00A9173F" w:rsidRPr="00EE19A0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1715-1725</w:t>
            </w:r>
          </w:p>
        </w:tc>
        <w:tc>
          <w:tcPr>
            <w:tcW w:w="1672" w:type="dxa"/>
          </w:tcPr>
          <w:p w:rsidR="00A9173F" w:rsidRPr="00EE19A0" w:rsidRDefault="00A9173F" w:rsidP="00A80027">
            <w:pPr>
              <w:widowControl w:val="0"/>
              <w:jc w:val="both"/>
            </w:pPr>
            <w:r w:rsidRPr="00EE19A0">
              <w:t>1810-1820</w:t>
            </w:r>
          </w:p>
        </w:tc>
        <w:tc>
          <w:tcPr>
            <w:tcW w:w="1701" w:type="dxa"/>
          </w:tcPr>
          <w:p w:rsidR="00A9173F" w:rsidRPr="00EE19A0" w:rsidRDefault="00A9173F" w:rsidP="00A80027">
            <w:pPr>
              <w:widowControl w:val="0"/>
              <w:jc w:val="both"/>
            </w:pPr>
            <w:r w:rsidRPr="00EE19A0">
              <w:t>TUC</w:t>
            </w:r>
          </w:p>
        </w:tc>
        <w:tc>
          <w:tcPr>
            <w:tcW w:w="1417" w:type="dxa"/>
          </w:tcPr>
          <w:p w:rsidR="00A9173F" w:rsidRPr="00EE19A0" w:rsidRDefault="00A9173F" w:rsidP="00A80027">
            <w:pPr>
              <w:widowControl w:val="0"/>
              <w:jc w:val="both"/>
            </w:pPr>
            <w:r w:rsidRPr="00EE19A0">
              <w:t>LTE</w:t>
            </w:r>
          </w:p>
        </w:tc>
        <w:tc>
          <w:tcPr>
            <w:tcW w:w="1447" w:type="dxa"/>
          </w:tcPr>
          <w:p w:rsidR="00A9173F" w:rsidRPr="00EE19A0" w:rsidRDefault="00A9173F" w:rsidP="00A80027">
            <w:pPr>
              <w:widowControl w:val="0"/>
              <w:jc w:val="both"/>
            </w:pPr>
            <w:r w:rsidRPr="00EE19A0">
              <w:t>2x10</w:t>
            </w:r>
          </w:p>
        </w:tc>
      </w:tr>
      <w:tr w:rsidR="00A9173F" w:rsidRPr="00D6004B" w:rsidTr="0030395F">
        <w:trPr>
          <w:trHeight w:val="455"/>
        </w:trPr>
        <w:tc>
          <w:tcPr>
            <w:tcW w:w="1560" w:type="dxa"/>
            <w:vMerge/>
            <w:vAlign w:val="center"/>
          </w:tcPr>
          <w:p w:rsidR="00A9173F" w:rsidRPr="00D6004B" w:rsidRDefault="00A9173F" w:rsidP="00A80027">
            <w:pPr>
              <w:jc w:val="both"/>
            </w:pPr>
          </w:p>
        </w:tc>
        <w:tc>
          <w:tcPr>
            <w:tcW w:w="1701" w:type="dxa"/>
          </w:tcPr>
          <w:p w:rsidR="00A9173F" w:rsidRPr="00EE19A0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1725-1740</w:t>
            </w:r>
          </w:p>
        </w:tc>
        <w:tc>
          <w:tcPr>
            <w:tcW w:w="1672" w:type="dxa"/>
          </w:tcPr>
          <w:p w:rsidR="00A9173F" w:rsidRPr="00EE19A0" w:rsidRDefault="00A9173F" w:rsidP="00A80027">
            <w:pPr>
              <w:widowControl w:val="0"/>
              <w:jc w:val="both"/>
            </w:pPr>
            <w:r w:rsidRPr="00EE19A0">
              <w:t>1820-1835</w:t>
            </w:r>
          </w:p>
        </w:tc>
        <w:tc>
          <w:tcPr>
            <w:tcW w:w="1701" w:type="dxa"/>
          </w:tcPr>
          <w:p w:rsidR="00A9173F" w:rsidRPr="00EE19A0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AWN</w:t>
            </w:r>
          </w:p>
        </w:tc>
        <w:tc>
          <w:tcPr>
            <w:tcW w:w="1417" w:type="dxa"/>
            <w:vAlign w:val="center"/>
          </w:tcPr>
          <w:p w:rsidR="00A9173F" w:rsidRPr="00EE19A0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LTE</w:t>
            </w:r>
          </w:p>
        </w:tc>
        <w:tc>
          <w:tcPr>
            <w:tcW w:w="1447" w:type="dxa"/>
          </w:tcPr>
          <w:p w:rsidR="00A9173F" w:rsidRPr="00EE19A0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2x15</w:t>
            </w:r>
          </w:p>
        </w:tc>
      </w:tr>
      <w:tr w:rsidR="00A9173F" w:rsidRPr="00D6004B" w:rsidTr="0030395F">
        <w:trPr>
          <w:trHeight w:val="455"/>
        </w:trPr>
        <w:tc>
          <w:tcPr>
            <w:tcW w:w="1560" w:type="dxa"/>
            <w:vMerge/>
            <w:vAlign w:val="center"/>
          </w:tcPr>
          <w:p w:rsidR="00A9173F" w:rsidRPr="00D6004B" w:rsidRDefault="00A9173F" w:rsidP="00A80027">
            <w:pPr>
              <w:jc w:val="both"/>
            </w:pPr>
          </w:p>
        </w:tc>
        <w:tc>
          <w:tcPr>
            <w:tcW w:w="1701" w:type="dxa"/>
          </w:tcPr>
          <w:p w:rsidR="00A9173F" w:rsidRPr="00EE19A0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1740-1745.3</w:t>
            </w:r>
          </w:p>
        </w:tc>
        <w:tc>
          <w:tcPr>
            <w:tcW w:w="1672" w:type="dxa"/>
          </w:tcPr>
          <w:p w:rsidR="00A9173F" w:rsidRPr="00EE19A0" w:rsidRDefault="00A9173F" w:rsidP="00A80027">
            <w:pPr>
              <w:widowControl w:val="0"/>
              <w:jc w:val="both"/>
            </w:pPr>
            <w:r w:rsidRPr="00EE19A0">
              <w:t>1835-1840.3</w:t>
            </w:r>
          </w:p>
        </w:tc>
        <w:tc>
          <w:tcPr>
            <w:tcW w:w="1701" w:type="dxa"/>
          </w:tcPr>
          <w:p w:rsidR="00A9173F" w:rsidRPr="00EE19A0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DTAC</w:t>
            </w:r>
          </w:p>
        </w:tc>
        <w:tc>
          <w:tcPr>
            <w:tcW w:w="1417" w:type="dxa"/>
            <w:vAlign w:val="center"/>
          </w:tcPr>
          <w:p w:rsidR="00A9173F" w:rsidRPr="00EE19A0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Non-IMT (GSM)</w:t>
            </w:r>
          </w:p>
        </w:tc>
        <w:tc>
          <w:tcPr>
            <w:tcW w:w="1447" w:type="dxa"/>
          </w:tcPr>
          <w:p w:rsidR="00A9173F" w:rsidRPr="00EE19A0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2x5.3</w:t>
            </w:r>
          </w:p>
        </w:tc>
      </w:tr>
      <w:tr w:rsidR="00A9173F" w:rsidRPr="00D6004B" w:rsidTr="0030395F">
        <w:trPr>
          <w:trHeight w:val="455"/>
        </w:trPr>
        <w:tc>
          <w:tcPr>
            <w:tcW w:w="1560" w:type="dxa"/>
            <w:vMerge/>
            <w:vAlign w:val="center"/>
          </w:tcPr>
          <w:p w:rsidR="00A9173F" w:rsidRPr="00D6004B" w:rsidRDefault="00A9173F" w:rsidP="00A80027">
            <w:pPr>
              <w:jc w:val="both"/>
            </w:pPr>
          </w:p>
        </w:tc>
        <w:tc>
          <w:tcPr>
            <w:tcW w:w="1701" w:type="dxa"/>
          </w:tcPr>
          <w:p w:rsidR="00A9173F" w:rsidRPr="00EE19A0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1745.3-1760.3</w:t>
            </w:r>
          </w:p>
        </w:tc>
        <w:tc>
          <w:tcPr>
            <w:tcW w:w="1672" w:type="dxa"/>
          </w:tcPr>
          <w:p w:rsidR="00A9173F" w:rsidRPr="00EE19A0" w:rsidRDefault="00A9173F" w:rsidP="00A80027">
            <w:pPr>
              <w:widowControl w:val="0"/>
              <w:jc w:val="both"/>
            </w:pPr>
            <w:r w:rsidRPr="00EE19A0">
              <w:t>1840.3-1855.3</w:t>
            </w:r>
          </w:p>
        </w:tc>
        <w:tc>
          <w:tcPr>
            <w:tcW w:w="1701" w:type="dxa"/>
          </w:tcPr>
          <w:p w:rsidR="00A9173F" w:rsidRPr="00EE19A0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DTAC</w:t>
            </w:r>
          </w:p>
        </w:tc>
        <w:tc>
          <w:tcPr>
            <w:tcW w:w="1417" w:type="dxa"/>
            <w:vAlign w:val="center"/>
          </w:tcPr>
          <w:p w:rsidR="00A9173F" w:rsidRPr="00EE19A0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LTE</w:t>
            </w:r>
          </w:p>
        </w:tc>
        <w:tc>
          <w:tcPr>
            <w:tcW w:w="1447" w:type="dxa"/>
          </w:tcPr>
          <w:p w:rsidR="00A9173F" w:rsidRPr="00EE19A0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EE19A0">
              <w:rPr>
                <w:rFonts w:eastAsia="MS Mincho"/>
                <w:lang w:eastAsia="ja-JP"/>
              </w:rPr>
              <w:t>2x15</w:t>
            </w:r>
          </w:p>
        </w:tc>
      </w:tr>
      <w:tr w:rsidR="00A9173F" w:rsidRPr="00D6004B" w:rsidTr="0030395F">
        <w:trPr>
          <w:trHeight w:val="455"/>
        </w:trPr>
        <w:tc>
          <w:tcPr>
            <w:tcW w:w="1560" w:type="dxa"/>
            <w:vMerge/>
            <w:vAlign w:val="center"/>
          </w:tcPr>
          <w:p w:rsidR="00A9173F" w:rsidRPr="00D6004B" w:rsidRDefault="00A9173F" w:rsidP="00A80027">
            <w:pPr>
              <w:jc w:val="both"/>
            </w:pPr>
          </w:p>
        </w:tc>
        <w:tc>
          <w:tcPr>
            <w:tcW w:w="1701" w:type="dxa"/>
          </w:tcPr>
          <w:p w:rsidR="00A9173F" w:rsidRPr="00054AC1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054AC1">
              <w:rPr>
                <w:rFonts w:eastAsia="MS Mincho"/>
                <w:lang w:eastAsia="ja-JP"/>
              </w:rPr>
              <w:t>1760.3-1765.3</w:t>
            </w:r>
          </w:p>
        </w:tc>
        <w:tc>
          <w:tcPr>
            <w:tcW w:w="1672" w:type="dxa"/>
          </w:tcPr>
          <w:p w:rsidR="00A9173F" w:rsidRPr="00054AC1" w:rsidRDefault="00A9173F" w:rsidP="00A80027">
            <w:pPr>
              <w:widowControl w:val="0"/>
              <w:jc w:val="both"/>
            </w:pPr>
            <w:r w:rsidRPr="00054AC1">
              <w:t>1855.3-1860.3</w:t>
            </w:r>
          </w:p>
        </w:tc>
        <w:tc>
          <w:tcPr>
            <w:tcW w:w="1701" w:type="dxa"/>
          </w:tcPr>
          <w:p w:rsidR="00A9173F" w:rsidRPr="00054AC1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054AC1">
              <w:rPr>
                <w:rFonts w:eastAsia="MS Mincho"/>
                <w:lang w:eastAsia="ja-JP"/>
              </w:rPr>
              <w:t>DTAC</w:t>
            </w:r>
          </w:p>
        </w:tc>
        <w:tc>
          <w:tcPr>
            <w:tcW w:w="1417" w:type="dxa"/>
            <w:vAlign w:val="center"/>
          </w:tcPr>
          <w:p w:rsidR="00A9173F" w:rsidRPr="00054AC1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054AC1">
              <w:rPr>
                <w:rFonts w:eastAsia="MS Mincho"/>
                <w:lang w:eastAsia="ja-JP"/>
              </w:rPr>
              <w:t>GSM</w:t>
            </w:r>
          </w:p>
        </w:tc>
        <w:tc>
          <w:tcPr>
            <w:tcW w:w="1447" w:type="dxa"/>
          </w:tcPr>
          <w:p w:rsidR="00A9173F" w:rsidRPr="00054AC1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054AC1">
              <w:rPr>
                <w:rFonts w:eastAsia="MS Mincho"/>
                <w:lang w:eastAsia="ja-JP"/>
              </w:rPr>
              <w:t>2x5.3</w:t>
            </w:r>
          </w:p>
        </w:tc>
      </w:tr>
      <w:tr w:rsidR="00A9173F" w:rsidRPr="00D6004B" w:rsidTr="0030395F">
        <w:trPr>
          <w:trHeight w:val="455"/>
        </w:trPr>
        <w:tc>
          <w:tcPr>
            <w:tcW w:w="1560" w:type="dxa"/>
            <w:vMerge/>
            <w:vAlign w:val="center"/>
          </w:tcPr>
          <w:p w:rsidR="00A9173F" w:rsidRPr="00D6004B" w:rsidRDefault="00A9173F" w:rsidP="00A80027">
            <w:pPr>
              <w:jc w:val="both"/>
            </w:pPr>
          </w:p>
        </w:tc>
        <w:tc>
          <w:tcPr>
            <w:tcW w:w="1701" w:type="dxa"/>
          </w:tcPr>
          <w:p w:rsidR="00A9173F" w:rsidRPr="00054AC1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054AC1">
              <w:rPr>
                <w:rFonts w:eastAsia="MS Mincho"/>
                <w:lang w:eastAsia="ja-JP"/>
              </w:rPr>
              <w:t>1765.3-1785</w:t>
            </w:r>
          </w:p>
        </w:tc>
        <w:tc>
          <w:tcPr>
            <w:tcW w:w="1672" w:type="dxa"/>
          </w:tcPr>
          <w:p w:rsidR="00A9173F" w:rsidRPr="00054AC1" w:rsidRDefault="00A9173F" w:rsidP="00A80027">
            <w:pPr>
              <w:widowControl w:val="0"/>
              <w:jc w:val="both"/>
            </w:pPr>
            <w:r w:rsidRPr="00054AC1">
              <w:t>1860.3-1880</w:t>
            </w:r>
          </w:p>
        </w:tc>
        <w:tc>
          <w:tcPr>
            <w:tcW w:w="1701" w:type="dxa"/>
          </w:tcPr>
          <w:p w:rsidR="00A9173F" w:rsidRPr="00054AC1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054AC1">
              <w:rPr>
                <w:rFonts w:eastAsia="MS Mincho"/>
                <w:lang w:eastAsia="ja-JP"/>
              </w:rPr>
              <w:t>CAT</w:t>
            </w:r>
          </w:p>
        </w:tc>
        <w:tc>
          <w:tcPr>
            <w:tcW w:w="1417" w:type="dxa"/>
            <w:vAlign w:val="center"/>
          </w:tcPr>
          <w:p w:rsidR="00A9173F" w:rsidRPr="00054AC1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054AC1">
              <w:rPr>
                <w:rFonts w:eastAsia="MS Mincho"/>
                <w:lang w:eastAsia="ja-JP"/>
              </w:rPr>
              <w:t>LTE</w:t>
            </w:r>
          </w:p>
        </w:tc>
        <w:tc>
          <w:tcPr>
            <w:tcW w:w="1447" w:type="dxa"/>
          </w:tcPr>
          <w:p w:rsidR="00A9173F" w:rsidRPr="00054AC1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054AC1">
              <w:rPr>
                <w:rFonts w:eastAsia="MS Mincho"/>
                <w:lang w:eastAsia="ja-JP"/>
              </w:rPr>
              <w:t>2x20.3</w:t>
            </w:r>
          </w:p>
        </w:tc>
      </w:tr>
      <w:tr w:rsidR="00A9173F" w:rsidRPr="00D6004B" w:rsidTr="0030395F">
        <w:trPr>
          <w:trHeight w:val="455"/>
        </w:trPr>
        <w:tc>
          <w:tcPr>
            <w:tcW w:w="1560" w:type="dxa"/>
            <w:vMerge w:val="restart"/>
            <w:vAlign w:val="center"/>
          </w:tcPr>
          <w:p w:rsidR="00A9173F" w:rsidRDefault="00A9173F" w:rsidP="00A80027">
            <w:pPr>
              <w:jc w:val="both"/>
            </w:pPr>
            <w:r>
              <w:t>1920-1980/</w:t>
            </w:r>
          </w:p>
          <w:p w:rsidR="00A9173F" w:rsidRPr="00D6004B" w:rsidRDefault="00A9173F" w:rsidP="00A80027">
            <w:pPr>
              <w:jc w:val="both"/>
            </w:pPr>
            <w:r>
              <w:t>2110-2170</w:t>
            </w:r>
          </w:p>
        </w:tc>
        <w:tc>
          <w:tcPr>
            <w:tcW w:w="1701" w:type="dxa"/>
          </w:tcPr>
          <w:p w:rsidR="00A9173F" w:rsidRPr="00552CD3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1920-1930</w:t>
            </w:r>
          </w:p>
        </w:tc>
        <w:tc>
          <w:tcPr>
            <w:tcW w:w="1672" w:type="dxa"/>
          </w:tcPr>
          <w:p w:rsidR="00A9173F" w:rsidRPr="00552CD3" w:rsidRDefault="00A9173F" w:rsidP="00A80027">
            <w:pPr>
              <w:widowControl w:val="0"/>
              <w:jc w:val="both"/>
            </w:pPr>
            <w:r w:rsidRPr="00552CD3">
              <w:t>2110-2120</w:t>
            </w:r>
          </w:p>
        </w:tc>
        <w:tc>
          <w:tcPr>
            <w:tcW w:w="1701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DTN</w:t>
            </w:r>
          </w:p>
        </w:tc>
        <w:tc>
          <w:tcPr>
            <w:tcW w:w="1417" w:type="dxa"/>
          </w:tcPr>
          <w:p w:rsidR="00A9173F" w:rsidRPr="00552CD3" w:rsidRDefault="00A9173F" w:rsidP="00790D06">
            <w:pPr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HSPA</w:t>
            </w:r>
          </w:p>
        </w:tc>
        <w:tc>
          <w:tcPr>
            <w:tcW w:w="1447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2x10</w:t>
            </w:r>
          </w:p>
        </w:tc>
      </w:tr>
      <w:tr w:rsidR="00A9173F" w:rsidRPr="00D6004B" w:rsidTr="0030395F">
        <w:trPr>
          <w:trHeight w:val="455"/>
        </w:trPr>
        <w:tc>
          <w:tcPr>
            <w:tcW w:w="1560" w:type="dxa"/>
            <w:vMerge/>
            <w:vAlign w:val="center"/>
          </w:tcPr>
          <w:p w:rsidR="00A9173F" w:rsidRPr="001B08ED" w:rsidRDefault="00A9173F" w:rsidP="00A80027">
            <w:pPr>
              <w:jc w:val="both"/>
            </w:pPr>
          </w:p>
        </w:tc>
        <w:tc>
          <w:tcPr>
            <w:tcW w:w="1701" w:type="dxa"/>
          </w:tcPr>
          <w:p w:rsidR="00A9173F" w:rsidRPr="00552CD3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1930-1935</w:t>
            </w:r>
          </w:p>
        </w:tc>
        <w:tc>
          <w:tcPr>
            <w:tcW w:w="1672" w:type="dxa"/>
          </w:tcPr>
          <w:p w:rsidR="00A9173F" w:rsidRPr="00552CD3" w:rsidRDefault="00A9173F" w:rsidP="00A80027">
            <w:pPr>
              <w:widowControl w:val="0"/>
              <w:jc w:val="both"/>
            </w:pPr>
            <w:r w:rsidRPr="00552CD3">
              <w:t>2120-2125</w:t>
            </w:r>
          </w:p>
        </w:tc>
        <w:tc>
          <w:tcPr>
            <w:tcW w:w="1701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DTN</w:t>
            </w:r>
          </w:p>
        </w:tc>
        <w:tc>
          <w:tcPr>
            <w:tcW w:w="1417" w:type="dxa"/>
          </w:tcPr>
          <w:p w:rsidR="00A9173F" w:rsidRPr="00552CD3" w:rsidRDefault="00A9173F" w:rsidP="00790D06">
            <w:pPr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LTE</w:t>
            </w:r>
          </w:p>
        </w:tc>
        <w:tc>
          <w:tcPr>
            <w:tcW w:w="1447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2x5</w:t>
            </w:r>
          </w:p>
        </w:tc>
      </w:tr>
      <w:tr w:rsidR="00A9173F" w:rsidRPr="00D6004B" w:rsidTr="0030395F">
        <w:trPr>
          <w:trHeight w:val="455"/>
        </w:trPr>
        <w:tc>
          <w:tcPr>
            <w:tcW w:w="1560" w:type="dxa"/>
            <w:vMerge/>
            <w:vAlign w:val="center"/>
          </w:tcPr>
          <w:p w:rsidR="00A9173F" w:rsidRPr="001B08ED" w:rsidRDefault="00A9173F" w:rsidP="00A80027">
            <w:pPr>
              <w:jc w:val="both"/>
            </w:pPr>
          </w:p>
        </w:tc>
        <w:tc>
          <w:tcPr>
            <w:tcW w:w="1701" w:type="dxa"/>
          </w:tcPr>
          <w:p w:rsidR="00A9173F" w:rsidRPr="00552CD3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1935-1940</w:t>
            </w:r>
          </w:p>
        </w:tc>
        <w:tc>
          <w:tcPr>
            <w:tcW w:w="1672" w:type="dxa"/>
          </w:tcPr>
          <w:p w:rsidR="00A9173F" w:rsidRPr="00552CD3" w:rsidRDefault="00A9173F" w:rsidP="00A80027">
            <w:pPr>
              <w:widowControl w:val="0"/>
              <w:jc w:val="both"/>
            </w:pPr>
            <w:r w:rsidRPr="00552CD3">
              <w:t>2125-2130</w:t>
            </w:r>
          </w:p>
        </w:tc>
        <w:tc>
          <w:tcPr>
            <w:tcW w:w="1701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TUC</w:t>
            </w:r>
          </w:p>
        </w:tc>
        <w:tc>
          <w:tcPr>
            <w:tcW w:w="1417" w:type="dxa"/>
          </w:tcPr>
          <w:p w:rsidR="00A9173F" w:rsidRPr="00552CD3" w:rsidRDefault="00A9173F" w:rsidP="00790D06">
            <w:pPr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HSPA</w:t>
            </w:r>
          </w:p>
        </w:tc>
        <w:tc>
          <w:tcPr>
            <w:tcW w:w="1447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2x5</w:t>
            </w:r>
          </w:p>
        </w:tc>
      </w:tr>
      <w:tr w:rsidR="00A9173F" w:rsidRPr="00D6004B" w:rsidTr="0030395F">
        <w:trPr>
          <w:trHeight w:val="455"/>
        </w:trPr>
        <w:tc>
          <w:tcPr>
            <w:tcW w:w="1560" w:type="dxa"/>
            <w:vMerge/>
            <w:vAlign w:val="center"/>
          </w:tcPr>
          <w:p w:rsidR="00A9173F" w:rsidRPr="001B08ED" w:rsidRDefault="00A9173F" w:rsidP="00A80027">
            <w:pPr>
              <w:jc w:val="both"/>
            </w:pPr>
          </w:p>
        </w:tc>
        <w:tc>
          <w:tcPr>
            <w:tcW w:w="1701" w:type="dxa"/>
          </w:tcPr>
          <w:p w:rsidR="00A9173F" w:rsidRPr="00552CD3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1940-1950</w:t>
            </w:r>
          </w:p>
        </w:tc>
        <w:tc>
          <w:tcPr>
            <w:tcW w:w="1672" w:type="dxa"/>
          </w:tcPr>
          <w:p w:rsidR="00A9173F" w:rsidRPr="00552CD3" w:rsidRDefault="00A9173F" w:rsidP="00A80027">
            <w:pPr>
              <w:widowControl w:val="0"/>
              <w:jc w:val="both"/>
            </w:pPr>
            <w:r w:rsidRPr="00552CD3">
              <w:t>2130-2140</w:t>
            </w:r>
          </w:p>
        </w:tc>
        <w:tc>
          <w:tcPr>
            <w:tcW w:w="1701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TUC</w:t>
            </w:r>
          </w:p>
        </w:tc>
        <w:tc>
          <w:tcPr>
            <w:tcW w:w="1417" w:type="dxa"/>
          </w:tcPr>
          <w:p w:rsidR="00A9173F" w:rsidRPr="00552CD3" w:rsidRDefault="00A9173F" w:rsidP="00790D06">
            <w:pPr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LTE</w:t>
            </w:r>
          </w:p>
        </w:tc>
        <w:tc>
          <w:tcPr>
            <w:tcW w:w="1447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2x10</w:t>
            </w:r>
          </w:p>
        </w:tc>
      </w:tr>
      <w:tr w:rsidR="00A9173F" w:rsidRPr="00D6004B" w:rsidTr="0030395F">
        <w:trPr>
          <w:trHeight w:val="455"/>
        </w:trPr>
        <w:tc>
          <w:tcPr>
            <w:tcW w:w="1560" w:type="dxa"/>
            <w:vMerge/>
            <w:vAlign w:val="center"/>
          </w:tcPr>
          <w:p w:rsidR="00A9173F" w:rsidRPr="001B08ED" w:rsidRDefault="00A9173F" w:rsidP="00A80027">
            <w:pPr>
              <w:jc w:val="both"/>
            </w:pPr>
          </w:p>
        </w:tc>
        <w:tc>
          <w:tcPr>
            <w:tcW w:w="1701" w:type="dxa"/>
          </w:tcPr>
          <w:p w:rsidR="00A9173F" w:rsidRPr="00552CD3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1950-1965</w:t>
            </w:r>
          </w:p>
        </w:tc>
        <w:tc>
          <w:tcPr>
            <w:tcW w:w="1672" w:type="dxa"/>
          </w:tcPr>
          <w:p w:rsidR="00A9173F" w:rsidRPr="00552CD3" w:rsidRDefault="00A9173F" w:rsidP="00A80027">
            <w:pPr>
              <w:widowControl w:val="0"/>
              <w:jc w:val="both"/>
            </w:pPr>
            <w:r w:rsidRPr="00552CD3">
              <w:t>2140-2155</w:t>
            </w:r>
          </w:p>
        </w:tc>
        <w:tc>
          <w:tcPr>
            <w:tcW w:w="1701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AWN</w:t>
            </w:r>
          </w:p>
        </w:tc>
        <w:tc>
          <w:tcPr>
            <w:tcW w:w="1417" w:type="dxa"/>
          </w:tcPr>
          <w:p w:rsidR="00A9173F" w:rsidRPr="00552CD3" w:rsidRDefault="00A9173F" w:rsidP="00790D06">
            <w:pPr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HSPA</w:t>
            </w:r>
          </w:p>
        </w:tc>
        <w:tc>
          <w:tcPr>
            <w:tcW w:w="1447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2x15</w:t>
            </w:r>
          </w:p>
        </w:tc>
      </w:tr>
      <w:tr w:rsidR="00A9173F" w:rsidRPr="00D6004B" w:rsidTr="0030395F">
        <w:trPr>
          <w:trHeight w:val="455"/>
        </w:trPr>
        <w:tc>
          <w:tcPr>
            <w:tcW w:w="1560" w:type="dxa"/>
            <w:vMerge/>
            <w:vAlign w:val="center"/>
          </w:tcPr>
          <w:p w:rsidR="00A9173F" w:rsidRPr="001B08ED" w:rsidRDefault="00A9173F" w:rsidP="00A80027">
            <w:pPr>
              <w:jc w:val="both"/>
            </w:pPr>
          </w:p>
        </w:tc>
        <w:tc>
          <w:tcPr>
            <w:tcW w:w="1701" w:type="dxa"/>
          </w:tcPr>
          <w:p w:rsidR="00A9173F" w:rsidRPr="00552CD3" w:rsidRDefault="00A9173F" w:rsidP="00A80027">
            <w:pPr>
              <w:widowControl w:val="0"/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1965-1980</w:t>
            </w:r>
          </w:p>
        </w:tc>
        <w:tc>
          <w:tcPr>
            <w:tcW w:w="1672" w:type="dxa"/>
          </w:tcPr>
          <w:p w:rsidR="00A9173F" w:rsidRPr="00552CD3" w:rsidRDefault="00A9173F" w:rsidP="00A80027">
            <w:pPr>
              <w:widowControl w:val="0"/>
              <w:jc w:val="both"/>
            </w:pPr>
            <w:r w:rsidRPr="00552CD3">
              <w:t>2155-2170</w:t>
            </w:r>
          </w:p>
        </w:tc>
        <w:tc>
          <w:tcPr>
            <w:tcW w:w="1701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TOT</w:t>
            </w:r>
          </w:p>
        </w:tc>
        <w:tc>
          <w:tcPr>
            <w:tcW w:w="1417" w:type="dxa"/>
          </w:tcPr>
          <w:p w:rsidR="00A9173F" w:rsidRPr="00552CD3" w:rsidRDefault="00A9173F" w:rsidP="00790D06">
            <w:pPr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HSPA</w:t>
            </w:r>
          </w:p>
        </w:tc>
        <w:tc>
          <w:tcPr>
            <w:tcW w:w="1447" w:type="dxa"/>
          </w:tcPr>
          <w:p w:rsidR="00A9173F" w:rsidRPr="00552CD3" w:rsidRDefault="00A9173F" w:rsidP="00A80027">
            <w:pPr>
              <w:jc w:val="both"/>
              <w:rPr>
                <w:rFonts w:eastAsia="MS Mincho"/>
                <w:lang w:eastAsia="ja-JP"/>
              </w:rPr>
            </w:pPr>
            <w:r w:rsidRPr="00552CD3">
              <w:rPr>
                <w:rFonts w:eastAsia="MS Mincho"/>
                <w:lang w:eastAsia="ja-JP"/>
              </w:rPr>
              <w:t>2x15</w:t>
            </w:r>
          </w:p>
        </w:tc>
      </w:tr>
      <w:tr w:rsidR="00A9173F" w:rsidRPr="00481109" w:rsidTr="0030395F">
        <w:trPr>
          <w:trHeight w:val="410"/>
        </w:trPr>
        <w:tc>
          <w:tcPr>
            <w:tcW w:w="1560" w:type="dxa"/>
            <w:vAlign w:val="center"/>
          </w:tcPr>
          <w:p w:rsidR="00A9173F" w:rsidRPr="00A06DE6" w:rsidRDefault="00A9173F" w:rsidP="00A06DE6">
            <w:r>
              <w:t>2010-2025</w:t>
            </w:r>
          </w:p>
        </w:tc>
        <w:tc>
          <w:tcPr>
            <w:tcW w:w="1701" w:type="dxa"/>
          </w:tcPr>
          <w:p w:rsidR="00A9173F" w:rsidRPr="00481109" w:rsidRDefault="00A9173F" w:rsidP="00BF04A1">
            <w:pPr>
              <w:rPr>
                <w:rFonts w:eastAsia="MS Mincho"/>
                <w:highlight w:val="yellow"/>
                <w:lang w:eastAsia="ja-JP"/>
              </w:rPr>
            </w:pPr>
            <w:r>
              <w:rPr>
                <w:rFonts w:eastAsia="MS Mincho"/>
                <w:lang w:eastAsia="ja-JP"/>
              </w:rPr>
              <w:t>TDD</w:t>
            </w:r>
          </w:p>
        </w:tc>
        <w:tc>
          <w:tcPr>
            <w:tcW w:w="1672" w:type="dxa"/>
            <w:vAlign w:val="center"/>
          </w:tcPr>
          <w:p w:rsidR="00A9173F" w:rsidRPr="00481109" w:rsidRDefault="00A9173F" w:rsidP="00A80027">
            <w:pPr>
              <w:jc w:val="both"/>
              <w:rPr>
                <w:rFonts w:eastAsia="MS Mincho"/>
                <w:highlight w:val="yellow"/>
                <w:lang w:eastAsia="ja-JP"/>
              </w:rPr>
            </w:pPr>
          </w:p>
        </w:tc>
        <w:tc>
          <w:tcPr>
            <w:tcW w:w="1701" w:type="dxa"/>
          </w:tcPr>
          <w:p w:rsidR="00A9173F" w:rsidRPr="00481109" w:rsidRDefault="00A9173F" w:rsidP="00A8002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9173F" w:rsidRPr="00481109" w:rsidRDefault="00A9173F" w:rsidP="00A8002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447" w:type="dxa"/>
          </w:tcPr>
          <w:p w:rsidR="00A9173F" w:rsidRPr="00481109" w:rsidRDefault="00A9173F" w:rsidP="00A80027">
            <w:pPr>
              <w:widowControl w:val="0"/>
              <w:jc w:val="both"/>
              <w:rPr>
                <w:highlight w:val="yellow"/>
              </w:rPr>
            </w:pPr>
          </w:p>
        </w:tc>
      </w:tr>
    </w:tbl>
    <w:p w:rsidR="001F725F" w:rsidRDefault="001F725F" w:rsidP="001F725F">
      <w:pPr>
        <w:rPr>
          <w:b/>
        </w:rPr>
      </w:pPr>
    </w:p>
    <w:p w:rsidR="00354060" w:rsidRPr="00ED1311" w:rsidRDefault="00354060" w:rsidP="00354060">
      <w:pPr>
        <w:rPr>
          <w:b/>
        </w:rPr>
      </w:pPr>
      <w:r w:rsidRPr="00ED1311">
        <w:rPr>
          <w:b/>
        </w:rPr>
        <w:t xml:space="preserve">Question </w:t>
      </w:r>
      <w:r>
        <w:rPr>
          <w:b/>
        </w:rPr>
        <w:t>3</w:t>
      </w:r>
      <w:r w:rsidRPr="00ED1311">
        <w:rPr>
          <w:b/>
        </w:rPr>
        <w:t>:</w:t>
      </w:r>
    </w:p>
    <w:p w:rsidR="00354060" w:rsidRDefault="00354060" w:rsidP="00354060">
      <w:r w:rsidRPr="00354060">
        <w:t>Please</w:t>
      </w:r>
      <w:r>
        <w:t xml:space="preserve"> provide </w:t>
      </w:r>
      <w:r w:rsidR="00F12826">
        <w:t>(or refer to) c</w:t>
      </w:r>
      <w:r w:rsidR="006E72AA">
        <w:t>haracteristics,</w:t>
      </w:r>
      <w:r w:rsidR="00F12826" w:rsidRPr="00F12826">
        <w:t xml:space="preserve"> and protection criteria</w:t>
      </w:r>
      <w:r w:rsidR="006E72AA">
        <w:t>,</w:t>
      </w:r>
      <w:r w:rsidR="00F12826" w:rsidRPr="00F12826">
        <w:t xml:space="preserve"> </w:t>
      </w:r>
      <w:r w:rsidR="00F12826">
        <w:t xml:space="preserve">for </w:t>
      </w:r>
      <w:r w:rsidR="006E72AA">
        <w:t>implementing</w:t>
      </w:r>
      <w:r w:rsidR="00F12826">
        <w:t xml:space="preserve"> </w:t>
      </w:r>
      <w:r w:rsidR="006E72AA">
        <w:t>the</w:t>
      </w:r>
      <w:r>
        <w:t xml:space="preserve"> </w:t>
      </w:r>
      <w:r w:rsidR="00F12826">
        <w:t xml:space="preserve">IMT </w:t>
      </w:r>
      <w:r>
        <w:t xml:space="preserve">systems/networks </w:t>
      </w:r>
      <w:r w:rsidR="00F12826">
        <w:t>in Question 2</w:t>
      </w:r>
      <w:r w:rsidR="006E72AA">
        <w:t>, and similar information for non-IMT services, within the IMT band and in the neighboring bands</w:t>
      </w:r>
      <w:r w:rsidR="00F12826">
        <w:t>.</w:t>
      </w:r>
    </w:p>
    <w:p w:rsidR="004A433E" w:rsidRDefault="004A433E" w:rsidP="004A433E">
      <w:pPr>
        <w:pStyle w:val="ListParagraph"/>
        <w:numPr>
          <w:ilvl w:val="0"/>
          <w:numId w:val="15"/>
        </w:numPr>
        <w:ind w:firstLineChars="0"/>
      </w:pPr>
      <w:r>
        <w:t>Licensee can select any technologies according to ITU-R Recommendations related to IMT</w:t>
      </w:r>
    </w:p>
    <w:p w:rsidR="004A433E" w:rsidRDefault="00740ADD" w:rsidP="004A433E">
      <w:pPr>
        <w:pStyle w:val="ListParagraph"/>
        <w:numPr>
          <w:ilvl w:val="0"/>
          <w:numId w:val="15"/>
        </w:numPr>
        <w:ind w:firstLineChars="0"/>
      </w:pPr>
      <w:r>
        <w:t>Licensees must coordinate among themselves in order to avoid any interference between different systems.</w:t>
      </w:r>
    </w:p>
    <w:p w:rsidR="00740ADD" w:rsidRDefault="00740ADD" w:rsidP="004A433E">
      <w:pPr>
        <w:pStyle w:val="ListParagraph"/>
        <w:numPr>
          <w:ilvl w:val="0"/>
          <w:numId w:val="15"/>
        </w:numPr>
        <w:ind w:firstLineChars="0"/>
      </w:pPr>
      <w:r>
        <w:t xml:space="preserve">Licensees are required to cooperate with the neighboring countries </w:t>
      </w:r>
      <w:r w:rsidR="00D645D0">
        <w:t xml:space="preserve">and follow the </w:t>
      </w:r>
      <w:r w:rsidR="001A1026">
        <w:t>agreement in the Joint Technical Committee on Coordination and Assignment of Frequencies along Thailand Common Border Meeting.</w:t>
      </w:r>
    </w:p>
    <w:p w:rsidR="00354060" w:rsidRPr="00354060" w:rsidRDefault="001A1026" w:rsidP="001F725F">
      <w:pPr>
        <w:pStyle w:val="ListParagraph"/>
        <w:numPr>
          <w:ilvl w:val="0"/>
          <w:numId w:val="15"/>
        </w:numPr>
        <w:ind w:firstLineChars="0"/>
      </w:pPr>
      <w:r>
        <w:t>Licensees shall readjust/retune spectrum use according to the National Broadcasting and Tele</w:t>
      </w:r>
      <w:r w:rsidR="005A69BC">
        <w:t xml:space="preserve">communications Commission’s </w:t>
      </w:r>
      <w:r>
        <w:t xml:space="preserve">order to </w:t>
      </w:r>
      <w:r w:rsidR="005A69BC">
        <w:t>achieve most efficient use of spectrum and highest public benefits.</w:t>
      </w:r>
      <w:r>
        <w:t xml:space="preserve"> </w:t>
      </w:r>
    </w:p>
    <w:p w:rsidR="00CC6294" w:rsidRPr="00ED1311" w:rsidRDefault="00CC6294" w:rsidP="00CC6294">
      <w:pPr>
        <w:rPr>
          <w:b/>
        </w:rPr>
      </w:pPr>
      <w:r w:rsidRPr="00ED1311">
        <w:rPr>
          <w:b/>
        </w:rPr>
        <w:t xml:space="preserve">Question </w:t>
      </w:r>
      <w:r w:rsidR="00354060">
        <w:rPr>
          <w:b/>
        </w:rPr>
        <w:t>4</w:t>
      </w:r>
      <w:r w:rsidRPr="00ED1311">
        <w:rPr>
          <w:b/>
        </w:rPr>
        <w:t>:</w:t>
      </w:r>
    </w:p>
    <w:p w:rsidR="00C1749A" w:rsidRDefault="00C1749A" w:rsidP="007A0D47">
      <w:pPr>
        <w:pStyle w:val="ListParagraph"/>
        <w:spacing w:after="120"/>
        <w:ind w:firstLineChars="0" w:firstLine="0"/>
      </w:pPr>
      <w:r>
        <w:t xml:space="preserve">Which case of coexistence </w:t>
      </w:r>
      <w:r w:rsidR="00F12826">
        <w:t xml:space="preserve">as illustrated below </w:t>
      </w:r>
      <w:r>
        <w:t>and the technical condition</w:t>
      </w:r>
      <w:r w:rsidR="00BA7C32">
        <w:t>s</w:t>
      </w:r>
      <w:r>
        <w:t xml:space="preserve"> must be applied to each IMT block (</w:t>
      </w:r>
      <w:proofErr w:type="spellStart"/>
      <w:r>
        <w:t>e.g</w:t>
      </w:r>
      <w:proofErr w:type="spellEnd"/>
      <w:r>
        <w:t xml:space="preserve"> power limit, emission mask for spectrum block, </w:t>
      </w:r>
      <w:proofErr w:type="spellStart"/>
      <w:r>
        <w:t>pfd</w:t>
      </w:r>
      <w:proofErr w:type="spellEnd"/>
      <w:r>
        <w:t xml:space="preserve"> </w:t>
      </w:r>
      <w:proofErr w:type="gramStart"/>
      <w:r>
        <w:t>limit, …)</w:t>
      </w:r>
      <w:proofErr w:type="gramEnd"/>
      <w:r>
        <w:t xml:space="preserve"> to </w:t>
      </w:r>
      <w:r w:rsidRPr="001B08ED">
        <w:rPr>
          <w:rFonts w:eastAsia="MS Mincho"/>
          <w:bCs/>
          <w:lang w:val="en-GB"/>
        </w:rPr>
        <w:t>support technology neutrality and spectrum efficiency</w:t>
      </w:r>
      <w:r>
        <w:t xml:space="preserve">?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79"/>
        <w:gridCol w:w="1153"/>
        <w:gridCol w:w="5550"/>
      </w:tblGrid>
      <w:tr w:rsidR="00C1749A" w:rsidRPr="0065146E" w:rsidTr="007A19FE">
        <w:trPr>
          <w:tblHeader/>
        </w:trPr>
        <w:tc>
          <w:tcPr>
            <w:tcW w:w="2179" w:type="dxa"/>
            <w:vAlign w:val="center"/>
          </w:tcPr>
          <w:p w:rsidR="00C1749A" w:rsidRPr="0065146E" w:rsidRDefault="00C1749A" w:rsidP="00BE36B9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lastRenderedPageBreak/>
              <w:t>Frequency band (MHz)</w:t>
            </w:r>
          </w:p>
        </w:tc>
        <w:tc>
          <w:tcPr>
            <w:tcW w:w="1153" w:type="dxa"/>
          </w:tcPr>
          <w:p w:rsidR="00C1749A" w:rsidRPr="0065146E" w:rsidRDefault="00C1749A" w:rsidP="00BE36B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Case</w:t>
            </w:r>
          </w:p>
        </w:tc>
        <w:tc>
          <w:tcPr>
            <w:tcW w:w="5550" w:type="dxa"/>
          </w:tcPr>
          <w:p w:rsidR="00C1749A" w:rsidRPr="0065146E" w:rsidRDefault="00C1749A" w:rsidP="00BE36B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Technical condition</w:t>
            </w:r>
          </w:p>
        </w:tc>
      </w:tr>
      <w:tr w:rsidR="007A19FE" w:rsidRPr="0065146E" w:rsidTr="00360413">
        <w:tc>
          <w:tcPr>
            <w:tcW w:w="2179" w:type="dxa"/>
            <w:vMerge w:val="restart"/>
            <w:vAlign w:val="center"/>
          </w:tcPr>
          <w:p w:rsidR="007A19FE" w:rsidRPr="0065146E" w:rsidRDefault="007A19FE" w:rsidP="00360413">
            <w:pPr>
              <w:pStyle w:val="ListParagraph"/>
              <w:ind w:firstLineChars="0" w:firstLine="0"/>
              <w:contextualSpacing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824-839/869-884</w:t>
            </w:r>
          </w:p>
        </w:tc>
        <w:tc>
          <w:tcPr>
            <w:tcW w:w="1153" w:type="dxa"/>
          </w:tcPr>
          <w:p w:rsidR="007A19FE" w:rsidRPr="0065146E" w:rsidRDefault="007A19FE" w:rsidP="001D41EB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5550" w:type="dxa"/>
          </w:tcPr>
          <w:p w:rsidR="007A19FE" w:rsidRPr="0065146E" w:rsidRDefault="007A19FE" w:rsidP="000750D4">
            <w:pPr>
              <w:pStyle w:val="ListParagraph"/>
              <w:ind w:firstLineChars="0" w:firstLine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7A19FE" w:rsidRPr="0065146E" w:rsidTr="00360413">
        <w:tc>
          <w:tcPr>
            <w:tcW w:w="2179" w:type="dxa"/>
            <w:vMerge/>
            <w:vAlign w:val="center"/>
          </w:tcPr>
          <w:p w:rsidR="007A19FE" w:rsidRPr="0065146E" w:rsidRDefault="007A19FE" w:rsidP="00360413">
            <w:pPr>
              <w:pStyle w:val="ListParagraph"/>
              <w:ind w:firstLineChars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7A19FE" w:rsidRPr="0065146E" w:rsidRDefault="007A19FE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B</w:t>
            </w:r>
          </w:p>
        </w:tc>
        <w:tc>
          <w:tcPr>
            <w:tcW w:w="5550" w:type="dxa"/>
          </w:tcPr>
          <w:p w:rsidR="007A19FE" w:rsidRPr="0065146E" w:rsidRDefault="007A19FE" w:rsidP="000750D4">
            <w:pPr>
              <w:pStyle w:val="ListParagraph"/>
              <w:ind w:firstLineChars="0" w:firstLine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7A19FE" w:rsidRPr="0065146E" w:rsidTr="00360413">
        <w:tc>
          <w:tcPr>
            <w:tcW w:w="2179" w:type="dxa"/>
            <w:vMerge/>
            <w:vAlign w:val="center"/>
          </w:tcPr>
          <w:p w:rsidR="007A19FE" w:rsidRPr="0065146E" w:rsidRDefault="007A19FE" w:rsidP="00360413">
            <w:pPr>
              <w:pStyle w:val="ListParagraph"/>
              <w:ind w:firstLineChars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7A19FE" w:rsidRPr="0065146E" w:rsidRDefault="007A19FE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C</w:t>
            </w:r>
          </w:p>
        </w:tc>
        <w:tc>
          <w:tcPr>
            <w:tcW w:w="5550" w:type="dxa"/>
          </w:tcPr>
          <w:p w:rsidR="007A19FE" w:rsidRPr="0065146E" w:rsidRDefault="007A19FE" w:rsidP="000750D4">
            <w:pPr>
              <w:pStyle w:val="ListParagraph"/>
              <w:ind w:firstLineChars="0" w:firstLine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7A19FE" w:rsidRPr="0065146E" w:rsidTr="00360413">
        <w:tc>
          <w:tcPr>
            <w:tcW w:w="2179" w:type="dxa"/>
            <w:vMerge/>
            <w:vAlign w:val="center"/>
          </w:tcPr>
          <w:p w:rsidR="007A19FE" w:rsidRPr="0065146E" w:rsidRDefault="007A19FE" w:rsidP="00360413">
            <w:pPr>
              <w:pStyle w:val="ListParagraph"/>
              <w:ind w:firstLineChars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7A19FE" w:rsidRPr="0065146E" w:rsidRDefault="007A19FE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5550" w:type="dxa"/>
          </w:tcPr>
          <w:p w:rsidR="007A19FE" w:rsidRPr="0065146E" w:rsidRDefault="007A19FE" w:rsidP="000750D4">
            <w:pPr>
              <w:pStyle w:val="ListParagraph"/>
              <w:ind w:firstLineChars="0" w:firstLine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7A19FE" w:rsidRPr="0065146E" w:rsidTr="00360413">
        <w:tc>
          <w:tcPr>
            <w:tcW w:w="2179" w:type="dxa"/>
            <w:vMerge/>
            <w:vAlign w:val="center"/>
          </w:tcPr>
          <w:p w:rsidR="007A19FE" w:rsidRPr="0065146E" w:rsidRDefault="007A19FE" w:rsidP="00360413">
            <w:pPr>
              <w:pStyle w:val="ListParagraph"/>
              <w:ind w:firstLineChars="0" w:firstLine="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7A19FE" w:rsidRPr="0065146E" w:rsidRDefault="007A19FE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E</w:t>
            </w:r>
          </w:p>
        </w:tc>
        <w:tc>
          <w:tcPr>
            <w:tcW w:w="5550" w:type="dxa"/>
          </w:tcPr>
          <w:p w:rsidR="007A19FE" w:rsidRPr="0065146E" w:rsidRDefault="007A19FE" w:rsidP="00782905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 xml:space="preserve">ECC Rec (08)02 </w:t>
            </w:r>
          </w:p>
          <w:p w:rsidR="007A19FE" w:rsidRPr="0065146E" w:rsidRDefault="007A19FE" w:rsidP="00782905">
            <w:pPr>
              <w:tabs>
                <w:tab w:val="left" w:pos="217"/>
              </w:tabs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•</w:t>
            </w:r>
            <w:r w:rsidRPr="0065146E">
              <w:rPr>
                <w:rFonts w:ascii="Times New Roman" w:hAnsi="Times New Roman" w:cs="Times New Roman"/>
                <w:szCs w:val="22"/>
              </w:rPr>
              <w:tab/>
              <w:t xml:space="preserve">59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dBuV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>/m/5MHz @ 0 km (-77dBm/ 5MHz)</w:t>
            </w:r>
          </w:p>
          <w:p w:rsidR="007A19FE" w:rsidRPr="0065146E" w:rsidRDefault="007A19FE" w:rsidP="00782905">
            <w:pPr>
              <w:pStyle w:val="ListParagraph"/>
              <w:tabs>
                <w:tab w:val="left" w:pos="217"/>
              </w:tabs>
              <w:ind w:firstLineChars="0" w:firstLine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•</w:t>
            </w:r>
            <w:r w:rsidRPr="0065146E">
              <w:rPr>
                <w:rFonts w:ascii="Times New Roman" w:hAnsi="Times New Roman" w:cs="Times New Roman"/>
                <w:szCs w:val="22"/>
              </w:rPr>
              <w:tab/>
              <w:t xml:space="preserve">35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dBuV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>/m/5MHz @ 9 km (-101dBm/ 5MHz)</w:t>
            </w:r>
          </w:p>
        </w:tc>
      </w:tr>
      <w:tr w:rsidR="00BE36B9" w:rsidRPr="0065146E" w:rsidTr="00360413">
        <w:tc>
          <w:tcPr>
            <w:tcW w:w="2179" w:type="dxa"/>
            <w:vMerge w:val="restart"/>
            <w:vAlign w:val="center"/>
          </w:tcPr>
          <w:p w:rsidR="00BE36B9" w:rsidRPr="0065146E" w:rsidRDefault="000750D4" w:rsidP="00360413">
            <w:pPr>
              <w:pStyle w:val="ListParagraph"/>
              <w:ind w:firstLineChars="0" w:firstLine="0"/>
              <w:contextualSpacing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895-900/940-945</w:t>
            </w:r>
          </w:p>
        </w:tc>
        <w:tc>
          <w:tcPr>
            <w:tcW w:w="1153" w:type="dxa"/>
          </w:tcPr>
          <w:p w:rsidR="00BE36B9" w:rsidRPr="0065146E" w:rsidRDefault="00BE36B9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5550" w:type="dxa"/>
          </w:tcPr>
          <w:p w:rsidR="00BE36B9" w:rsidRPr="0065146E" w:rsidRDefault="00BE36B9" w:rsidP="000750D4">
            <w:pPr>
              <w:pStyle w:val="ListParagraph"/>
              <w:ind w:firstLineChars="0" w:firstLine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BE36B9" w:rsidRPr="0065146E" w:rsidTr="00360413">
        <w:tc>
          <w:tcPr>
            <w:tcW w:w="2179" w:type="dxa"/>
            <w:vMerge/>
            <w:vAlign w:val="center"/>
          </w:tcPr>
          <w:p w:rsidR="00BE36B9" w:rsidRPr="0065146E" w:rsidRDefault="00BE36B9" w:rsidP="00B33837">
            <w:pPr>
              <w:pStyle w:val="ListParagraph"/>
              <w:ind w:firstLine="48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BE36B9" w:rsidRPr="0065146E" w:rsidRDefault="00BE36B9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B</w:t>
            </w:r>
          </w:p>
        </w:tc>
        <w:tc>
          <w:tcPr>
            <w:tcW w:w="5550" w:type="dxa"/>
          </w:tcPr>
          <w:p w:rsidR="000750D4" w:rsidRPr="0065146E" w:rsidRDefault="000750D4" w:rsidP="00360413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BE36B9" w:rsidRPr="0065146E" w:rsidTr="00360413">
        <w:tc>
          <w:tcPr>
            <w:tcW w:w="2179" w:type="dxa"/>
            <w:vMerge/>
            <w:vAlign w:val="center"/>
          </w:tcPr>
          <w:p w:rsidR="00BE36B9" w:rsidRPr="0065146E" w:rsidRDefault="00BE36B9" w:rsidP="00B33837">
            <w:pPr>
              <w:pStyle w:val="ListParagraph"/>
              <w:ind w:firstLine="48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BE36B9" w:rsidRPr="0065146E" w:rsidRDefault="00BE36B9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C</w:t>
            </w:r>
          </w:p>
        </w:tc>
        <w:tc>
          <w:tcPr>
            <w:tcW w:w="5550" w:type="dxa"/>
          </w:tcPr>
          <w:p w:rsidR="00BE36B9" w:rsidRPr="0065146E" w:rsidRDefault="000750D4" w:rsidP="00360413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BE36B9" w:rsidRPr="0065146E" w:rsidTr="00360413">
        <w:tc>
          <w:tcPr>
            <w:tcW w:w="2179" w:type="dxa"/>
            <w:vMerge/>
            <w:vAlign w:val="center"/>
          </w:tcPr>
          <w:p w:rsidR="00BE36B9" w:rsidRPr="0065146E" w:rsidRDefault="00BE36B9" w:rsidP="00B33837">
            <w:pPr>
              <w:pStyle w:val="ListParagraph"/>
              <w:ind w:firstLine="48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BE36B9" w:rsidRPr="0065146E" w:rsidRDefault="00BE36B9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5550" w:type="dxa"/>
          </w:tcPr>
          <w:p w:rsidR="00BE0413" w:rsidRPr="0065146E" w:rsidRDefault="009D0C7E" w:rsidP="00B33837">
            <w:pPr>
              <w:pStyle w:val="MediumGrid1-Accent21"/>
              <w:numPr>
                <w:ilvl w:val="0"/>
                <w:numId w:val="16"/>
              </w:numPr>
              <w:tabs>
                <w:tab w:val="left" w:pos="359"/>
              </w:tabs>
              <w:spacing w:before="60"/>
              <w:ind w:left="217" w:hanging="236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 xml:space="preserve">59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dBµV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 xml:space="preserve">/m/5 MHz at border   (-77.6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dBm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>) f = 925 MHz</w:t>
            </w:r>
          </w:p>
          <w:p w:rsidR="00BE36B9" w:rsidRPr="0065146E" w:rsidRDefault="009D0C7E" w:rsidP="00B33837">
            <w:pPr>
              <w:pStyle w:val="MediumGrid1-Accent21"/>
              <w:numPr>
                <w:ilvl w:val="0"/>
                <w:numId w:val="16"/>
              </w:numPr>
              <w:tabs>
                <w:tab w:val="left" w:pos="359"/>
              </w:tabs>
              <w:spacing w:before="60"/>
              <w:ind w:left="217" w:hanging="236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 xml:space="preserve">35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dBµV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 xml:space="preserve">/m/5 MHz at 9 km from border (-101.6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dBm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>)         f = 925 MHz</w:t>
            </w:r>
          </w:p>
        </w:tc>
      </w:tr>
      <w:tr w:rsidR="00BE36B9" w:rsidRPr="0065146E" w:rsidTr="00360413">
        <w:tc>
          <w:tcPr>
            <w:tcW w:w="2179" w:type="dxa"/>
            <w:vMerge/>
            <w:vAlign w:val="center"/>
          </w:tcPr>
          <w:p w:rsidR="00BE36B9" w:rsidRPr="0065146E" w:rsidRDefault="00BE36B9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BE36B9" w:rsidRPr="0065146E" w:rsidRDefault="00BE36B9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E</w:t>
            </w:r>
          </w:p>
        </w:tc>
        <w:tc>
          <w:tcPr>
            <w:tcW w:w="5550" w:type="dxa"/>
          </w:tcPr>
          <w:p w:rsidR="00BE0413" w:rsidRPr="0065146E" w:rsidRDefault="00BE0413" w:rsidP="00BE0413">
            <w:pPr>
              <w:pStyle w:val="MediumGrid1-Accent21"/>
              <w:numPr>
                <w:ilvl w:val="0"/>
                <w:numId w:val="16"/>
              </w:numPr>
              <w:tabs>
                <w:tab w:val="left" w:pos="161"/>
              </w:tabs>
              <w:spacing w:before="60"/>
              <w:ind w:left="161" w:hanging="180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 xml:space="preserve">59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dBµV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 xml:space="preserve">/m/5 MHz at border   (-77.6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dBm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>) f = 925 MHz</w:t>
            </w:r>
          </w:p>
          <w:p w:rsidR="00BE36B9" w:rsidRPr="0065146E" w:rsidRDefault="00BE0413" w:rsidP="00BE0413">
            <w:pPr>
              <w:pStyle w:val="MediumGrid1-Accent21"/>
              <w:numPr>
                <w:ilvl w:val="0"/>
                <w:numId w:val="16"/>
              </w:numPr>
              <w:tabs>
                <w:tab w:val="left" w:pos="161"/>
              </w:tabs>
              <w:spacing w:before="60"/>
              <w:ind w:left="161" w:hanging="180"/>
              <w:contextualSpacing w:val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 xml:space="preserve">35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dBµV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 xml:space="preserve">/m/5 MHz at 9 km from border (-101.6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dBm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>)         f = 925 MHz</w:t>
            </w:r>
          </w:p>
        </w:tc>
      </w:tr>
      <w:tr w:rsidR="00C1749A" w:rsidRPr="0065146E" w:rsidTr="00BE36B9">
        <w:tc>
          <w:tcPr>
            <w:tcW w:w="2179" w:type="dxa"/>
            <w:vMerge w:val="restart"/>
            <w:vAlign w:val="center"/>
          </w:tcPr>
          <w:p w:rsidR="00C1749A" w:rsidRPr="0065146E" w:rsidRDefault="007A0D47" w:rsidP="001F77E8">
            <w:pPr>
              <w:pStyle w:val="ListParagraph"/>
              <w:ind w:firstLineChars="0" w:firstLine="0"/>
              <w:rPr>
                <w:rFonts w:ascii="Times New Roman" w:hAnsi="Times New Roman" w:cs="Times New Roman"/>
                <w:szCs w:val="22"/>
                <w:lang w:bidi="ar-SA"/>
              </w:rPr>
            </w:pPr>
            <w:r w:rsidRPr="0065146E">
              <w:rPr>
                <w:rFonts w:ascii="Times New Roman" w:hAnsi="Times New Roman" w:cs="Times New Roman"/>
                <w:szCs w:val="22"/>
                <w:lang w:bidi="ar-SA"/>
              </w:rPr>
              <w:t>905</w:t>
            </w:r>
            <w:r w:rsidR="00F243AE" w:rsidRPr="0065146E">
              <w:rPr>
                <w:rFonts w:ascii="Times New Roman" w:hAnsi="Times New Roman" w:cs="Times New Roman"/>
                <w:szCs w:val="22"/>
                <w:lang w:bidi="ar-SA"/>
              </w:rPr>
              <w:t>-915/950-960</w:t>
            </w: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5550" w:type="dxa"/>
          </w:tcPr>
          <w:p w:rsidR="00C1749A" w:rsidRPr="0065146E" w:rsidRDefault="00137B76" w:rsidP="00C1749A">
            <w:pPr>
              <w:pStyle w:val="ListParagraph"/>
              <w:ind w:firstLineChars="0" w:firstLine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B</w:t>
            </w:r>
          </w:p>
        </w:tc>
        <w:tc>
          <w:tcPr>
            <w:tcW w:w="5550" w:type="dxa"/>
          </w:tcPr>
          <w:p w:rsidR="00C1749A" w:rsidRPr="0065146E" w:rsidRDefault="00137B76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C</w:t>
            </w:r>
          </w:p>
        </w:tc>
        <w:tc>
          <w:tcPr>
            <w:tcW w:w="5550" w:type="dxa"/>
          </w:tcPr>
          <w:p w:rsidR="00C1749A" w:rsidRPr="0065146E" w:rsidRDefault="00137B76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5550" w:type="dxa"/>
          </w:tcPr>
          <w:p w:rsidR="00C1749A" w:rsidRPr="0065146E" w:rsidRDefault="00E813B6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 xml:space="preserve">35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dBµV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 xml:space="preserve">/m/5 MHz at 9 km from border (-101.6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dBm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>)         f = 925 MHz</w:t>
            </w:r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E</w:t>
            </w:r>
          </w:p>
        </w:tc>
        <w:tc>
          <w:tcPr>
            <w:tcW w:w="5550" w:type="dxa"/>
          </w:tcPr>
          <w:p w:rsidR="006354B6" w:rsidRPr="0065146E" w:rsidRDefault="00E813B6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 xml:space="preserve">35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dBµV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 xml:space="preserve">/m/5 MHz at 9 km from border (-101.6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dBm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>)         f = 925 MHz</w:t>
            </w:r>
          </w:p>
          <w:p w:rsidR="006354B6" w:rsidRPr="0065146E" w:rsidRDefault="006354B6" w:rsidP="00BA7C32">
            <w:pPr>
              <w:rPr>
                <w:rFonts w:ascii="Times New Roman" w:hAnsi="Times New Roman" w:cs="Times New Roman"/>
                <w:szCs w:val="22"/>
              </w:rPr>
            </w:pPr>
          </w:p>
          <w:p w:rsidR="006354B6" w:rsidRPr="0065146E" w:rsidRDefault="006354B6" w:rsidP="00BA7C3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749A" w:rsidRPr="0065146E" w:rsidTr="00BE36B9">
        <w:tc>
          <w:tcPr>
            <w:tcW w:w="2179" w:type="dxa"/>
            <w:vMerge w:val="restart"/>
            <w:vAlign w:val="center"/>
          </w:tcPr>
          <w:p w:rsidR="00C1749A" w:rsidRPr="0065146E" w:rsidRDefault="00C1749A" w:rsidP="00C1749A">
            <w:pPr>
              <w:pStyle w:val="ListParagraph"/>
              <w:ind w:firstLineChars="0" w:firstLine="0"/>
              <w:rPr>
                <w:rFonts w:ascii="Times New Roman" w:hAnsi="Times New Roman" w:cs="Times New Roman"/>
                <w:szCs w:val="22"/>
              </w:rPr>
            </w:pPr>
          </w:p>
          <w:p w:rsidR="006354B6" w:rsidRPr="0065146E" w:rsidRDefault="004D04E7" w:rsidP="00C1749A">
            <w:pPr>
              <w:pStyle w:val="ListParagraph"/>
              <w:ind w:firstLineChars="0" w:firstLine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1710-1785/1805-1880</w:t>
            </w: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5550" w:type="dxa"/>
          </w:tcPr>
          <w:p w:rsidR="00C1749A" w:rsidRPr="0065146E" w:rsidRDefault="004D04E7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B</w:t>
            </w:r>
          </w:p>
        </w:tc>
        <w:tc>
          <w:tcPr>
            <w:tcW w:w="5550" w:type="dxa"/>
          </w:tcPr>
          <w:p w:rsidR="00C1749A" w:rsidRPr="0065146E" w:rsidRDefault="004D04E7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C</w:t>
            </w:r>
          </w:p>
        </w:tc>
        <w:tc>
          <w:tcPr>
            <w:tcW w:w="5550" w:type="dxa"/>
          </w:tcPr>
          <w:p w:rsidR="00C1749A" w:rsidRPr="0065146E" w:rsidRDefault="004D04E7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5550" w:type="dxa"/>
          </w:tcPr>
          <w:p w:rsidR="00C1749A" w:rsidRPr="0065146E" w:rsidRDefault="004D04E7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 xml:space="preserve">-85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dBm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 xml:space="preserve"> measured at 5km from border and 1.5 meter above ground level with </w:t>
            </w:r>
            <w:proofErr w:type="gramStart"/>
            <w:r w:rsidRPr="0065146E">
              <w:rPr>
                <w:rFonts w:ascii="Times New Roman" w:hAnsi="Times New Roman" w:cs="Times New Roman"/>
                <w:szCs w:val="22"/>
              </w:rPr>
              <w:t>C/I</w:t>
            </w:r>
            <w:proofErr w:type="gramEnd"/>
            <w:r w:rsidRPr="0065146E">
              <w:rPr>
                <w:rFonts w:ascii="Times New Roman" w:hAnsi="Times New Roman" w:cs="Times New Roman"/>
                <w:szCs w:val="22"/>
              </w:rPr>
              <w:t xml:space="preserve"> of 9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dB.</w:t>
            </w:r>
            <w:proofErr w:type="spellEnd"/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E</w:t>
            </w:r>
          </w:p>
        </w:tc>
        <w:tc>
          <w:tcPr>
            <w:tcW w:w="5550" w:type="dxa"/>
          </w:tcPr>
          <w:p w:rsidR="00C1749A" w:rsidRPr="0065146E" w:rsidRDefault="004D04E7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 xml:space="preserve">-85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dBm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 xml:space="preserve"> measured at 5km from border and 1.5 meter above ground level with </w:t>
            </w:r>
            <w:proofErr w:type="gramStart"/>
            <w:r w:rsidRPr="0065146E">
              <w:rPr>
                <w:rFonts w:ascii="Times New Roman" w:hAnsi="Times New Roman" w:cs="Times New Roman"/>
                <w:szCs w:val="22"/>
              </w:rPr>
              <w:t>C/I</w:t>
            </w:r>
            <w:proofErr w:type="gramEnd"/>
            <w:r w:rsidRPr="0065146E">
              <w:rPr>
                <w:rFonts w:ascii="Times New Roman" w:hAnsi="Times New Roman" w:cs="Times New Roman"/>
                <w:szCs w:val="22"/>
              </w:rPr>
              <w:t xml:space="preserve"> of 9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dB.</w:t>
            </w:r>
            <w:proofErr w:type="spellEnd"/>
          </w:p>
        </w:tc>
      </w:tr>
      <w:tr w:rsidR="00C1749A" w:rsidRPr="0065146E" w:rsidTr="00BE36B9">
        <w:tc>
          <w:tcPr>
            <w:tcW w:w="2179" w:type="dxa"/>
            <w:vMerge w:val="restart"/>
            <w:vAlign w:val="center"/>
          </w:tcPr>
          <w:p w:rsidR="00C1749A" w:rsidRPr="0065146E" w:rsidRDefault="004D04E7" w:rsidP="00C1749A">
            <w:pPr>
              <w:pStyle w:val="ListParagraph"/>
              <w:ind w:firstLineChars="0" w:firstLine="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1920-1980/2110-2170</w:t>
            </w: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5550" w:type="dxa"/>
          </w:tcPr>
          <w:p w:rsidR="00C1749A" w:rsidRPr="0065146E" w:rsidRDefault="004D04E7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B</w:t>
            </w:r>
          </w:p>
        </w:tc>
        <w:tc>
          <w:tcPr>
            <w:tcW w:w="5550" w:type="dxa"/>
          </w:tcPr>
          <w:p w:rsidR="00C1749A" w:rsidRPr="0065146E" w:rsidRDefault="004D04E7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C</w:t>
            </w:r>
          </w:p>
        </w:tc>
        <w:tc>
          <w:tcPr>
            <w:tcW w:w="5550" w:type="dxa"/>
          </w:tcPr>
          <w:p w:rsidR="00C1749A" w:rsidRPr="0065146E" w:rsidRDefault="004D04E7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5550" w:type="dxa"/>
          </w:tcPr>
          <w:p w:rsidR="00C1749A" w:rsidRPr="0065146E" w:rsidRDefault="004D04E7" w:rsidP="00BA7C32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No</w:t>
            </w:r>
          </w:p>
        </w:tc>
      </w:tr>
      <w:tr w:rsidR="00C1749A" w:rsidRPr="0065146E" w:rsidTr="00BE36B9">
        <w:tc>
          <w:tcPr>
            <w:tcW w:w="2179" w:type="dxa"/>
            <w:vMerge/>
            <w:vAlign w:val="center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3" w:type="dxa"/>
          </w:tcPr>
          <w:p w:rsidR="00C1749A" w:rsidRPr="0065146E" w:rsidRDefault="00C1749A" w:rsidP="00B33837">
            <w:pPr>
              <w:pStyle w:val="ListParagraph"/>
              <w:ind w:firstLine="480"/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E</w:t>
            </w:r>
          </w:p>
        </w:tc>
        <w:tc>
          <w:tcPr>
            <w:tcW w:w="5550" w:type="dxa"/>
          </w:tcPr>
          <w:p w:rsidR="00B2113F" w:rsidRPr="0065146E" w:rsidRDefault="00B2113F" w:rsidP="00B2113F">
            <w:pPr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ERC Rec.01-01</w:t>
            </w:r>
          </w:p>
          <w:p w:rsidR="00B2113F" w:rsidRPr="0065146E" w:rsidRDefault="00B2113F" w:rsidP="00B2113F">
            <w:pPr>
              <w:tabs>
                <w:tab w:val="left" w:pos="217"/>
              </w:tabs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•</w:t>
            </w:r>
            <w:r w:rsidRPr="0065146E">
              <w:rPr>
                <w:rFonts w:ascii="Times New Roman" w:hAnsi="Times New Roman" w:cs="Times New Roman"/>
                <w:szCs w:val="22"/>
              </w:rPr>
              <w:tab/>
              <w:t xml:space="preserve">65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dBuV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 xml:space="preserve">/m/5 MHz @ 0 km (-78.69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dBm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>/ 5 MHz)</w:t>
            </w:r>
          </w:p>
          <w:p w:rsidR="00C1749A" w:rsidRPr="0065146E" w:rsidRDefault="00B2113F" w:rsidP="00B2113F">
            <w:pPr>
              <w:tabs>
                <w:tab w:val="left" w:pos="199"/>
              </w:tabs>
              <w:rPr>
                <w:rFonts w:ascii="Times New Roman" w:hAnsi="Times New Roman" w:cs="Times New Roman"/>
                <w:szCs w:val="22"/>
              </w:rPr>
            </w:pPr>
            <w:r w:rsidRPr="0065146E">
              <w:rPr>
                <w:rFonts w:ascii="Times New Roman" w:hAnsi="Times New Roman" w:cs="Times New Roman"/>
                <w:szCs w:val="22"/>
              </w:rPr>
              <w:t>•</w:t>
            </w:r>
            <w:r w:rsidRPr="0065146E">
              <w:rPr>
                <w:rFonts w:ascii="Times New Roman" w:hAnsi="Times New Roman" w:cs="Times New Roman"/>
                <w:szCs w:val="22"/>
              </w:rPr>
              <w:tab/>
              <w:t xml:space="preserve">37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dBuV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 xml:space="preserve">/m/5 MHz @ 6 km (-106.69 </w:t>
            </w:r>
            <w:proofErr w:type="spellStart"/>
            <w:r w:rsidRPr="0065146E">
              <w:rPr>
                <w:rFonts w:ascii="Times New Roman" w:hAnsi="Times New Roman" w:cs="Times New Roman"/>
                <w:szCs w:val="22"/>
              </w:rPr>
              <w:t>dBm</w:t>
            </w:r>
            <w:proofErr w:type="spellEnd"/>
            <w:r w:rsidRPr="0065146E">
              <w:rPr>
                <w:rFonts w:ascii="Times New Roman" w:hAnsi="Times New Roman" w:cs="Times New Roman"/>
                <w:szCs w:val="22"/>
              </w:rPr>
              <w:t>/ 5 MHz)</w:t>
            </w:r>
          </w:p>
        </w:tc>
      </w:tr>
    </w:tbl>
    <w:p w:rsidR="00C1749A" w:rsidRPr="00DD2930" w:rsidRDefault="00C1749A" w:rsidP="00DD2930">
      <w:pPr>
        <w:pStyle w:val="ListParagraph"/>
        <w:ind w:firstLine="160"/>
        <w:rPr>
          <w:sz w:val="8"/>
          <w:szCs w:val="8"/>
        </w:rPr>
      </w:pPr>
    </w:p>
    <w:bookmarkStart w:id="3" w:name="_MON_1258028741"/>
    <w:bookmarkEnd w:id="3"/>
    <w:p w:rsidR="00C1749A" w:rsidRDefault="00C1749A" w:rsidP="00C1749A">
      <w:pPr>
        <w:pStyle w:val="ListParagraph"/>
        <w:ind w:firstLine="480"/>
      </w:pPr>
      <w:r w:rsidRPr="00365339">
        <w:object w:dxaOrig="14940" w:dyaOrig="7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21.25pt" o:ole="">
            <v:imagedata r:id="rId11" o:title=""/>
          </v:shape>
          <o:OLEObject Type="Embed" ProgID="Word.Picture.8" ShapeID="_x0000_i1025" DrawAspect="Content" ObjectID="_1584362092" r:id="rId12"/>
        </w:object>
      </w:r>
    </w:p>
    <w:p w:rsidR="00C1749A" w:rsidRDefault="00C1749A" w:rsidP="00C1749A">
      <w:r>
        <w:t xml:space="preserve">Case A: coexistence between IMT block and IMT in adjacent block in same IMT band </w:t>
      </w:r>
    </w:p>
    <w:p w:rsidR="00C1749A" w:rsidRDefault="00C1749A" w:rsidP="00C1749A">
      <w:r>
        <w:t>Case B: coexistence between IMT block and non-IMT in adjacent block in same IMT band</w:t>
      </w:r>
    </w:p>
    <w:p w:rsidR="00C1749A" w:rsidRDefault="00C1749A" w:rsidP="00C1749A">
      <w:pPr>
        <w:pStyle w:val="ListParagraph"/>
        <w:ind w:firstLineChars="0" w:firstLine="0"/>
      </w:pPr>
      <w:r>
        <w:t>Case C: coexistence between IMT block in IMT band and non-IMT block in adjacent band</w:t>
      </w:r>
    </w:p>
    <w:p w:rsidR="00C1749A" w:rsidRDefault="00C1749A" w:rsidP="00C1749A">
      <w:pPr>
        <w:pStyle w:val="ListParagraph"/>
        <w:ind w:firstLineChars="0" w:firstLine="0"/>
      </w:pPr>
      <w:r>
        <w:t>Case D: coexistence between IMT block and non-IMT block co-channel but adjacent geographical area</w:t>
      </w:r>
    </w:p>
    <w:p w:rsidR="00DD2930" w:rsidRDefault="00C1749A" w:rsidP="00DD2930">
      <w:pPr>
        <w:pStyle w:val="ListParagraph"/>
        <w:ind w:firstLineChars="0" w:firstLine="0"/>
      </w:pPr>
      <w:r>
        <w:t>Case E:</w:t>
      </w:r>
      <w:r w:rsidRPr="00220733">
        <w:t xml:space="preserve"> </w:t>
      </w:r>
      <w:r>
        <w:t>coexistence between IMT block and other IMT block co-channel but adjacent geographical area</w:t>
      </w:r>
    </w:p>
    <w:p w:rsidR="00FD592E" w:rsidRPr="00DD2930" w:rsidRDefault="00C357AD" w:rsidP="00DD2930">
      <w:pPr>
        <w:pStyle w:val="ListParagraph"/>
        <w:ind w:firstLineChars="0" w:firstLine="0"/>
        <w:jc w:val="center"/>
      </w:pPr>
      <w:r w:rsidRPr="00ED1311">
        <w:t>_________</w:t>
      </w:r>
    </w:p>
    <w:sectPr w:rsidR="00FD592E" w:rsidRPr="00DD2930" w:rsidSect="00053479">
      <w:headerReference w:type="default" r:id="rId13"/>
      <w:footerReference w:type="even" r:id="rId14"/>
      <w:footerReference w:type="default" r:id="rId15"/>
      <w:footerReference w:type="first" r:id="rId16"/>
      <w:pgSz w:w="11909" w:h="16834" w:code="9"/>
      <w:pgMar w:top="108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6A" w:rsidRDefault="00E4646A">
      <w:r>
        <w:separator/>
      </w:r>
    </w:p>
  </w:endnote>
  <w:endnote w:type="continuationSeparator" w:id="0">
    <w:p w:rsidR="00E4646A" w:rsidRDefault="00E4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roma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93" w:rsidRDefault="00480B5F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F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F93" w:rsidRDefault="00326F93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93" w:rsidRPr="00A1748D" w:rsidRDefault="00326F93" w:rsidP="006350DD">
    <w:pPr>
      <w:pStyle w:val="Footer"/>
    </w:pPr>
  </w:p>
  <w:p w:rsidR="00326F93" w:rsidRPr="006350DD" w:rsidRDefault="000F0A6B" w:rsidP="006350DD">
    <w:pPr>
      <w:pStyle w:val="Footer"/>
      <w:rPr>
        <w:rStyle w:val="PageNumber"/>
      </w:rPr>
    </w:pPr>
    <w:r w:rsidRPr="00C331F1">
      <w:rPr>
        <w:rFonts w:hint="eastAsia"/>
      </w:rPr>
      <w:t>AWG-</w:t>
    </w:r>
    <w:r w:rsidR="00E93498">
      <w:rPr>
        <w:rFonts w:eastAsia="Malgun Gothic" w:hint="eastAsia"/>
        <w:lang w:eastAsia="zh-CN"/>
      </w:rPr>
      <w:t>23</w:t>
    </w:r>
    <w:r>
      <w:rPr>
        <w:rFonts w:hint="eastAsia"/>
      </w:rPr>
      <w:t>/</w:t>
    </w:r>
    <w:r>
      <w:t>INP-72</w:t>
    </w:r>
    <w:sdt>
      <w:sdtPr>
        <w:id w:val="-174479528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 w:rsidRPr="007423A2">
              <w:t xml:space="preserve">Page </w:t>
            </w:r>
            <w:r w:rsidRPr="007423A2">
              <w:rPr>
                <w:b/>
                <w:bCs/>
              </w:rPr>
              <w:fldChar w:fldCharType="begin"/>
            </w:r>
            <w:r w:rsidRPr="007423A2">
              <w:rPr>
                <w:b/>
                <w:bCs/>
              </w:rPr>
              <w:instrText xml:space="preserve"> PAGE </w:instrText>
            </w:r>
            <w:r w:rsidRPr="007423A2">
              <w:rPr>
                <w:b/>
                <w:bCs/>
              </w:rPr>
              <w:fldChar w:fldCharType="separate"/>
            </w:r>
            <w:r w:rsidR="008C6F65">
              <w:rPr>
                <w:b/>
                <w:bCs/>
                <w:noProof/>
              </w:rPr>
              <w:t>4</w:t>
            </w:r>
            <w:r w:rsidRPr="007423A2">
              <w:rPr>
                <w:b/>
                <w:bCs/>
              </w:rPr>
              <w:fldChar w:fldCharType="end"/>
            </w:r>
            <w:r w:rsidRPr="007423A2">
              <w:t xml:space="preserve"> of </w:t>
            </w:r>
            <w:r w:rsidRPr="007423A2">
              <w:rPr>
                <w:b/>
                <w:bCs/>
              </w:rPr>
              <w:fldChar w:fldCharType="begin"/>
            </w:r>
            <w:r w:rsidRPr="007423A2">
              <w:rPr>
                <w:b/>
                <w:bCs/>
              </w:rPr>
              <w:instrText xml:space="preserve"> NUMPAGES  </w:instrText>
            </w:r>
            <w:r w:rsidRPr="007423A2">
              <w:rPr>
                <w:b/>
                <w:bCs/>
              </w:rPr>
              <w:fldChar w:fldCharType="separate"/>
            </w:r>
            <w:r w:rsidR="008C6F65">
              <w:rPr>
                <w:b/>
                <w:bCs/>
                <w:noProof/>
              </w:rPr>
              <w:t>4</w:t>
            </w:r>
            <w:r w:rsidRPr="007423A2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0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18"/>
      <w:gridCol w:w="4397"/>
      <w:gridCol w:w="3915"/>
    </w:tblGrid>
    <w:tr w:rsidR="000F0A6B" w:rsidTr="008521B8">
      <w:trPr>
        <w:cantSplit/>
        <w:trHeight w:val="204"/>
        <w:jc w:val="center"/>
      </w:trPr>
      <w:tc>
        <w:tcPr>
          <w:tcW w:w="1618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0F0A6B" w:rsidRDefault="000F0A6B" w:rsidP="000F0A6B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7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0F0A6B" w:rsidRDefault="000F0A6B" w:rsidP="000F0A6B">
          <w:pPr>
            <w:pStyle w:val="Equation"/>
            <w:tabs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Cs w:val="24"/>
              <w:lang w:eastAsia="ko-KR"/>
            </w:rPr>
          </w:pPr>
          <w:r>
            <w:rPr>
              <w:rFonts w:ascii="Arial" w:eastAsia="Times New Roman" w:hAnsi="Arial" w:cs="Arial"/>
              <w:color w:val="000000"/>
            </w:rPr>
            <w:t>Siwaphon Thamwapi</w:t>
          </w:r>
          <w:r>
            <w:rPr>
              <w:rFonts w:eastAsia="Batang"/>
              <w:szCs w:val="24"/>
              <w:lang w:eastAsia="ko-KR"/>
            </w:rPr>
            <w:t xml:space="preserve"> </w:t>
          </w:r>
        </w:p>
        <w:p w:rsidR="000F0A6B" w:rsidRDefault="000F0A6B" w:rsidP="000F0A6B">
          <w:pPr>
            <w:pStyle w:val="Equation"/>
            <w:tabs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Cs w:val="24"/>
            </w:rPr>
          </w:pPr>
          <w:r>
            <w:rPr>
              <w:rFonts w:ascii="Arial" w:eastAsia="Times New Roman" w:hAnsi="Arial" w:cs="Arial"/>
              <w:color w:val="000000"/>
            </w:rPr>
            <w:t>Ministry of Digital Economy and Society, Thailand</w:t>
          </w:r>
        </w:p>
        <w:p w:rsidR="000F0A6B" w:rsidRDefault="000F0A6B" w:rsidP="000F0A6B">
          <w:pPr>
            <w:pStyle w:val="Equation"/>
            <w:tabs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Cs w:val="24"/>
            </w:rPr>
          </w:pPr>
        </w:p>
      </w:tc>
      <w:tc>
        <w:tcPr>
          <w:tcW w:w="3915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0F0A6B" w:rsidRDefault="000F0A6B" w:rsidP="000F0A6B">
          <w:pPr>
            <w:rPr>
              <w:lang w:eastAsia="ja-JP"/>
            </w:rPr>
          </w:pPr>
          <w:r>
            <w:t xml:space="preserve">Email: </w:t>
          </w:r>
          <w:r w:rsidRPr="000F0A6B">
            <w:t>siwaphon.t@mdes.go.th</w:t>
          </w:r>
        </w:p>
      </w:tc>
    </w:tr>
  </w:tbl>
  <w:p w:rsidR="000F0A6B" w:rsidRPr="0034377F" w:rsidRDefault="000F0A6B" w:rsidP="000F0A6B">
    <w:pPr>
      <w:pStyle w:val="Footer"/>
    </w:pPr>
  </w:p>
  <w:p w:rsidR="000F0A6B" w:rsidRDefault="000F0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6A" w:rsidRDefault="00E4646A">
      <w:r>
        <w:separator/>
      </w:r>
    </w:p>
  </w:footnote>
  <w:footnote w:type="continuationSeparator" w:id="0">
    <w:p w:rsidR="00E4646A" w:rsidRDefault="00E4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93" w:rsidRDefault="00326F93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326F93" w:rsidRDefault="00326F93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7515DC"/>
    <w:multiLevelType w:val="hybridMultilevel"/>
    <w:tmpl w:val="327ACE6C"/>
    <w:lvl w:ilvl="0" w:tplc="FB34B5A0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A73E40"/>
    <w:multiLevelType w:val="multilevel"/>
    <w:tmpl w:val="D63A1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4C784A4E"/>
    <w:multiLevelType w:val="hybridMultilevel"/>
    <w:tmpl w:val="B984A65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5F92"/>
    <w:multiLevelType w:val="hybridMultilevel"/>
    <w:tmpl w:val="3E92FA74"/>
    <w:lvl w:ilvl="0" w:tplc="BCE2C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53348"/>
    <w:multiLevelType w:val="hybridMultilevel"/>
    <w:tmpl w:val="35D2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34C5A"/>
    <w:multiLevelType w:val="hybridMultilevel"/>
    <w:tmpl w:val="1FC87CD4"/>
    <w:lvl w:ilvl="0" w:tplc="52ECA97E">
      <w:start w:val="1"/>
      <w:numFmt w:val="upperRoman"/>
      <w:lvlText w:val="%1."/>
      <w:lvlJc w:val="left"/>
      <w:pPr>
        <w:ind w:left="360" w:hanging="360"/>
      </w:pPr>
      <w:rPr>
        <w:rFonts w:ascii="Times New Roman Bold" w:hAnsi="Times New Roman Bol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C5"/>
    <w:rsid w:val="000011E8"/>
    <w:rsid w:val="00014554"/>
    <w:rsid w:val="00025FA7"/>
    <w:rsid w:val="00032A21"/>
    <w:rsid w:val="0003595B"/>
    <w:rsid w:val="000514DF"/>
    <w:rsid w:val="00053479"/>
    <w:rsid w:val="00054AC1"/>
    <w:rsid w:val="000750D4"/>
    <w:rsid w:val="00094EA1"/>
    <w:rsid w:val="000A4256"/>
    <w:rsid w:val="000A6769"/>
    <w:rsid w:val="000F0A6B"/>
    <w:rsid w:val="000F3A17"/>
    <w:rsid w:val="000F5540"/>
    <w:rsid w:val="000F5BEE"/>
    <w:rsid w:val="001068E1"/>
    <w:rsid w:val="001145F1"/>
    <w:rsid w:val="00120F13"/>
    <w:rsid w:val="001214DD"/>
    <w:rsid w:val="001263DC"/>
    <w:rsid w:val="00137B76"/>
    <w:rsid w:val="00140E58"/>
    <w:rsid w:val="00147B6C"/>
    <w:rsid w:val="0015752E"/>
    <w:rsid w:val="0017368E"/>
    <w:rsid w:val="00176758"/>
    <w:rsid w:val="00196568"/>
    <w:rsid w:val="001A0FA6"/>
    <w:rsid w:val="001A1026"/>
    <w:rsid w:val="001A52FC"/>
    <w:rsid w:val="001A56A5"/>
    <w:rsid w:val="001A6DFC"/>
    <w:rsid w:val="001B18C2"/>
    <w:rsid w:val="001D41EB"/>
    <w:rsid w:val="001D4576"/>
    <w:rsid w:val="001D4C01"/>
    <w:rsid w:val="001D5D7E"/>
    <w:rsid w:val="001E295D"/>
    <w:rsid w:val="001E2C60"/>
    <w:rsid w:val="001F725F"/>
    <w:rsid w:val="001F77E8"/>
    <w:rsid w:val="00205E0C"/>
    <w:rsid w:val="002137D1"/>
    <w:rsid w:val="0021591D"/>
    <w:rsid w:val="00226A58"/>
    <w:rsid w:val="00230E98"/>
    <w:rsid w:val="00237F76"/>
    <w:rsid w:val="0024001F"/>
    <w:rsid w:val="002401F5"/>
    <w:rsid w:val="00252835"/>
    <w:rsid w:val="00254A1B"/>
    <w:rsid w:val="00262655"/>
    <w:rsid w:val="00262EAB"/>
    <w:rsid w:val="00263C5C"/>
    <w:rsid w:val="00276AC6"/>
    <w:rsid w:val="0028026E"/>
    <w:rsid w:val="00281877"/>
    <w:rsid w:val="0028454D"/>
    <w:rsid w:val="002926D4"/>
    <w:rsid w:val="002A0565"/>
    <w:rsid w:val="002B4663"/>
    <w:rsid w:val="002C07DA"/>
    <w:rsid w:val="002C7EA9"/>
    <w:rsid w:val="002F2C66"/>
    <w:rsid w:val="00300F42"/>
    <w:rsid w:val="0030395F"/>
    <w:rsid w:val="00312B43"/>
    <w:rsid w:val="00326F93"/>
    <w:rsid w:val="003438BB"/>
    <w:rsid w:val="00345544"/>
    <w:rsid w:val="00354060"/>
    <w:rsid w:val="003549A6"/>
    <w:rsid w:val="003578AB"/>
    <w:rsid w:val="00360413"/>
    <w:rsid w:val="003A232C"/>
    <w:rsid w:val="003A5C2D"/>
    <w:rsid w:val="003B08E6"/>
    <w:rsid w:val="003B6263"/>
    <w:rsid w:val="003C64A7"/>
    <w:rsid w:val="003D0CD0"/>
    <w:rsid w:val="003D3FDA"/>
    <w:rsid w:val="003D4768"/>
    <w:rsid w:val="003F2317"/>
    <w:rsid w:val="004102D7"/>
    <w:rsid w:val="0041591C"/>
    <w:rsid w:val="00420822"/>
    <w:rsid w:val="00431B02"/>
    <w:rsid w:val="0045458F"/>
    <w:rsid w:val="00460F15"/>
    <w:rsid w:val="004631BD"/>
    <w:rsid w:val="00480B5F"/>
    <w:rsid w:val="00481109"/>
    <w:rsid w:val="00486F61"/>
    <w:rsid w:val="00487087"/>
    <w:rsid w:val="00493CA5"/>
    <w:rsid w:val="004A433E"/>
    <w:rsid w:val="004A4B98"/>
    <w:rsid w:val="004B3817"/>
    <w:rsid w:val="004C3810"/>
    <w:rsid w:val="004D04E7"/>
    <w:rsid w:val="004D2C3E"/>
    <w:rsid w:val="004F06C1"/>
    <w:rsid w:val="004F0CC7"/>
    <w:rsid w:val="00506F77"/>
    <w:rsid w:val="005128D0"/>
    <w:rsid w:val="00530E8C"/>
    <w:rsid w:val="00542FF3"/>
    <w:rsid w:val="00545CF7"/>
    <w:rsid w:val="00552AEC"/>
    <w:rsid w:val="00552B50"/>
    <w:rsid w:val="00552CD3"/>
    <w:rsid w:val="0055601E"/>
    <w:rsid w:val="00556DB9"/>
    <w:rsid w:val="00563310"/>
    <w:rsid w:val="00567C6C"/>
    <w:rsid w:val="00587875"/>
    <w:rsid w:val="0059570F"/>
    <w:rsid w:val="005A33DF"/>
    <w:rsid w:val="005A69BC"/>
    <w:rsid w:val="005B0FC5"/>
    <w:rsid w:val="005B587C"/>
    <w:rsid w:val="005C01B7"/>
    <w:rsid w:val="005C24FC"/>
    <w:rsid w:val="005C4AA0"/>
    <w:rsid w:val="005C7C39"/>
    <w:rsid w:val="005C7E76"/>
    <w:rsid w:val="005D7B4D"/>
    <w:rsid w:val="005E41F7"/>
    <w:rsid w:val="00600C1C"/>
    <w:rsid w:val="00606607"/>
    <w:rsid w:val="00607E2B"/>
    <w:rsid w:val="00614171"/>
    <w:rsid w:val="00627E64"/>
    <w:rsid w:val="0063062B"/>
    <w:rsid w:val="006329D7"/>
    <w:rsid w:val="006350DD"/>
    <w:rsid w:val="006354B6"/>
    <w:rsid w:val="00647454"/>
    <w:rsid w:val="0065146E"/>
    <w:rsid w:val="00655CD3"/>
    <w:rsid w:val="00657777"/>
    <w:rsid w:val="00661D4D"/>
    <w:rsid w:val="00667229"/>
    <w:rsid w:val="0066729C"/>
    <w:rsid w:val="00671FFE"/>
    <w:rsid w:val="00674F9C"/>
    <w:rsid w:val="00682BE5"/>
    <w:rsid w:val="006945BD"/>
    <w:rsid w:val="006B113C"/>
    <w:rsid w:val="006C7574"/>
    <w:rsid w:val="006E46E3"/>
    <w:rsid w:val="006E72AA"/>
    <w:rsid w:val="006F3246"/>
    <w:rsid w:val="006F5791"/>
    <w:rsid w:val="00740ADD"/>
    <w:rsid w:val="0074190C"/>
    <w:rsid w:val="00741BDC"/>
    <w:rsid w:val="00741CE8"/>
    <w:rsid w:val="007500E2"/>
    <w:rsid w:val="0076003A"/>
    <w:rsid w:val="00761DA5"/>
    <w:rsid w:val="00762576"/>
    <w:rsid w:val="00782905"/>
    <w:rsid w:val="00783FE4"/>
    <w:rsid w:val="00790D06"/>
    <w:rsid w:val="007A0D47"/>
    <w:rsid w:val="007A19FE"/>
    <w:rsid w:val="007B2158"/>
    <w:rsid w:val="007B2774"/>
    <w:rsid w:val="007B609A"/>
    <w:rsid w:val="007C4B7A"/>
    <w:rsid w:val="007C5115"/>
    <w:rsid w:val="007F7740"/>
    <w:rsid w:val="00803326"/>
    <w:rsid w:val="0080570B"/>
    <w:rsid w:val="008065A0"/>
    <w:rsid w:val="00811956"/>
    <w:rsid w:val="008148E1"/>
    <w:rsid w:val="00831CD5"/>
    <w:rsid w:val="00837025"/>
    <w:rsid w:val="00852FBF"/>
    <w:rsid w:val="008542F9"/>
    <w:rsid w:val="00865017"/>
    <w:rsid w:val="00872752"/>
    <w:rsid w:val="00877DD2"/>
    <w:rsid w:val="0088109B"/>
    <w:rsid w:val="008825D9"/>
    <w:rsid w:val="00885823"/>
    <w:rsid w:val="008915ED"/>
    <w:rsid w:val="00892C77"/>
    <w:rsid w:val="008941F6"/>
    <w:rsid w:val="008C6F65"/>
    <w:rsid w:val="008D0E09"/>
    <w:rsid w:val="008D2106"/>
    <w:rsid w:val="008D4706"/>
    <w:rsid w:val="008E07E1"/>
    <w:rsid w:val="00920B91"/>
    <w:rsid w:val="00922A59"/>
    <w:rsid w:val="00923C6A"/>
    <w:rsid w:val="00954FA4"/>
    <w:rsid w:val="00963D39"/>
    <w:rsid w:val="0097693B"/>
    <w:rsid w:val="009A4A6D"/>
    <w:rsid w:val="009A630C"/>
    <w:rsid w:val="009A65FC"/>
    <w:rsid w:val="009B1FB5"/>
    <w:rsid w:val="009C3A88"/>
    <w:rsid w:val="009C3DCF"/>
    <w:rsid w:val="009C5107"/>
    <w:rsid w:val="009C6292"/>
    <w:rsid w:val="009C665C"/>
    <w:rsid w:val="009D0C7E"/>
    <w:rsid w:val="009D0D06"/>
    <w:rsid w:val="009D3736"/>
    <w:rsid w:val="009D7372"/>
    <w:rsid w:val="009D7B39"/>
    <w:rsid w:val="009E08E5"/>
    <w:rsid w:val="009F4711"/>
    <w:rsid w:val="00A06DE6"/>
    <w:rsid w:val="00A13A32"/>
    <w:rsid w:val="00A25355"/>
    <w:rsid w:val="00A438A8"/>
    <w:rsid w:val="00A44BFA"/>
    <w:rsid w:val="00A53045"/>
    <w:rsid w:val="00A548EF"/>
    <w:rsid w:val="00A62653"/>
    <w:rsid w:val="00A63C7A"/>
    <w:rsid w:val="00A76D62"/>
    <w:rsid w:val="00A80027"/>
    <w:rsid w:val="00A852EB"/>
    <w:rsid w:val="00A9173F"/>
    <w:rsid w:val="00A948CF"/>
    <w:rsid w:val="00A970CF"/>
    <w:rsid w:val="00AA41DB"/>
    <w:rsid w:val="00AA474C"/>
    <w:rsid w:val="00AD5DFF"/>
    <w:rsid w:val="00AD7E5F"/>
    <w:rsid w:val="00AE6871"/>
    <w:rsid w:val="00AF39CA"/>
    <w:rsid w:val="00B2113F"/>
    <w:rsid w:val="00B23499"/>
    <w:rsid w:val="00B25D6A"/>
    <w:rsid w:val="00B30C81"/>
    <w:rsid w:val="00B33837"/>
    <w:rsid w:val="00B52DB1"/>
    <w:rsid w:val="00B5414E"/>
    <w:rsid w:val="00B82ACF"/>
    <w:rsid w:val="00B8365B"/>
    <w:rsid w:val="00B91133"/>
    <w:rsid w:val="00B94202"/>
    <w:rsid w:val="00BA2B19"/>
    <w:rsid w:val="00BA7C32"/>
    <w:rsid w:val="00BB2EAA"/>
    <w:rsid w:val="00BB4D7E"/>
    <w:rsid w:val="00BB4D83"/>
    <w:rsid w:val="00BC0B5E"/>
    <w:rsid w:val="00BC13EC"/>
    <w:rsid w:val="00BC46E0"/>
    <w:rsid w:val="00BE0413"/>
    <w:rsid w:val="00BE36B9"/>
    <w:rsid w:val="00BF04A1"/>
    <w:rsid w:val="00BF1583"/>
    <w:rsid w:val="00BF1B79"/>
    <w:rsid w:val="00BF663E"/>
    <w:rsid w:val="00C01865"/>
    <w:rsid w:val="00C13754"/>
    <w:rsid w:val="00C15633"/>
    <w:rsid w:val="00C1749A"/>
    <w:rsid w:val="00C357AD"/>
    <w:rsid w:val="00C43AA3"/>
    <w:rsid w:val="00C50D0B"/>
    <w:rsid w:val="00C63108"/>
    <w:rsid w:val="00C73410"/>
    <w:rsid w:val="00C80557"/>
    <w:rsid w:val="00C92A7E"/>
    <w:rsid w:val="00C95536"/>
    <w:rsid w:val="00CC6294"/>
    <w:rsid w:val="00CD5431"/>
    <w:rsid w:val="00CD75B4"/>
    <w:rsid w:val="00CE0937"/>
    <w:rsid w:val="00CE0D5A"/>
    <w:rsid w:val="00CE7245"/>
    <w:rsid w:val="00CE74EB"/>
    <w:rsid w:val="00CF2491"/>
    <w:rsid w:val="00CF4A65"/>
    <w:rsid w:val="00D05927"/>
    <w:rsid w:val="00D17D32"/>
    <w:rsid w:val="00D53308"/>
    <w:rsid w:val="00D57772"/>
    <w:rsid w:val="00D645D0"/>
    <w:rsid w:val="00D75A4D"/>
    <w:rsid w:val="00D8478B"/>
    <w:rsid w:val="00D86151"/>
    <w:rsid w:val="00D87AF4"/>
    <w:rsid w:val="00D90CB4"/>
    <w:rsid w:val="00DA7595"/>
    <w:rsid w:val="00DB0A68"/>
    <w:rsid w:val="00DB504D"/>
    <w:rsid w:val="00DC43A3"/>
    <w:rsid w:val="00DD2930"/>
    <w:rsid w:val="00DD68FC"/>
    <w:rsid w:val="00DE4D0D"/>
    <w:rsid w:val="00DF3015"/>
    <w:rsid w:val="00E035A1"/>
    <w:rsid w:val="00E11CD0"/>
    <w:rsid w:val="00E12013"/>
    <w:rsid w:val="00E122E5"/>
    <w:rsid w:val="00E15E7B"/>
    <w:rsid w:val="00E31FC5"/>
    <w:rsid w:val="00E36B79"/>
    <w:rsid w:val="00E4646A"/>
    <w:rsid w:val="00E46AFF"/>
    <w:rsid w:val="00E53A34"/>
    <w:rsid w:val="00E60D5B"/>
    <w:rsid w:val="00E674D3"/>
    <w:rsid w:val="00E73E23"/>
    <w:rsid w:val="00E74C1C"/>
    <w:rsid w:val="00E813B6"/>
    <w:rsid w:val="00E90C34"/>
    <w:rsid w:val="00E93498"/>
    <w:rsid w:val="00E94D70"/>
    <w:rsid w:val="00E9530A"/>
    <w:rsid w:val="00EA4A50"/>
    <w:rsid w:val="00EA4C9D"/>
    <w:rsid w:val="00EB0D59"/>
    <w:rsid w:val="00EC1A88"/>
    <w:rsid w:val="00ED1311"/>
    <w:rsid w:val="00EE0975"/>
    <w:rsid w:val="00EE1579"/>
    <w:rsid w:val="00EE19A0"/>
    <w:rsid w:val="00EE62F2"/>
    <w:rsid w:val="00F12826"/>
    <w:rsid w:val="00F14EA1"/>
    <w:rsid w:val="00F243AE"/>
    <w:rsid w:val="00F322A7"/>
    <w:rsid w:val="00F44BD2"/>
    <w:rsid w:val="00F74CC4"/>
    <w:rsid w:val="00F80501"/>
    <w:rsid w:val="00F8115D"/>
    <w:rsid w:val="00F82DAE"/>
    <w:rsid w:val="00F84067"/>
    <w:rsid w:val="00F92BB9"/>
    <w:rsid w:val="00FA3184"/>
    <w:rsid w:val="00FA3D59"/>
    <w:rsid w:val="00FA6B4A"/>
    <w:rsid w:val="00FC2CE0"/>
    <w:rsid w:val="00FD592E"/>
    <w:rsid w:val="00FE1665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18ACA5-63F6-4E4D-8FC4-DC83D517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uiPriority w:val="39"/>
    <w:rsid w:val="00E74C1C"/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350DD"/>
    <w:rPr>
      <w:rFonts w:eastAsia="BatangChe"/>
      <w:sz w:val="24"/>
      <w:szCs w:val="24"/>
    </w:rPr>
  </w:style>
  <w:style w:type="character" w:styleId="Hyperlink">
    <w:name w:val="Hyperlink"/>
    <w:basedOn w:val="DefaultParagraphFont"/>
    <w:rsid w:val="006945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865"/>
    <w:pPr>
      <w:ind w:firstLineChars="200" w:firstLine="420"/>
    </w:pPr>
  </w:style>
  <w:style w:type="paragraph" w:styleId="BalloonText">
    <w:name w:val="Balloon Text"/>
    <w:basedOn w:val="Normal"/>
    <w:link w:val="BalloonTextChar"/>
    <w:semiHidden/>
    <w:unhideWhenUsed/>
    <w:rsid w:val="00741C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1CE8"/>
    <w:rPr>
      <w:rFonts w:ascii="Lucida Grande" w:eastAsia="BatangCh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99"/>
    <w:rsid w:val="009D0C7E"/>
    <w:pPr>
      <w:ind w:left="720"/>
      <w:contextualSpacing/>
    </w:pPr>
    <w:rPr>
      <w:rFonts w:eastAsia="Times New Roman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reekarn.b@nbtc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anath.j@nbtc.go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8F57-A96E-45BA-9B52-5B6B8F8E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APT Secretariat</cp:lastModifiedBy>
  <cp:revision>5</cp:revision>
  <cp:lastPrinted>2018-03-08T04:30:00Z</cp:lastPrinted>
  <dcterms:created xsi:type="dcterms:W3CDTF">2018-04-03T17:33:00Z</dcterms:created>
  <dcterms:modified xsi:type="dcterms:W3CDTF">2018-04-04T08:48:00Z</dcterms:modified>
</cp:coreProperties>
</file>