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19" w:type="dxa"/>
        <w:tblBorders>
          <w:bottom w:val="single" w:sz="12" w:space="0" w:color="auto"/>
        </w:tblBorders>
        <w:tblLayout w:type="fixed"/>
        <w:tblCellMar>
          <w:left w:w="99" w:type="dxa"/>
          <w:right w:w="99" w:type="dxa"/>
        </w:tblCellMar>
        <w:tblLook w:val="0000" w:firstRow="0" w:lastRow="0" w:firstColumn="0" w:lastColumn="0" w:noHBand="0" w:noVBand="0"/>
      </w:tblPr>
      <w:tblGrid>
        <w:gridCol w:w="1399"/>
        <w:gridCol w:w="5720"/>
        <w:gridCol w:w="2700"/>
      </w:tblGrid>
      <w:tr w:rsidR="00AC7CE3" w:rsidRPr="00AC7CE3" w:rsidTr="00AC7CE3">
        <w:trPr>
          <w:cantSplit/>
        </w:trPr>
        <w:tc>
          <w:tcPr>
            <w:tcW w:w="1399" w:type="dxa"/>
            <w:vMerge w:val="restart"/>
          </w:tcPr>
          <w:p w:rsidR="00AC7CE3" w:rsidRPr="00AC7CE3" w:rsidRDefault="004F42BB" w:rsidP="00AC7CE3">
            <w:pPr>
              <w:widowControl w:val="0"/>
              <w:wordWrap w:val="0"/>
              <w:spacing w:after="0" w:line="240" w:lineRule="auto"/>
              <w:jc w:val="both"/>
              <w:rPr>
                <w:rFonts w:ascii="Times New Roman" w:eastAsia="BatangChe" w:hAnsi="Times New Roman"/>
                <w:kern w:val="2"/>
                <w:sz w:val="24"/>
                <w:szCs w:val="24"/>
                <w:lang w:eastAsia="ko-KR"/>
              </w:rPr>
            </w:pPr>
            <w:r>
              <w:rPr>
                <w:rFonts w:ascii="Times New Roman" w:eastAsia="BatangChe" w:hAnsi="Times New Roman"/>
                <w:noProof/>
                <w:kern w:val="2"/>
                <w:sz w:val="24"/>
                <w:szCs w:val="24"/>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APTlogogreen3" style="width:60pt;height:56.25pt;visibility:visible;mso-wrap-style:square">
                  <v:imagedata r:id="rId8" o:title="APTlogogreen3"/>
                </v:shape>
              </w:pict>
            </w:r>
          </w:p>
        </w:tc>
        <w:tc>
          <w:tcPr>
            <w:tcW w:w="5720" w:type="dxa"/>
          </w:tcPr>
          <w:p w:rsidR="00AC7CE3" w:rsidRPr="00AC7CE3" w:rsidRDefault="00AC7CE3" w:rsidP="00AC7CE3">
            <w:pPr>
              <w:spacing w:after="0" w:line="240" w:lineRule="auto"/>
              <w:rPr>
                <w:rFonts w:ascii="Times New Roman" w:eastAsia="BatangChe" w:hAnsi="Times New Roman"/>
                <w:sz w:val="24"/>
                <w:szCs w:val="24"/>
              </w:rPr>
            </w:pPr>
            <w:r w:rsidRPr="00AC7CE3">
              <w:rPr>
                <w:rFonts w:ascii="Times New Roman" w:eastAsia="BatangChe" w:hAnsi="Times New Roman"/>
                <w:sz w:val="24"/>
                <w:szCs w:val="24"/>
              </w:rPr>
              <w:t>ASIA-PACIFIC TELECOMMUNITY</w:t>
            </w:r>
          </w:p>
        </w:tc>
        <w:tc>
          <w:tcPr>
            <w:tcW w:w="2700" w:type="dxa"/>
          </w:tcPr>
          <w:p w:rsidR="00AC7CE3" w:rsidRPr="00AC7CE3" w:rsidRDefault="00AC7CE3" w:rsidP="00AC7CE3">
            <w:pPr>
              <w:spacing w:after="0" w:line="240" w:lineRule="auto"/>
              <w:rPr>
                <w:rFonts w:ascii="Times New Roman" w:eastAsia="BatangChe" w:hAnsi="Times New Roman"/>
                <w:b/>
                <w:bCs/>
                <w:sz w:val="24"/>
                <w:szCs w:val="24"/>
                <w:lang w:val="fr-FR"/>
              </w:rPr>
            </w:pPr>
            <w:r w:rsidRPr="00AC7CE3">
              <w:rPr>
                <w:rFonts w:ascii="Times New Roman" w:eastAsia="BatangChe" w:hAnsi="Times New Roman"/>
                <w:b/>
                <w:sz w:val="24"/>
                <w:szCs w:val="24"/>
                <w:lang w:val="fr-FR"/>
              </w:rPr>
              <w:t>Document</w:t>
            </w:r>
            <w:r w:rsidR="004F42BB">
              <w:rPr>
                <w:rFonts w:ascii="Times New Roman" w:eastAsia="BatangChe" w:hAnsi="Times New Roman"/>
                <w:b/>
                <w:sz w:val="24"/>
                <w:szCs w:val="24"/>
                <w:lang w:val="fr-FR"/>
              </w:rPr>
              <w:t xml:space="preserve"> No</w:t>
            </w:r>
            <w:r w:rsidRPr="00AC7CE3">
              <w:rPr>
                <w:rFonts w:ascii="Times New Roman" w:eastAsia="BatangChe" w:hAnsi="Times New Roman"/>
                <w:b/>
                <w:sz w:val="24"/>
                <w:szCs w:val="24"/>
                <w:lang w:val="fr-FR"/>
              </w:rPr>
              <w:t xml:space="preserve">: </w:t>
            </w:r>
          </w:p>
        </w:tc>
      </w:tr>
      <w:tr w:rsidR="00AC7CE3" w:rsidRPr="00AC7CE3" w:rsidTr="00AC7CE3">
        <w:trPr>
          <w:cantSplit/>
        </w:trPr>
        <w:tc>
          <w:tcPr>
            <w:tcW w:w="1399" w:type="dxa"/>
            <w:vMerge/>
          </w:tcPr>
          <w:p w:rsidR="00AC7CE3" w:rsidRPr="00AC7CE3" w:rsidRDefault="00AC7CE3" w:rsidP="00AC7CE3">
            <w:pPr>
              <w:spacing w:after="0" w:line="240" w:lineRule="auto"/>
              <w:rPr>
                <w:rFonts w:ascii="Times New Roman" w:eastAsia="BatangChe" w:hAnsi="Times New Roman"/>
                <w:sz w:val="24"/>
                <w:szCs w:val="24"/>
              </w:rPr>
            </w:pPr>
          </w:p>
        </w:tc>
        <w:tc>
          <w:tcPr>
            <w:tcW w:w="5720" w:type="dxa"/>
          </w:tcPr>
          <w:p w:rsidR="00AC7CE3" w:rsidRPr="00AC7CE3" w:rsidRDefault="00AC7CE3" w:rsidP="00AC7CE3">
            <w:pPr>
              <w:spacing w:after="0" w:line="0" w:lineRule="atLeast"/>
              <w:rPr>
                <w:rFonts w:ascii="Times New Roman" w:eastAsia="BatangChe" w:hAnsi="Times New Roman"/>
                <w:sz w:val="24"/>
                <w:szCs w:val="24"/>
              </w:rPr>
            </w:pPr>
            <w:r w:rsidRPr="00AC7CE3">
              <w:rPr>
                <w:rFonts w:ascii="Times New Roman" w:eastAsia="BatangChe" w:hAnsi="Times New Roman"/>
                <w:b/>
                <w:sz w:val="24"/>
                <w:szCs w:val="24"/>
              </w:rPr>
              <w:t>The 4th Meeting of the APT Conference Preparatory  Group for WRC-19 (APG19-4)</w:t>
            </w:r>
          </w:p>
        </w:tc>
        <w:tc>
          <w:tcPr>
            <w:tcW w:w="2700" w:type="dxa"/>
          </w:tcPr>
          <w:p w:rsidR="00AC7CE3" w:rsidRPr="00AC7CE3" w:rsidRDefault="00AC7CE3" w:rsidP="004F42BB">
            <w:pPr>
              <w:spacing w:after="0" w:line="240" w:lineRule="auto"/>
              <w:rPr>
                <w:rFonts w:ascii="Times New Roman" w:eastAsia="BatangChe" w:hAnsi="Times New Roman"/>
                <w:b/>
                <w:bCs/>
                <w:sz w:val="24"/>
                <w:szCs w:val="24"/>
                <w:lang w:val="fr-FR"/>
              </w:rPr>
            </w:pPr>
            <w:r w:rsidRPr="00AC7CE3">
              <w:rPr>
                <w:rFonts w:ascii="Times New Roman" w:eastAsia="BatangChe" w:hAnsi="Times New Roman"/>
                <w:b/>
                <w:bCs/>
                <w:sz w:val="24"/>
                <w:szCs w:val="24"/>
                <w:lang w:val="fr-FR"/>
              </w:rPr>
              <w:t>APG19-4/INF</w:t>
            </w:r>
            <w:r w:rsidR="004F42BB">
              <w:rPr>
                <w:rFonts w:ascii="Times New Roman" w:eastAsia="BatangChe" w:hAnsi="Times New Roman"/>
                <w:b/>
                <w:bCs/>
                <w:sz w:val="24"/>
                <w:szCs w:val="24"/>
                <w:lang w:val="fr-FR"/>
              </w:rPr>
              <w:t>-14</w:t>
            </w:r>
          </w:p>
        </w:tc>
      </w:tr>
      <w:tr w:rsidR="00AC7CE3" w:rsidRPr="00AC7CE3" w:rsidTr="00AC7CE3">
        <w:trPr>
          <w:cantSplit/>
          <w:trHeight w:val="219"/>
        </w:trPr>
        <w:tc>
          <w:tcPr>
            <w:tcW w:w="1399" w:type="dxa"/>
            <w:vMerge/>
          </w:tcPr>
          <w:p w:rsidR="00AC7CE3" w:rsidRPr="00AC7CE3" w:rsidRDefault="00AC7CE3" w:rsidP="00AC7CE3">
            <w:pPr>
              <w:spacing w:after="0" w:line="240" w:lineRule="auto"/>
              <w:rPr>
                <w:rFonts w:ascii="Times New Roman" w:eastAsia="BatangChe" w:hAnsi="Times New Roman"/>
                <w:sz w:val="24"/>
                <w:szCs w:val="24"/>
                <w:lang w:val="fr-FR"/>
              </w:rPr>
            </w:pPr>
          </w:p>
        </w:tc>
        <w:tc>
          <w:tcPr>
            <w:tcW w:w="5720" w:type="dxa"/>
          </w:tcPr>
          <w:p w:rsidR="00AC7CE3" w:rsidRPr="00AC7CE3" w:rsidRDefault="00AC7CE3" w:rsidP="00AC7CE3">
            <w:pPr>
              <w:spacing w:after="0" w:line="240" w:lineRule="auto"/>
              <w:rPr>
                <w:rFonts w:ascii="Times New Roman" w:eastAsia="BatangChe" w:hAnsi="Times New Roman"/>
                <w:sz w:val="24"/>
                <w:szCs w:val="24"/>
              </w:rPr>
            </w:pPr>
            <w:r w:rsidRPr="00AC7CE3">
              <w:rPr>
                <w:rFonts w:ascii="Times New Roman" w:eastAsia="BatangChe" w:hAnsi="Times New Roman"/>
                <w:sz w:val="24"/>
                <w:szCs w:val="24"/>
              </w:rPr>
              <w:t>7 – 12 January 2019, Busan, Republic of Korea</w:t>
            </w:r>
          </w:p>
        </w:tc>
        <w:tc>
          <w:tcPr>
            <w:tcW w:w="2700" w:type="dxa"/>
          </w:tcPr>
          <w:p w:rsidR="00AC7CE3" w:rsidRPr="00AC7CE3" w:rsidRDefault="004F42BB" w:rsidP="00AC7CE3">
            <w:pPr>
              <w:spacing w:after="0" w:line="240" w:lineRule="auto"/>
              <w:rPr>
                <w:rFonts w:ascii="Times New Roman" w:eastAsia="BatangChe" w:hAnsi="Times New Roman"/>
                <w:b/>
                <w:sz w:val="24"/>
                <w:szCs w:val="24"/>
              </w:rPr>
            </w:pPr>
            <w:r>
              <w:rPr>
                <w:rFonts w:ascii="Times New Roman" w:eastAsia="BatangChe" w:hAnsi="Times New Roman"/>
                <w:b/>
                <w:sz w:val="24"/>
                <w:szCs w:val="24"/>
              </w:rPr>
              <w:t>31</w:t>
            </w:r>
            <w:r w:rsidR="00AC7CE3">
              <w:rPr>
                <w:rFonts w:ascii="Times New Roman" w:eastAsia="BatangChe" w:hAnsi="Times New Roman"/>
                <w:b/>
                <w:sz w:val="24"/>
                <w:szCs w:val="24"/>
              </w:rPr>
              <w:t xml:space="preserve"> Dec</w:t>
            </w:r>
            <w:r w:rsidR="00AC7CE3" w:rsidRPr="00AC7CE3">
              <w:rPr>
                <w:rFonts w:ascii="Times New Roman" w:eastAsia="BatangChe" w:hAnsi="Times New Roman"/>
                <w:b/>
                <w:sz w:val="24"/>
                <w:szCs w:val="24"/>
              </w:rPr>
              <w:t>ember 2018</w:t>
            </w:r>
          </w:p>
        </w:tc>
      </w:tr>
    </w:tbl>
    <w:p w:rsidR="00AC7CE3" w:rsidRDefault="00AC7CE3"/>
    <w:p w:rsidR="00AC7CE3" w:rsidRPr="00AC7CE3" w:rsidRDefault="00AC7CE3" w:rsidP="00AC7CE3">
      <w:pPr>
        <w:spacing w:after="0" w:line="240" w:lineRule="auto"/>
        <w:rPr>
          <w:rFonts w:ascii="Times New Roman" w:eastAsia="BatangChe" w:hAnsi="Times New Roman"/>
          <w:sz w:val="24"/>
          <w:szCs w:val="24"/>
          <w:lang w:eastAsia="ko-KR"/>
        </w:rPr>
      </w:pPr>
    </w:p>
    <w:p w:rsidR="00AC7CE3" w:rsidRPr="00AC7CE3" w:rsidRDefault="00AC7CE3" w:rsidP="00AC7CE3">
      <w:pPr>
        <w:spacing w:after="0" w:line="240" w:lineRule="auto"/>
        <w:jc w:val="center"/>
        <w:rPr>
          <w:rFonts w:ascii="Times New Roman" w:eastAsia="BatangChe" w:hAnsi="Times New Roman"/>
          <w:sz w:val="28"/>
          <w:szCs w:val="28"/>
          <w:lang w:eastAsia="ko-KR"/>
        </w:rPr>
      </w:pPr>
    </w:p>
    <w:p w:rsidR="00AC7CE3" w:rsidRPr="00AC7CE3" w:rsidRDefault="00AC7CE3" w:rsidP="00AC7CE3">
      <w:pPr>
        <w:spacing w:after="0" w:line="240" w:lineRule="auto"/>
        <w:jc w:val="center"/>
        <w:rPr>
          <w:rFonts w:ascii="Times New Roman" w:eastAsia="BatangChe" w:hAnsi="Times New Roman"/>
          <w:sz w:val="24"/>
          <w:szCs w:val="24"/>
          <w:lang w:eastAsia="ko-KR"/>
        </w:rPr>
      </w:pPr>
      <w:r w:rsidRPr="00AC7CE3">
        <w:rPr>
          <w:rFonts w:ascii="Times New Roman" w:eastAsia="BatangChe" w:hAnsi="Times New Roman"/>
          <w:sz w:val="24"/>
          <w:szCs w:val="24"/>
          <w:lang w:eastAsia="ko-KR"/>
        </w:rPr>
        <w:t>World Meteorological Organization (WMO)</w:t>
      </w:r>
    </w:p>
    <w:p w:rsidR="00AC7CE3" w:rsidRPr="00AC7CE3" w:rsidRDefault="00AC7CE3" w:rsidP="00AC7CE3">
      <w:pPr>
        <w:spacing w:after="0" w:line="240" w:lineRule="auto"/>
        <w:jc w:val="center"/>
        <w:rPr>
          <w:rFonts w:ascii="Times New Roman" w:eastAsia="BatangChe" w:hAnsi="Times New Roman"/>
          <w:b/>
          <w:bCs/>
          <w:caps/>
          <w:sz w:val="28"/>
          <w:szCs w:val="28"/>
        </w:rPr>
      </w:pPr>
    </w:p>
    <w:p w:rsidR="00F635A4" w:rsidRDefault="00F635A4" w:rsidP="00AC7CE3">
      <w:pPr>
        <w:spacing w:after="0" w:line="240" w:lineRule="auto"/>
        <w:jc w:val="center"/>
        <w:rPr>
          <w:rFonts w:ascii="Times New Roman" w:eastAsia="BatangChe" w:hAnsi="Times New Roman"/>
          <w:b/>
          <w:bCs/>
          <w:caps/>
          <w:sz w:val="24"/>
          <w:szCs w:val="24"/>
        </w:rPr>
      </w:pPr>
      <w:r>
        <w:rPr>
          <w:rFonts w:ascii="Times New Roman" w:eastAsia="BatangChe" w:hAnsi="Times New Roman"/>
          <w:b/>
          <w:bCs/>
          <w:caps/>
          <w:sz w:val="24"/>
          <w:szCs w:val="24"/>
        </w:rPr>
        <w:t xml:space="preserve">ELEMENTS related to </w:t>
      </w:r>
      <w:r w:rsidR="00B81597">
        <w:rPr>
          <w:rFonts w:ascii="Times New Roman" w:eastAsia="BatangChe" w:hAnsi="Times New Roman"/>
          <w:b/>
          <w:bCs/>
          <w:caps/>
          <w:sz w:val="24"/>
          <w:szCs w:val="24"/>
        </w:rPr>
        <w:t xml:space="preserve">the protection of eess (passive) under </w:t>
      </w:r>
      <w:r>
        <w:rPr>
          <w:rFonts w:ascii="Times New Roman" w:eastAsia="BatangChe" w:hAnsi="Times New Roman"/>
          <w:b/>
          <w:bCs/>
          <w:caps/>
          <w:sz w:val="24"/>
          <w:szCs w:val="24"/>
        </w:rPr>
        <w:t>wrc-19</w:t>
      </w:r>
      <w:r w:rsidR="00B81597">
        <w:rPr>
          <w:rFonts w:ascii="Times New Roman" w:eastAsia="BatangChe" w:hAnsi="Times New Roman"/>
          <w:b/>
          <w:bCs/>
          <w:caps/>
          <w:sz w:val="24"/>
          <w:szCs w:val="24"/>
        </w:rPr>
        <w:t xml:space="preserve"> </w:t>
      </w:r>
      <w:r>
        <w:rPr>
          <w:rFonts w:ascii="Times New Roman" w:eastAsia="BatangChe" w:hAnsi="Times New Roman"/>
          <w:b/>
          <w:bCs/>
          <w:caps/>
          <w:sz w:val="24"/>
          <w:szCs w:val="24"/>
        </w:rPr>
        <w:t>agenda item 1.13</w:t>
      </w:r>
    </w:p>
    <w:p w:rsidR="00AC7CE3" w:rsidRPr="00D92F28" w:rsidRDefault="00AC7CE3" w:rsidP="00446D2D">
      <w:pPr>
        <w:pStyle w:val="paragraph"/>
        <w:rPr>
          <w:rFonts w:eastAsia="BatangChe"/>
          <w:b/>
        </w:rPr>
      </w:pPr>
    </w:p>
    <w:p w:rsidR="00F635A4" w:rsidRDefault="00F635A4" w:rsidP="00446D2D">
      <w:pPr>
        <w:pStyle w:val="paragraph"/>
      </w:pPr>
      <w:r w:rsidRPr="00D92F28">
        <w:t>Th</w:t>
      </w:r>
      <w:r w:rsidR="00D92F28" w:rsidRPr="00D92F28">
        <w:t xml:space="preserve">e present </w:t>
      </w:r>
      <w:r w:rsidRPr="00D92F28">
        <w:t xml:space="preserve">document provides elements related to the protection of the EESS (passive) service from IMT-2020 unwanted emissions and is </w:t>
      </w:r>
      <w:r w:rsidRPr="00D92F28">
        <w:rPr>
          <w:rStyle w:val="ECCParagraph"/>
          <w:rFonts w:ascii="Times New Roman" w:hAnsi="Times New Roman"/>
          <w:sz w:val="24"/>
          <w:szCs w:val="24"/>
          <w:lang w:val="en-US"/>
        </w:rPr>
        <w:t xml:space="preserve">appealing all worldwide Administrations not to take any decision related to IMT-2020 that could put at risk </w:t>
      </w:r>
      <w:r w:rsidR="008A3ED7">
        <w:rPr>
          <w:rStyle w:val="ECCParagraph"/>
          <w:rFonts w:ascii="Times New Roman" w:hAnsi="Times New Roman"/>
          <w:sz w:val="24"/>
          <w:szCs w:val="24"/>
          <w:lang w:val="en-US"/>
        </w:rPr>
        <w:t>these</w:t>
      </w:r>
      <w:r w:rsidRPr="00D92F28">
        <w:rPr>
          <w:rStyle w:val="ECCParagraph"/>
          <w:rFonts w:ascii="Times New Roman" w:hAnsi="Times New Roman"/>
          <w:sz w:val="24"/>
          <w:szCs w:val="24"/>
          <w:lang w:val="en-US"/>
        </w:rPr>
        <w:t xml:space="preserve"> </w:t>
      </w:r>
      <w:r w:rsidRPr="00D92F28">
        <w:t>unique natural resource</w:t>
      </w:r>
      <w:r w:rsidR="00B81597">
        <w:t>s</w:t>
      </w:r>
      <w:r w:rsidRPr="00D92F28">
        <w:t xml:space="preserve"> for spaceborne passive sensing of the atmosphere and the Earth’s surface.</w:t>
      </w:r>
    </w:p>
    <w:p w:rsidR="00D92F28" w:rsidRPr="008A3ED7" w:rsidRDefault="008A3ED7" w:rsidP="00446D2D">
      <w:pPr>
        <w:pStyle w:val="paragraph"/>
      </w:pPr>
      <w:r w:rsidRPr="006C6C38">
        <w:rPr>
          <w:rStyle w:val="ECCParagraph"/>
          <w:rFonts w:ascii="Times New Roman" w:hAnsi="Times New Roman"/>
          <w:sz w:val="24"/>
          <w:lang w:val="en-US"/>
        </w:rPr>
        <w:t>The present document is focusing on the case of the 23.6-24 GHz “passive” band, but similar conclusions can be drawn for the</w:t>
      </w:r>
      <w:r>
        <w:rPr>
          <w:rStyle w:val="ECCParagraph"/>
          <w:rFonts w:ascii="Times New Roman" w:hAnsi="Times New Roman"/>
          <w:sz w:val="24"/>
          <w:lang w:val="en-US"/>
        </w:rPr>
        <w:t xml:space="preserve"> other bands.</w:t>
      </w:r>
    </w:p>
    <w:p w:rsidR="00F635A4" w:rsidRDefault="00F635A4" w:rsidP="00446D2D">
      <w:pPr>
        <w:pStyle w:val="paragraph"/>
        <w:rPr>
          <w:rStyle w:val="ECCParagraph"/>
          <w:rFonts w:ascii="Times New Roman" w:hAnsi="Times New Roman"/>
          <w:sz w:val="24"/>
          <w:szCs w:val="24"/>
          <w:lang w:val="en-US"/>
        </w:rPr>
      </w:pPr>
      <w:r w:rsidRPr="00D92F28">
        <w:rPr>
          <w:rStyle w:val="ECCParagraph"/>
          <w:rFonts w:ascii="Times New Roman" w:hAnsi="Times New Roman"/>
          <w:sz w:val="24"/>
          <w:szCs w:val="24"/>
          <w:lang w:val="en-US"/>
        </w:rPr>
        <w:t>Consideration should be given to WMO Resolution 29 (Congress-17) and ITU Resolution 673 (rev. WRC-12).</w:t>
      </w:r>
    </w:p>
    <w:p w:rsidR="00AC7CE3" w:rsidRPr="00D92F28" w:rsidRDefault="00AC7CE3" w:rsidP="00446D2D">
      <w:pPr>
        <w:pStyle w:val="paragraph"/>
        <w:rPr>
          <w:rFonts w:eastAsia="BatangChe"/>
        </w:rPr>
      </w:pPr>
      <w:r w:rsidRPr="00D92F28">
        <w:rPr>
          <w:rFonts w:eastAsia="BatangChe"/>
        </w:rPr>
        <w:t>APG19-4 is invited to take into consideration the</w:t>
      </w:r>
      <w:r w:rsidR="00446D2D">
        <w:rPr>
          <w:rFonts w:eastAsia="BatangChe"/>
        </w:rPr>
        <w:t xml:space="preserve"> present document </w:t>
      </w:r>
      <w:r w:rsidRPr="00D92F28">
        <w:rPr>
          <w:rFonts w:eastAsia="BatangChe"/>
        </w:rPr>
        <w:t xml:space="preserve">when reviewing </w:t>
      </w:r>
      <w:r w:rsidR="00446D2D">
        <w:rPr>
          <w:rFonts w:eastAsia="BatangChe"/>
        </w:rPr>
        <w:t xml:space="preserve">its position on </w:t>
      </w:r>
      <w:r w:rsidRPr="00D92F28">
        <w:rPr>
          <w:rFonts w:eastAsia="BatangChe"/>
        </w:rPr>
        <w:t>WRC-19 Agenda</w:t>
      </w:r>
      <w:r w:rsidR="00446D2D">
        <w:rPr>
          <w:rFonts w:eastAsia="BatangChe"/>
        </w:rPr>
        <w:t xml:space="preserve"> item 1.13</w:t>
      </w:r>
      <w:r w:rsidRPr="00D92F28">
        <w:rPr>
          <w:rFonts w:eastAsia="BatangChe"/>
        </w:rPr>
        <w:t>.</w:t>
      </w:r>
    </w:p>
    <w:p w:rsidR="00AC7CE3" w:rsidRPr="00AC7CE3" w:rsidRDefault="00AC7CE3" w:rsidP="00AC7CE3">
      <w:pPr>
        <w:spacing w:after="0" w:line="240" w:lineRule="auto"/>
        <w:jc w:val="center"/>
        <w:rPr>
          <w:rFonts w:ascii="Times New Roman" w:eastAsia="BatangChe" w:hAnsi="Times New Roman"/>
          <w:snapToGrid w:val="0"/>
          <w:sz w:val="24"/>
          <w:szCs w:val="24"/>
        </w:rPr>
      </w:pPr>
      <w:r w:rsidRPr="00AC7CE3">
        <w:rPr>
          <w:rFonts w:ascii="Times New Roman" w:eastAsia="BatangChe" w:hAnsi="Times New Roman"/>
          <w:sz w:val="24"/>
          <w:szCs w:val="24"/>
        </w:rPr>
        <w:t>____________</w:t>
      </w:r>
    </w:p>
    <w:p w:rsidR="00AC7CE3" w:rsidRDefault="00AC7CE3" w:rsidP="00AC7CE3"/>
    <w:p w:rsidR="00446D2D" w:rsidRPr="00AC7CE3" w:rsidRDefault="00446D2D" w:rsidP="00AC7CE3"/>
    <w:p w:rsidR="006F0674" w:rsidRPr="006C6C38" w:rsidRDefault="006F0674" w:rsidP="006047AA">
      <w:pPr>
        <w:pStyle w:val="Heading1"/>
      </w:pPr>
      <w:r w:rsidRPr="006C6C38">
        <w:t>introduction</w:t>
      </w:r>
    </w:p>
    <w:p w:rsidR="0024464A" w:rsidRPr="006C6C38" w:rsidRDefault="0024464A" w:rsidP="0053554F">
      <w:pPr>
        <w:pStyle w:val="paragraph"/>
      </w:pPr>
      <w:r w:rsidRPr="006C6C38">
        <w:t>Agenda item 1.13 calls for sharing and compatibility studies between IMT-2020 applications and incumbent services, including studies with respect to services in adjacent bands.</w:t>
      </w:r>
    </w:p>
    <w:p w:rsidR="0024464A" w:rsidRPr="006C6C38" w:rsidRDefault="0024464A" w:rsidP="0053554F">
      <w:pPr>
        <w:pStyle w:val="paragraph"/>
        <w:rPr>
          <w:lang w:val="en-GB"/>
        </w:rPr>
      </w:pPr>
      <w:r w:rsidRPr="006C6C38">
        <w:rPr>
          <w:lang w:val="en-GB"/>
        </w:rPr>
        <w:t>Taking into account the various bands listed in Resolution 238 (W</w:t>
      </w:r>
      <w:r w:rsidR="00451017">
        <w:rPr>
          <w:lang w:val="en-GB"/>
        </w:rPr>
        <w:t xml:space="preserve">RC-15), the following cases are </w:t>
      </w:r>
      <w:r w:rsidRPr="006C6C38">
        <w:rPr>
          <w:lang w:val="en-GB"/>
        </w:rPr>
        <w:t xml:space="preserve">considered </w:t>
      </w:r>
      <w:r w:rsidR="00451017">
        <w:rPr>
          <w:lang w:val="en-GB"/>
        </w:rPr>
        <w:t xml:space="preserve">for </w:t>
      </w:r>
      <w:r w:rsidRPr="006C6C38">
        <w:rPr>
          <w:lang w:val="en-GB"/>
        </w:rPr>
        <w:t>the protection of EESS (passive) systems:</w:t>
      </w:r>
    </w:p>
    <w:p w:rsidR="0024464A" w:rsidRPr="00451017" w:rsidRDefault="0024464A" w:rsidP="0024464A">
      <w:pPr>
        <w:pStyle w:val="ListParagraph"/>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126"/>
      </w:tblGrid>
      <w:tr w:rsidR="00310722" w:rsidRPr="006C6C38" w:rsidTr="00310722">
        <w:trPr>
          <w:jc w:val="center"/>
        </w:trPr>
        <w:tc>
          <w:tcPr>
            <w:tcW w:w="2405" w:type="dxa"/>
            <w:shd w:val="clear" w:color="auto" w:fill="auto"/>
            <w:vAlign w:val="center"/>
          </w:tcPr>
          <w:p w:rsidR="0024464A" w:rsidRPr="006C6C38" w:rsidRDefault="0024464A" w:rsidP="00310722">
            <w:pPr>
              <w:spacing w:after="120" w:line="240" w:lineRule="auto"/>
              <w:jc w:val="center"/>
              <w:rPr>
                <w:rFonts w:ascii="Times New Roman" w:eastAsia="Times New Roman" w:hAnsi="Times New Roman"/>
                <w:sz w:val="24"/>
                <w:szCs w:val="24"/>
                <w:lang w:val="en-GB" w:eastAsia="de-DE"/>
              </w:rPr>
            </w:pPr>
            <w:r w:rsidRPr="006C6C38">
              <w:rPr>
                <w:rFonts w:ascii="Times New Roman" w:eastAsia="Times New Roman" w:hAnsi="Times New Roman"/>
                <w:sz w:val="24"/>
                <w:szCs w:val="24"/>
                <w:lang w:val="en-GB" w:eastAsia="de-DE"/>
              </w:rPr>
              <w:t>EESS (passive) band</w:t>
            </w:r>
          </w:p>
        </w:tc>
        <w:tc>
          <w:tcPr>
            <w:tcW w:w="2126" w:type="dxa"/>
            <w:shd w:val="clear" w:color="auto" w:fill="auto"/>
            <w:vAlign w:val="center"/>
          </w:tcPr>
          <w:p w:rsidR="0024464A" w:rsidRPr="006C6C38" w:rsidRDefault="0024464A" w:rsidP="00310722">
            <w:pPr>
              <w:spacing w:after="120" w:line="240" w:lineRule="auto"/>
              <w:jc w:val="center"/>
              <w:rPr>
                <w:rFonts w:ascii="Times New Roman" w:eastAsia="Times New Roman" w:hAnsi="Times New Roman"/>
                <w:sz w:val="24"/>
                <w:szCs w:val="24"/>
                <w:lang w:val="en-GB" w:eastAsia="de-DE"/>
              </w:rPr>
            </w:pPr>
            <w:r w:rsidRPr="006C6C38">
              <w:rPr>
                <w:rFonts w:ascii="Times New Roman" w:eastAsia="Times New Roman" w:hAnsi="Times New Roman"/>
                <w:sz w:val="24"/>
                <w:szCs w:val="24"/>
                <w:lang w:val="en-GB" w:eastAsia="de-DE"/>
              </w:rPr>
              <w:t>5G IMT band</w:t>
            </w:r>
          </w:p>
        </w:tc>
      </w:tr>
      <w:tr w:rsidR="00310722" w:rsidRPr="006C6C38" w:rsidTr="00310722">
        <w:trPr>
          <w:jc w:val="center"/>
        </w:trPr>
        <w:tc>
          <w:tcPr>
            <w:tcW w:w="2405" w:type="dxa"/>
            <w:shd w:val="clear" w:color="auto" w:fill="auto"/>
            <w:vAlign w:val="center"/>
          </w:tcPr>
          <w:p w:rsidR="0024464A" w:rsidRPr="006C6C38" w:rsidRDefault="0024464A" w:rsidP="00310722">
            <w:pPr>
              <w:spacing w:after="120" w:line="240" w:lineRule="auto"/>
              <w:jc w:val="center"/>
              <w:rPr>
                <w:rFonts w:ascii="Times New Roman" w:eastAsia="Times New Roman" w:hAnsi="Times New Roman"/>
                <w:sz w:val="24"/>
                <w:szCs w:val="24"/>
                <w:lang w:val="en-GB" w:eastAsia="de-DE"/>
              </w:rPr>
            </w:pPr>
            <w:r w:rsidRPr="006C6C38">
              <w:rPr>
                <w:rFonts w:ascii="Times New Roman" w:eastAsia="Times New Roman" w:hAnsi="Times New Roman"/>
                <w:sz w:val="24"/>
                <w:szCs w:val="24"/>
                <w:lang w:val="en-GB" w:eastAsia="de-DE"/>
              </w:rPr>
              <w:t>23.6-24 GHz</w:t>
            </w:r>
          </w:p>
        </w:tc>
        <w:tc>
          <w:tcPr>
            <w:tcW w:w="2126" w:type="dxa"/>
            <w:shd w:val="clear" w:color="auto" w:fill="auto"/>
            <w:vAlign w:val="center"/>
          </w:tcPr>
          <w:p w:rsidR="0024464A" w:rsidRPr="006C6C38" w:rsidRDefault="0024464A" w:rsidP="00310722">
            <w:pPr>
              <w:spacing w:after="120" w:line="240" w:lineRule="auto"/>
              <w:jc w:val="center"/>
              <w:rPr>
                <w:rFonts w:ascii="Times New Roman" w:eastAsia="Times New Roman" w:hAnsi="Times New Roman"/>
                <w:sz w:val="24"/>
                <w:szCs w:val="24"/>
                <w:lang w:val="en-GB" w:eastAsia="de-DE"/>
              </w:rPr>
            </w:pPr>
            <w:r w:rsidRPr="006C6C38">
              <w:rPr>
                <w:rFonts w:ascii="Times New Roman" w:eastAsia="Times New Roman" w:hAnsi="Times New Roman"/>
                <w:sz w:val="24"/>
                <w:szCs w:val="24"/>
                <w:lang w:val="en-GB" w:eastAsia="de-DE"/>
              </w:rPr>
              <w:t>24.25-27.5 GHz</w:t>
            </w:r>
          </w:p>
        </w:tc>
      </w:tr>
      <w:tr w:rsidR="00310722" w:rsidRPr="006C6C38" w:rsidTr="00310722">
        <w:trPr>
          <w:jc w:val="center"/>
        </w:trPr>
        <w:tc>
          <w:tcPr>
            <w:tcW w:w="2405" w:type="dxa"/>
            <w:shd w:val="clear" w:color="auto" w:fill="auto"/>
            <w:vAlign w:val="center"/>
          </w:tcPr>
          <w:p w:rsidR="0024464A" w:rsidRPr="006C6C38" w:rsidRDefault="0024464A" w:rsidP="00310722">
            <w:pPr>
              <w:spacing w:after="120" w:line="240" w:lineRule="auto"/>
              <w:jc w:val="center"/>
              <w:rPr>
                <w:rFonts w:ascii="Times New Roman" w:eastAsia="Times New Roman" w:hAnsi="Times New Roman"/>
                <w:sz w:val="24"/>
                <w:szCs w:val="24"/>
                <w:lang w:val="en-GB" w:eastAsia="de-DE"/>
              </w:rPr>
            </w:pPr>
            <w:r w:rsidRPr="006C6C38">
              <w:rPr>
                <w:rFonts w:ascii="Times New Roman" w:eastAsia="Times New Roman" w:hAnsi="Times New Roman"/>
                <w:sz w:val="24"/>
                <w:szCs w:val="24"/>
                <w:lang w:val="en-GB" w:eastAsia="de-DE"/>
              </w:rPr>
              <w:t>31.3-31.8 GHz</w:t>
            </w:r>
          </w:p>
        </w:tc>
        <w:tc>
          <w:tcPr>
            <w:tcW w:w="2126" w:type="dxa"/>
            <w:shd w:val="clear" w:color="auto" w:fill="auto"/>
            <w:vAlign w:val="center"/>
          </w:tcPr>
          <w:p w:rsidR="0024464A" w:rsidRPr="006C6C38" w:rsidRDefault="0024464A" w:rsidP="00310722">
            <w:pPr>
              <w:spacing w:after="120" w:line="240" w:lineRule="auto"/>
              <w:jc w:val="center"/>
              <w:rPr>
                <w:rFonts w:ascii="Times New Roman" w:eastAsia="Times New Roman" w:hAnsi="Times New Roman"/>
                <w:sz w:val="24"/>
                <w:szCs w:val="24"/>
                <w:lang w:val="en-GB" w:eastAsia="de-DE"/>
              </w:rPr>
            </w:pPr>
            <w:r w:rsidRPr="006C6C38">
              <w:rPr>
                <w:rFonts w:ascii="Times New Roman" w:eastAsia="Times New Roman" w:hAnsi="Times New Roman"/>
                <w:sz w:val="24"/>
                <w:szCs w:val="24"/>
                <w:lang w:val="en-GB" w:eastAsia="de-DE"/>
              </w:rPr>
              <w:t>31.8-33.4 GHz</w:t>
            </w:r>
          </w:p>
        </w:tc>
      </w:tr>
      <w:tr w:rsidR="00310722" w:rsidRPr="006C6C38" w:rsidTr="00310722">
        <w:trPr>
          <w:jc w:val="center"/>
        </w:trPr>
        <w:tc>
          <w:tcPr>
            <w:tcW w:w="2405" w:type="dxa"/>
            <w:shd w:val="clear" w:color="auto" w:fill="auto"/>
            <w:vAlign w:val="center"/>
          </w:tcPr>
          <w:p w:rsidR="0024464A" w:rsidRPr="006C6C38" w:rsidRDefault="0024464A" w:rsidP="00310722">
            <w:pPr>
              <w:spacing w:after="120" w:line="240" w:lineRule="auto"/>
              <w:jc w:val="center"/>
              <w:rPr>
                <w:rFonts w:ascii="Times New Roman" w:eastAsia="Times New Roman" w:hAnsi="Times New Roman"/>
                <w:sz w:val="24"/>
                <w:szCs w:val="24"/>
                <w:lang w:val="en-GB" w:eastAsia="de-DE"/>
              </w:rPr>
            </w:pPr>
            <w:r w:rsidRPr="006C6C38">
              <w:rPr>
                <w:rFonts w:ascii="Times New Roman" w:eastAsia="Times New Roman" w:hAnsi="Times New Roman"/>
                <w:sz w:val="24"/>
                <w:szCs w:val="24"/>
                <w:lang w:val="en-GB" w:eastAsia="de-DE"/>
              </w:rPr>
              <w:t>36-37 GHz</w:t>
            </w:r>
          </w:p>
        </w:tc>
        <w:tc>
          <w:tcPr>
            <w:tcW w:w="2126" w:type="dxa"/>
            <w:shd w:val="clear" w:color="auto" w:fill="auto"/>
            <w:vAlign w:val="center"/>
          </w:tcPr>
          <w:p w:rsidR="0024464A" w:rsidRPr="006C6C38" w:rsidRDefault="0024464A" w:rsidP="00310722">
            <w:pPr>
              <w:spacing w:after="120" w:line="240" w:lineRule="auto"/>
              <w:jc w:val="center"/>
              <w:rPr>
                <w:rFonts w:ascii="Times New Roman" w:eastAsia="Times New Roman" w:hAnsi="Times New Roman"/>
                <w:sz w:val="24"/>
                <w:szCs w:val="24"/>
                <w:lang w:val="en-GB" w:eastAsia="de-DE"/>
              </w:rPr>
            </w:pPr>
            <w:r w:rsidRPr="006C6C38">
              <w:rPr>
                <w:rFonts w:ascii="Times New Roman" w:eastAsia="Times New Roman" w:hAnsi="Times New Roman"/>
                <w:sz w:val="24"/>
                <w:szCs w:val="24"/>
                <w:lang w:val="en-GB" w:eastAsia="de-DE"/>
              </w:rPr>
              <w:t>37-40.5 GHz</w:t>
            </w:r>
          </w:p>
        </w:tc>
      </w:tr>
      <w:tr w:rsidR="00310722" w:rsidRPr="006C6C38" w:rsidTr="00310722">
        <w:trPr>
          <w:jc w:val="center"/>
        </w:trPr>
        <w:tc>
          <w:tcPr>
            <w:tcW w:w="2405" w:type="dxa"/>
            <w:shd w:val="clear" w:color="auto" w:fill="auto"/>
            <w:vAlign w:val="center"/>
          </w:tcPr>
          <w:p w:rsidR="0024464A" w:rsidRPr="006C6C38" w:rsidRDefault="0024464A" w:rsidP="00310722">
            <w:pPr>
              <w:spacing w:after="120" w:line="240" w:lineRule="auto"/>
              <w:jc w:val="center"/>
              <w:rPr>
                <w:rFonts w:ascii="Times New Roman" w:eastAsia="Times New Roman" w:hAnsi="Times New Roman"/>
                <w:sz w:val="24"/>
                <w:szCs w:val="24"/>
                <w:lang w:val="en-GB" w:eastAsia="de-DE"/>
              </w:rPr>
            </w:pPr>
            <w:r w:rsidRPr="006C6C38">
              <w:rPr>
                <w:rFonts w:ascii="Times New Roman" w:eastAsia="Times New Roman" w:hAnsi="Times New Roman"/>
                <w:sz w:val="24"/>
                <w:szCs w:val="24"/>
                <w:lang w:val="en-GB" w:eastAsia="de-DE"/>
              </w:rPr>
              <w:lastRenderedPageBreak/>
              <w:t>50.2-50.4 GHz</w:t>
            </w:r>
          </w:p>
        </w:tc>
        <w:tc>
          <w:tcPr>
            <w:tcW w:w="2126" w:type="dxa"/>
            <w:shd w:val="clear" w:color="auto" w:fill="auto"/>
            <w:vAlign w:val="center"/>
          </w:tcPr>
          <w:p w:rsidR="0024464A" w:rsidRPr="006C6C38" w:rsidRDefault="0024464A" w:rsidP="00310722">
            <w:pPr>
              <w:spacing w:after="120" w:line="240" w:lineRule="auto"/>
              <w:jc w:val="center"/>
              <w:rPr>
                <w:rFonts w:ascii="Times New Roman" w:eastAsia="Times New Roman" w:hAnsi="Times New Roman"/>
                <w:sz w:val="24"/>
                <w:szCs w:val="24"/>
                <w:lang w:val="en-GB" w:eastAsia="de-DE"/>
              </w:rPr>
            </w:pPr>
            <w:r w:rsidRPr="006C6C38">
              <w:rPr>
                <w:rFonts w:ascii="Times New Roman" w:eastAsia="Times New Roman" w:hAnsi="Times New Roman"/>
                <w:sz w:val="24"/>
                <w:szCs w:val="24"/>
                <w:lang w:val="en-GB" w:eastAsia="de-DE"/>
              </w:rPr>
              <w:t>47.2-50.2 GHz and 50.4-52.6 GHz</w:t>
            </w:r>
          </w:p>
        </w:tc>
      </w:tr>
      <w:tr w:rsidR="00310722" w:rsidRPr="006C6C38" w:rsidTr="00310722">
        <w:trPr>
          <w:jc w:val="center"/>
        </w:trPr>
        <w:tc>
          <w:tcPr>
            <w:tcW w:w="2405" w:type="dxa"/>
            <w:shd w:val="clear" w:color="auto" w:fill="auto"/>
            <w:vAlign w:val="center"/>
          </w:tcPr>
          <w:p w:rsidR="0024464A" w:rsidRPr="006C6C38" w:rsidRDefault="0024464A" w:rsidP="00310722">
            <w:pPr>
              <w:spacing w:after="120" w:line="240" w:lineRule="auto"/>
              <w:jc w:val="center"/>
              <w:rPr>
                <w:rFonts w:ascii="Times New Roman" w:eastAsia="Times New Roman" w:hAnsi="Times New Roman"/>
                <w:sz w:val="24"/>
                <w:szCs w:val="24"/>
                <w:lang w:val="en-GB" w:eastAsia="de-DE"/>
              </w:rPr>
            </w:pPr>
            <w:r w:rsidRPr="006C6C38">
              <w:rPr>
                <w:rFonts w:ascii="Times New Roman" w:eastAsia="Times New Roman" w:hAnsi="Times New Roman"/>
                <w:sz w:val="24"/>
                <w:szCs w:val="24"/>
                <w:lang w:val="en-GB" w:eastAsia="de-DE"/>
              </w:rPr>
              <w:t>52.6-54.25 GHz</w:t>
            </w:r>
          </w:p>
        </w:tc>
        <w:tc>
          <w:tcPr>
            <w:tcW w:w="2126" w:type="dxa"/>
            <w:shd w:val="clear" w:color="auto" w:fill="auto"/>
            <w:vAlign w:val="center"/>
          </w:tcPr>
          <w:p w:rsidR="0024464A" w:rsidRPr="006C6C38" w:rsidRDefault="0024464A" w:rsidP="00310722">
            <w:pPr>
              <w:spacing w:after="120" w:line="240" w:lineRule="auto"/>
              <w:jc w:val="center"/>
              <w:rPr>
                <w:rFonts w:ascii="Times New Roman" w:eastAsia="Times New Roman" w:hAnsi="Times New Roman"/>
                <w:sz w:val="24"/>
                <w:szCs w:val="24"/>
                <w:lang w:val="en-GB" w:eastAsia="de-DE"/>
              </w:rPr>
            </w:pPr>
            <w:r w:rsidRPr="006C6C38">
              <w:rPr>
                <w:rFonts w:ascii="Times New Roman" w:eastAsia="Times New Roman" w:hAnsi="Times New Roman"/>
                <w:sz w:val="24"/>
                <w:szCs w:val="24"/>
                <w:lang w:val="en-GB" w:eastAsia="de-DE"/>
              </w:rPr>
              <w:t>50.4-52.6 GHz</w:t>
            </w:r>
          </w:p>
        </w:tc>
      </w:tr>
      <w:tr w:rsidR="00310722" w:rsidRPr="006C6C38" w:rsidTr="00310722">
        <w:trPr>
          <w:jc w:val="center"/>
        </w:trPr>
        <w:tc>
          <w:tcPr>
            <w:tcW w:w="2405" w:type="dxa"/>
            <w:shd w:val="clear" w:color="auto" w:fill="auto"/>
            <w:vAlign w:val="center"/>
          </w:tcPr>
          <w:p w:rsidR="0024464A" w:rsidRPr="006C6C38" w:rsidRDefault="0024464A" w:rsidP="00310722">
            <w:pPr>
              <w:spacing w:after="120" w:line="240" w:lineRule="auto"/>
              <w:jc w:val="center"/>
              <w:rPr>
                <w:rFonts w:ascii="Times New Roman" w:eastAsia="Times New Roman" w:hAnsi="Times New Roman"/>
                <w:sz w:val="24"/>
                <w:szCs w:val="24"/>
                <w:lang w:val="en-GB" w:eastAsia="de-DE"/>
              </w:rPr>
            </w:pPr>
            <w:r w:rsidRPr="006C6C38">
              <w:rPr>
                <w:rFonts w:ascii="Times New Roman" w:eastAsia="Times New Roman" w:hAnsi="Times New Roman"/>
                <w:sz w:val="24"/>
                <w:szCs w:val="24"/>
                <w:lang w:val="en-GB" w:eastAsia="de-DE"/>
              </w:rPr>
              <w:t>86-92 GHz</w:t>
            </w:r>
          </w:p>
        </w:tc>
        <w:tc>
          <w:tcPr>
            <w:tcW w:w="2126" w:type="dxa"/>
            <w:shd w:val="clear" w:color="auto" w:fill="auto"/>
            <w:vAlign w:val="center"/>
          </w:tcPr>
          <w:p w:rsidR="0024464A" w:rsidRPr="006C6C38" w:rsidRDefault="0024464A" w:rsidP="00310722">
            <w:pPr>
              <w:spacing w:after="120" w:line="240" w:lineRule="auto"/>
              <w:jc w:val="center"/>
              <w:rPr>
                <w:rFonts w:ascii="Times New Roman" w:eastAsia="Times New Roman" w:hAnsi="Times New Roman"/>
                <w:sz w:val="24"/>
                <w:szCs w:val="24"/>
                <w:lang w:val="en-GB" w:eastAsia="de-DE"/>
              </w:rPr>
            </w:pPr>
            <w:r w:rsidRPr="006C6C38">
              <w:rPr>
                <w:rFonts w:ascii="Times New Roman" w:eastAsia="Times New Roman" w:hAnsi="Times New Roman"/>
                <w:sz w:val="24"/>
                <w:szCs w:val="24"/>
                <w:lang w:val="en-GB" w:eastAsia="de-DE"/>
              </w:rPr>
              <w:t>81-86 GHz</w:t>
            </w:r>
          </w:p>
        </w:tc>
      </w:tr>
    </w:tbl>
    <w:p w:rsidR="0057304A" w:rsidRDefault="0057304A" w:rsidP="0053554F">
      <w:pPr>
        <w:pStyle w:val="paragraph"/>
      </w:pPr>
    </w:p>
    <w:p w:rsidR="00AA6C25" w:rsidRPr="006C6C38" w:rsidRDefault="002D1B83" w:rsidP="0053554F">
      <w:pPr>
        <w:pStyle w:val="paragraph"/>
        <w:rPr>
          <w:rStyle w:val="ECCParagraph"/>
          <w:rFonts w:ascii="Times New Roman" w:hAnsi="Times New Roman"/>
          <w:sz w:val="24"/>
          <w:lang w:val="en-US"/>
        </w:rPr>
      </w:pPr>
      <w:r w:rsidRPr="006C6C38">
        <w:t>C</w:t>
      </w:r>
      <w:r w:rsidR="006F0674" w:rsidRPr="006C6C38">
        <w:rPr>
          <w:rStyle w:val="ECCParagraph"/>
          <w:rFonts w:ascii="Times New Roman" w:hAnsi="Times New Roman"/>
          <w:sz w:val="24"/>
          <w:lang w:val="en-US"/>
        </w:rPr>
        <w:t>urrent ITU-R studies in all frequency bands</w:t>
      </w:r>
      <w:r w:rsidRPr="006C6C38">
        <w:rPr>
          <w:rStyle w:val="ECCParagraph"/>
          <w:rFonts w:ascii="Times New Roman" w:hAnsi="Times New Roman"/>
          <w:sz w:val="24"/>
          <w:lang w:val="en-US"/>
        </w:rPr>
        <w:t xml:space="preserve"> </w:t>
      </w:r>
      <w:r w:rsidR="006F0674" w:rsidRPr="006C6C38">
        <w:rPr>
          <w:rStyle w:val="ECCParagraph"/>
          <w:rFonts w:ascii="Times New Roman" w:hAnsi="Times New Roman"/>
          <w:sz w:val="24"/>
          <w:lang w:val="en-US"/>
        </w:rPr>
        <w:t>show that only a</w:t>
      </w:r>
      <w:r w:rsidR="00451017">
        <w:rPr>
          <w:rStyle w:val="ECCParagraph"/>
          <w:rFonts w:ascii="Times New Roman" w:hAnsi="Times New Roman"/>
          <w:sz w:val="24"/>
          <w:lang w:val="en-US"/>
        </w:rPr>
        <w:t xml:space="preserve">n important </w:t>
      </w:r>
      <w:r w:rsidR="006F0674" w:rsidRPr="006C6C38">
        <w:rPr>
          <w:rStyle w:val="ECCParagraph"/>
          <w:rFonts w:ascii="Times New Roman" w:hAnsi="Times New Roman"/>
          <w:sz w:val="24"/>
          <w:lang w:val="en-US"/>
        </w:rPr>
        <w:t>reduction of IMT</w:t>
      </w:r>
      <w:r w:rsidR="00451017">
        <w:rPr>
          <w:rStyle w:val="ECCParagraph"/>
          <w:rFonts w:ascii="Times New Roman" w:hAnsi="Times New Roman"/>
          <w:sz w:val="24"/>
          <w:lang w:val="en-US"/>
        </w:rPr>
        <w:t>-</w:t>
      </w:r>
      <w:r w:rsidR="006F0674" w:rsidRPr="006C6C38">
        <w:rPr>
          <w:rStyle w:val="ECCParagraph"/>
          <w:rFonts w:ascii="Times New Roman" w:hAnsi="Times New Roman"/>
          <w:sz w:val="24"/>
          <w:lang w:val="en-US"/>
        </w:rPr>
        <w:t>2020 unwanted emission can ensure protection of EESS (passive) sensors</w:t>
      </w:r>
      <w:r w:rsidR="00AA6C25" w:rsidRPr="006C6C38">
        <w:rPr>
          <w:rStyle w:val="ECCParagraph"/>
          <w:rFonts w:ascii="Times New Roman" w:hAnsi="Times New Roman"/>
          <w:sz w:val="24"/>
          <w:lang w:val="en-US"/>
        </w:rPr>
        <w:t xml:space="preserve">, in particular for the </w:t>
      </w:r>
      <w:r w:rsidR="00D732F1" w:rsidRPr="006C6C38">
        <w:rPr>
          <w:rStyle w:val="ECCParagraph"/>
          <w:rFonts w:ascii="Times New Roman" w:hAnsi="Times New Roman"/>
          <w:sz w:val="24"/>
          <w:lang w:val="en-US"/>
        </w:rPr>
        <w:t xml:space="preserve">case of the </w:t>
      </w:r>
      <w:r w:rsidR="00AA6C25" w:rsidRPr="006C6C38">
        <w:rPr>
          <w:rStyle w:val="ECCParagraph"/>
          <w:rFonts w:ascii="Times New Roman" w:hAnsi="Times New Roman"/>
          <w:sz w:val="24"/>
          <w:lang w:val="en-US"/>
        </w:rPr>
        <w:t xml:space="preserve">23.6-24 GHz </w:t>
      </w:r>
      <w:r w:rsidR="00D732F1" w:rsidRPr="006C6C38">
        <w:rPr>
          <w:rStyle w:val="ECCParagraph"/>
          <w:rFonts w:ascii="Times New Roman" w:hAnsi="Times New Roman"/>
          <w:sz w:val="24"/>
          <w:lang w:val="en-US"/>
        </w:rPr>
        <w:t>“passive” band</w:t>
      </w:r>
      <w:r w:rsidR="00AA6C25" w:rsidRPr="006C6C38">
        <w:rPr>
          <w:rStyle w:val="ECCParagraph"/>
          <w:rFonts w:ascii="Times New Roman" w:hAnsi="Times New Roman"/>
          <w:sz w:val="24"/>
          <w:lang w:val="en-US"/>
        </w:rPr>
        <w:t>.</w:t>
      </w:r>
    </w:p>
    <w:p w:rsidR="00B110BA" w:rsidRPr="006C6C38" w:rsidRDefault="00AA6C25" w:rsidP="0053554F">
      <w:pPr>
        <w:pStyle w:val="paragraph"/>
        <w:rPr>
          <w:rStyle w:val="ECCParagraph"/>
          <w:rFonts w:ascii="Times New Roman" w:hAnsi="Times New Roman"/>
          <w:sz w:val="24"/>
          <w:lang w:val="en-US"/>
        </w:rPr>
      </w:pPr>
      <w:r w:rsidRPr="006C6C38">
        <w:rPr>
          <w:rStyle w:val="ECCParagraph"/>
          <w:rFonts w:ascii="Times New Roman" w:hAnsi="Times New Roman"/>
          <w:sz w:val="24"/>
          <w:lang w:val="en-US"/>
        </w:rPr>
        <w:t xml:space="preserve">The present document is focusing </w:t>
      </w:r>
      <w:r w:rsidR="00B110BA" w:rsidRPr="006C6C38">
        <w:rPr>
          <w:rStyle w:val="ECCParagraph"/>
          <w:rFonts w:ascii="Times New Roman" w:hAnsi="Times New Roman"/>
          <w:sz w:val="24"/>
          <w:lang w:val="en-US"/>
        </w:rPr>
        <w:t xml:space="preserve">on </w:t>
      </w:r>
      <w:r w:rsidR="00876CE6" w:rsidRPr="006C6C38">
        <w:rPr>
          <w:rStyle w:val="ECCParagraph"/>
          <w:rFonts w:ascii="Times New Roman" w:hAnsi="Times New Roman"/>
          <w:sz w:val="24"/>
          <w:lang w:val="en-US"/>
        </w:rPr>
        <w:t xml:space="preserve">the case of the 23.6-24 GHz “passive” band, </w:t>
      </w:r>
      <w:r w:rsidR="00365138" w:rsidRPr="006C6C38">
        <w:rPr>
          <w:rStyle w:val="ECCParagraph"/>
          <w:rFonts w:ascii="Times New Roman" w:hAnsi="Times New Roman"/>
          <w:sz w:val="24"/>
          <w:lang w:val="en-US"/>
        </w:rPr>
        <w:t>but</w:t>
      </w:r>
      <w:r w:rsidRPr="006C6C38">
        <w:rPr>
          <w:rStyle w:val="ECCParagraph"/>
          <w:rFonts w:ascii="Times New Roman" w:hAnsi="Times New Roman"/>
          <w:sz w:val="24"/>
          <w:lang w:val="en-US"/>
        </w:rPr>
        <w:t xml:space="preserve"> </w:t>
      </w:r>
      <w:r w:rsidR="00365138" w:rsidRPr="006C6C38">
        <w:rPr>
          <w:rStyle w:val="ECCParagraph"/>
          <w:rFonts w:ascii="Times New Roman" w:hAnsi="Times New Roman"/>
          <w:sz w:val="24"/>
          <w:lang w:val="en-US"/>
        </w:rPr>
        <w:t>similar conclusions can</w:t>
      </w:r>
      <w:r w:rsidR="00876CE6" w:rsidRPr="006C6C38">
        <w:rPr>
          <w:rStyle w:val="ECCParagraph"/>
          <w:rFonts w:ascii="Times New Roman" w:hAnsi="Times New Roman"/>
          <w:sz w:val="24"/>
          <w:lang w:val="en-US"/>
        </w:rPr>
        <w:t xml:space="preserve"> be drawn for the</w:t>
      </w:r>
      <w:r w:rsidR="00B110BA" w:rsidRPr="006C6C38">
        <w:rPr>
          <w:rStyle w:val="ECCParagraph"/>
          <w:rFonts w:ascii="Times New Roman" w:hAnsi="Times New Roman"/>
          <w:sz w:val="24"/>
          <w:lang w:val="en-US"/>
        </w:rPr>
        <w:t xml:space="preserve"> other bands.</w:t>
      </w:r>
    </w:p>
    <w:p w:rsidR="00450FE3" w:rsidRPr="006C6C38" w:rsidRDefault="00311584" w:rsidP="0053554F">
      <w:pPr>
        <w:pStyle w:val="paragraph"/>
        <w:rPr>
          <w:rStyle w:val="ECCParagraph"/>
          <w:rFonts w:ascii="Times New Roman" w:hAnsi="Times New Roman"/>
          <w:sz w:val="24"/>
          <w:lang w:val="en-US"/>
        </w:rPr>
      </w:pPr>
      <w:r w:rsidRPr="006C6C38">
        <w:t xml:space="preserve">At current stage, WMO and </w:t>
      </w:r>
      <w:r w:rsidR="00081516" w:rsidRPr="006C6C38">
        <w:t xml:space="preserve">space agencies operating </w:t>
      </w:r>
      <w:r w:rsidRPr="006C6C38">
        <w:t xml:space="preserve">EESS (passive) </w:t>
      </w:r>
      <w:r w:rsidR="00081516" w:rsidRPr="006C6C38">
        <w:t>sensors</w:t>
      </w:r>
      <w:r w:rsidR="00495D8C" w:rsidRPr="006C6C38">
        <w:t xml:space="preserve"> (e.g. </w:t>
      </w:r>
      <w:r w:rsidRPr="006C6C38">
        <w:rPr>
          <w:rStyle w:val="ECCParagraph"/>
          <w:rFonts w:ascii="Times New Roman" w:hAnsi="Times New Roman"/>
          <w:sz w:val="24"/>
          <w:lang w:val="en-US"/>
        </w:rPr>
        <w:t>E</w:t>
      </w:r>
      <w:r w:rsidR="00495D8C" w:rsidRPr="006C6C38">
        <w:rPr>
          <w:rStyle w:val="ECCParagraph"/>
          <w:rFonts w:ascii="Times New Roman" w:hAnsi="Times New Roman"/>
          <w:sz w:val="24"/>
          <w:lang w:val="en-US"/>
        </w:rPr>
        <w:t>SA and</w:t>
      </w:r>
      <w:r w:rsidRPr="006C6C38">
        <w:rPr>
          <w:rStyle w:val="ECCParagraph"/>
          <w:rFonts w:ascii="Times New Roman" w:hAnsi="Times New Roman"/>
          <w:sz w:val="24"/>
          <w:lang w:val="en-US"/>
        </w:rPr>
        <w:t xml:space="preserve"> EUMETSAT</w:t>
      </w:r>
      <w:r w:rsidR="00495D8C" w:rsidRPr="006C6C38">
        <w:rPr>
          <w:rStyle w:val="ECCParagraph"/>
          <w:rFonts w:ascii="Times New Roman" w:hAnsi="Times New Roman"/>
          <w:sz w:val="24"/>
          <w:lang w:val="en-US"/>
        </w:rPr>
        <w:t xml:space="preserve">) </w:t>
      </w:r>
      <w:r w:rsidR="007D6331">
        <w:rPr>
          <w:rStyle w:val="ECCParagraph"/>
          <w:rFonts w:ascii="Times New Roman" w:hAnsi="Times New Roman"/>
          <w:sz w:val="24"/>
          <w:lang w:val="en-US"/>
        </w:rPr>
        <w:t xml:space="preserve">in the passive bands listed in the table above </w:t>
      </w:r>
      <w:r w:rsidRPr="006C6C38">
        <w:rPr>
          <w:rStyle w:val="ECCParagraph"/>
          <w:rFonts w:ascii="Times New Roman" w:hAnsi="Times New Roman"/>
          <w:sz w:val="24"/>
          <w:lang w:val="en-US"/>
        </w:rPr>
        <w:t xml:space="preserve">are </w:t>
      </w:r>
      <w:r w:rsidR="00495D8C" w:rsidRPr="006C6C38">
        <w:rPr>
          <w:rStyle w:val="ECCParagraph"/>
          <w:rFonts w:ascii="Times New Roman" w:hAnsi="Times New Roman"/>
          <w:sz w:val="24"/>
          <w:lang w:val="en-US"/>
        </w:rPr>
        <w:t xml:space="preserve">highly </w:t>
      </w:r>
      <w:r w:rsidRPr="006C6C38">
        <w:rPr>
          <w:rStyle w:val="ECCParagraph"/>
          <w:rFonts w:ascii="Times New Roman" w:hAnsi="Times New Roman"/>
          <w:sz w:val="24"/>
          <w:lang w:val="en-US"/>
        </w:rPr>
        <w:t xml:space="preserve">concerned that the current specifications for IMT-2020 are largely insufficient to </w:t>
      </w:r>
      <w:r w:rsidR="00495D8C" w:rsidRPr="006C6C38">
        <w:rPr>
          <w:rStyle w:val="ECCParagraph"/>
          <w:rFonts w:ascii="Times New Roman" w:hAnsi="Times New Roman"/>
          <w:sz w:val="24"/>
          <w:lang w:val="en-US"/>
        </w:rPr>
        <w:t xml:space="preserve">ensure protection of EESS (passive) sensors </w:t>
      </w:r>
      <w:r w:rsidR="002564D4" w:rsidRPr="006C6C38">
        <w:rPr>
          <w:rStyle w:val="ECCParagraph"/>
          <w:rFonts w:ascii="Times New Roman" w:hAnsi="Times New Roman"/>
          <w:sz w:val="24"/>
          <w:lang w:val="en-US"/>
        </w:rPr>
        <w:t xml:space="preserve">and are appealing </w:t>
      </w:r>
      <w:r w:rsidR="007B1A14" w:rsidRPr="006C6C38">
        <w:rPr>
          <w:rStyle w:val="ECCParagraph"/>
          <w:rFonts w:ascii="Times New Roman" w:hAnsi="Times New Roman"/>
          <w:sz w:val="24"/>
          <w:lang w:val="en-US"/>
        </w:rPr>
        <w:t xml:space="preserve">all worldwide Administrations not to take any decision related to IMT-2020 </w:t>
      </w:r>
      <w:r w:rsidR="00FE5D08" w:rsidRPr="006C6C38">
        <w:rPr>
          <w:rStyle w:val="ECCParagraph"/>
          <w:rFonts w:ascii="Times New Roman" w:hAnsi="Times New Roman"/>
          <w:sz w:val="24"/>
          <w:lang w:val="en-US"/>
        </w:rPr>
        <w:t xml:space="preserve">that could put at risk </w:t>
      </w:r>
      <w:r w:rsidR="00450FE3" w:rsidRPr="006C6C38">
        <w:rPr>
          <w:rStyle w:val="ECCParagraph"/>
          <w:rFonts w:ascii="Times New Roman" w:hAnsi="Times New Roman"/>
          <w:sz w:val="24"/>
          <w:lang w:val="en-US"/>
        </w:rPr>
        <w:t xml:space="preserve">these </w:t>
      </w:r>
      <w:r w:rsidR="00450FE3" w:rsidRPr="006C6C38">
        <w:t>unique natural resource for spaceborne passive sensing of the atmosphere and the Earth surface</w:t>
      </w:r>
      <w:r w:rsidR="003533B7" w:rsidRPr="006C6C38">
        <w:t>;</w:t>
      </w:r>
    </w:p>
    <w:p w:rsidR="002C6CB4" w:rsidRDefault="002C6CB4" w:rsidP="0053554F">
      <w:pPr>
        <w:pStyle w:val="paragraph"/>
        <w:rPr>
          <w:rStyle w:val="ECCParagraph"/>
          <w:rFonts w:ascii="Times New Roman" w:hAnsi="Times New Roman"/>
          <w:sz w:val="24"/>
          <w:lang w:val="en-US"/>
        </w:rPr>
      </w:pPr>
      <w:r>
        <w:rPr>
          <w:rStyle w:val="ECCParagraph"/>
          <w:rFonts w:ascii="Times New Roman" w:hAnsi="Times New Roman"/>
          <w:sz w:val="24"/>
          <w:lang w:val="en-US"/>
        </w:rPr>
        <w:t>To this respect, consideration should be given to the following reference Resolutions:</w:t>
      </w:r>
    </w:p>
    <w:p w:rsidR="00643C0C" w:rsidRDefault="00365138" w:rsidP="00643C0C">
      <w:pPr>
        <w:pStyle w:val="Alinea"/>
        <w:rPr>
          <w:rStyle w:val="ECCParagraph"/>
          <w:rFonts w:ascii="Times New Roman" w:hAnsi="Times New Roman"/>
          <w:sz w:val="24"/>
          <w:lang w:val="en-US"/>
        </w:rPr>
      </w:pPr>
      <w:r w:rsidRPr="00643C0C">
        <w:rPr>
          <w:rStyle w:val="ECCParagraph"/>
          <w:rFonts w:ascii="Times New Roman" w:hAnsi="Times New Roman"/>
          <w:sz w:val="24"/>
          <w:lang w:val="en-US"/>
        </w:rPr>
        <w:t xml:space="preserve">WMO Resolution </w:t>
      </w:r>
      <w:r w:rsidR="002C6CB4" w:rsidRPr="00643C0C">
        <w:rPr>
          <w:rStyle w:val="ECCParagraph"/>
          <w:rFonts w:ascii="Times New Roman" w:hAnsi="Times New Roman"/>
          <w:sz w:val="24"/>
          <w:lang w:val="en-US"/>
        </w:rPr>
        <w:t xml:space="preserve">29 </w:t>
      </w:r>
      <w:r w:rsidRPr="00643C0C">
        <w:rPr>
          <w:rStyle w:val="ECCParagraph"/>
          <w:rFonts w:ascii="Times New Roman" w:hAnsi="Times New Roman"/>
          <w:sz w:val="24"/>
          <w:lang w:val="en-US"/>
        </w:rPr>
        <w:t>(</w:t>
      </w:r>
      <w:r w:rsidR="002C6CB4" w:rsidRPr="00643C0C">
        <w:rPr>
          <w:rStyle w:val="ECCParagraph"/>
          <w:rFonts w:ascii="Times New Roman" w:hAnsi="Times New Roman"/>
          <w:sz w:val="24"/>
          <w:lang w:val="en-US"/>
        </w:rPr>
        <w:t>Congress-17) on “</w:t>
      </w:r>
      <w:r w:rsidR="00643C0C">
        <w:rPr>
          <w:rStyle w:val="ECCParagraph"/>
          <w:rFonts w:ascii="Times New Roman" w:hAnsi="Times New Roman"/>
          <w:sz w:val="24"/>
          <w:lang w:val="en-US"/>
        </w:rPr>
        <w:t>Radio frequencies for meteorological and related environmental activities” (see Annex 4)</w:t>
      </w:r>
    </w:p>
    <w:p w:rsidR="00643C0C" w:rsidRDefault="00643C0C" w:rsidP="00372949">
      <w:pPr>
        <w:pStyle w:val="Alinea"/>
        <w:rPr>
          <w:rStyle w:val="ECCParagraph"/>
          <w:rFonts w:ascii="Times New Roman" w:hAnsi="Times New Roman"/>
          <w:sz w:val="24"/>
          <w:lang w:val="en-US"/>
        </w:rPr>
      </w:pPr>
      <w:r>
        <w:rPr>
          <w:rStyle w:val="ECCParagraph"/>
          <w:rFonts w:ascii="Times New Roman" w:hAnsi="Times New Roman"/>
          <w:sz w:val="24"/>
          <w:lang w:val="en-US"/>
        </w:rPr>
        <w:t xml:space="preserve">ITU Resolution 673 (rev. WRC-12) on </w:t>
      </w:r>
      <w:r w:rsidR="00372949">
        <w:rPr>
          <w:rStyle w:val="ECCParagraph"/>
          <w:rFonts w:ascii="Times New Roman" w:hAnsi="Times New Roman"/>
          <w:sz w:val="24"/>
          <w:lang w:val="en-US"/>
        </w:rPr>
        <w:t>“</w:t>
      </w:r>
      <w:r w:rsidR="00372949" w:rsidRPr="00372949">
        <w:rPr>
          <w:rStyle w:val="ECCParagraph"/>
          <w:rFonts w:ascii="Times New Roman" w:hAnsi="Times New Roman"/>
          <w:sz w:val="24"/>
          <w:lang w:val="en-US"/>
        </w:rPr>
        <w:t>The importance of Earth observation radiocommunication applications</w:t>
      </w:r>
      <w:r w:rsidR="00372949">
        <w:rPr>
          <w:rStyle w:val="ECCParagraph"/>
          <w:rFonts w:ascii="Times New Roman" w:hAnsi="Times New Roman"/>
          <w:sz w:val="24"/>
          <w:lang w:val="en-US"/>
        </w:rPr>
        <w:t>”</w:t>
      </w:r>
      <w:r w:rsidR="00AB21D0">
        <w:rPr>
          <w:rStyle w:val="ECCParagraph"/>
          <w:rFonts w:ascii="Times New Roman" w:hAnsi="Times New Roman"/>
          <w:sz w:val="24"/>
          <w:lang w:val="en-US"/>
        </w:rPr>
        <w:t xml:space="preserve"> (see Annex 5)</w:t>
      </w:r>
    </w:p>
    <w:p w:rsidR="00832360" w:rsidRDefault="00832360" w:rsidP="00E04A2A">
      <w:pPr>
        <w:pStyle w:val="Alinea"/>
        <w:numPr>
          <w:ilvl w:val="0"/>
          <w:numId w:val="0"/>
        </w:numPr>
        <w:rPr>
          <w:rStyle w:val="ECCParagraph"/>
          <w:rFonts w:ascii="Times New Roman" w:hAnsi="Times New Roman"/>
          <w:i/>
          <w:sz w:val="24"/>
          <w:lang w:val="en-US"/>
        </w:rPr>
      </w:pPr>
    </w:p>
    <w:p w:rsidR="00832360" w:rsidRDefault="00832360" w:rsidP="00E04A2A">
      <w:pPr>
        <w:pStyle w:val="Alinea"/>
        <w:numPr>
          <w:ilvl w:val="0"/>
          <w:numId w:val="0"/>
        </w:numPr>
        <w:rPr>
          <w:rStyle w:val="ECCParagraph"/>
          <w:rFonts w:ascii="Times New Roman" w:hAnsi="Times New Roman"/>
          <w:i/>
          <w:sz w:val="24"/>
          <w:lang w:val="en-US"/>
        </w:rPr>
      </w:pPr>
    </w:p>
    <w:p w:rsidR="00E04A2A" w:rsidRPr="00832360" w:rsidRDefault="00832360" w:rsidP="00E04A2A">
      <w:pPr>
        <w:pStyle w:val="Alinea"/>
        <w:numPr>
          <w:ilvl w:val="0"/>
          <w:numId w:val="0"/>
        </w:numPr>
        <w:rPr>
          <w:rStyle w:val="ECCParagraph"/>
          <w:rFonts w:ascii="Times New Roman" w:hAnsi="Times New Roman"/>
          <w:i/>
          <w:sz w:val="24"/>
          <w:lang w:val="en-US"/>
        </w:rPr>
      </w:pPr>
      <w:r w:rsidRPr="00832360">
        <w:rPr>
          <w:rStyle w:val="ECCParagraph"/>
          <w:rFonts w:ascii="Times New Roman" w:hAnsi="Times New Roman"/>
          <w:i/>
          <w:sz w:val="24"/>
          <w:lang w:val="en-US"/>
        </w:rPr>
        <w:t>[</w:t>
      </w:r>
      <w:r w:rsidR="00E04A2A" w:rsidRPr="00832360">
        <w:rPr>
          <w:rStyle w:val="ECCParagraph"/>
          <w:rFonts w:ascii="Times New Roman" w:hAnsi="Times New Roman"/>
          <w:i/>
          <w:sz w:val="24"/>
          <w:lang w:val="en-US"/>
        </w:rPr>
        <w:t>Editor’s note : for clarity, whenever the present document mentions the “TG 5/1 Report”</w:t>
      </w:r>
      <w:r w:rsidRPr="00832360">
        <w:rPr>
          <w:rStyle w:val="ECCParagraph"/>
          <w:rFonts w:ascii="Times New Roman" w:hAnsi="Times New Roman"/>
          <w:i/>
          <w:sz w:val="24"/>
          <w:lang w:val="en-US"/>
        </w:rPr>
        <w:t>, it means</w:t>
      </w:r>
      <w:r w:rsidR="00EB7913">
        <w:rPr>
          <w:i/>
        </w:rPr>
        <w:t xml:space="preserve"> document 5-1/478</w:t>
      </w:r>
      <w:r w:rsidRPr="00832360">
        <w:rPr>
          <w:i/>
        </w:rPr>
        <w:t xml:space="preserve">, i.e. the </w:t>
      </w:r>
      <w:r w:rsidR="00EB7913">
        <w:rPr>
          <w:i/>
        </w:rPr>
        <w:t xml:space="preserve">final </w:t>
      </w:r>
      <w:r w:rsidR="00E04A2A" w:rsidRPr="00832360">
        <w:rPr>
          <w:i/>
        </w:rPr>
        <w:t>Chairman’s Report</w:t>
      </w:r>
      <w:r w:rsidR="00EB7913">
        <w:rPr>
          <w:i/>
        </w:rPr>
        <w:t xml:space="preserve"> of the August</w:t>
      </w:r>
      <w:r w:rsidRPr="00832360">
        <w:rPr>
          <w:i/>
        </w:rPr>
        <w:t xml:space="preserve"> 2018 TG 5/1 meeting.]</w:t>
      </w:r>
      <w:r w:rsidR="00E04A2A" w:rsidRPr="00832360">
        <w:rPr>
          <w:i/>
        </w:rPr>
        <w:t xml:space="preserve"> </w:t>
      </w:r>
      <w:r w:rsidR="00E04A2A" w:rsidRPr="00832360">
        <w:rPr>
          <w:rStyle w:val="ECCParagraph"/>
          <w:rFonts w:ascii="Times New Roman" w:hAnsi="Times New Roman"/>
          <w:i/>
          <w:sz w:val="24"/>
          <w:lang w:val="en-US"/>
        </w:rPr>
        <w:t xml:space="preserve"> </w:t>
      </w:r>
    </w:p>
    <w:p w:rsidR="006F0674" w:rsidRPr="006C6C38" w:rsidRDefault="006F0674" w:rsidP="006047AA">
      <w:pPr>
        <w:pStyle w:val="Heading1"/>
      </w:pPr>
      <w:r w:rsidRPr="006C6C38">
        <w:t>eess (passive)</w:t>
      </w:r>
    </w:p>
    <w:p w:rsidR="00CD500E" w:rsidRPr="006C6C38" w:rsidRDefault="007A30DF" w:rsidP="006047AA">
      <w:pPr>
        <w:pStyle w:val="Titre2bis"/>
      </w:pPr>
      <w:r w:rsidRPr="006C6C38">
        <w:t>2.1</w:t>
      </w:r>
      <w:r w:rsidRPr="006C6C38">
        <w:tab/>
      </w:r>
      <w:r w:rsidR="006047AA" w:rsidRPr="006C6C38">
        <w:t>EESS</w:t>
      </w:r>
      <w:r w:rsidR="00CD500E" w:rsidRPr="006C6C38">
        <w:t xml:space="preserve"> (passive) sensors</w:t>
      </w:r>
    </w:p>
    <w:p w:rsidR="00B30D11" w:rsidRPr="0053554F" w:rsidRDefault="00B30D11" w:rsidP="00B30D11">
      <w:pPr>
        <w:pStyle w:val="paragraph"/>
        <w:rPr>
          <w:rStyle w:val="ECCParagraph"/>
          <w:rFonts w:ascii="Times New Roman" w:hAnsi="Times New Roman"/>
          <w:sz w:val="24"/>
          <w:szCs w:val="24"/>
        </w:rPr>
      </w:pPr>
      <w:r w:rsidRPr="00B30D11">
        <w:rPr>
          <w:rStyle w:val="ECCParagraph"/>
          <w:rFonts w:ascii="Times New Roman" w:hAnsi="Times New Roman"/>
          <w:sz w:val="24"/>
          <w:szCs w:val="24"/>
        </w:rPr>
        <w:t>The list of EESS (passive) sensors described in Recommendation</w:t>
      </w:r>
      <w:r w:rsidR="003F4F7A">
        <w:rPr>
          <w:rStyle w:val="ECCParagraph"/>
          <w:rFonts w:ascii="Times New Roman" w:hAnsi="Times New Roman"/>
          <w:sz w:val="24"/>
          <w:szCs w:val="24"/>
        </w:rPr>
        <w:t xml:space="preserve"> ITU-R RS.1861 have been</w:t>
      </w:r>
      <w:r w:rsidRPr="00B30D11">
        <w:rPr>
          <w:rStyle w:val="ECCParagraph"/>
          <w:rFonts w:ascii="Times New Roman" w:hAnsi="Times New Roman"/>
          <w:sz w:val="24"/>
          <w:szCs w:val="24"/>
        </w:rPr>
        <w:t xml:space="preserve"> used as a representative list of sensors in the compatibility studies. Although it is not an exhaustive list of existing sensors, but more a family of sensor types assumed to cover all different sensors, it well covers the existing sensors in operation as well as those currently under development and soon to enter into operation in the next years.</w:t>
      </w:r>
    </w:p>
    <w:p w:rsidR="006F0674" w:rsidRPr="006C6C38" w:rsidRDefault="006F0674" w:rsidP="0053554F">
      <w:pPr>
        <w:rPr>
          <w:rStyle w:val="ECCParagraph"/>
        </w:rPr>
      </w:pPr>
      <w:r w:rsidRPr="006C6C38">
        <w:rPr>
          <w:rStyle w:val="ECCParagraph"/>
        </w:rPr>
        <w:t xml:space="preserve"> </w:t>
      </w:r>
    </w:p>
    <w:tbl>
      <w:tblPr>
        <w:tblW w:w="9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1696"/>
        <w:gridCol w:w="1423"/>
        <w:gridCol w:w="894"/>
        <w:gridCol w:w="814"/>
        <w:gridCol w:w="844"/>
        <w:gridCol w:w="850"/>
        <w:gridCol w:w="851"/>
        <w:gridCol w:w="850"/>
        <w:gridCol w:w="709"/>
        <w:gridCol w:w="780"/>
      </w:tblGrid>
      <w:tr w:rsidR="00310722" w:rsidRPr="006C6C38" w:rsidTr="00310722">
        <w:trPr>
          <w:cantSplit/>
          <w:tblHeader/>
          <w:jc w:val="center"/>
        </w:trPr>
        <w:tc>
          <w:tcPr>
            <w:tcW w:w="1696" w:type="dxa"/>
            <w:tcBorders>
              <w:top w:val="single" w:sz="4" w:space="0" w:color="D22A23"/>
              <w:left w:val="single" w:sz="4" w:space="0" w:color="D22A23"/>
              <w:bottom w:val="single" w:sz="4" w:space="0" w:color="D22A23"/>
              <w:right w:val="single" w:sz="4" w:space="0" w:color="FFFFFF"/>
              <w:tl2br w:val="nil"/>
              <w:tr2bl w:val="nil"/>
            </w:tcBorders>
            <w:shd w:val="clear" w:color="auto" w:fill="auto"/>
            <w:vAlign w:val="center"/>
          </w:tcPr>
          <w:p w:rsidR="00DB5CB5" w:rsidRPr="006C6C38" w:rsidRDefault="00DB5CB5" w:rsidP="00EC48D1">
            <w:pPr>
              <w:pStyle w:val="Tablehead"/>
              <w:rPr>
                <w:b w:val="0"/>
                <w:lang w:val="en-US"/>
              </w:rPr>
            </w:pPr>
            <w:r w:rsidRPr="006C6C38">
              <w:rPr>
                <w:b w:val="0"/>
                <w:lang w:val="en-US"/>
              </w:rPr>
              <w:lastRenderedPageBreak/>
              <w:t>Parameter</w:t>
            </w:r>
          </w:p>
        </w:tc>
        <w:tc>
          <w:tcPr>
            <w:tcW w:w="1423" w:type="dxa"/>
            <w:tcBorders>
              <w:top w:val="single" w:sz="4" w:space="0" w:color="D22A23"/>
              <w:left w:val="single" w:sz="4" w:space="0" w:color="FFFFFF"/>
              <w:bottom w:val="single" w:sz="4" w:space="0" w:color="D22A23"/>
              <w:right w:val="single" w:sz="4" w:space="0" w:color="FFFFFF"/>
              <w:tl2br w:val="nil"/>
              <w:tr2bl w:val="nil"/>
            </w:tcBorders>
            <w:shd w:val="clear" w:color="auto" w:fill="auto"/>
            <w:vAlign w:val="center"/>
          </w:tcPr>
          <w:p w:rsidR="00DB5CB5" w:rsidRPr="006C6C38" w:rsidRDefault="00DB5CB5" w:rsidP="00EC48D1">
            <w:pPr>
              <w:pStyle w:val="Tablehead"/>
              <w:rPr>
                <w:b w:val="0"/>
                <w:lang w:val="en-US"/>
              </w:rPr>
            </w:pPr>
            <w:r w:rsidRPr="006C6C38">
              <w:rPr>
                <w:b w:val="0"/>
                <w:lang w:val="en-US"/>
              </w:rPr>
              <w:t>Unit</w:t>
            </w:r>
          </w:p>
        </w:tc>
        <w:tc>
          <w:tcPr>
            <w:tcW w:w="894" w:type="dxa"/>
            <w:tcBorders>
              <w:top w:val="single" w:sz="4" w:space="0" w:color="D22A23"/>
              <w:left w:val="single" w:sz="4" w:space="0" w:color="FFFFFF"/>
              <w:bottom w:val="single" w:sz="4" w:space="0" w:color="D22A23"/>
              <w:right w:val="single" w:sz="4" w:space="0" w:color="FFFFFF"/>
              <w:tl2br w:val="nil"/>
              <w:tr2bl w:val="nil"/>
            </w:tcBorders>
            <w:shd w:val="clear" w:color="auto" w:fill="auto"/>
            <w:vAlign w:val="center"/>
          </w:tcPr>
          <w:p w:rsidR="00DB5CB5" w:rsidRPr="006C6C38" w:rsidRDefault="00DB5CB5" w:rsidP="00EC48D1">
            <w:pPr>
              <w:pStyle w:val="Tablehead"/>
              <w:rPr>
                <w:b w:val="0"/>
                <w:lang w:val="en-US"/>
              </w:rPr>
            </w:pPr>
            <w:r w:rsidRPr="006C6C38">
              <w:rPr>
                <w:b w:val="0"/>
                <w:lang w:val="en-US"/>
              </w:rPr>
              <w:t>Syst F1</w:t>
            </w:r>
          </w:p>
        </w:tc>
        <w:tc>
          <w:tcPr>
            <w:tcW w:w="814" w:type="dxa"/>
            <w:tcBorders>
              <w:top w:val="single" w:sz="4" w:space="0" w:color="D22A23"/>
              <w:left w:val="single" w:sz="4" w:space="0" w:color="FFFFFF"/>
              <w:bottom w:val="single" w:sz="4" w:space="0" w:color="D22A23"/>
              <w:right w:val="single" w:sz="4" w:space="0" w:color="FFFFFF"/>
              <w:tl2br w:val="nil"/>
              <w:tr2bl w:val="nil"/>
            </w:tcBorders>
            <w:shd w:val="clear" w:color="auto" w:fill="auto"/>
            <w:vAlign w:val="center"/>
          </w:tcPr>
          <w:p w:rsidR="00DB5CB5" w:rsidRPr="006C6C38" w:rsidRDefault="00DB5CB5" w:rsidP="00EC48D1">
            <w:pPr>
              <w:pStyle w:val="Tablehead"/>
              <w:rPr>
                <w:b w:val="0"/>
                <w:lang w:val="en-US"/>
              </w:rPr>
            </w:pPr>
            <w:r w:rsidRPr="006C6C38">
              <w:rPr>
                <w:b w:val="0"/>
                <w:lang w:val="en-US"/>
              </w:rPr>
              <w:t>Syst F2</w:t>
            </w:r>
          </w:p>
        </w:tc>
        <w:tc>
          <w:tcPr>
            <w:tcW w:w="844" w:type="dxa"/>
            <w:tcBorders>
              <w:top w:val="single" w:sz="4" w:space="0" w:color="D22A23"/>
              <w:left w:val="single" w:sz="4" w:space="0" w:color="FFFFFF"/>
              <w:bottom w:val="single" w:sz="4" w:space="0" w:color="D22A23"/>
              <w:right w:val="single" w:sz="4" w:space="0" w:color="FFFFFF"/>
              <w:tl2br w:val="nil"/>
              <w:tr2bl w:val="nil"/>
            </w:tcBorders>
            <w:shd w:val="clear" w:color="auto" w:fill="auto"/>
            <w:vAlign w:val="center"/>
          </w:tcPr>
          <w:p w:rsidR="00DB5CB5" w:rsidRPr="006C6C38" w:rsidRDefault="00DB5CB5" w:rsidP="00EC48D1">
            <w:pPr>
              <w:pStyle w:val="Tablehead"/>
              <w:rPr>
                <w:b w:val="0"/>
                <w:lang w:val="en-US"/>
              </w:rPr>
            </w:pPr>
            <w:r w:rsidRPr="006C6C38">
              <w:rPr>
                <w:b w:val="0"/>
                <w:lang w:val="en-US"/>
              </w:rPr>
              <w:t>Syst F3</w:t>
            </w:r>
          </w:p>
        </w:tc>
        <w:tc>
          <w:tcPr>
            <w:tcW w:w="850" w:type="dxa"/>
            <w:tcBorders>
              <w:top w:val="single" w:sz="4" w:space="0" w:color="D22A23"/>
              <w:left w:val="single" w:sz="4" w:space="0" w:color="FFFFFF"/>
              <w:bottom w:val="single" w:sz="4" w:space="0" w:color="D22A23"/>
              <w:right w:val="single" w:sz="4" w:space="0" w:color="FFFFFF"/>
              <w:tl2br w:val="nil"/>
              <w:tr2bl w:val="nil"/>
            </w:tcBorders>
            <w:shd w:val="clear" w:color="auto" w:fill="auto"/>
            <w:vAlign w:val="center"/>
          </w:tcPr>
          <w:p w:rsidR="00DB5CB5" w:rsidRPr="006C6C38" w:rsidRDefault="00DB5CB5" w:rsidP="00EC48D1">
            <w:pPr>
              <w:pStyle w:val="Tablehead"/>
              <w:rPr>
                <w:b w:val="0"/>
                <w:lang w:val="en-US"/>
              </w:rPr>
            </w:pPr>
            <w:r w:rsidRPr="006C6C38">
              <w:rPr>
                <w:b w:val="0"/>
                <w:lang w:val="en-US"/>
              </w:rPr>
              <w:t>Syst F4</w:t>
            </w:r>
          </w:p>
        </w:tc>
        <w:tc>
          <w:tcPr>
            <w:tcW w:w="851" w:type="dxa"/>
            <w:tcBorders>
              <w:top w:val="single" w:sz="4" w:space="0" w:color="D22A23"/>
              <w:left w:val="single" w:sz="4" w:space="0" w:color="FFFFFF"/>
              <w:bottom w:val="single" w:sz="4" w:space="0" w:color="D22A23"/>
              <w:right w:val="single" w:sz="4" w:space="0" w:color="FFFFFF"/>
              <w:tl2br w:val="nil"/>
              <w:tr2bl w:val="nil"/>
            </w:tcBorders>
            <w:shd w:val="clear" w:color="auto" w:fill="auto"/>
            <w:vAlign w:val="center"/>
          </w:tcPr>
          <w:p w:rsidR="00DB5CB5" w:rsidRPr="006C6C38" w:rsidRDefault="00DB5CB5" w:rsidP="00EC48D1">
            <w:pPr>
              <w:pStyle w:val="Tablehead"/>
              <w:rPr>
                <w:b w:val="0"/>
                <w:lang w:val="en-US"/>
              </w:rPr>
            </w:pPr>
            <w:r w:rsidRPr="006C6C38">
              <w:rPr>
                <w:b w:val="0"/>
                <w:lang w:val="en-US"/>
              </w:rPr>
              <w:t>Syst F5</w:t>
            </w:r>
          </w:p>
        </w:tc>
        <w:tc>
          <w:tcPr>
            <w:tcW w:w="850" w:type="dxa"/>
            <w:tcBorders>
              <w:top w:val="single" w:sz="4" w:space="0" w:color="D22A23"/>
              <w:left w:val="single" w:sz="4" w:space="0" w:color="FFFFFF"/>
              <w:bottom w:val="single" w:sz="4" w:space="0" w:color="D22A23"/>
              <w:right w:val="single" w:sz="4" w:space="0" w:color="FFFFFF"/>
              <w:tl2br w:val="nil"/>
              <w:tr2bl w:val="nil"/>
            </w:tcBorders>
            <w:shd w:val="clear" w:color="auto" w:fill="auto"/>
            <w:vAlign w:val="center"/>
          </w:tcPr>
          <w:p w:rsidR="00DB5CB5" w:rsidRPr="006C6C38" w:rsidRDefault="00DB5CB5" w:rsidP="00EC48D1">
            <w:pPr>
              <w:pStyle w:val="Tablehead"/>
              <w:rPr>
                <w:b w:val="0"/>
                <w:lang w:val="en-US"/>
              </w:rPr>
            </w:pPr>
            <w:r w:rsidRPr="006C6C38">
              <w:rPr>
                <w:b w:val="0"/>
                <w:lang w:val="en-US"/>
              </w:rPr>
              <w:t>Syst F6</w:t>
            </w:r>
          </w:p>
        </w:tc>
        <w:tc>
          <w:tcPr>
            <w:tcW w:w="709" w:type="dxa"/>
            <w:tcBorders>
              <w:top w:val="single" w:sz="4" w:space="0" w:color="D22A23"/>
              <w:left w:val="single" w:sz="4" w:space="0" w:color="FFFFFF"/>
              <w:bottom w:val="single" w:sz="4" w:space="0" w:color="D22A23"/>
              <w:right w:val="single" w:sz="4" w:space="0" w:color="FFFFFF"/>
              <w:tl2br w:val="nil"/>
              <w:tr2bl w:val="nil"/>
            </w:tcBorders>
            <w:shd w:val="clear" w:color="auto" w:fill="auto"/>
            <w:vAlign w:val="center"/>
          </w:tcPr>
          <w:p w:rsidR="00DB5CB5" w:rsidRPr="006C6C38" w:rsidRDefault="00DB5CB5" w:rsidP="00EC48D1">
            <w:pPr>
              <w:pStyle w:val="Tablehead"/>
              <w:rPr>
                <w:b w:val="0"/>
                <w:lang w:val="en-US"/>
              </w:rPr>
            </w:pPr>
            <w:r w:rsidRPr="006C6C38">
              <w:rPr>
                <w:b w:val="0"/>
                <w:lang w:val="en-US"/>
              </w:rPr>
              <w:t>Syst F7</w:t>
            </w:r>
          </w:p>
        </w:tc>
        <w:tc>
          <w:tcPr>
            <w:tcW w:w="780" w:type="dxa"/>
            <w:tcBorders>
              <w:top w:val="single" w:sz="4" w:space="0" w:color="D22A23"/>
              <w:left w:val="single" w:sz="4" w:space="0" w:color="FFFFFF"/>
              <w:bottom w:val="single" w:sz="4" w:space="0" w:color="D22A23"/>
              <w:right w:val="single" w:sz="4" w:space="0" w:color="D22A23"/>
              <w:tl2br w:val="nil"/>
              <w:tr2bl w:val="nil"/>
            </w:tcBorders>
            <w:shd w:val="clear" w:color="auto" w:fill="auto"/>
            <w:vAlign w:val="center"/>
          </w:tcPr>
          <w:p w:rsidR="00DB5CB5" w:rsidRPr="006C6C38" w:rsidRDefault="00DB5CB5" w:rsidP="00EC48D1">
            <w:pPr>
              <w:pStyle w:val="Tablehead"/>
              <w:rPr>
                <w:b w:val="0"/>
                <w:lang w:val="en-US"/>
              </w:rPr>
            </w:pPr>
            <w:r w:rsidRPr="006C6C38">
              <w:rPr>
                <w:b w:val="0"/>
                <w:lang w:val="en-US"/>
              </w:rPr>
              <w:t>Syst F8</w:t>
            </w:r>
          </w:p>
        </w:tc>
      </w:tr>
      <w:tr w:rsidR="00310722" w:rsidRPr="006C6C38" w:rsidTr="00310722">
        <w:trPr>
          <w:cantSplit/>
          <w:jc w:val="center"/>
        </w:trPr>
        <w:tc>
          <w:tcPr>
            <w:tcW w:w="1696" w:type="dxa"/>
            <w:shd w:val="clear" w:color="auto" w:fill="auto"/>
            <w:vAlign w:val="center"/>
          </w:tcPr>
          <w:p w:rsidR="00DB5CB5" w:rsidRPr="006C6C38" w:rsidRDefault="00DB5CB5" w:rsidP="00EC48D1">
            <w:pPr>
              <w:pStyle w:val="Tabletext"/>
              <w:rPr>
                <w:lang w:val="en-US"/>
              </w:rPr>
            </w:pPr>
            <w:r w:rsidRPr="006C6C38">
              <w:rPr>
                <w:lang w:val="en-US"/>
              </w:rPr>
              <w:t>Type of sensor</w:t>
            </w:r>
          </w:p>
        </w:tc>
        <w:tc>
          <w:tcPr>
            <w:tcW w:w="1423" w:type="dxa"/>
            <w:shd w:val="clear" w:color="auto" w:fill="auto"/>
            <w:vAlign w:val="center"/>
          </w:tcPr>
          <w:p w:rsidR="00DB5CB5" w:rsidRPr="006C6C38" w:rsidRDefault="00DB5CB5" w:rsidP="00310722">
            <w:pPr>
              <w:pStyle w:val="Tabletext"/>
              <w:jc w:val="both"/>
              <w:rPr>
                <w:sz w:val="18"/>
                <w:szCs w:val="18"/>
                <w:lang w:val="en-US"/>
              </w:rPr>
            </w:pPr>
          </w:p>
        </w:tc>
        <w:tc>
          <w:tcPr>
            <w:tcW w:w="894" w:type="dxa"/>
            <w:shd w:val="clear" w:color="auto" w:fill="auto"/>
            <w:vAlign w:val="center"/>
          </w:tcPr>
          <w:p w:rsidR="00DB5CB5" w:rsidRPr="006C6C38" w:rsidRDefault="00DB5CB5" w:rsidP="00310722">
            <w:pPr>
              <w:pStyle w:val="Tabletext"/>
              <w:jc w:val="center"/>
              <w:rPr>
                <w:sz w:val="18"/>
                <w:szCs w:val="18"/>
                <w:lang w:val="en-US"/>
              </w:rPr>
            </w:pPr>
            <w:r w:rsidRPr="006C6C38">
              <w:rPr>
                <w:sz w:val="18"/>
                <w:szCs w:val="18"/>
                <w:lang w:val="en-US"/>
              </w:rPr>
              <w:t>Conical</w:t>
            </w:r>
          </w:p>
        </w:tc>
        <w:tc>
          <w:tcPr>
            <w:tcW w:w="814" w:type="dxa"/>
            <w:shd w:val="clear" w:color="auto" w:fill="auto"/>
            <w:vAlign w:val="center"/>
          </w:tcPr>
          <w:p w:rsidR="00DB5CB5" w:rsidRPr="006C6C38" w:rsidRDefault="00DB5CB5" w:rsidP="00310722">
            <w:pPr>
              <w:pStyle w:val="Tabletext"/>
              <w:jc w:val="center"/>
              <w:rPr>
                <w:sz w:val="18"/>
                <w:szCs w:val="18"/>
                <w:lang w:val="en-US"/>
              </w:rPr>
            </w:pPr>
            <w:r w:rsidRPr="006C6C38">
              <w:rPr>
                <w:sz w:val="18"/>
                <w:szCs w:val="18"/>
                <w:lang w:val="en-US"/>
              </w:rPr>
              <w:t>Conical</w:t>
            </w:r>
          </w:p>
        </w:tc>
        <w:tc>
          <w:tcPr>
            <w:tcW w:w="844" w:type="dxa"/>
            <w:shd w:val="clear" w:color="auto" w:fill="auto"/>
            <w:vAlign w:val="center"/>
          </w:tcPr>
          <w:p w:rsidR="00DB5CB5" w:rsidRPr="006C6C38" w:rsidRDefault="00DB5CB5" w:rsidP="00310722">
            <w:pPr>
              <w:pStyle w:val="Tabletext"/>
              <w:jc w:val="center"/>
              <w:rPr>
                <w:sz w:val="18"/>
                <w:szCs w:val="18"/>
                <w:lang w:val="en-US"/>
              </w:rPr>
            </w:pPr>
            <w:r w:rsidRPr="006C6C38">
              <w:rPr>
                <w:sz w:val="18"/>
                <w:szCs w:val="18"/>
                <w:lang w:val="en-US"/>
              </w:rPr>
              <w:t>Conical</w:t>
            </w:r>
          </w:p>
        </w:tc>
        <w:tc>
          <w:tcPr>
            <w:tcW w:w="850" w:type="dxa"/>
            <w:shd w:val="clear" w:color="auto" w:fill="auto"/>
            <w:vAlign w:val="center"/>
          </w:tcPr>
          <w:p w:rsidR="00DB5CB5" w:rsidRPr="006C6C38" w:rsidRDefault="00DB5CB5" w:rsidP="00310722">
            <w:pPr>
              <w:pStyle w:val="Tabletext"/>
              <w:jc w:val="center"/>
              <w:rPr>
                <w:sz w:val="18"/>
                <w:szCs w:val="18"/>
                <w:lang w:val="en-US"/>
              </w:rPr>
            </w:pPr>
            <w:r w:rsidRPr="006C6C38">
              <w:rPr>
                <w:sz w:val="18"/>
                <w:szCs w:val="18"/>
                <w:lang w:val="en-US"/>
              </w:rPr>
              <w:t>Cross-track</w:t>
            </w:r>
          </w:p>
        </w:tc>
        <w:tc>
          <w:tcPr>
            <w:tcW w:w="851" w:type="dxa"/>
            <w:shd w:val="clear" w:color="auto" w:fill="auto"/>
            <w:vAlign w:val="center"/>
          </w:tcPr>
          <w:p w:rsidR="00DB5CB5" w:rsidRPr="006C6C38" w:rsidRDefault="00DB5CB5" w:rsidP="00310722">
            <w:pPr>
              <w:pStyle w:val="Tabletext"/>
              <w:jc w:val="center"/>
              <w:rPr>
                <w:sz w:val="18"/>
                <w:szCs w:val="18"/>
                <w:lang w:val="en-US"/>
              </w:rPr>
            </w:pPr>
            <w:r w:rsidRPr="006C6C38">
              <w:rPr>
                <w:sz w:val="18"/>
                <w:szCs w:val="18"/>
                <w:lang w:val="en-US"/>
              </w:rPr>
              <w:t>Cross-track</w:t>
            </w:r>
          </w:p>
        </w:tc>
        <w:tc>
          <w:tcPr>
            <w:tcW w:w="850" w:type="dxa"/>
            <w:shd w:val="clear" w:color="auto" w:fill="auto"/>
            <w:vAlign w:val="center"/>
          </w:tcPr>
          <w:p w:rsidR="00DB5CB5" w:rsidRPr="006C6C38" w:rsidRDefault="00DB5CB5" w:rsidP="00310722">
            <w:pPr>
              <w:pStyle w:val="Tabletext"/>
              <w:jc w:val="center"/>
              <w:rPr>
                <w:sz w:val="18"/>
                <w:szCs w:val="18"/>
                <w:lang w:val="en-US"/>
              </w:rPr>
            </w:pPr>
            <w:r w:rsidRPr="006C6C38">
              <w:rPr>
                <w:sz w:val="18"/>
                <w:szCs w:val="18"/>
                <w:lang w:val="en-US"/>
              </w:rPr>
              <w:t>Conical</w:t>
            </w:r>
          </w:p>
        </w:tc>
        <w:tc>
          <w:tcPr>
            <w:tcW w:w="709" w:type="dxa"/>
            <w:shd w:val="clear" w:color="auto" w:fill="auto"/>
            <w:vAlign w:val="center"/>
          </w:tcPr>
          <w:p w:rsidR="00DB5CB5" w:rsidRPr="006C6C38" w:rsidRDefault="00DB5CB5" w:rsidP="00310722">
            <w:pPr>
              <w:pStyle w:val="Tabletext"/>
              <w:jc w:val="center"/>
              <w:rPr>
                <w:sz w:val="18"/>
                <w:szCs w:val="18"/>
                <w:lang w:val="en-US"/>
              </w:rPr>
            </w:pPr>
            <w:r w:rsidRPr="006C6C38">
              <w:rPr>
                <w:sz w:val="18"/>
                <w:szCs w:val="18"/>
                <w:lang w:val="en-US"/>
              </w:rPr>
              <w:t>Push-broom</w:t>
            </w:r>
          </w:p>
        </w:tc>
        <w:tc>
          <w:tcPr>
            <w:tcW w:w="780" w:type="dxa"/>
            <w:shd w:val="clear" w:color="auto" w:fill="auto"/>
            <w:vAlign w:val="center"/>
          </w:tcPr>
          <w:p w:rsidR="00DB5CB5" w:rsidRPr="006C6C38" w:rsidRDefault="00DB5CB5" w:rsidP="00310722">
            <w:pPr>
              <w:pStyle w:val="Tabletext"/>
              <w:jc w:val="center"/>
              <w:rPr>
                <w:sz w:val="18"/>
                <w:szCs w:val="18"/>
                <w:lang w:val="en-US"/>
              </w:rPr>
            </w:pPr>
            <w:r w:rsidRPr="006C6C38">
              <w:rPr>
                <w:sz w:val="18"/>
                <w:szCs w:val="18"/>
                <w:lang w:val="en-US"/>
              </w:rPr>
              <w:t>Conical</w:t>
            </w:r>
          </w:p>
        </w:tc>
      </w:tr>
      <w:tr w:rsidR="00310722" w:rsidRPr="006C6C38" w:rsidTr="00310722">
        <w:trPr>
          <w:cantSplit/>
          <w:jc w:val="center"/>
        </w:trPr>
        <w:tc>
          <w:tcPr>
            <w:tcW w:w="1696" w:type="dxa"/>
            <w:shd w:val="clear" w:color="auto" w:fill="auto"/>
            <w:vAlign w:val="center"/>
          </w:tcPr>
          <w:p w:rsidR="00DB5CB5" w:rsidRPr="006C6C38" w:rsidRDefault="00DB5CB5" w:rsidP="00EC48D1">
            <w:pPr>
              <w:pStyle w:val="Tabletext"/>
              <w:rPr>
                <w:lang w:val="en-US"/>
              </w:rPr>
            </w:pPr>
            <w:r w:rsidRPr="006C6C38">
              <w:rPr>
                <w:lang w:val="en-US"/>
              </w:rPr>
              <w:t>Satellite orbit</w:t>
            </w:r>
          </w:p>
        </w:tc>
        <w:tc>
          <w:tcPr>
            <w:tcW w:w="1423" w:type="dxa"/>
            <w:shd w:val="clear" w:color="auto" w:fill="auto"/>
            <w:vAlign w:val="center"/>
          </w:tcPr>
          <w:p w:rsidR="00DB5CB5" w:rsidRPr="006C6C38" w:rsidRDefault="00DB5CB5" w:rsidP="00310722">
            <w:pPr>
              <w:pStyle w:val="Tabletext"/>
              <w:jc w:val="center"/>
              <w:rPr>
                <w:lang w:val="en-US"/>
              </w:rPr>
            </w:pPr>
            <w:r w:rsidRPr="006C6C38">
              <w:rPr>
                <w:lang w:val="en-US"/>
              </w:rPr>
              <w:t>km</w:t>
            </w:r>
          </w:p>
        </w:tc>
        <w:tc>
          <w:tcPr>
            <w:tcW w:w="894" w:type="dxa"/>
            <w:shd w:val="clear" w:color="auto" w:fill="auto"/>
            <w:vAlign w:val="center"/>
          </w:tcPr>
          <w:p w:rsidR="00DB5CB5" w:rsidRPr="006C6C38" w:rsidRDefault="00DB5CB5" w:rsidP="00310722">
            <w:pPr>
              <w:pStyle w:val="Tabletext"/>
              <w:jc w:val="center"/>
              <w:rPr>
                <w:lang w:val="en-US"/>
              </w:rPr>
            </w:pPr>
            <w:r w:rsidRPr="006C6C38">
              <w:rPr>
                <w:lang w:val="en-US"/>
              </w:rPr>
              <w:t>817</w:t>
            </w:r>
          </w:p>
        </w:tc>
        <w:tc>
          <w:tcPr>
            <w:tcW w:w="814" w:type="dxa"/>
            <w:shd w:val="clear" w:color="auto" w:fill="auto"/>
            <w:vAlign w:val="center"/>
          </w:tcPr>
          <w:p w:rsidR="00DB5CB5" w:rsidRPr="006C6C38" w:rsidRDefault="00DB5CB5" w:rsidP="00310722">
            <w:pPr>
              <w:pStyle w:val="Tabletext"/>
              <w:jc w:val="center"/>
              <w:rPr>
                <w:lang w:val="en-US"/>
              </w:rPr>
            </w:pPr>
            <w:r w:rsidRPr="006C6C38">
              <w:rPr>
                <w:lang w:val="en-US"/>
              </w:rPr>
              <w:t>705</w:t>
            </w:r>
          </w:p>
        </w:tc>
        <w:tc>
          <w:tcPr>
            <w:tcW w:w="844" w:type="dxa"/>
            <w:shd w:val="clear" w:color="auto" w:fill="auto"/>
            <w:vAlign w:val="center"/>
          </w:tcPr>
          <w:p w:rsidR="00DB5CB5" w:rsidRPr="006C6C38" w:rsidRDefault="00DB5CB5" w:rsidP="00310722">
            <w:pPr>
              <w:pStyle w:val="Tabletext"/>
              <w:jc w:val="center"/>
              <w:rPr>
                <w:lang w:val="en-US"/>
              </w:rPr>
            </w:pPr>
            <w:r w:rsidRPr="006C6C38">
              <w:rPr>
                <w:lang w:val="en-US"/>
              </w:rPr>
              <w:t>828</w:t>
            </w:r>
          </w:p>
        </w:tc>
        <w:tc>
          <w:tcPr>
            <w:tcW w:w="850" w:type="dxa"/>
            <w:shd w:val="clear" w:color="auto" w:fill="auto"/>
            <w:vAlign w:val="center"/>
          </w:tcPr>
          <w:p w:rsidR="00DB5CB5" w:rsidRPr="006C6C38" w:rsidRDefault="00DB5CB5" w:rsidP="00310722">
            <w:pPr>
              <w:pStyle w:val="Tabletext"/>
              <w:jc w:val="center"/>
              <w:rPr>
                <w:lang w:val="en-US"/>
              </w:rPr>
            </w:pPr>
            <w:r w:rsidRPr="006C6C38">
              <w:rPr>
                <w:lang w:val="en-US"/>
              </w:rPr>
              <w:t>833</w:t>
            </w:r>
          </w:p>
        </w:tc>
        <w:tc>
          <w:tcPr>
            <w:tcW w:w="851" w:type="dxa"/>
            <w:shd w:val="clear" w:color="auto" w:fill="auto"/>
            <w:vAlign w:val="center"/>
          </w:tcPr>
          <w:p w:rsidR="00DB5CB5" w:rsidRPr="006C6C38" w:rsidRDefault="00DB5CB5" w:rsidP="00310722">
            <w:pPr>
              <w:pStyle w:val="Tabletext"/>
              <w:jc w:val="center"/>
              <w:rPr>
                <w:lang w:val="en-US"/>
              </w:rPr>
            </w:pPr>
            <w:r w:rsidRPr="006C6C38">
              <w:rPr>
                <w:lang w:val="en-US"/>
              </w:rPr>
              <w:t>824</w:t>
            </w:r>
          </w:p>
        </w:tc>
        <w:tc>
          <w:tcPr>
            <w:tcW w:w="850" w:type="dxa"/>
            <w:shd w:val="clear" w:color="auto" w:fill="auto"/>
            <w:vAlign w:val="center"/>
          </w:tcPr>
          <w:p w:rsidR="00DB5CB5" w:rsidRPr="006C6C38" w:rsidRDefault="00DB5CB5" w:rsidP="00310722">
            <w:pPr>
              <w:pStyle w:val="Tabletext"/>
              <w:jc w:val="center"/>
              <w:rPr>
                <w:lang w:val="en-US"/>
              </w:rPr>
            </w:pPr>
            <w:r w:rsidRPr="006C6C38">
              <w:rPr>
                <w:lang w:val="en-US"/>
              </w:rPr>
              <w:t>835</w:t>
            </w:r>
          </w:p>
        </w:tc>
        <w:tc>
          <w:tcPr>
            <w:tcW w:w="709" w:type="dxa"/>
            <w:shd w:val="clear" w:color="auto" w:fill="auto"/>
            <w:vAlign w:val="center"/>
          </w:tcPr>
          <w:p w:rsidR="00DB5CB5" w:rsidRPr="006C6C38" w:rsidRDefault="00DB5CB5" w:rsidP="00310722">
            <w:pPr>
              <w:pStyle w:val="Tabletext"/>
              <w:jc w:val="center"/>
              <w:rPr>
                <w:lang w:val="en-US"/>
              </w:rPr>
            </w:pPr>
            <w:r w:rsidRPr="006C6C38">
              <w:rPr>
                <w:lang w:val="en-US"/>
              </w:rPr>
              <w:t>850</w:t>
            </w:r>
          </w:p>
        </w:tc>
        <w:tc>
          <w:tcPr>
            <w:tcW w:w="780" w:type="dxa"/>
            <w:shd w:val="clear" w:color="auto" w:fill="auto"/>
            <w:vAlign w:val="center"/>
          </w:tcPr>
          <w:p w:rsidR="00DB5CB5" w:rsidRPr="006C6C38" w:rsidRDefault="00DB5CB5" w:rsidP="00310722">
            <w:pPr>
              <w:pStyle w:val="Tabletext"/>
              <w:jc w:val="center"/>
              <w:rPr>
                <w:lang w:val="en-US"/>
              </w:rPr>
            </w:pPr>
            <w:r w:rsidRPr="006C6C38">
              <w:rPr>
                <w:lang w:val="en-US"/>
              </w:rPr>
              <w:t>699.6</w:t>
            </w:r>
          </w:p>
        </w:tc>
      </w:tr>
      <w:tr w:rsidR="00310722" w:rsidRPr="006C6C38" w:rsidTr="00310722">
        <w:trPr>
          <w:cantSplit/>
          <w:jc w:val="center"/>
        </w:trPr>
        <w:tc>
          <w:tcPr>
            <w:tcW w:w="1696" w:type="dxa"/>
            <w:shd w:val="clear" w:color="auto" w:fill="auto"/>
            <w:vAlign w:val="center"/>
          </w:tcPr>
          <w:p w:rsidR="00DB5CB5" w:rsidRPr="006C6C38" w:rsidRDefault="00DB5CB5" w:rsidP="00EC48D1">
            <w:pPr>
              <w:pStyle w:val="Tabletext"/>
              <w:rPr>
                <w:lang w:val="en-US"/>
              </w:rPr>
            </w:pPr>
            <w:r w:rsidRPr="006C6C38">
              <w:rPr>
                <w:lang w:val="en-US"/>
              </w:rPr>
              <w:t>Nadir angle</w:t>
            </w:r>
          </w:p>
        </w:tc>
        <w:tc>
          <w:tcPr>
            <w:tcW w:w="1423" w:type="dxa"/>
            <w:shd w:val="clear" w:color="auto" w:fill="auto"/>
            <w:vAlign w:val="center"/>
          </w:tcPr>
          <w:p w:rsidR="00DB5CB5" w:rsidRPr="006C6C38" w:rsidRDefault="00DB5CB5" w:rsidP="00310722">
            <w:pPr>
              <w:pStyle w:val="Tabletext"/>
              <w:jc w:val="center"/>
              <w:rPr>
                <w:lang w:val="en-US"/>
              </w:rPr>
            </w:pPr>
            <w:r w:rsidRPr="006C6C38">
              <w:rPr>
                <w:lang w:val="en-US"/>
              </w:rPr>
              <w:t>°</w:t>
            </w:r>
          </w:p>
        </w:tc>
        <w:tc>
          <w:tcPr>
            <w:tcW w:w="894" w:type="dxa"/>
            <w:shd w:val="clear" w:color="auto" w:fill="auto"/>
            <w:vAlign w:val="center"/>
          </w:tcPr>
          <w:p w:rsidR="00DB5CB5" w:rsidRPr="006C6C38" w:rsidRDefault="00DB5CB5" w:rsidP="00310722">
            <w:pPr>
              <w:pStyle w:val="Tabletext"/>
              <w:jc w:val="center"/>
              <w:rPr>
                <w:lang w:val="en-US"/>
              </w:rPr>
            </w:pPr>
            <w:r w:rsidRPr="006C6C38">
              <w:rPr>
                <w:lang w:val="en-US"/>
              </w:rPr>
              <w:t>44.5</w:t>
            </w:r>
          </w:p>
        </w:tc>
        <w:tc>
          <w:tcPr>
            <w:tcW w:w="814" w:type="dxa"/>
            <w:shd w:val="clear" w:color="auto" w:fill="auto"/>
            <w:vAlign w:val="center"/>
          </w:tcPr>
          <w:p w:rsidR="00DB5CB5" w:rsidRPr="006C6C38" w:rsidRDefault="00DB5CB5" w:rsidP="00310722">
            <w:pPr>
              <w:pStyle w:val="Tabletext"/>
              <w:jc w:val="center"/>
              <w:rPr>
                <w:lang w:val="en-US"/>
              </w:rPr>
            </w:pPr>
            <w:r w:rsidRPr="006C6C38">
              <w:rPr>
                <w:lang w:val="en-US"/>
              </w:rPr>
              <w:t>47.5</w:t>
            </w:r>
          </w:p>
        </w:tc>
        <w:tc>
          <w:tcPr>
            <w:tcW w:w="844" w:type="dxa"/>
            <w:shd w:val="clear" w:color="auto" w:fill="auto"/>
            <w:vAlign w:val="center"/>
          </w:tcPr>
          <w:p w:rsidR="00DB5CB5" w:rsidRPr="006C6C38" w:rsidRDefault="00DB5CB5" w:rsidP="00310722">
            <w:pPr>
              <w:pStyle w:val="Tabletext"/>
              <w:jc w:val="center"/>
              <w:rPr>
                <w:lang w:val="en-US"/>
              </w:rPr>
            </w:pPr>
            <w:r w:rsidRPr="006C6C38">
              <w:rPr>
                <w:lang w:val="en-US"/>
              </w:rPr>
              <w:t>46.6</w:t>
            </w:r>
          </w:p>
        </w:tc>
        <w:tc>
          <w:tcPr>
            <w:tcW w:w="850" w:type="dxa"/>
            <w:shd w:val="clear" w:color="auto" w:fill="auto"/>
            <w:vAlign w:val="center"/>
          </w:tcPr>
          <w:p w:rsidR="00DB5CB5" w:rsidRPr="006C6C38" w:rsidRDefault="00DB5CB5" w:rsidP="00310722">
            <w:pPr>
              <w:pStyle w:val="Tabletext"/>
              <w:jc w:val="center"/>
              <w:rPr>
                <w:lang w:val="en-US"/>
              </w:rPr>
            </w:pPr>
            <w:r w:rsidRPr="006C6C38">
              <w:rPr>
                <w:lang w:val="en-US"/>
              </w:rPr>
              <w:t>± 48.3</w:t>
            </w:r>
          </w:p>
        </w:tc>
        <w:tc>
          <w:tcPr>
            <w:tcW w:w="851" w:type="dxa"/>
            <w:shd w:val="clear" w:color="auto" w:fill="auto"/>
            <w:vAlign w:val="center"/>
          </w:tcPr>
          <w:p w:rsidR="00DB5CB5" w:rsidRPr="006C6C38" w:rsidRDefault="00DB5CB5" w:rsidP="00310722">
            <w:pPr>
              <w:pStyle w:val="Tabletext"/>
              <w:jc w:val="center"/>
              <w:rPr>
                <w:lang w:val="en-US"/>
              </w:rPr>
            </w:pPr>
            <w:r w:rsidRPr="006C6C38">
              <w:rPr>
                <w:lang w:val="en-US"/>
              </w:rPr>
              <w:t>± 52.7</w:t>
            </w:r>
          </w:p>
        </w:tc>
        <w:tc>
          <w:tcPr>
            <w:tcW w:w="850" w:type="dxa"/>
            <w:shd w:val="clear" w:color="auto" w:fill="auto"/>
            <w:vAlign w:val="center"/>
          </w:tcPr>
          <w:p w:rsidR="00DB5CB5" w:rsidRPr="006C6C38" w:rsidRDefault="00DB5CB5" w:rsidP="00310722">
            <w:pPr>
              <w:pStyle w:val="Tabletext"/>
              <w:jc w:val="center"/>
              <w:rPr>
                <w:lang w:val="en-US"/>
              </w:rPr>
            </w:pPr>
            <w:r w:rsidRPr="006C6C38">
              <w:rPr>
                <w:lang w:val="en-US"/>
              </w:rPr>
              <w:t>55.4</w:t>
            </w:r>
          </w:p>
        </w:tc>
        <w:tc>
          <w:tcPr>
            <w:tcW w:w="709" w:type="dxa"/>
            <w:shd w:val="clear" w:color="auto" w:fill="auto"/>
            <w:vAlign w:val="center"/>
          </w:tcPr>
          <w:p w:rsidR="00DB5CB5" w:rsidRPr="006C6C38" w:rsidRDefault="00DB5CB5" w:rsidP="00310722">
            <w:pPr>
              <w:pStyle w:val="Tabletext"/>
              <w:jc w:val="center"/>
              <w:rPr>
                <w:lang w:val="en-US"/>
              </w:rPr>
            </w:pPr>
            <w:r w:rsidRPr="006C6C38">
              <w:rPr>
                <w:lang w:val="en-US"/>
              </w:rPr>
              <w:t>± 50</w:t>
            </w:r>
          </w:p>
        </w:tc>
        <w:tc>
          <w:tcPr>
            <w:tcW w:w="780" w:type="dxa"/>
            <w:shd w:val="clear" w:color="auto" w:fill="auto"/>
            <w:vAlign w:val="center"/>
          </w:tcPr>
          <w:p w:rsidR="00DB5CB5" w:rsidRPr="006C6C38" w:rsidRDefault="00DB5CB5" w:rsidP="00310722">
            <w:pPr>
              <w:pStyle w:val="Tabletext"/>
              <w:jc w:val="center"/>
              <w:rPr>
                <w:lang w:val="en-US"/>
              </w:rPr>
            </w:pPr>
            <w:r w:rsidRPr="006C6C38">
              <w:rPr>
                <w:lang w:val="en-US"/>
              </w:rPr>
              <w:t>47.5</w:t>
            </w:r>
          </w:p>
        </w:tc>
      </w:tr>
      <w:tr w:rsidR="00310722" w:rsidRPr="006C6C38" w:rsidTr="00310722">
        <w:trPr>
          <w:cantSplit/>
          <w:jc w:val="center"/>
        </w:trPr>
        <w:tc>
          <w:tcPr>
            <w:tcW w:w="1696" w:type="dxa"/>
            <w:shd w:val="clear" w:color="auto" w:fill="auto"/>
            <w:vAlign w:val="center"/>
          </w:tcPr>
          <w:p w:rsidR="00DB5CB5" w:rsidRPr="006C6C38" w:rsidRDefault="00DB5CB5" w:rsidP="00EC48D1">
            <w:pPr>
              <w:pStyle w:val="Tabletext"/>
              <w:rPr>
                <w:lang w:val="en-US"/>
              </w:rPr>
            </w:pPr>
            <w:r w:rsidRPr="006C6C38">
              <w:rPr>
                <w:lang w:val="en-US"/>
              </w:rPr>
              <w:t>Antenna gain</w:t>
            </w:r>
          </w:p>
        </w:tc>
        <w:tc>
          <w:tcPr>
            <w:tcW w:w="1423" w:type="dxa"/>
            <w:shd w:val="clear" w:color="auto" w:fill="auto"/>
            <w:vAlign w:val="center"/>
          </w:tcPr>
          <w:p w:rsidR="00DB5CB5" w:rsidRPr="006C6C38" w:rsidRDefault="00DB5CB5" w:rsidP="00310722">
            <w:pPr>
              <w:pStyle w:val="Tabletext"/>
              <w:jc w:val="center"/>
              <w:rPr>
                <w:lang w:val="en-US"/>
              </w:rPr>
            </w:pPr>
            <w:r w:rsidRPr="006C6C38">
              <w:rPr>
                <w:lang w:val="en-US"/>
              </w:rPr>
              <w:t>dBi</w:t>
            </w:r>
          </w:p>
        </w:tc>
        <w:tc>
          <w:tcPr>
            <w:tcW w:w="894" w:type="dxa"/>
            <w:shd w:val="clear" w:color="auto" w:fill="auto"/>
            <w:vAlign w:val="center"/>
          </w:tcPr>
          <w:p w:rsidR="00DB5CB5" w:rsidRPr="006C6C38" w:rsidRDefault="00DB5CB5" w:rsidP="00310722">
            <w:pPr>
              <w:pStyle w:val="Tabletext"/>
              <w:jc w:val="center"/>
              <w:rPr>
                <w:lang w:val="en-US"/>
              </w:rPr>
            </w:pPr>
            <w:r w:rsidRPr="006C6C38">
              <w:rPr>
                <w:lang w:val="en-US"/>
              </w:rPr>
              <w:t>40</w:t>
            </w:r>
          </w:p>
        </w:tc>
        <w:tc>
          <w:tcPr>
            <w:tcW w:w="814" w:type="dxa"/>
            <w:shd w:val="clear" w:color="auto" w:fill="auto"/>
            <w:vAlign w:val="center"/>
          </w:tcPr>
          <w:p w:rsidR="00DB5CB5" w:rsidRPr="006C6C38" w:rsidRDefault="00DB5CB5" w:rsidP="00310722">
            <w:pPr>
              <w:pStyle w:val="Tabletext"/>
              <w:jc w:val="center"/>
              <w:rPr>
                <w:lang w:val="en-US"/>
              </w:rPr>
            </w:pPr>
            <w:r w:rsidRPr="006C6C38">
              <w:rPr>
                <w:lang w:val="en-US"/>
              </w:rPr>
              <w:t>46.7</w:t>
            </w:r>
          </w:p>
        </w:tc>
        <w:tc>
          <w:tcPr>
            <w:tcW w:w="844" w:type="dxa"/>
            <w:shd w:val="clear" w:color="auto" w:fill="auto"/>
            <w:vAlign w:val="center"/>
          </w:tcPr>
          <w:p w:rsidR="00DB5CB5" w:rsidRPr="006C6C38" w:rsidRDefault="00DB5CB5" w:rsidP="00310722">
            <w:pPr>
              <w:pStyle w:val="Tabletext"/>
              <w:jc w:val="center"/>
              <w:rPr>
                <w:lang w:val="en-US"/>
              </w:rPr>
            </w:pPr>
            <w:r w:rsidRPr="006C6C38">
              <w:rPr>
                <w:lang w:val="en-US"/>
              </w:rPr>
              <w:t>52</w:t>
            </w:r>
          </w:p>
        </w:tc>
        <w:tc>
          <w:tcPr>
            <w:tcW w:w="850" w:type="dxa"/>
            <w:shd w:val="clear" w:color="auto" w:fill="auto"/>
            <w:vAlign w:val="center"/>
          </w:tcPr>
          <w:p w:rsidR="00DB5CB5" w:rsidRPr="006C6C38" w:rsidRDefault="00DB5CB5" w:rsidP="00310722">
            <w:pPr>
              <w:pStyle w:val="Tabletext"/>
              <w:jc w:val="center"/>
              <w:rPr>
                <w:lang w:val="en-US"/>
              </w:rPr>
            </w:pPr>
            <w:r w:rsidRPr="006C6C38">
              <w:rPr>
                <w:lang w:val="en-US"/>
              </w:rPr>
              <w:t>34.4</w:t>
            </w:r>
          </w:p>
        </w:tc>
        <w:tc>
          <w:tcPr>
            <w:tcW w:w="851" w:type="dxa"/>
            <w:shd w:val="clear" w:color="auto" w:fill="auto"/>
            <w:vAlign w:val="center"/>
          </w:tcPr>
          <w:p w:rsidR="00DB5CB5" w:rsidRPr="006C6C38" w:rsidRDefault="00DB5CB5" w:rsidP="00310722">
            <w:pPr>
              <w:pStyle w:val="Tabletext"/>
              <w:jc w:val="center"/>
              <w:rPr>
                <w:lang w:val="en-US"/>
              </w:rPr>
            </w:pPr>
            <w:r w:rsidRPr="006C6C38">
              <w:rPr>
                <w:lang w:val="en-US"/>
              </w:rPr>
              <w:t>30.4</w:t>
            </w:r>
          </w:p>
        </w:tc>
        <w:tc>
          <w:tcPr>
            <w:tcW w:w="850" w:type="dxa"/>
            <w:shd w:val="clear" w:color="auto" w:fill="auto"/>
            <w:vAlign w:val="center"/>
          </w:tcPr>
          <w:p w:rsidR="00DB5CB5" w:rsidRPr="006C6C38" w:rsidRDefault="00DB5CB5" w:rsidP="00310722">
            <w:pPr>
              <w:pStyle w:val="Tabletext"/>
              <w:jc w:val="center"/>
              <w:rPr>
                <w:lang w:val="en-US"/>
              </w:rPr>
            </w:pPr>
            <w:r w:rsidRPr="006C6C38">
              <w:rPr>
                <w:lang w:val="en-US"/>
              </w:rPr>
              <w:t>43</w:t>
            </w:r>
          </w:p>
        </w:tc>
        <w:tc>
          <w:tcPr>
            <w:tcW w:w="709" w:type="dxa"/>
            <w:shd w:val="clear" w:color="auto" w:fill="auto"/>
            <w:vAlign w:val="center"/>
          </w:tcPr>
          <w:p w:rsidR="00DB5CB5" w:rsidRPr="006C6C38" w:rsidRDefault="00DB5CB5" w:rsidP="00310722">
            <w:pPr>
              <w:pStyle w:val="Tabletext"/>
              <w:jc w:val="center"/>
              <w:rPr>
                <w:lang w:val="en-US"/>
              </w:rPr>
            </w:pPr>
            <w:r w:rsidRPr="006C6C38">
              <w:rPr>
                <w:lang w:val="en-US"/>
              </w:rPr>
              <w:t>45</w:t>
            </w:r>
          </w:p>
        </w:tc>
        <w:tc>
          <w:tcPr>
            <w:tcW w:w="780" w:type="dxa"/>
            <w:shd w:val="clear" w:color="auto" w:fill="auto"/>
            <w:vAlign w:val="center"/>
          </w:tcPr>
          <w:p w:rsidR="00DB5CB5" w:rsidRPr="006C6C38" w:rsidRDefault="00DB5CB5" w:rsidP="00310722">
            <w:pPr>
              <w:pStyle w:val="Tabletext"/>
              <w:jc w:val="center"/>
              <w:rPr>
                <w:lang w:val="en-US"/>
              </w:rPr>
            </w:pPr>
            <w:r w:rsidRPr="006C6C38">
              <w:rPr>
                <w:lang w:val="en-US"/>
              </w:rPr>
              <w:t>48.5</w:t>
            </w:r>
          </w:p>
        </w:tc>
      </w:tr>
      <w:tr w:rsidR="00310722" w:rsidRPr="006C6C38" w:rsidTr="00310722">
        <w:trPr>
          <w:cantSplit/>
          <w:jc w:val="center"/>
        </w:trPr>
        <w:tc>
          <w:tcPr>
            <w:tcW w:w="1696" w:type="dxa"/>
            <w:shd w:val="clear" w:color="auto" w:fill="auto"/>
            <w:vAlign w:val="center"/>
          </w:tcPr>
          <w:p w:rsidR="00DB5CB5" w:rsidRPr="006C6C38" w:rsidRDefault="00DB5CB5" w:rsidP="00EC48D1">
            <w:pPr>
              <w:pStyle w:val="Tabletext"/>
              <w:rPr>
                <w:lang w:val="en-US"/>
              </w:rPr>
            </w:pPr>
            <w:r w:rsidRPr="006C6C38">
              <w:rPr>
                <w:lang w:val="en-US"/>
              </w:rPr>
              <w:t>Footprint size</w:t>
            </w:r>
          </w:p>
        </w:tc>
        <w:tc>
          <w:tcPr>
            <w:tcW w:w="1423" w:type="dxa"/>
            <w:shd w:val="clear" w:color="auto" w:fill="auto"/>
            <w:vAlign w:val="center"/>
          </w:tcPr>
          <w:p w:rsidR="00DB5CB5" w:rsidRPr="006C6C38" w:rsidRDefault="00DB5CB5" w:rsidP="00310722">
            <w:pPr>
              <w:pStyle w:val="Tabletext"/>
              <w:jc w:val="center"/>
              <w:rPr>
                <w:lang w:val="en-US"/>
              </w:rPr>
            </w:pPr>
            <w:r w:rsidRPr="006C6C38">
              <w:rPr>
                <w:lang w:val="en-US"/>
              </w:rPr>
              <w:t>km²</w:t>
            </w:r>
          </w:p>
        </w:tc>
        <w:tc>
          <w:tcPr>
            <w:tcW w:w="894" w:type="dxa"/>
            <w:shd w:val="clear" w:color="auto" w:fill="auto"/>
            <w:vAlign w:val="center"/>
          </w:tcPr>
          <w:p w:rsidR="00DB5CB5" w:rsidRPr="006C6C38" w:rsidRDefault="00DB5CB5" w:rsidP="00310722">
            <w:pPr>
              <w:pStyle w:val="Tabletext"/>
              <w:jc w:val="center"/>
              <w:rPr>
                <w:lang w:val="en-US"/>
              </w:rPr>
            </w:pPr>
            <w:r w:rsidRPr="006C6C38">
              <w:rPr>
                <w:lang w:val="en-US"/>
              </w:rPr>
              <w:t>1 880</w:t>
            </w:r>
          </w:p>
        </w:tc>
        <w:tc>
          <w:tcPr>
            <w:tcW w:w="814" w:type="dxa"/>
            <w:shd w:val="clear" w:color="auto" w:fill="auto"/>
            <w:vAlign w:val="center"/>
          </w:tcPr>
          <w:p w:rsidR="00DB5CB5" w:rsidRPr="006C6C38" w:rsidRDefault="00DB5CB5" w:rsidP="00310722">
            <w:pPr>
              <w:pStyle w:val="Tabletext"/>
              <w:jc w:val="center"/>
              <w:rPr>
                <w:lang w:val="en-US"/>
              </w:rPr>
            </w:pPr>
            <w:r w:rsidRPr="006C6C38">
              <w:rPr>
                <w:lang w:val="en-US"/>
              </w:rPr>
              <w:t>452</w:t>
            </w:r>
          </w:p>
        </w:tc>
        <w:tc>
          <w:tcPr>
            <w:tcW w:w="844" w:type="dxa"/>
            <w:shd w:val="clear" w:color="auto" w:fill="auto"/>
            <w:vAlign w:val="center"/>
          </w:tcPr>
          <w:p w:rsidR="00DB5CB5" w:rsidRPr="006C6C38" w:rsidRDefault="00DB5CB5" w:rsidP="00310722">
            <w:pPr>
              <w:pStyle w:val="Tabletext"/>
              <w:jc w:val="center"/>
              <w:rPr>
                <w:lang w:val="en-US"/>
              </w:rPr>
            </w:pPr>
            <w:r w:rsidRPr="006C6C38">
              <w:rPr>
                <w:lang w:val="en-US"/>
              </w:rPr>
              <w:t>170</w:t>
            </w:r>
          </w:p>
        </w:tc>
        <w:tc>
          <w:tcPr>
            <w:tcW w:w="850" w:type="dxa"/>
            <w:shd w:val="clear" w:color="auto" w:fill="auto"/>
            <w:vAlign w:val="center"/>
          </w:tcPr>
          <w:p w:rsidR="00DB5CB5" w:rsidRPr="006C6C38" w:rsidRDefault="00DB5CB5" w:rsidP="00310722">
            <w:pPr>
              <w:pStyle w:val="Tabletext"/>
              <w:jc w:val="center"/>
              <w:rPr>
                <w:lang w:val="en-US"/>
              </w:rPr>
            </w:pPr>
            <w:r w:rsidRPr="006C6C38">
              <w:rPr>
                <w:lang w:val="en-US"/>
              </w:rPr>
              <w:t>1 847 nadir</w:t>
            </w:r>
          </w:p>
          <w:p w:rsidR="00DB5CB5" w:rsidRPr="006C6C38" w:rsidRDefault="00DB5CB5" w:rsidP="00310722">
            <w:pPr>
              <w:pStyle w:val="Tabletext"/>
              <w:jc w:val="center"/>
              <w:rPr>
                <w:lang w:val="en-US"/>
              </w:rPr>
            </w:pPr>
            <w:r w:rsidRPr="006C6C38">
              <w:rPr>
                <w:lang w:val="en-US"/>
              </w:rPr>
              <w:t>9 298 outer</w:t>
            </w:r>
          </w:p>
        </w:tc>
        <w:tc>
          <w:tcPr>
            <w:tcW w:w="851" w:type="dxa"/>
            <w:shd w:val="clear" w:color="auto" w:fill="auto"/>
            <w:vAlign w:val="center"/>
          </w:tcPr>
          <w:p w:rsidR="00DB5CB5" w:rsidRPr="006C6C38" w:rsidRDefault="00DB5CB5" w:rsidP="00310722">
            <w:pPr>
              <w:pStyle w:val="Tabletext"/>
              <w:jc w:val="center"/>
              <w:rPr>
                <w:lang w:val="en-US"/>
              </w:rPr>
            </w:pPr>
            <w:r w:rsidRPr="006C6C38">
              <w:rPr>
                <w:lang w:val="en-US"/>
              </w:rPr>
              <w:t>4 394 nadir</w:t>
            </w:r>
          </w:p>
          <w:p w:rsidR="00DB5CB5" w:rsidRPr="006C6C38" w:rsidRDefault="00DB5CB5" w:rsidP="00310722">
            <w:pPr>
              <w:pStyle w:val="Tabletext"/>
              <w:jc w:val="center"/>
              <w:rPr>
                <w:lang w:val="en-US"/>
              </w:rPr>
            </w:pPr>
            <w:r w:rsidRPr="006C6C38">
              <w:rPr>
                <w:lang w:val="en-US"/>
              </w:rPr>
              <w:t>35 983 outer</w:t>
            </w:r>
          </w:p>
        </w:tc>
        <w:tc>
          <w:tcPr>
            <w:tcW w:w="850" w:type="dxa"/>
            <w:shd w:val="clear" w:color="auto" w:fill="auto"/>
            <w:vAlign w:val="center"/>
          </w:tcPr>
          <w:p w:rsidR="00DB5CB5" w:rsidRPr="006C6C38" w:rsidRDefault="00DB5CB5" w:rsidP="00310722">
            <w:pPr>
              <w:pStyle w:val="Tabletext"/>
              <w:jc w:val="center"/>
              <w:rPr>
                <w:lang w:val="en-US"/>
              </w:rPr>
            </w:pPr>
            <w:r w:rsidRPr="006C6C38">
              <w:rPr>
                <w:lang w:val="en-US"/>
              </w:rPr>
              <w:t>2 432</w:t>
            </w:r>
          </w:p>
        </w:tc>
        <w:tc>
          <w:tcPr>
            <w:tcW w:w="709" w:type="dxa"/>
            <w:shd w:val="clear" w:color="auto" w:fill="auto"/>
            <w:vAlign w:val="center"/>
          </w:tcPr>
          <w:p w:rsidR="00DB5CB5" w:rsidRPr="006C6C38" w:rsidRDefault="00DB5CB5" w:rsidP="00310722">
            <w:pPr>
              <w:pStyle w:val="Tabletext"/>
              <w:jc w:val="center"/>
              <w:rPr>
                <w:lang w:val="en-US"/>
              </w:rPr>
            </w:pPr>
            <w:r w:rsidRPr="006C6C38">
              <w:rPr>
                <w:lang w:val="en-US"/>
              </w:rPr>
              <w:t>201 nadir</w:t>
            </w:r>
          </w:p>
          <w:p w:rsidR="00DB5CB5" w:rsidRPr="006C6C38" w:rsidRDefault="00DB5CB5" w:rsidP="00310722">
            <w:pPr>
              <w:pStyle w:val="Tabletext"/>
              <w:jc w:val="center"/>
              <w:rPr>
                <w:lang w:val="en-US"/>
              </w:rPr>
            </w:pPr>
            <w:r w:rsidRPr="006C6C38">
              <w:rPr>
                <w:lang w:val="en-US"/>
              </w:rPr>
              <w:t>201 outer</w:t>
            </w:r>
          </w:p>
        </w:tc>
        <w:tc>
          <w:tcPr>
            <w:tcW w:w="780" w:type="dxa"/>
            <w:shd w:val="clear" w:color="auto" w:fill="auto"/>
            <w:vAlign w:val="center"/>
          </w:tcPr>
          <w:p w:rsidR="00DB5CB5" w:rsidRPr="006C6C38" w:rsidRDefault="00DB5CB5" w:rsidP="00310722">
            <w:pPr>
              <w:pStyle w:val="Tabletext"/>
              <w:jc w:val="center"/>
              <w:rPr>
                <w:lang w:val="en-US"/>
              </w:rPr>
            </w:pPr>
            <w:r w:rsidRPr="006C6C38">
              <w:rPr>
                <w:lang w:val="en-US"/>
              </w:rPr>
              <w:t>306</w:t>
            </w:r>
          </w:p>
        </w:tc>
      </w:tr>
    </w:tbl>
    <w:p w:rsidR="00DB5CB5" w:rsidRPr="006C6C38" w:rsidRDefault="00DB5CB5" w:rsidP="0053554F">
      <w:pPr>
        <w:pStyle w:val="paragraph"/>
        <w:rPr>
          <w:rStyle w:val="ECCParagraph"/>
          <w:rFonts w:ascii="Times New Roman" w:hAnsi="Times New Roman"/>
          <w:sz w:val="24"/>
          <w:szCs w:val="24"/>
        </w:rPr>
      </w:pPr>
    </w:p>
    <w:p w:rsidR="00976E1E" w:rsidRPr="00E74451" w:rsidRDefault="006F0674" w:rsidP="0053554F">
      <w:pPr>
        <w:pStyle w:val="paragraph"/>
        <w:rPr>
          <w:rStyle w:val="ECCParagraph"/>
          <w:rFonts w:ascii="Times New Roman" w:hAnsi="Times New Roman"/>
          <w:sz w:val="24"/>
          <w:szCs w:val="24"/>
        </w:rPr>
      </w:pPr>
      <w:r w:rsidRPr="00E74451">
        <w:rPr>
          <w:rStyle w:val="ECCParagraph"/>
          <w:rFonts w:ascii="Times New Roman" w:hAnsi="Times New Roman"/>
          <w:sz w:val="24"/>
          <w:szCs w:val="24"/>
        </w:rPr>
        <w:t>Furthermore, it</w:t>
      </w:r>
      <w:r w:rsidR="00DB5CB5" w:rsidRPr="00E74451">
        <w:rPr>
          <w:rStyle w:val="ECCParagraph"/>
          <w:rFonts w:ascii="Times New Roman" w:hAnsi="Times New Roman"/>
          <w:sz w:val="24"/>
          <w:szCs w:val="24"/>
        </w:rPr>
        <w:t xml:space="preserve"> should be highlighted </w:t>
      </w:r>
      <w:r w:rsidRPr="00E74451">
        <w:rPr>
          <w:rStyle w:val="ECCParagraph"/>
          <w:rFonts w:ascii="Times New Roman" w:hAnsi="Times New Roman"/>
          <w:sz w:val="24"/>
          <w:szCs w:val="24"/>
        </w:rPr>
        <w:t xml:space="preserve">that, under the WMO auspices, measured data from passive sensors operated </w:t>
      </w:r>
      <w:r w:rsidR="0015080A" w:rsidRPr="00E74451">
        <w:rPr>
          <w:rStyle w:val="ECCParagraph"/>
          <w:rFonts w:ascii="Times New Roman" w:hAnsi="Times New Roman"/>
          <w:sz w:val="24"/>
          <w:szCs w:val="24"/>
        </w:rPr>
        <w:t xml:space="preserve">by </w:t>
      </w:r>
      <w:r w:rsidRPr="00E74451">
        <w:rPr>
          <w:rStyle w:val="ECCParagraph"/>
          <w:rFonts w:ascii="Times New Roman" w:hAnsi="Times New Roman"/>
          <w:sz w:val="24"/>
          <w:szCs w:val="24"/>
        </w:rPr>
        <w:t>al</w:t>
      </w:r>
      <w:r w:rsidR="0008592E" w:rsidRPr="00E74451">
        <w:rPr>
          <w:rStyle w:val="ECCParagraph"/>
          <w:rFonts w:ascii="Times New Roman" w:hAnsi="Times New Roman"/>
          <w:sz w:val="24"/>
          <w:szCs w:val="24"/>
        </w:rPr>
        <w:t xml:space="preserve">l space </w:t>
      </w:r>
      <w:r w:rsidRPr="00E74451">
        <w:rPr>
          <w:rStyle w:val="ECCParagraph"/>
          <w:rFonts w:ascii="Times New Roman" w:hAnsi="Times New Roman"/>
          <w:sz w:val="24"/>
          <w:szCs w:val="24"/>
        </w:rPr>
        <w:t xml:space="preserve">agencies (US NOAA and NASA, </w:t>
      </w:r>
      <w:r w:rsidR="00B30D11" w:rsidRPr="00E74451">
        <w:rPr>
          <w:rStyle w:val="ECCParagraph"/>
          <w:rFonts w:ascii="Times New Roman" w:hAnsi="Times New Roman"/>
          <w:sz w:val="24"/>
          <w:szCs w:val="24"/>
        </w:rPr>
        <w:t xml:space="preserve">Roshydromet, </w:t>
      </w:r>
      <w:r w:rsidRPr="00E74451">
        <w:rPr>
          <w:rStyle w:val="ECCParagraph"/>
          <w:rFonts w:ascii="Times New Roman" w:hAnsi="Times New Roman"/>
          <w:sz w:val="24"/>
          <w:szCs w:val="24"/>
        </w:rPr>
        <w:t xml:space="preserve">Roscosmos, JAXA, </w:t>
      </w:r>
      <w:r w:rsidR="0008592E" w:rsidRPr="00E74451">
        <w:rPr>
          <w:rStyle w:val="ECCParagraph"/>
          <w:rFonts w:ascii="Times New Roman" w:hAnsi="Times New Roman"/>
          <w:sz w:val="24"/>
          <w:szCs w:val="24"/>
        </w:rPr>
        <w:t xml:space="preserve">ESA, EUMETSAT, </w:t>
      </w:r>
      <w:r w:rsidR="00B30D11" w:rsidRPr="00E74451">
        <w:rPr>
          <w:rStyle w:val="ECCParagraph"/>
          <w:rFonts w:ascii="Times New Roman" w:hAnsi="Times New Roman"/>
          <w:sz w:val="24"/>
          <w:szCs w:val="24"/>
        </w:rPr>
        <w:t xml:space="preserve">KMA, ISRO, </w:t>
      </w:r>
      <w:r w:rsidR="0008592E" w:rsidRPr="00E74451">
        <w:rPr>
          <w:rStyle w:val="ECCParagraph"/>
          <w:rFonts w:ascii="Times New Roman" w:hAnsi="Times New Roman"/>
          <w:sz w:val="24"/>
          <w:szCs w:val="24"/>
        </w:rPr>
        <w:t>…</w:t>
      </w:r>
      <w:r w:rsidRPr="00E74451">
        <w:rPr>
          <w:rStyle w:val="ECCParagraph"/>
          <w:rFonts w:ascii="Times New Roman" w:hAnsi="Times New Roman"/>
          <w:sz w:val="24"/>
          <w:szCs w:val="24"/>
        </w:rPr>
        <w:t>) are exchanged and made available to all agencies and meteorological services</w:t>
      </w:r>
      <w:r w:rsidR="00976E1E" w:rsidRPr="00E74451">
        <w:rPr>
          <w:rStyle w:val="ECCParagraph"/>
          <w:rFonts w:ascii="Times New Roman" w:hAnsi="Times New Roman"/>
          <w:sz w:val="24"/>
          <w:szCs w:val="24"/>
        </w:rPr>
        <w:t>, meaning that all sensors are of the same importance for all agencies.</w:t>
      </w:r>
    </w:p>
    <w:p w:rsidR="006F0674" w:rsidRPr="006C6C38" w:rsidRDefault="006F0674" w:rsidP="0053554F">
      <w:pPr>
        <w:pStyle w:val="paragraph"/>
        <w:rPr>
          <w:rStyle w:val="ECCParagraph"/>
          <w:rFonts w:ascii="Times New Roman" w:hAnsi="Times New Roman"/>
          <w:sz w:val="24"/>
          <w:szCs w:val="24"/>
        </w:rPr>
      </w:pPr>
      <w:r w:rsidRPr="00E74451">
        <w:rPr>
          <w:rStyle w:val="ECCParagraph"/>
          <w:rFonts w:ascii="Times New Roman" w:hAnsi="Times New Roman"/>
          <w:sz w:val="24"/>
          <w:szCs w:val="24"/>
        </w:rPr>
        <w:t>The protection of EESS (passive) from IMT-2020 hence needs to be ensured on a global basis and with a long term perspective, taking into account all possible existing, under development and future sensors</w:t>
      </w:r>
      <w:r w:rsidR="0015080A" w:rsidRPr="00E74451">
        <w:rPr>
          <w:rStyle w:val="ECCParagraph"/>
          <w:rFonts w:ascii="Times New Roman" w:hAnsi="Times New Roman"/>
          <w:sz w:val="24"/>
          <w:szCs w:val="24"/>
        </w:rPr>
        <w:t>, since any IMT-2020 identification in the 24.25-27.5 GHz band will not be limited in time but will be a “no way back” decision</w:t>
      </w:r>
      <w:r w:rsidRPr="00E74451">
        <w:rPr>
          <w:rStyle w:val="ECCParagraph"/>
          <w:rFonts w:ascii="Times New Roman" w:hAnsi="Times New Roman"/>
          <w:sz w:val="24"/>
          <w:szCs w:val="24"/>
        </w:rPr>
        <w:t xml:space="preserve">. To this respect, the definition of the relevant </w:t>
      </w:r>
      <w:r w:rsidRPr="00E74451">
        <w:rPr>
          <w:szCs w:val="24"/>
        </w:rPr>
        <w:t>IMT-2020 stations maximum unwanted emission levels in the band 23.6-24 GHz has to be addressed in the light of the protection of all EESS (passive) sensors listed in</w:t>
      </w:r>
      <w:r w:rsidRPr="006C6C38">
        <w:rPr>
          <w:szCs w:val="24"/>
        </w:rPr>
        <w:t xml:space="preserve"> </w:t>
      </w:r>
      <w:r w:rsidRPr="006C6C38">
        <w:rPr>
          <w:rStyle w:val="ECCParagraph"/>
          <w:rFonts w:ascii="Times New Roman" w:hAnsi="Times New Roman"/>
          <w:sz w:val="24"/>
          <w:szCs w:val="24"/>
        </w:rPr>
        <w:t>Recommendation ITU-R RS.1861.</w:t>
      </w:r>
    </w:p>
    <w:p w:rsidR="006F0674" w:rsidRPr="006C6C38" w:rsidRDefault="006F0674" w:rsidP="0053554F">
      <w:pPr>
        <w:pStyle w:val="paragraph"/>
        <w:rPr>
          <w:rStyle w:val="ECCParagraph"/>
          <w:rFonts w:ascii="Times New Roman" w:hAnsi="Times New Roman"/>
          <w:sz w:val="24"/>
          <w:szCs w:val="24"/>
        </w:rPr>
      </w:pPr>
      <w:r w:rsidRPr="006C6C38">
        <w:rPr>
          <w:rStyle w:val="ECCParagraph"/>
          <w:rFonts w:ascii="Times New Roman" w:hAnsi="Times New Roman"/>
          <w:sz w:val="24"/>
          <w:szCs w:val="24"/>
        </w:rPr>
        <w:t xml:space="preserve">It is to be noted that compatibility analysis </w:t>
      </w:r>
      <w:r w:rsidR="00F634A4" w:rsidRPr="006C6C38">
        <w:rPr>
          <w:rStyle w:val="ECCParagraph"/>
          <w:rFonts w:ascii="Times New Roman" w:hAnsi="Times New Roman"/>
          <w:sz w:val="24"/>
          <w:szCs w:val="24"/>
        </w:rPr>
        <w:t xml:space="preserve">presented in ITU-R TG5/1 </w:t>
      </w:r>
      <w:r w:rsidR="00CF303A">
        <w:rPr>
          <w:rStyle w:val="ECCParagraph"/>
          <w:rFonts w:ascii="Times New Roman" w:hAnsi="Times New Roman"/>
          <w:sz w:val="24"/>
          <w:szCs w:val="24"/>
        </w:rPr>
        <w:t>conclu</w:t>
      </w:r>
      <w:r w:rsidR="00B44A48" w:rsidRPr="006C6C38">
        <w:rPr>
          <w:rStyle w:val="ECCParagraph"/>
          <w:rFonts w:ascii="Times New Roman" w:hAnsi="Times New Roman"/>
          <w:sz w:val="24"/>
          <w:szCs w:val="24"/>
        </w:rPr>
        <w:t xml:space="preserve">de </w:t>
      </w:r>
      <w:r w:rsidRPr="006C6C38">
        <w:rPr>
          <w:rStyle w:val="ECCParagraph"/>
          <w:rFonts w:ascii="Times New Roman" w:hAnsi="Times New Roman"/>
          <w:sz w:val="24"/>
          <w:szCs w:val="24"/>
        </w:rPr>
        <w:t xml:space="preserve">that the level of interference from IMT-2020 is very similar for sensors F2, F3 and F8 </w:t>
      </w:r>
      <w:r w:rsidRPr="006C6C38">
        <w:rPr>
          <w:szCs w:val="24"/>
        </w:rPr>
        <w:t xml:space="preserve">in </w:t>
      </w:r>
      <w:r w:rsidRPr="006C6C38">
        <w:rPr>
          <w:rStyle w:val="ECCParagraph"/>
          <w:rFonts w:ascii="Times New Roman" w:hAnsi="Times New Roman"/>
          <w:sz w:val="24"/>
          <w:szCs w:val="24"/>
        </w:rPr>
        <w:t>Recommendation ITU-R RS.1861</w:t>
      </w:r>
      <w:r w:rsidR="00CF303A">
        <w:rPr>
          <w:rStyle w:val="ECCParagraph"/>
          <w:rFonts w:ascii="Times New Roman" w:hAnsi="Times New Roman"/>
          <w:sz w:val="24"/>
          <w:szCs w:val="24"/>
        </w:rPr>
        <w:t xml:space="preserve"> (see Annex 3)</w:t>
      </w:r>
      <w:r w:rsidRPr="006C6C38">
        <w:rPr>
          <w:rStyle w:val="ECCParagraph"/>
          <w:rFonts w:ascii="Times New Roman" w:hAnsi="Times New Roman"/>
          <w:sz w:val="24"/>
          <w:szCs w:val="24"/>
        </w:rPr>
        <w:t xml:space="preserve">. </w:t>
      </w:r>
    </w:p>
    <w:p w:rsidR="0053554F" w:rsidRPr="006C6C38" w:rsidRDefault="0053554F" w:rsidP="0053554F">
      <w:pPr>
        <w:rPr>
          <w:lang w:val="en-GB"/>
        </w:rPr>
      </w:pPr>
    </w:p>
    <w:p w:rsidR="006F0674" w:rsidRPr="006C6C38" w:rsidRDefault="00AA6D0E" w:rsidP="006047AA">
      <w:pPr>
        <w:pStyle w:val="Titre2bis"/>
      </w:pPr>
      <w:r w:rsidRPr="006C6C38">
        <w:t>2.2</w:t>
      </w:r>
      <w:r w:rsidRPr="006C6C38">
        <w:tab/>
      </w:r>
      <w:r w:rsidR="006F0674" w:rsidRPr="006C6C38">
        <w:t xml:space="preserve">Impact </w:t>
      </w:r>
      <w:r w:rsidRPr="006C6C38">
        <w:t xml:space="preserve">of interference </w:t>
      </w:r>
      <w:r w:rsidR="006F0674" w:rsidRPr="006C6C38">
        <w:t>on Climate Observations</w:t>
      </w:r>
    </w:p>
    <w:p w:rsidR="006F0674" w:rsidRPr="006C6C38" w:rsidRDefault="006F0674" w:rsidP="0053554F">
      <w:pPr>
        <w:pStyle w:val="paragraph"/>
      </w:pPr>
      <w:r w:rsidRPr="006C6C38">
        <w:t>The observation of the global climate requires the inclusion of satellite measurements as described in the "Implementation Plan for the Global Observing System for Climate in Support of the UNFCCC". Consequently, satellites play an essential role in the Global Climate Observation System (GCOS). GCOS has developed a climate monitoring principles (GCOS) which defines the so-called "essential climate variables" (ECV) and publishes related requirements for resolution, availability and accuracy. The European Copernicus Climate Change Service (C3S), the European element of the Global Framework for Climate Change, also focuses on satellites to monitor the global climate.</w:t>
      </w:r>
    </w:p>
    <w:p w:rsidR="006F0674" w:rsidRPr="006C6C38" w:rsidRDefault="006F0674" w:rsidP="0053554F">
      <w:pPr>
        <w:pStyle w:val="paragraph"/>
      </w:pPr>
      <w:r w:rsidRPr="006C6C38">
        <w:t xml:space="preserve">For the processing of the instrument data, complex recalibrations and reprocessing of the data are undertaken in order to meet the very high quality requirements for climatic data sets, in particular temporal stability and low noise behaviour. Such activities lead to so-called Climate Data </w:t>
      </w:r>
      <w:r w:rsidRPr="006C6C38">
        <w:lastRenderedPageBreak/>
        <w:t>Records (CDRs). In particular, microwave sensors, such as AMSU on Metop, MWI and MWS on Metop-SG, have a special significance in this context as they allow the observation of various ECVs.</w:t>
      </w:r>
    </w:p>
    <w:p w:rsidR="006F0674" w:rsidRPr="006C6C38" w:rsidRDefault="006F0674" w:rsidP="0053554F">
      <w:pPr>
        <w:pStyle w:val="paragraph"/>
      </w:pPr>
      <w:r w:rsidRPr="006C6C38">
        <w:t>The case of incremental interference over time, going from non-detectable to a low level interference signals is impossible to discriminate from the actual geophysical information. Thus there is the risk to mismatch an interference induced signal as an actual climate signal. The accuracy of measurements for climate monitoring is quite stringent, meaning that non-identified interference could be misinterpreted as an actual climate signal.</w:t>
      </w:r>
    </w:p>
    <w:p w:rsidR="00DC743E" w:rsidRPr="006C6C38" w:rsidRDefault="00DC743E" w:rsidP="00DC743E"/>
    <w:p w:rsidR="006F0674" w:rsidRPr="006C6C38" w:rsidRDefault="006D3C20" w:rsidP="006047AA">
      <w:pPr>
        <w:pStyle w:val="Titre2bis"/>
      </w:pPr>
      <w:r w:rsidRPr="006C6C38">
        <w:t>2.3</w:t>
      </w:r>
      <w:r w:rsidRPr="006C6C38">
        <w:tab/>
      </w:r>
      <w:r w:rsidR="006F0674" w:rsidRPr="006C6C38">
        <w:t xml:space="preserve">Impact </w:t>
      </w:r>
      <w:r w:rsidRPr="006C6C38">
        <w:t xml:space="preserve">of interference </w:t>
      </w:r>
      <w:r w:rsidR="006F0674" w:rsidRPr="006C6C38">
        <w:t>at Measurement Data Level</w:t>
      </w:r>
    </w:p>
    <w:p w:rsidR="006F0674" w:rsidRPr="006C6C38" w:rsidRDefault="006F0674" w:rsidP="00DC743E">
      <w:pPr>
        <w:pStyle w:val="paragraph"/>
      </w:pPr>
      <w:r w:rsidRPr="006C6C38">
        <w:t>In general, the effect of such interference is very difficult to detect as the level of interference would slowly rise over time with the increasing density of IMT-2020 deployment. The degradation of the measurements would consequently also only slowly increase unnoticed until a point is reached at which the measured data in certain areas can no longer be considered realistic and are rendered unusable in forecasting or in climate monitoring models. Unfortunately, when such a level of interference is reached, the deployment of the interfering service, in this case IMT-2020 mobile systems, would already be so far advanced that no realistic mitigation action could be applied to reduce the interference to acceptable levels.</w:t>
      </w:r>
    </w:p>
    <w:p w:rsidR="006F0674" w:rsidRPr="006C6C38" w:rsidRDefault="006F0674" w:rsidP="00DC743E">
      <w:pPr>
        <w:pStyle w:val="paragraph"/>
      </w:pPr>
      <w:r w:rsidRPr="006C6C38">
        <w:t>Also the effect is very difficult to predict and with this, mitigating its impact, as this implies to model the impact that those interferences will have on the instrument performance and this might need very complex instrument models and performance degradation analysis.</w:t>
      </w:r>
    </w:p>
    <w:p w:rsidR="006F0674" w:rsidRPr="006C6C38" w:rsidRDefault="006F0674" w:rsidP="00DC743E">
      <w:pPr>
        <w:pStyle w:val="paragraph"/>
      </w:pPr>
      <w:r w:rsidRPr="006C6C38">
        <w:t xml:space="preserve">In addition, such interference can cause serious problems for a microwave sensor unable to separate corrupted and uncorrupted portions of an observation. Interference will always result in an increase of the mean power when compared to the geophysical background. Only cases of interference with power levels obviously inconsistent with natural radiation can be detected; however the corresponding measurements are lost during post-processing removing the affected observations. </w:t>
      </w:r>
    </w:p>
    <w:p w:rsidR="006F0674" w:rsidRPr="006C6C38" w:rsidRDefault="006F0674" w:rsidP="00DC743E">
      <w:pPr>
        <w:pStyle w:val="paragraph"/>
      </w:pPr>
      <w:r w:rsidRPr="006C6C38">
        <w:t>The problematic case is when low level interference is present, since it can be difficult to separate this kind of interference from actual geophysical information. Interference, in this case, might be treated erroneously as just another anomaly in the input data without specifically being suspected. This can have an impact both in case of direct assimilation of the radiances into numerical weather prediction (NWP) models</w:t>
      </w:r>
      <w:r w:rsidR="00CF303A">
        <w:t xml:space="preserve"> </w:t>
      </w:r>
      <w:r w:rsidRPr="006C6C38">
        <w:t>or for applications related to geophysical parameter retrievals.</w:t>
      </w:r>
    </w:p>
    <w:p w:rsidR="00DC743E" w:rsidRPr="006C6C38" w:rsidRDefault="00DC743E" w:rsidP="00DC743E"/>
    <w:p w:rsidR="006F0674" w:rsidRPr="006C6C38" w:rsidRDefault="00CC17A8" w:rsidP="006047AA">
      <w:pPr>
        <w:pStyle w:val="Titre2bis"/>
      </w:pPr>
      <w:r w:rsidRPr="006C6C38">
        <w:t>2.4</w:t>
      </w:r>
      <w:r w:rsidRPr="006C6C38">
        <w:tab/>
      </w:r>
      <w:r w:rsidR="006047AA" w:rsidRPr="006C6C38">
        <w:t>Socio-Economic Bene</w:t>
      </w:r>
      <w:r w:rsidR="006F0674" w:rsidRPr="006C6C38">
        <w:t>fits</w:t>
      </w:r>
    </w:p>
    <w:p w:rsidR="00921130" w:rsidRDefault="006F0674" w:rsidP="003B7321">
      <w:pPr>
        <w:pStyle w:val="paragraph"/>
      </w:pPr>
      <w:r w:rsidRPr="006C6C38">
        <w:t xml:space="preserve">Polar orbiting satellites with its passive sensors, due to their global coverage have the most significant positive impact on Numerical Weather Prediction (NWP). The Initial Joint Polar System (IJPS), shared by EUMETSAT and NOAA, currently accounts for around 45% of the total error reduction on Day 1 forecasts achieved by all types of observation (including passive </w:t>
      </w:r>
      <w:r w:rsidRPr="006C6C38">
        <w:lastRenderedPageBreak/>
        <w:t xml:space="preserve">sensors like AMSU on </w:t>
      </w:r>
      <w:r w:rsidR="00921130">
        <w:t xml:space="preserve">EUMETSAT </w:t>
      </w:r>
      <w:r w:rsidRPr="006C6C38">
        <w:t>Metop and later MWI and MWS on Metop-SG), inges</w:t>
      </w:r>
      <w:r w:rsidR="00921130">
        <w:t>ted in real-time by NWP models.</w:t>
      </w:r>
    </w:p>
    <w:p w:rsidR="006F0674" w:rsidRPr="006C6C38" w:rsidRDefault="006F0674" w:rsidP="003B7321">
      <w:pPr>
        <w:pStyle w:val="paragraph"/>
      </w:pPr>
      <w:r w:rsidRPr="001E5308">
        <w:t xml:space="preserve">According to studies from UK, the instruments on </w:t>
      </w:r>
      <w:r w:rsidR="00FD7EA5" w:rsidRPr="001E5308">
        <w:t xml:space="preserve">the two operational </w:t>
      </w:r>
      <w:r w:rsidRPr="001E5308">
        <w:t xml:space="preserve">Metop </w:t>
      </w:r>
      <w:r w:rsidR="00FD7EA5" w:rsidRPr="001E5308">
        <w:t>satellites alone already account for a 44</w:t>
      </w:r>
      <w:r w:rsidRPr="001E5308">
        <w:t xml:space="preserve">% improvement of the total error reduction on Day 1 forecasts. </w:t>
      </w:r>
      <w:r w:rsidR="00FD7EA5" w:rsidRPr="001E5308">
        <w:t xml:space="preserve">All NGSO MetSat satellites together account for an improvement of the total error reduction on Day 1 forecasts of 74%. </w:t>
      </w:r>
      <w:r w:rsidRPr="001E5308">
        <w:t xml:space="preserve">These are </w:t>
      </w:r>
      <w:r w:rsidR="001E5308">
        <w:t xml:space="preserve">nowadays </w:t>
      </w:r>
      <w:r w:rsidRPr="001E5308">
        <w:t xml:space="preserve">vital for the National Meteorological Services of all </w:t>
      </w:r>
      <w:r w:rsidR="00921130" w:rsidRPr="001E5308">
        <w:t>WMO</w:t>
      </w:r>
      <w:r w:rsidR="00921130">
        <w:t xml:space="preserve"> </w:t>
      </w:r>
      <w:r w:rsidRPr="006C6C38">
        <w:t>Member and provide a huge socio-economic be</w:t>
      </w:r>
      <w:r w:rsidR="00921130">
        <w:t>nefit to the world</w:t>
      </w:r>
      <w:r w:rsidRPr="006C6C38">
        <w:t xml:space="preserve"> population</w:t>
      </w:r>
      <w:r w:rsidR="001E5308">
        <w:t xml:space="preserve"> (warnings and life saving, transportations, agriculture, energy, ….).</w:t>
      </w:r>
    </w:p>
    <w:p w:rsidR="006F0674" w:rsidRPr="006C6C38" w:rsidRDefault="00C93A65" w:rsidP="003B7321">
      <w:pPr>
        <w:pStyle w:val="paragraph"/>
      </w:pPr>
      <w:r>
        <w:t xml:space="preserve">The EUMETSAT and NOAA polar-orbiting </w:t>
      </w:r>
      <w:r w:rsidR="006F0674" w:rsidRPr="006C6C38">
        <w:t xml:space="preserve">satellites are and continue to be one of the most important sources of satellite observations for all </w:t>
      </w:r>
      <w:r w:rsidR="00F81C6A">
        <w:t xml:space="preserve">weather </w:t>
      </w:r>
      <w:r w:rsidR="006F0674" w:rsidRPr="006C6C38">
        <w:t xml:space="preserve">forecasts based on NWP until the 2040 time frame with a large direct socio-economic benefit </w:t>
      </w:r>
      <w:r w:rsidR="00D968D1">
        <w:t xml:space="preserve">to countries and Regions </w:t>
      </w:r>
      <w:r w:rsidR="006F0674" w:rsidRPr="006C6C38">
        <w:t>and with leveraged additional benefits through its integration into the Joint Polar System and cooperation in the context of CGMS and WMO.</w:t>
      </w:r>
    </w:p>
    <w:p w:rsidR="0044238D" w:rsidRDefault="0044238D" w:rsidP="003B7321">
      <w:pPr>
        <w:pStyle w:val="paragraph"/>
        <w:rPr>
          <w:lang w:val="en-GB" w:eastAsia="fr-FR"/>
        </w:rPr>
      </w:pPr>
      <w:r w:rsidRPr="006C6C38">
        <w:rPr>
          <w:lang w:val="en-GB" w:eastAsia="fr-FR"/>
        </w:rPr>
        <w:t>Recent studies in Europe confirmed that Metop satellites</w:t>
      </w:r>
      <w:r w:rsidR="0028464A">
        <w:rPr>
          <w:lang w:val="en-GB" w:eastAsia="fr-FR"/>
        </w:rPr>
        <w:t xml:space="preserve"> </w:t>
      </w:r>
      <w:r w:rsidRPr="006C6C38">
        <w:rPr>
          <w:lang w:val="en-GB" w:eastAsia="fr-FR"/>
        </w:rPr>
        <w:t>major contribution to the performance of Numerical Weather Pred</w:t>
      </w:r>
      <w:r w:rsidR="007E0CF2">
        <w:rPr>
          <w:lang w:val="en-GB" w:eastAsia="fr-FR"/>
        </w:rPr>
        <w:t xml:space="preserve">iction (NWP) of </w:t>
      </w:r>
      <w:r w:rsidR="0070580F">
        <w:rPr>
          <w:lang w:val="en-GB" w:eastAsia="fr-FR"/>
        </w:rPr>
        <w:t>44</w:t>
      </w:r>
      <w:r w:rsidRPr="006C6C38">
        <w:rPr>
          <w:lang w:val="en-GB" w:eastAsia="fr-FR"/>
        </w:rPr>
        <w:t xml:space="preserve">% of the </w:t>
      </w:r>
      <w:r w:rsidR="007E0CF2" w:rsidRPr="006C6C38">
        <w:t>improvement of the total error reduction on Day 1 forecasts</w:t>
      </w:r>
      <w:r w:rsidR="007E0CF2">
        <w:t xml:space="preserve">, represent </w:t>
      </w:r>
      <w:r w:rsidRPr="006C6C38">
        <w:rPr>
          <w:lang w:val="en-GB" w:eastAsia="fr-FR"/>
        </w:rPr>
        <w:t>a significant portion of the high</w:t>
      </w:r>
      <w:r w:rsidR="00DC743E" w:rsidRPr="006C6C38">
        <w:rPr>
          <w:lang w:val="en-GB" w:eastAsia="fr-FR"/>
        </w:rPr>
        <w:t xml:space="preserve"> </w:t>
      </w:r>
      <w:r w:rsidRPr="006C6C38">
        <w:rPr>
          <w:lang w:val="en-GB" w:eastAsia="fr-FR"/>
        </w:rPr>
        <w:t xml:space="preserve">socio-economic </w:t>
      </w:r>
      <w:r w:rsidR="0005491C">
        <w:rPr>
          <w:lang w:val="en-GB" w:eastAsia="fr-FR"/>
        </w:rPr>
        <w:t xml:space="preserve">total </w:t>
      </w:r>
      <w:r w:rsidRPr="006C6C38">
        <w:rPr>
          <w:lang w:val="en-GB" w:eastAsia="fr-FR"/>
        </w:rPr>
        <w:t xml:space="preserve">benefits of weather forecasting </w:t>
      </w:r>
      <w:r w:rsidR="0005491C">
        <w:rPr>
          <w:lang w:val="en-GB" w:eastAsia="fr-FR"/>
        </w:rPr>
        <w:t>(</w:t>
      </w:r>
      <w:r w:rsidRPr="006C6C38">
        <w:rPr>
          <w:lang w:val="en-GB" w:eastAsia="fr-FR"/>
        </w:rPr>
        <w:t>estimated at €61.4 billion per year in the European Union</w:t>
      </w:r>
      <w:r w:rsidR="0005491C">
        <w:rPr>
          <w:lang w:val="en-GB" w:eastAsia="fr-FR"/>
        </w:rPr>
        <w:t>) in the</w:t>
      </w:r>
      <w:r w:rsidRPr="006C6C38">
        <w:rPr>
          <w:lang w:val="en-GB" w:eastAsia="fr-FR"/>
        </w:rPr>
        <w:t xml:space="preserve"> order of €4.9 billion per year.</w:t>
      </w:r>
    </w:p>
    <w:p w:rsidR="00DC743E" w:rsidRPr="006C6C38" w:rsidRDefault="00DC743E" w:rsidP="003B7321">
      <w:pPr>
        <w:pStyle w:val="paragraph"/>
        <w:rPr>
          <w:lang w:val="en-GB" w:eastAsia="fr-FR"/>
        </w:rPr>
      </w:pPr>
    </w:p>
    <w:p w:rsidR="00CC17A8" w:rsidRPr="006C6C38" w:rsidRDefault="0045486A" w:rsidP="006047AA">
      <w:pPr>
        <w:pStyle w:val="Titre2bis"/>
      </w:pPr>
      <w:r>
        <w:t>2.5</w:t>
      </w:r>
      <w:r w:rsidR="00CC17A8" w:rsidRPr="006C6C38">
        <w:tab/>
        <w:t>EESS (pa</w:t>
      </w:r>
      <w:r w:rsidR="00892840" w:rsidRPr="006C6C38">
        <w:t>ssive) specificities</w:t>
      </w:r>
    </w:p>
    <w:p w:rsidR="007953E1" w:rsidRPr="006C6C38" w:rsidRDefault="00F27650" w:rsidP="004D7460">
      <w:pPr>
        <w:pStyle w:val="Alinea"/>
      </w:pPr>
      <w:r w:rsidRPr="006C6C38">
        <w:rPr>
          <w:rStyle w:val="ECCParagraph"/>
          <w:rFonts w:ascii="Times New Roman" w:hAnsi="Times New Roman"/>
          <w:sz w:val="24"/>
          <w:lang w:val="en-US"/>
        </w:rPr>
        <w:t xml:space="preserve">EESS (passive) </w:t>
      </w:r>
      <w:r w:rsidR="00C41BCC" w:rsidRPr="006C6C38">
        <w:t>requires the measurement of na</w:t>
      </w:r>
      <w:r w:rsidR="00FB50C1" w:rsidRPr="006C6C38">
        <w:t xml:space="preserve">turally-occurring radiations </w:t>
      </w:r>
      <w:r w:rsidR="00C41BCC" w:rsidRPr="006C6C38">
        <w:t>which contain essential information on the physical process under investigation</w:t>
      </w:r>
      <w:r w:rsidR="00E570D4" w:rsidRPr="006C6C38">
        <w:t>,</w:t>
      </w:r>
      <w:r w:rsidR="007953E1" w:rsidRPr="006C6C38">
        <w:t xml:space="preserve"> produced by the Earth’s</w:t>
      </w:r>
      <w:r w:rsidR="00537F37" w:rsidRPr="006C6C38">
        <w:t xml:space="preserve"> </w:t>
      </w:r>
      <w:r w:rsidR="007953E1" w:rsidRPr="006C6C38">
        <w:t>surface and its atmosphere</w:t>
      </w:r>
      <w:r w:rsidR="00C41BCC" w:rsidRPr="006C6C38">
        <w:t>.</w:t>
      </w:r>
    </w:p>
    <w:p w:rsidR="00F166FA" w:rsidRPr="006C6C38" w:rsidRDefault="00F166FA" w:rsidP="004D7460">
      <w:pPr>
        <w:pStyle w:val="Alinea"/>
        <w:rPr>
          <w:lang w:val="en-GB"/>
        </w:rPr>
      </w:pPr>
      <w:r w:rsidRPr="006C6C38">
        <w:rPr>
          <w:lang w:val="en-GB"/>
        </w:rPr>
        <w:t xml:space="preserve">measurements are used to determine the </w:t>
      </w:r>
      <w:r w:rsidR="00FA39E7" w:rsidRPr="006C6C38">
        <w:rPr>
          <w:lang w:val="en-GB"/>
        </w:rPr>
        <w:t xml:space="preserve">evolution </w:t>
      </w:r>
      <w:r w:rsidRPr="006C6C38">
        <w:rPr>
          <w:lang w:val="en-GB"/>
        </w:rPr>
        <w:t>of the Earth’s atmosphere</w:t>
      </w:r>
      <w:r w:rsidR="00FA39E7" w:rsidRPr="006C6C38">
        <w:rPr>
          <w:lang w:val="en-GB"/>
        </w:rPr>
        <w:t xml:space="preserve"> on a global basis</w:t>
      </w:r>
      <w:r w:rsidR="006D6A49" w:rsidRPr="006C6C38">
        <w:rPr>
          <w:lang w:val="en-GB"/>
        </w:rPr>
        <w:t xml:space="preserve">. As such, weather forecast or climate analysis over a certain region or country are not based </w:t>
      </w:r>
      <w:r w:rsidR="00FA39E7" w:rsidRPr="006C6C38">
        <w:rPr>
          <w:lang w:val="en-GB"/>
        </w:rPr>
        <w:t xml:space="preserve">on measurements over this region or country. </w:t>
      </w:r>
      <w:r w:rsidR="00110CA3">
        <w:rPr>
          <w:lang w:val="en-GB"/>
        </w:rPr>
        <w:t>As far as interference is concerned, e</w:t>
      </w:r>
      <w:r w:rsidR="00FA39E7" w:rsidRPr="006C6C38">
        <w:rPr>
          <w:lang w:val="en-GB"/>
        </w:rPr>
        <w:t>very single country has hence a responsibility vis-à-vis the global community</w:t>
      </w:r>
    </w:p>
    <w:p w:rsidR="00CC17A8" w:rsidRPr="006C6C38" w:rsidRDefault="00C41BCC" w:rsidP="004D7460">
      <w:pPr>
        <w:pStyle w:val="Alinea"/>
        <w:rPr>
          <w:lang w:val="en-GB"/>
        </w:rPr>
      </w:pPr>
      <w:r w:rsidRPr="006C6C38">
        <w:rPr>
          <w:lang w:val="en-GB"/>
        </w:rPr>
        <w:t>The relevant frequency bands are determined by fixed physical properties (molecular resonance) that cannot hence be changed or ignored, nor are these physical properties able to be duplicated in other bands</w:t>
      </w:r>
      <w:r w:rsidR="00FB50C1" w:rsidRPr="006C6C38">
        <w:rPr>
          <w:lang w:val="en-GB"/>
        </w:rPr>
        <w:t>. Therefore, these frequency bands are an important natural resource.</w:t>
      </w:r>
    </w:p>
    <w:p w:rsidR="0098141A" w:rsidRPr="006C6C38" w:rsidRDefault="00FB50C1" w:rsidP="004D7460">
      <w:pPr>
        <w:pStyle w:val="Alinea"/>
        <w:rPr>
          <w:lang w:val="en-GB"/>
        </w:rPr>
      </w:pPr>
      <w:r w:rsidRPr="006C6C38">
        <w:rPr>
          <w:lang w:val="en-GB"/>
        </w:rPr>
        <w:t xml:space="preserve">Even low levels of interference received by a passive sensor may degrade its data. </w:t>
      </w:r>
      <w:r w:rsidR="00E10CA4" w:rsidRPr="006C6C38">
        <w:rPr>
          <w:lang w:val="en-GB"/>
        </w:rPr>
        <w:t>T</w:t>
      </w:r>
      <w:r w:rsidR="0098141A" w:rsidRPr="006C6C38">
        <w:rPr>
          <w:lang w:val="en-GB"/>
        </w:rPr>
        <w:t>o this respect, most frequency bands used for EESS (passive) are covered by RR N° 5.340</w:t>
      </w:r>
      <w:r w:rsidR="004C7C5C" w:rsidRPr="006C6C38">
        <w:rPr>
          <w:lang w:val="en-GB"/>
        </w:rPr>
        <w:t xml:space="preserve"> :</w:t>
      </w:r>
    </w:p>
    <w:p w:rsidR="004C7C5C" w:rsidRPr="00C86ED9" w:rsidRDefault="000E6799" w:rsidP="00C86ED9">
      <w:pPr>
        <w:pStyle w:val="Alinea"/>
        <w:numPr>
          <w:ilvl w:val="0"/>
          <w:numId w:val="0"/>
        </w:numPr>
        <w:ind w:left="720" w:firstLine="720"/>
        <w:rPr>
          <w:i/>
          <w:lang w:val="en-GB"/>
        </w:rPr>
      </w:pPr>
      <w:r w:rsidRPr="00C86ED9">
        <w:rPr>
          <w:i/>
          <w:lang w:val="en-GB"/>
        </w:rPr>
        <w:t>“</w:t>
      </w:r>
      <w:r w:rsidR="006C5C35" w:rsidRPr="00C86ED9">
        <w:rPr>
          <w:rStyle w:val="Artdef"/>
          <w:i/>
        </w:rPr>
        <w:t>5.340</w:t>
      </w:r>
      <w:r w:rsidR="006C5C35" w:rsidRPr="00C86ED9">
        <w:rPr>
          <w:rStyle w:val="Artdef"/>
          <w:i/>
        </w:rPr>
        <w:tab/>
      </w:r>
      <w:r w:rsidR="006C5C35" w:rsidRPr="00C86ED9">
        <w:rPr>
          <w:i/>
          <w:lang w:val="en-AU"/>
        </w:rPr>
        <w:t>All emissions are prohibited in the following bands</w:t>
      </w:r>
      <w:r w:rsidRPr="00C86ED9">
        <w:rPr>
          <w:i/>
          <w:lang w:val="en-AU"/>
        </w:rPr>
        <w:t>:</w:t>
      </w:r>
      <w:r w:rsidR="00C90865" w:rsidRPr="00C86ED9">
        <w:rPr>
          <w:i/>
          <w:lang w:val="en-AU"/>
        </w:rPr>
        <w:t xml:space="preserve"> ….</w:t>
      </w:r>
      <w:r w:rsidRPr="00C86ED9">
        <w:rPr>
          <w:i/>
          <w:lang w:val="en-AU"/>
        </w:rPr>
        <w:t>”</w:t>
      </w:r>
    </w:p>
    <w:p w:rsidR="00E10CA4" w:rsidRPr="006C6C38" w:rsidRDefault="00E10CA4" w:rsidP="004D7460">
      <w:pPr>
        <w:pStyle w:val="Alinea"/>
        <w:rPr>
          <w:lang w:val="en-GB"/>
        </w:rPr>
      </w:pPr>
      <w:r w:rsidRPr="006C6C38">
        <w:rPr>
          <w:lang w:val="en-GB"/>
        </w:rPr>
        <w:t xml:space="preserve">EESS (passive) sensors </w:t>
      </w:r>
      <w:r w:rsidR="006D51EF" w:rsidRPr="006C6C38">
        <w:rPr>
          <w:lang w:val="en-GB"/>
        </w:rPr>
        <w:t xml:space="preserve">are radiometers that measure all emissions </w:t>
      </w:r>
      <w:r w:rsidR="00110CA3">
        <w:rPr>
          <w:lang w:val="en-GB"/>
        </w:rPr>
        <w:t xml:space="preserve">sources </w:t>
      </w:r>
      <w:r w:rsidR="00FA39E7" w:rsidRPr="006C6C38">
        <w:rPr>
          <w:lang w:val="en-GB"/>
        </w:rPr>
        <w:t xml:space="preserve">(noise-like) </w:t>
      </w:r>
      <w:r w:rsidR="00110CA3">
        <w:rPr>
          <w:lang w:val="en-GB"/>
        </w:rPr>
        <w:t xml:space="preserve">within a band </w:t>
      </w:r>
      <w:r w:rsidR="00F13F72" w:rsidRPr="006C6C38">
        <w:rPr>
          <w:lang w:val="en-GB"/>
        </w:rPr>
        <w:t xml:space="preserve">and as such, </w:t>
      </w:r>
      <w:r w:rsidRPr="006C6C38">
        <w:rPr>
          <w:lang w:val="en-GB"/>
        </w:rPr>
        <w:t xml:space="preserve">are </w:t>
      </w:r>
      <w:r w:rsidR="00E66864" w:rsidRPr="006C6C38">
        <w:rPr>
          <w:lang w:val="en-GB"/>
        </w:rPr>
        <w:t xml:space="preserve">in most cases </w:t>
      </w:r>
      <w:r w:rsidRPr="006C6C38">
        <w:rPr>
          <w:lang w:val="en-GB"/>
        </w:rPr>
        <w:t>not able to discriminate between natural and man-made radiations.</w:t>
      </w:r>
    </w:p>
    <w:p w:rsidR="001F169F" w:rsidRPr="006C6C38" w:rsidRDefault="00792C5A" w:rsidP="004D7460">
      <w:pPr>
        <w:pStyle w:val="Alinea"/>
        <w:rPr>
          <w:szCs w:val="20"/>
        </w:rPr>
      </w:pPr>
      <w:r w:rsidRPr="006C6C38">
        <w:t xml:space="preserve">Radio Frequency Interference (RFI) </w:t>
      </w:r>
      <w:r w:rsidR="001F169F" w:rsidRPr="006C6C38">
        <w:t>received by a passive sensor can be classified into three different categories</w:t>
      </w:r>
      <w:r w:rsidRPr="006C6C38">
        <w:t xml:space="preserve"> (see ITU-R Report RS.2165)</w:t>
      </w:r>
      <w:r w:rsidR="001F169F" w:rsidRPr="006C6C38">
        <w:t>:</w:t>
      </w:r>
    </w:p>
    <w:p w:rsidR="001F169F" w:rsidRPr="00B43B1F" w:rsidRDefault="00792C5A" w:rsidP="00B43B1F">
      <w:pPr>
        <w:pStyle w:val="Alinea"/>
        <w:numPr>
          <w:ilvl w:val="0"/>
          <w:numId w:val="0"/>
        </w:numPr>
        <w:ind w:left="1134" w:hanging="425"/>
        <w:rPr>
          <w:sz w:val="22"/>
          <w:szCs w:val="22"/>
        </w:rPr>
      </w:pPr>
      <w:r w:rsidRPr="00B43B1F">
        <w:rPr>
          <w:sz w:val="22"/>
          <w:szCs w:val="22"/>
        </w:rPr>
        <w:lastRenderedPageBreak/>
        <w:t>1</w:t>
      </w:r>
      <w:r w:rsidR="00B43B1F" w:rsidRPr="00B43B1F">
        <w:rPr>
          <w:sz w:val="22"/>
          <w:szCs w:val="22"/>
        </w:rPr>
        <w:tab/>
      </w:r>
      <w:r w:rsidR="001F169F" w:rsidRPr="00B43B1F">
        <w:rPr>
          <w:sz w:val="22"/>
          <w:szCs w:val="22"/>
        </w:rPr>
        <w:t xml:space="preserve">High levels of RFI that are obviously inconsistent with natural radiation. As such, these can be detected, but the corresponding measurements are lost. </w:t>
      </w:r>
    </w:p>
    <w:p w:rsidR="001F169F" w:rsidRPr="00B43B1F" w:rsidRDefault="001F169F" w:rsidP="00B43B1F">
      <w:pPr>
        <w:pStyle w:val="Alinea"/>
        <w:numPr>
          <w:ilvl w:val="0"/>
          <w:numId w:val="0"/>
        </w:numPr>
        <w:ind w:left="1134" w:hanging="425"/>
        <w:rPr>
          <w:sz w:val="22"/>
          <w:szCs w:val="22"/>
        </w:rPr>
      </w:pPr>
      <w:r w:rsidRPr="00B43B1F">
        <w:rPr>
          <w:sz w:val="22"/>
          <w:szCs w:val="22"/>
        </w:rPr>
        <w:t>2</w:t>
      </w:r>
      <w:r w:rsidRPr="00B43B1F">
        <w:rPr>
          <w:sz w:val="22"/>
          <w:szCs w:val="22"/>
        </w:rPr>
        <w:tab/>
        <w:t>Very low levels of RFI below protection criteria, that cannot be detected by on-board passive sensors, and hence do not have impact on the output products.</w:t>
      </w:r>
    </w:p>
    <w:p w:rsidR="00FB50C1" w:rsidRPr="00B43B1F" w:rsidRDefault="001F169F" w:rsidP="00B43B1F">
      <w:pPr>
        <w:pStyle w:val="Alinea"/>
        <w:numPr>
          <w:ilvl w:val="0"/>
          <w:numId w:val="0"/>
        </w:numPr>
        <w:ind w:left="1134" w:hanging="425"/>
        <w:rPr>
          <w:rStyle w:val="ECCParagraph"/>
          <w:sz w:val="22"/>
          <w:szCs w:val="22"/>
        </w:rPr>
      </w:pPr>
      <w:r w:rsidRPr="00B43B1F">
        <w:rPr>
          <w:sz w:val="22"/>
          <w:szCs w:val="22"/>
        </w:rPr>
        <w:t>3</w:t>
      </w:r>
      <w:r w:rsidRPr="00B43B1F">
        <w:rPr>
          <w:sz w:val="22"/>
          <w:szCs w:val="22"/>
        </w:rPr>
        <w:tab/>
        <w:t>Low levels of RFI that cannot be discriminated from natural radiations and hence represent very serious problem since degraded or incorrect data would be accepted as valid.</w:t>
      </w:r>
    </w:p>
    <w:p w:rsidR="008A238D" w:rsidRPr="006C6C38" w:rsidRDefault="003029C1" w:rsidP="00B43B1F">
      <w:pPr>
        <w:pStyle w:val="paragraph"/>
        <w:rPr>
          <w:rStyle w:val="ECCParagraph"/>
          <w:rFonts w:ascii="Times New Roman" w:hAnsi="Times New Roman"/>
          <w:sz w:val="24"/>
        </w:rPr>
      </w:pPr>
      <w:r w:rsidRPr="006C6C38">
        <w:rPr>
          <w:rStyle w:val="ECCParagraph"/>
          <w:rFonts w:ascii="Times New Roman" w:hAnsi="Times New Roman"/>
          <w:sz w:val="24"/>
          <w:lang w:val="en-US"/>
        </w:rPr>
        <w:t xml:space="preserve">Therefore, </w:t>
      </w:r>
      <w:r w:rsidR="0038012B" w:rsidRPr="006C6C38">
        <w:rPr>
          <w:rStyle w:val="ECCParagraph"/>
          <w:rFonts w:ascii="Times New Roman" w:hAnsi="Times New Roman"/>
          <w:sz w:val="24"/>
        </w:rPr>
        <w:t xml:space="preserve">being impossible to rely on interference detection and hence mitigation, EESS (passive) community can only </w:t>
      </w:r>
      <w:r w:rsidR="00E20020" w:rsidRPr="006C6C38">
        <w:rPr>
          <w:rStyle w:val="ECCParagraph"/>
          <w:rFonts w:ascii="Times New Roman" w:hAnsi="Times New Roman"/>
          <w:sz w:val="24"/>
        </w:rPr>
        <w:t xml:space="preserve">rely on compatibility studies </w:t>
      </w:r>
      <w:r w:rsidR="00A22FA2" w:rsidRPr="006C6C38">
        <w:rPr>
          <w:rStyle w:val="ECCParagraph"/>
          <w:rFonts w:ascii="Times New Roman" w:hAnsi="Times New Roman"/>
          <w:sz w:val="24"/>
        </w:rPr>
        <w:t xml:space="preserve">performed </w:t>
      </w:r>
      <w:r w:rsidR="00E20020" w:rsidRPr="006C6C38">
        <w:rPr>
          <w:rStyle w:val="ECCParagraph"/>
          <w:rFonts w:ascii="Times New Roman" w:hAnsi="Times New Roman"/>
          <w:sz w:val="24"/>
        </w:rPr>
        <w:t>with the highest level of confidence</w:t>
      </w:r>
      <w:r w:rsidR="00AB07E5">
        <w:rPr>
          <w:rStyle w:val="ECCParagraph"/>
          <w:rFonts w:ascii="Times New Roman" w:hAnsi="Times New Roman"/>
          <w:sz w:val="24"/>
        </w:rPr>
        <w:t xml:space="preserve"> (</w:t>
      </w:r>
      <w:r w:rsidR="00A22FA2" w:rsidRPr="006C6C38">
        <w:rPr>
          <w:rStyle w:val="ECCParagraph"/>
          <w:rFonts w:ascii="Times New Roman" w:hAnsi="Times New Roman"/>
          <w:sz w:val="24"/>
        </w:rPr>
        <w:t>i.e. with assumptions based on evidences</w:t>
      </w:r>
      <w:r w:rsidR="00AB07E5">
        <w:rPr>
          <w:rStyle w:val="ECCParagraph"/>
          <w:rFonts w:ascii="Times New Roman" w:hAnsi="Times New Roman"/>
          <w:sz w:val="24"/>
        </w:rPr>
        <w:t>)</w:t>
      </w:r>
      <w:r w:rsidR="001B1B96">
        <w:rPr>
          <w:rStyle w:val="ECCParagraph"/>
          <w:rFonts w:ascii="Times New Roman" w:hAnsi="Times New Roman"/>
          <w:sz w:val="24"/>
        </w:rPr>
        <w:t xml:space="preserve"> to ensure protection of EESS (passive) sensors.</w:t>
      </w:r>
    </w:p>
    <w:p w:rsidR="00A25B34" w:rsidRPr="006C6C38" w:rsidRDefault="00D656F4" w:rsidP="006047AA">
      <w:pPr>
        <w:pStyle w:val="Heading1"/>
      </w:pPr>
      <w:r w:rsidRPr="006C6C38">
        <w:t>compatibility studies assumptions</w:t>
      </w:r>
    </w:p>
    <w:p w:rsidR="002E3C11" w:rsidRPr="006C6C38" w:rsidRDefault="0080233E" w:rsidP="006A7DA2">
      <w:pPr>
        <w:pStyle w:val="paragraph"/>
        <w:rPr>
          <w:rStyle w:val="ECCParagraph"/>
          <w:rFonts w:ascii="Times New Roman" w:hAnsi="Times New Roman"/>
          <w:sz w:val="24"/>
          <w:lang w:val="en-US"/>
        </w:rPr>
      </w:pPr>
      <w:r w:rsidRPr="006C6C38">
        <w:rPr>
          <w:rStyle w:val="ECCParagraph"/>
          <w:rFonts w:ascii="Times New Roman" w:hAnsi="Times New Roman"/>
          <w:sz w:val="24"/>
          <w:lang w:val="en-US"/>
        </w:rPr>
        <w:t>I</w:t>
      </w:r>
      <w:r w:rsidR="00433FD1" w:rsidRPr="006C6C38">
        <w:rPr>
          <w:rStyle w:val="ECCParagraph"/>
          <w:rFonts w:ascii="Times New Roman" w:hAnsi="Times New Roman"/>
          <w:sz w:val="24"/>
          <w:lang w:val="en-US"/>
        </w:rPr>
        <w:t>f most assumptions and parameters used in the compatibility studies between EESS (passive) and IMT-2020 systems</w:t>
      </w:r>
      <w:r w:rsidR="008B366E">
        <w:rPr>
          <w:rStyle w:val="ECCParagraph"/>
          <w:rFonts w:ascii="Times New Roman" w:hAnsi="Times New Roman"/>
          <w:sz w:val="24"/>
          <w:lang w:val="en-US"/>
        </w:rPr>
        <w:t xml:space="preserve"> were</w:t>
      </w:r>
      <w:r w:rsidR="002E3C11" w:rsidRPr="006C6C38">
        <w:rPr>
          <w:rStyle w:val="ECCParagraph"/>
          <w:rFonts w:ascii="Times New Roman" w:hAnsi="Times New Roman"/>
          <w:sz w:val="24"/>
          <w:lang w:val="en-US"/>
        </w:rPr>
        <w:t xml:space="preserve"> agreed (see TG 5/1 </w:t>
      </w:r>
      <w:r w:rsidR="003208AC">
        <w:rPr>
          <w:rStyle w:val="ECCParagraph"/>
          <w:rFonts w:ascii="Times New Roman" w:hAnsi="Times New Roman"/>
          <w:sz w:val="24"/>
          <w:lang w:val="en-US"/>
        </w:rPr>
        <w:t>Report Annex 1 and Annex 3 (part 2))</w:t>
      </w:r>
      <w:r w:rsidR="002E3C11" w:rsidRPr="006C6C38">
        <w:rPr>
          <w:rStyle w:val="ECCParagraph"/>
          <w:rFonts w:ascii="Times New Roman" w:hAnsi="Times New Roman"/>
          <w:sz w:val="24"/>
          <w:lang w:val="en-US"/>
        </w:rPr>
        <w:t xml:space="preserve">, </w:t>
      </w:r>
      <w:r w:rsidR="00756D45" w:rsidRPr="006C6C38">
        <w:rPr>
          <w:rStyle w:val="ECCParagraph"/>
          <w:rFonts w:ascii="Times New Roman" w:hAnsi="Times New Roman"/>
          <w:sz w:val="24"/>
          <w:lang w:val="en-US"/>
        </w:rPr>
        <w:t>few</w:t>
      </w:r>
      <w:r w:rsidR="002E3C11" w:rsidRPr="006C6C38">
        <w:rPr>
          <w:rStyle w:val="ECCParagraph"/>
          <w:rFonts w:ascii="Times New Roman" w:hAnsi="Times New Roman"/>
          <w:sz w:val="24"/>
          <w:lang w:val="en-US"/>
        </w:rPr>
        <w:t xml:space="preserve"> of them </w:t>
      </w:r>
      <w:r w:rsidR="008B366E">
        <w:rPr>
          <w:rStyle w:val="ECCParagraph"/>
          <w:rFonts w:ascii="Times New Roman" w:hAnsi="Times New Roman"/>
          <w:sz w:val="24"/>
          <w:lang w:val="en-US"/>
        </w:rPr>
        <w:t xml:space="preserve">have been </w:t>
      </w:r>
      <w:r w:rsidR="005A398C" w:rsidRPr="006C6C38">
        <w:rPr>
          <w:rStyle w:val="ECCParagraph"/>
          <w:rFonts w:ascii="Times New Roman" w:hAnsi="Times New Roman"/>
          <w:sz w:val="24"/>
          <w:lang w:val="en-US"/>
        </w:rPr>
        <w:t xml:space="preserve">focusing number of comments, </w:t>
      </w:r>
      <w:r w:rsidR="002E3C11" w:rsidRPr="006C6C38">
        <w:rPr>
          <w:rStyle w:val="ECCParagraph"/>
          <w:rFonts w:ascii="Times New Roman" w:hAnsi="Times New Roman"/>
          <w:sz w:val="24"/>
          <w:lang w:val="en-US"/>
        </w:rPr>
        <w:t>putting some study results into question:</w:t>
      </w:r>
    </w:p>
    <w:p w:rsidR="002E3C11" w:rsidRPr="006C6C38" w:rsidRDefault="002E3C11" w:rsidP="00310722">
      <w:pPr>
        <w:pStyle w:val="paragraph"/>
        <w:numPr>
          <w:ilvl w:val="0"/>
          <w:numId w:val="4"/>
        </w:numPr>
        <w:rPr>
          <w:rStyle w:val="ECCParagraph"/>
          <w:rFonts w:ascii="Times New Roman" w:hAnsi="Times New Roman"/>
          <w:sz w:val="24"/>
          <w:szCs w:val="24"/>
        </w:rPr>
      </w:pPr>
      <w:r w:rsidRPr="006C6C38">
        <w:rPr>
          <w:rStyle w:val="ECCParagraph"/>
          <w:rFonts w:ascii="Times New Roman" w:hAnsi="Times New Roman"/>
          <w:sz w:val="24"/>
          <w:szCs w:val="24"/>
        </w:rPr>
        <w:t>IMT-2020 antenna pattern in the unwanted emission domain</w:t>
      </w:r>
    </w:p>
    <w:p w:rsidR="00B50855" w:rsidRPr="006C6C38" w:rsidRDefault="00B50855" w:rsidP="00310722">
      <w:pPr>
        <w:pStyle w:val="paragraph"/>
        <w:numPr>
          <w:ilvl w:val="0"/>
          <w:numId w:val="4"/>
        </w:numPr>
        <w:rPr>
          <w:rStyle w:val="ECCParagraph"/>
          <w:rFonts w:ascii="Times New Roman" w:hAnsi="Times New Roman"/>
          <w:sz w:val="24"/>
          <w:szCs w:val="24"/>
        </w:rPr>
      </w:pPr>
      <w:r w:rsidRPr="006C6C38">
        <w:rPr>
          <w:rStyle w:val="ECCParagraph"/>
          <w:rFonts w:ascii="Times New Roman" w:hAnsi="Times New Roman"/>
          <w:sz w:val="24"/>
          <w:szCs w:val="24"/>
        </w:rPr>
        <w:t>Number of IMT-2020 Base Stations</w:t>
      </w:r>
    </w:p>
    <w:p w:rsidR="00B50855" w:rsidRPr="006C6C38" w:rsidRDefault="00B50855" w:rsidP="00310722">
      <w:pPr>
        <w:pStyle w:val="paragraph"/>
        <w:numPr>
          <w:ilvl w:val="0"/>
          <w:numId w:val="4"/>
        </w:numPr>
        <w:rPr>
          <w:rStyle w:val="ECCParagraph"/>
          <w:rFonts w:ascii="Times New Roman" w:hAnsi="Times New Roman"/>
          <w:sz w:val="24"/>
          <w:szCs w:val="24"/>
        </w:rPr>
      </w:pPr>
      <w:r w:rsidRPr="006C6C38">
        <w:rPr>
          <w:rStyle w:val="ECCParagraph"/>
          <w:rFonts w:ascii="Times New Roman" w:hAnsi="Times New Roman"/>
          <w:sz w:val="24"/>
          <w:szCs w:val="24"/>
        </w:rPr>
        <w:t>Apportionment of the EESS (passive) protection criteria</w:t>
      </w:r>
    </w:p>
    <w:p w:rsidR="00413022" w:rsidRPr="006C6C38" w:rsidRDefault="00413022" w:rsidP="00413022">
      <w:pPr>
        <w:rPr>
          <w:lang w:val="en-GB"/>
        </w:rPr>
      </w:pPr>
    </w:p>
    <w:p w:rsidR="00303418" w:rsidRPr="006C6C38" w:rsidRDefault="00303418" w:rsidP="006047AA">
      <w:pPr>
        <w:pStyle w:val="Titre2bis"/>
        <w:numPr>
          <w:ilvl w:val="1"/>
          <w:numId w:val="5"/>
        </w:numPr>
      </w:pPr>
      <w:r w:rsidRPr="006C6C38">
        <w:t>IMT-2020 antenna pattern</w:t>
      </w:r>
    </w:p>
    <w:p w:rsidR="00C00009" w:rsidRPr="006C6C38" w:rsidRDefault="004B2AD8" w:rsidP="004B2AD8">
      <w:pPr>
        <w:pStyle w:val="paragraph"/>
      </w:pPr>
      <w:r w:rsidRPr="006C6C38">
        <w:t>As far as ITM-2020 antenna pattern is concerned, for adjacent frequency band situations, TG 5/1 has agreed that the baseline as</w:t>
      </w:r>
      <w:r w:rsidR="006934FC" w:rsidRPr="006C6C38">
        <w:t>sumption</w:t>
      </w:r>
      <w:r w:rsidRPr="006C6C38">
        <w:t xml:space="preserve"> </w:t>
      </w:r>
      <w:r w:rsidR="006934FC" w:rsidRPr="006C6C38">
        <w:t xml:space="preserve">is the one </w:t>
      </w:r>
      <w:r w:rsidR="00DB51CA" w:rsidRPr="006C6C38">
        <w:t xml:space="preserve">given in </w:t>
      </w:r>
      <w:r w:rsidRPr="006C6C38">
        <w:t xml:space="preserve">Recommendation ITU-R M.2101 (section 5) </w:t>
      </w:r>
      <w:r w:rsidR="00DB51CA" w:rsidRPr="006C6C38">
        <w:t xml:space="preserve">that states </w:t>
      </w:r>
      <w:r w:rsidRPr="006C6C38">
        <w:t xml:space="preserve">that </w:t>
      </w:r>
      <w:r w:rsidRPr="006C6C38">
        <w:rPr>
          <w:i/>
        </w:rPr>
        <w:t>“in an adjacent frequency band situation with IMT as the interfering system, the antenna pattern for the unwanted emission can be assumed to have a similar antenna pattern as a single antenna element.”</w:t>
      </w:r>
      <w:r w:rsidR="00DB51CA" w:rsidRPr="006C6C38">
        <w:t xml:space="preserve"> </w:t>
      </w:r>
    </w:p>
    <w:p w:rsidR="004B2AD8" w:rsidRPr="006C6C38" w:rsidRDefault="00C00009" w:rsidP="004B2AD8">
      <w:pPr>
        <w:pStyle w:val="paragraph"/>
      </w:pPr>
      <w:r w:rsidRPr="006C6C38">
        <w:t>It should be noted that this Recommendation M.2101 is the reference WP 5D document for IMT-2020.</w:t>
      </w:r>
    </w:p>
    <w:p w:rsidR="0064049D" w:rsidRPr="006C6C38" w:rsidRDefault="003A62A2" w:rsidP="00C2484A">
      <w:pPr>
        <w:pStyle w:val="paragraph"/>
        <w:rPr>
          <w:rStyle w:val="ECCParagraph"/>
          <w:rFonts w:ascii="Times New Roman" w:hAnsi="Times New Roman"/>
          <w:sz w:val="24"/>
          <w:lang w:val="en-US"/>
        </w:rPr>
      </w:pPr>
      <w:r w:rsidRPr="006C6C38">
        <w:rPr>
          <w:rStyle w:val="ECCParagraph"/>
          <w:rFonts w:ascii="Times New Roman" w:hAnsi="Times New Roman"/>
          <w:sz w:val="24"/>
          <w:lang w:val="en-US"/>
        </w:rPr>
        <w:t>During t</w:t>
      </w:r>
      <w:r w:rsidR="00C00009" w:rsidRPr="006C6C38">
        <w:rPr>
          <w:rStyle w:val="ECCParagraph"/>
          <w:rFonts w:ascii="Times New Roman" w:hAnsi="Times New Roman"/>
          <w:sz w:val="24"/>
          <w:lang w:val="en-US"/>
        </w:rPr>
        <w:t xml:space="preserve">he course of </w:t>
      </w:r>
      <w:r w:rsidRPr="006C6C38">
        <w:rPr>
          <w:rStyle w:val="ECCParagraph"/>
          <w:rFonts w:ascii="Times New Roman" w:hAnsi="Times New Roman"/>
          <w:sz w:val="24"/>
          <w:lang w:val="en-US"/>
        </w:rPr>
        <w:t xml:space="preserve">TG 5/1 </w:t>
      </w:r>
      <w:r w:rsidR="00C00009" w:rsidRPr="006C6C38">
        <w:rPr>
          <w:rStyle w:val="ECCParagraph"/>
          <w:rFonts w:ascii="Times New Roman" w:hAnsi="Times New Roman"/>
          <w:sz w:val="24"/>
          <w:lang w:val="en-US"/>
        </w:rPr>
        <w:t>discussions</w:t>
      </w:r>
      <w:r w:rsidRPr="006C6C38">
        <w:rPr>
          <w:rStyle w:val="ECCParagraph"/>
          <w:rFonts w:ascii="Times New Roman" w:hAnsi="Times New Roman"/>
          <w:sz w:val="24"/>
          <w:lang w:val="en-US"/>
        </w:rPr>
        <w:t xml:space="preserve">, the IMT-2020 </w:t>
      </w:r>
      <w:r w:rsidR="008929AC" w:rsidRPr="006C6C38">
        <w:rPr>
          <w:rStyle w:val="ECCParagraph"/>
          <w:rFonts w:ascii="Times New Roman" w:hAnsi="Times New Roman"/>
          <w:sz w:val="24"/>
          <w:lang w:val="en-US"/>
        </w:rPr>
        <w:t xml:space="preserve">community argued that such assumption may not be relevant </w:t>
      </w:r>
      <w:r w:rsidR="00720D0B">
        <w:rPr>
          <w:rStyle w:val="ECCParagraph"/>
          <w:rFonts w:ascii="Times New Roman" w:hAnsi="Times New Roman"/>
          <w:sz w:val="24"/>
          <w:lang w:val="en-US"/>
        </w:rPr>
        <w:t xml:space="preserve">anymore </w:t>
      </w:r>
      <w:r w:rsidR="008929AC" w:rsidRPr="006C6C38">
        <w:rPr>
          <w:rStyle w:val="ECCParagraph"/>
          <w:rFonts w:ascii="Times New Roman" w:hAnsi="Times New Roman"/>
          <w:sz w:val="24"/>
          <w:lang w:val="en-US"/>
        </w:rPr>
        <w:t xml:space="preserve">but that, on the contrary, the IMT-2020 antenna pattern </w:t>
      </w:r>
      <w:r w:rsidR="004F33A4" w:rsidRPr="006C6C38">
        <w:rPr>
          <w:rStyle w:val="ECCParagraph"/>
          <w:rFonts w:ascii="Times New Roman" w:hAnsi="Times New Roman"/>
          <w:sz w:val="24"/>
          <w:lang w:val="en-US"/>
        </w:rPr>
        <w:t>may still be “beamformed” in the unwanted emission domain.</w:t>
      </w:r>
      <w:r w:rsidR="00BD74D6" w:rsidRPr="006C6C38">
        <w:rPr>
          <w:rStyle w:val="ECCParagraph"/>
          <w:rFonts w:ascii="Times New Roman" w:hAnsi="Times New Roman"/>
          <w:sz w:val="24"/>
          <w:lang w:val="en-US"/>
        </w:rPr>
        <w:t xml:space="preserve"> </w:t>
      </w:r>
    </w:p>
    <w:p w:rsidR="00316F91" w:rsidRPr="006C6C38" w:rsidRDefault="0098601B" w:rsidP="00C2484A">
      <w:pPr>
        <w:pStyle w:val="paragraph"/>
        <w:rPr>
          <w:rStyle w:val="ECCParagraph"/>
          <w:rFonts w:ascii="Times New Roman" w:hAnsi="Times New Roman"/>
          <w:sz w:val="24"/>
          <w:lang w:val="en-US"/>
        </w:rPr>
      </w:pPr>
      <w:r w:rsidRPr="006C6C38">
        <w:rPr>
          <w:rStyle w:val="ECCParagraph"/>
          <w:rFonts w:ascii="Times New Roman" w:hAnsi="Times New Roman"/>
          <w:sz w:val="24"/>
          <w:lang w:val="en-US"/>
        </w:rPr>
        <w:t>As can be seen on the figure</w:t>
      </w:r>
      <w:r w:rsidR="00720D0B">
        <w:rPr>
          <w:rStyle w:val="ECCParagraph"/>
          <w:rFonts w:ascii="Times New Roman" w:hAnsi="Times New Roman"/>
          <w:sz w:val="24"/>
          <w:lang w:val="en-US"/>
        </w:rPr>
        <w:t xml:space="preserve"> below</w:t>
      </w:r>
      <w:r w:rsidRPr="006C6C38">
        <w:rPr>
          <w:rStyle w:val="ECCParagraph"/>
          <w:rFonts w:ascii="Times New Roman" w:hAnsi="Times New Roman"/>
          <w:sz w:val="24"/>
          <w:lang w:val="en-US"/>
        </w:rPr>
        <w:t>, t</w:t>
      </w:r>
      <w:r w:rsidR="00521B72" w:rsidRPr="006C6C38">
        <w:rPr>
          <w:rStyle w:val="ECCParagraph"/>
          <w:rFonts w:ascii="Times New Roman" w:hAnsi="Times New Roman"/>
          <w:sz w:val="24"/>
          <w:lang w:val="en-US"/>
        </w:rPr>
        <w:t xml:space="preserve">his assumption has </w:t>
      </w:r>
      <w:r w:rsidR="0064049D" w:rsidRPr="006C6C38">
        <w:rPr>
          <w:rStyle w:val="ECCParagraph"/>
          <w:rFonts w:ascii="Times New Roman" w:hAnsi="Times New Roman"/>
          <w:sz w:val="24"/>
          <w:lang w:val="en-US"/>
        </w:rPr>
        <w:t xml:space="preserve">an important impact on compatibility analysis </w:t>
      </w:r>
      <w:r w:rsidR="00827D0D" w:rsidRPr="006C6C38">
        <w:rPr>
          <w:rStyle w:val="ECCParagraph"/>
          <w:rFonts w:ascii="Times New Roman" w:hAnsi="Times New Roman"/>
          <w:sz w:val="24"/>
          <w:lang w:val="en-US"/>
        </w:rPr>
        <w:t>and</w:t>
      </w:r>
      <w:r w:rsidR="00AB27D2">
        <w:rPr>
          <w:rStyle w:val="ECCParagraph"/>
          <w:rFonts w:ascii="Times New Roman" w:hAnsi="Times New Roman"/>
          <w:sz w:val="24"/>
          <w:lang w:val="en-US"/>
        </w:rPr>
        <w:t xml:space="preserve"> was </w:t>
      </w:r>
      <w:r w:rsidR="001F40E8">
        <w:rPr>
          <w:rStyle w:val="ECCParagraph"/>
          <w:rFonts w:ascii="Times New Roman" w:hAnsi="Times New Roman"/>
          <w:sz w:val="24"/>
          <w:lang w:val="en-US"/>
        </w:rPr>
        <w:t xml:space="preserve">not supported by </w:t>
      </w:r>
      <w:r w:rsidR="00AB27D2">
        <w:rPr>
          <w:rStyle w:val="ECCParagraph"/>
          <w:rFonts w:ascii="Times New Roman" w:hAnsi="Times New Roman"/>
          <w:sz w:val="24"/>
          <w:lang w:val="en-US"/>
        </w:rPr>
        <w:t xml:space="preserve">any </w:t>
      </w:r>
      <w:r w:rsidR="00827D0D" w:rsidRPr="006C6C38">
        <w:rPr>
          <w:rStyle w:val="ECCParagraph"/>
          <w:rFonts w:ascii="Times New Roman" w:hAnsi="Times New Roman"/>
          <w:sz w:val="24"/>
          <w:lang w:val="en-US"/>
        </w:rPr>
        <w:t>evidence</w:t>
      </w:r>
      <w:r w:rsidR="00316F91" w:rsidRPr="006C6C38">
        <w:rPr>
          <w:rStyle w:val="ECCParagraph"/>
          <w:rFonts w:ascii="Times New Roman" w:hAnsi="Times New Roman"/>
          <w:sz w:val="24"/>
          <w:lang w:val="en-US"/>
        </w:rPr>
        <w:t>, in particular measurement data provided by the IMT industry, despite repeated requests from Administrations.</w:t>
      </w:r>
    </w:p>
    <w:p w:rsidR="00203405" w:rsidRPr="00203405" w:rsidRDefault="00DE43BC" w:rsidP="0045604E">
      <w:pPr>
        <w:pStyle w:val="paragraph"/>
        <w:rPr>
          <w:lang w:val="en-GB"/>
        </w:rPr>
      </w:pPr>
      <w:r w:rsidRPr="006C6C38">
        <w:t xml:space="preserve">To this respect, TG 5/1 recognised the use of “beamformed” antenna pattern </w:t>
      </w:r>
      <w:r w:rsidR="009D5B0C" w:rsidRPr="006C6C38">
        <w:t>in some compatibility studies but agreed to associate this with some caveats</w:t>
      </w:r>
      <w:r w:rsidR="00385D4D" w:rsidRPr="006C6C38">
        <w:t>, stating</w:t>
      </w:r>
      <w:r w:rsidR="00720D0B">
        <w:t xml:space="preserve"> (see Annex 3)</w:t>
      </w:r>
      <w:r w:rsidR="00385D4D" w:rsidRPr="006C6C38">
        <w:t>:</w:t>
      </w:r>
    </w:p>
    <w:p w:rsidR="00DE43BC" w:rsidRPr="006C6C38" w:rsidRDefault="00385D4D" w:rsidP="00DE43BC">
      <w:pPr>
        <w:pStyle w:val="NormalWeb"/>
        <w:spacing w:before="120" w:after="0"/>
        <w:jc w:val="both"/>
        <w:rPr>
          <w:rFonts w:ascii="Times New Roman" w:hAnsi="Times New Roman" w:cs="Times New Roman"/>
          <w:i/>
          <w:iCs/>
          <w:sz w:val="24"/>
          <w:szCs w:val="24"/>
          <w:lang w:val="en-GB"/>
        </w:rPr>
      </w:pPr>
      <w:r w:rsidRPr="006C6C38">
        <w:rPr>
          <w:i/>
        </w:rPr>
        <w:t>“</w:t>
      </w:r>
      <w:r w:rsidR="00DE43BC" w:rsidRPr="006C6C38">
        <w:rPr>
          <w:rFonts w:ascii="Times New Roman" w:hAnsi="Times New Roman" w:cs="Times New Roman"/>
          <w:i/>
          <w:iCs/>
          <w:sz w:val="24"/>
          <w:szCs w:val="24"/>
          <w:lang w:val="en-GB"/>
        </w:rPr>
        <w:t>Some studies performed a sensitivity analysis using a beamformed antenna model in the unwanted emission domain. In the absence of IMT-2020 antenna measurement data it was agreed in TG 5/1 that:</w:t>
      </w:r>
    </w:p>
    <w:p w:rsidR="00DE43BC" w:rsidRPr="006C6C38" w:rsidRDefault="00DE43BC" w:rsidP="00DE43BC">
      <w:pPr>
        <w:pStyle w:val="enumlev1"/>
        <w:rPr>
          <w:i/>
        </w:rPr>
      </w:pPr>
      <w:r w:rsidRPr="006C6C38">
        <w:rPr>
          <w:i/>
        </w:rPr>
        <w:lastRenderedPageBreak/>
        <w:t>–</w:t>
      </w:r>
      <w:r w:rsidRPr="006C6C38">
        <w:rPr>
          <w:i/>
        </w:rPr>
        <w:tab/>
        <w:t>The antenna pattern may remain beamformed to some extent in the adjacent frequency band.</w:t>
      </w:r>
    </w:p>
    <w:p w:rsidR="00DE43BC" w:rsidRPr="006C6C38" w:rsidRDefault="00DE43BC" w:rsidP="00DE43BC">
      <w:pPr>
        <w:pStyle w:val="enumlev1"/>
        <w:rPr>
          <w:i/>
        </w:rPr>
      </w:pPr>
      <w:r w:rsidRPr="006C6C38">
        <w:rPr>
          <w:i/>
        </w:rPr>
        <w:t>–</w:t>
      </w:r>
      <w:r w:rsidRPr="006C6C38">
        <w:rPr>
          <w:i/>
        </w:rPr>
        <w:tab/>
        <w:t>The Recommendation ITU-R M.2101 model applicable to beamforming gain may in that case underestimate the side</w:t>
      </w:r>
      <w:r w:rsidR="00F71F6F">
        <w:rPr>
          <w:i/>
        </w:rPr>
        <w:t xml:space="preserve"> </w:t>
      </w:r>
      <w:r w:rsidRPr="006C6C38">
        <w:rPr>
          <w:i/>
        </w:rPr>
        <w:t>lobe levels (e.g., some simulations have shown that, for an 8 × 8 array simplified AAS antenna design model with one slant dipole elements, the side</w:t>
      </w:r>
      <w:r w:rsidR="00F71F6F">
        <w:rPr>
          <w:i/>
        </w:rPr>
        <w:t xml:space="preserve"> </w:t>
      </w:r>
      <w:r w:rsidRPr="006C6C38">
        <w:rPr>
          <w:i/>
        </w:rPr>
        <w:t>lobes closest to the main beam, IT</w:t>
      </w:r>
      <w:r w:rsidR="00F71F6F">
        <w:rPr>
          <w:i/>
        </w:rPr>
        <w:t>U</w:t>
      </w:r>
      <w:r w:rsidRPr="006C6C38">
        <w:rPr>
          <w:i/>
        </w:rPr>
        <w:t>-R M.2101 appears to be a reasonable match but side</w:t>
      </w:r>
      <w:r w:rsidR="00F71F6F">
        <w:rPr>
          <w:i/>
        </w:rPr>
        <w:t xml:space="preserve"> </w:t>
      </w:r>
      <w:r w:rsidRPr="006C6C38">
        <w:rPr>
          <w:i/>
        </w:rPr>
        <w:t>lobes further from the main beam would be underestimated).</w:t>
      </w:r>
    </w:p>
    <w:p w:rsidR="00DE43BC" w:rsidRPr="006C6C38" w:rsidRDefault="00DE43BC" w:rsidP="00DE43BC">
      <w:pPr>
        <w:pStyle w:val="enumlev1"/>
        <w:rPr>
          <w:i/>
        </w:rPr>
      </w:pPr>
      <w:r w:rsidRPr="006C6C38">
        <w:rPr>
          <w:i/>
        </w:rPr>
        <w:t>–</w:t>
      </w:r>
      <w:r w:rsidRPr="006C6C38">
        <w:rPr>
          <w:i/>
        </w:rPr>
        <w:tab/>
        <w:t xml:space="preserve">The “variance” of the interference distribution is much wider compared to the use of a single element pattern and hence </w:t>
      </w:r>
      <w:r w:rsidR="0045604E">
        <w:rPr>
          <w:i/>
        </w:rPr>
        <w:t xml:space="preserve">a </w:t>
      </w:r>
      <w:r w:rsidRPr="006C6C38">
        <w:rPr>
          <w:i/>
        </w:rPr>
        <w:t>conclusion on average interference would not be appropriate</w:t>
      </w:r>
      <w:r w:rsidR="00385D4D" w:rsidRPr="006C6C38">
        <w:rPr>
          <w:i/>
        </w:rPr>
        <w:t>”</w:t>
      </w:r>
    </w:p>
    <w:p w:rsidR="00DE43BC" w:rsidRPr="006C6C38" w:rsidRDefault="00DE43BC" w:rsidP="00DE43BC">
      <w:pPr>
        <w:rPr>
          <w:lang w:val="en-GB"/>
        </w:rPr>
      </w:pPr>
    </w:p>
    <w:p w:rsidR="00636F58" w:rsidRPr="006C6C38" w:rsidRDefault="004F42BB" w:rsidP="00636F58">
      <w:pPr>
        <w:pStyle w:val="paragraph"/>
        <w:jc w:val="center"/>
        <w:rPr>
          <w:rStyle w:val="ECCParagraph"/>
          <w:rFonts w:ascii="Times New Roman" w:hAnsi="Times New Roman"/>
          <w:sz w:val="24"/>
          <w:lang w:val="en-US"/>
        </w:rPr>
      </w:pPr>
      <w:r>
        <w:rPr>
          <w:rStyle w:val="ECCParagraph"/>
          <w:noProof/>
          <w:lang w:val="fr-FR" w:eastAsia="fr-FR"/>
        </w:rPr>
        <w:pict>
          <v:shape id="_x0000_i1026" type="#_x0000_t75" style="width:389.25pt;height:217.5pt;visibility:visible;mso-wrap-style:square">
            <v:imagedata r:id="rId9" o:title=""/>
          </v:shape>
        </w:pict>
      </w:r>
      <w:r w:rsidR="00827D0D" w:rsidRPr="006C6C38">
        <w:rPr>
          <w:rStyle w:val="ECCParagraph"/>
          <w:rFonts w:ascii="Times New Roman" w:hAnsi="Times New Roman"/>
          <w:sz w:val="24"/>
          <w:lang w:val="en-US"/>
        </w:rPr>
        <w:t xml:space="preserve"> </w:t>
      </w:r>
      <w:r w:rsidR="00C00009" w:rsidRPr="006C6C38">
        <w:rPr>
          <w:rStyle w:val="ECCParagraph"/>
          <w:rFonts w:ascii="Times New Roman" w:hAnsi="Times New Roman"/>
          <w:sz w:val="24"/>
          <w:lang w:val="en-US"/>
        </w:rPr>
        <w:t xml:space="preserve"> </w:t>
      </w:r>
    </w:p>
    <w:p w:rsidR="001F40E8" w:rsidRDefault="001F40E8" w:rsidP="00C2484A">
      <w:pPr>
        <w:pStyle w:val="paragraph"/>
        <w:rPr>
          <w:rStyle w:val="ECCParagraph"/>
          <w:rFonts w:ascii="Times New Roman" w:hAnsi="Times New Roman"/>
          <w:sz w:val="24"/>
          <w:lang w:val="en-US"/>
        </w:rPr>
      </w:pPr>
    </w:p>
    <w:p w:rsidR="005B0F8D" w:rsidRPr="006C6C38" w:rsidRDefault="004772F0" w:rsidP="00C2484A">
      <w:pPr>
        <w:pStyle w:val="paragraph"/>
        <w:rPr>
          <w:rStyle w:val="ECCParagraph"/>
          <w:rFonts w:ascii="Times New Roman" w:hAnsi="Times New Roman"/>
          <w:sz w:val="24"/>
          <w:lang w:val="en-US"/>
        </w:rPr>
      </w:pPr>
      <w:r w:rsidRPr="006C6C38">
        <w:rPr>
          <w:rStyle w:val="ECCParagraph"/>
          <w:rFonts w:ascii="Times New Roman" w:hAnsi="Times New Roman"/>
          <w:sz w:val="24"/>
          <w:lang w:val="en-US"/>
        </w:rPr>
        <w:t>Th</w:t>
      </w:r>
      <w:r w:rsidR="001F40E8">
        <w:rPr>
          <w:rStyle w:val="ECCParagraph"/>
          <w:rFonts w:ascii="Times New Roman" w:hAnsi="Times New Roman"/>
          <w:sz w:val="24"/>
          <w:lang w:val="en-US"/>
        </w:rPr>
        <w:t xml:space="preserve">e above </w:t>
      </w:r>
      <w:r w:rsidRPr="006C6C38">
        <w:rPr>
          <w:rStyle w:val="ECCParagraph"/>
          <w:rFonts w:ascii="Times New Roman" w:hAnsi="Times New Roman"/>
          <w:sz w:val="24"/>
          <w:lang w:val="en-US"/>
        </w:rPr>
        <w:t xml:space="preserve">figure (see details in Annex 1) compares EESS (passive) interference </w:t>
      </w:r>
      <w:r w:rsidR="00BD74D6" w:rsidRPr="006C6C38">
        <w:rPr>
          <w:rStyle w:val="ECCParagraph"/>
          <w:rFonts w:ascii="Times New Roman" w:hAnsi="Times New Roman"/>
          <w:sz w:val="24"/>
          <w:lang w:val="en-US"/>
        </w:rPr>
        <w:t xml:space="preserve">distributions </w:t>
      </w:r>
      <w:r w:rsidRPr="006C6C38">
        <w:rPr>
          <w:rStyle w:val="ECCParagraph"/>
          <w:rFonts w:ascii="Times New Roman" w:hAnsi="Times New Roman"/>
          <w:sz w:val="24"/>
          <w:lang w:val="en-US"/>
        </w:rPr>
        <w:t>for a single set of assumptions</w:t>
      </w:r>
      <w:r w:rsidR="006F6078" w:rsidRPr="006C6C38">
        <w:rPr>
          <w:rStyle w:val="ECCParagraph"/>
          <w:rFonts w:ascii="Times New Roman" w:hAnsi="Times New Roman"/>
          <w:sz w:val="24"/>
          <w:lang w:val="en-US"/>
        </w:rPr>
        <w:t xml:space="preserve"> but different scenarios related to the IMT-2020 antenna pattern. It clearly shows that, compared to the baseline single element pattern (light blue curve), </w:t>
      </w:r>
      <w:r w:rsidR="00D37BF4" w:rsidRPr="006C6C38">
        <w:rPr>
          <w:rStyle w:val="ECCParagraph"/>
          <w:rFonts w:ascii="Times New Roman" w:hAnsi="Times New Roman"/>
          <w:sz w:val="24"/>
          <w:lang w:val="en-US"/>
        </w:rPr>
        <w:t xml:space="preserve">the effect of considering a “beamformed” IMT </w:t>
      </w:r>
      <w:r w:rsidR="00727585" w:rsidRPr="006C6C38">
        <w:rPr>
          <w:rStyle w:val="ECCParagraph"/>
          <w:rFonts w:ascii="Times New Roman" w:hAnsi="Times New Roman"/>
          <w:sz w:val="24"/>
          <w:lang w:val="en-US"/>
        </w:rPr>
        <w:t>antenna pattern cannot be neglected and can lead to a</w:t>
      </w:r>
      <w:r w:rsidR="005B0F8D" w:rsidRPr="006C6C38">
        <w:rPr>
          <w:rStyle w:val="ECCParagraph"/>
          <w:rFonts w:ascii="Times New Roman" w:hAnsi="Times New Roman"/>
          <w:sz w:val="24"/>
          <w:lang w:val="en-US"/>
        </w:rPr>
        <w:t>n</w:t>
      </w:r>
      <w:r w:rsidR="00727585" w:rsidRPr="006C6C38">
        <w:rPr>
          <w:rStyle w:val="ECCParagraph"/>
          <w:rFonts w:ascii="Times New Roman" w:hAnsi="Times New Roman"/>
          <w:sz w:val="24"/>
          <w:lang w:val="en-US"/>
        </w:rPr>
        <w:t xml:space="preserve"> </w:t>
      </w:r>
      <w:r w:rsidR="005B0F8D" w:rsidRPr="006C6C38">
        <w:rPr>
          <w:rStyle w:val="ECCParagraph"/>
          <w:rFonts w:ascii="Times New Roman" w:hAnsi="Times New Roman"/>
          <w:sz w:val="24"/>
          <w:lang w:val="en-US"/>
        </w:rPr>
        <w:t>underestimation of the interference to EESS (passive) by 7 to 8 dB.</w:t>
      </w:r>
    </w:p>
    <w:p w:rsidR="006D5939" w:rsidRPr="006C6C38" w:rsidRDefault="00437630" w:rsidP="00C2484A">
      <w:pPr>
        <w:pStyle w:val="paragraph"/>
        <w:rPr>
          <w:rStyle w:val="ECCParagraph"/>
          <w:rFonts w:ascii="Times New Roman" w:hAnsi="Times New Roman"/>
          <w:sz w:val="24"/>
          <w:lang w:val="en-US"/>
        </w:rPr>
      </w:pPr>
      <w:r w:rsidRPr="006C6C38">
        <w:rPr>
          <w:rStyle w:val="ECCParagraph"/>
          <w:rFonts w:ascii="Times New Roman" w:hAnsi="Times New Roman"/>
          <w:sz w:val="24"/>
          <w:lang w:val="en-US"/>
        </w:rPr>
        <w:t xml:space="preserve">It can also be noted that when considering </w:t>
      </w:r>
      <w:r w:rsidR="00372561" w:rsidRPr="006C6C38">
        <w:rPr>
          <w:rStyle w:val="ECCParagraph"/>
          <w:rFonts w:ascii="Times New Roman" w:hAnsi="Times New Roman"/>
          <w:sz w:val="24"/>
          <w:lang w:val="en-US"/>
        </w:rPr>
        <w:t xml:space="preserve">“beamformed” antenna, the issue of Base Stations antenna pointing cannot be neglected anymore. </w:t>
      </w:r>
      <w:r w:rsidR="006D5939" w:rsidRPr="006C6C38">
        <w:rPr>
          <w:rStyle w:val="ECCParagraph"/>
          <w:rFonts w:ascii="Times New Roman" w:hAnsi="Times New Roman"/>
          <w:sz w:val="24"/>
          <w:lang w:val="en-US"/>
        </w:rPr>
        <w:t>The analysis in Annex 2 show that this could also lead to several dBs increase of the interference to EESS (passive) sensors.</w:t>
      </w:r>
    </w:p>
    <w:p w:rsidR="00636F58" w:rsidRPr="006C6C38" w:rsidRDefault="001F40E8" w:rsidP="00C2484A">
      <w:pPr>
        <w:pStyle w:val="paragraph"/>
        <w:rPr>
          <w:rStyle w:val="ECCParagraph"/>
          <w:rFonts w:ascii="Times New Roman" w:hAnsi="Times New Roman"/>
          <w:sz w:val="24"/>
          <w:lang w:val="en-US"/>
        </w:rPr>
      </w:pPr>
      <w:r>
        <w:rPr>
          <w:rStyle w:val="ECCParagraph"/>
          <w:rFonts w:ascii="Times New Roman" w:hAnsi="Times New Roman"/>
          <w:sz w:val="24"/>
          <w:lang w:val="en-US"/>
        </w:rPr>
        <w:t>Facing these</w:t>
      </w:r>
      <w:r w:rsidR="00B2168C" w:rsidRPr="006C6C38">
        <w:rPr>
          <w:rStyle w:val="ECCParagraph"/>
          <w:rFonts w:ascii="Times New Roman" w:hAnsi="Times New Roman"/>
          <w:sz w:val="24"/>
          <w:lang w:val="en-US"/>
        </w:rPr>
        <w:t xml:space="preserve"> large difference</w:t>
      </w:r>
      <w:r>
        <w:rPr>
          <w:rStyle w:val="ECCParagraph"/>
          <w:rFonts w:ascii="Times New Roman" w:hAnsi="Times New Roman"/>
          <w:sz w:val="24"/>
          <w:lang w:val="en-US"/>
        </w:rPr>
        <w:t>s</w:t>
      </w:r>
      <w:r w:rsidR="00B2168C" w:rsidRPr="006C6C38">
        <w:rPr>
          <w:rStyle w:val="ECCParagraph"/>
          <w:rFonts w:ascii="Times New Roman" w:hAnsi="Times New Roman"/>
          <w:sz w:val="24"/>
          <w:lang w:val="en-US"/>
        </w:rPr>
        <w:t xml:space="preserve">, </w:t>
      </w:r>
      <w:r w:rsidR="005B0F8D" w:rsidRPr="006C6C38">
        <w:rPr>
          <w:rStyle w:val="ECCParagraph"/>
          <w:rFonts w:ascii="Times New Roman" w:hAnsi="Times New Roman"/>
          <w:sz w:val="24"/>
          <w:lang w:val="en-US"/>
        </w:rPr>
        <w:t xml:space="preserve">WMO and the scientific community </w:t>
      </w:r>
      <w:r w:rsidR="006010D4" w:rsidRPr="006C6C38">
        <w:rPr>
          <w:rStyle w:val="ECCParagraph"/>
          <w:rFonts w:ascii="Times New Roman" w:hAnsi="Times New Roman"/>
          <w:sz w:val="24"/>
          <w:lang w:val="en-US"/>
        </w:rPr>
        <w:t xml:space="preserve">would </w:t>
      </w:r>
      <w:r w:rsidR="00524E73">
        <w:rPr>
          <w:rStyle w:val="ECCParagraph"/>
          <w:rFonts w:ascii="Times New Roman" w:hAnsi="Times New Roman"/>
          <w:sz w:val="24"/>
          <w:lang w:val="en-US"/>
        </w:rPr>
        <w:t xml:space="preserve">however </w:t>
      </w:r>
      <w:r w:rsidR="00B2168C" w:rsidRPr="006C6C38">
        <w:rPr>
          <w:rStyle w:val="ECCParagraph"/>
          <w:rFonts w:ascii="Times New Roman" w:hAnsi="Times New Roman"/>
          <w:sz w:val="24"/>
          <w:lang w:val="en-US"/>
        </w:rPr>
        <w:t xml:space="preserve">not </w:t>
      </w:r>
      <w:r w:rsidR="006010D4" w:rsidRPr="006C6C38">
        <w:rPr>
          <w:rStyle w:val="ECCParagraph"/>
          <w:rFonts w:ascii="Times New Roman" w:hAnsi="Times New Roman"/>
          <w:sz w:val="24"/>
          <w:lang w:val="en-US"/>
        </w:rPr>
        <w:t xml:space="preserve">be </w:t>
      </w:r>
      <w:r w:rsidR="00B2168C" w:rsidRPr="006C6C38">
        <w:rPr>
          <w:rStyle w:val="ECCParagraph"/>
          <w:rFonts w:ascii="Times New Roman" w:hAnsi="Times New Roman"/>
          <w:sz w:val="24"/>
          <w:lang w:val="en-US"/>
        </w:rPr>
        <w:t>opposing consideration of such “beamformed”</w:t>
      </w:r>
      <w:r w:rsidR="00A03615" w:rsidRPr="006C6C38">
        <w:rPr>
          <w:rStyle w:val="ECCParagraph"/>
          <w:rFonts w:ascii="Times New Roman" w:hAnsi="Times New Roman"/>
          <w:sz w:val="24"/>
          <w:lang w:val="en-US"/>
        </w:rPr>
        <w:t xml:space="preserve"> antenna pattern, </w:t>
      </w:r>
      <w:r w:rsidR="006010D4" w:rsidRPr="006C6C38">
        <w:rPr>
          <w:rStyle w:val="ECCParagraph"/>
          <w:rFonts w:ascii="Times New Roman" w:hAnsi="Times New Roman"/>
          <w:sz w:val="24"/>
          <w:lang w:val="en-US"/>
        </w:rPr>
        <w:t xml:space="preserve">as far as </w:t>
      </w:r>
      <w:r w:rsidR="00EC48D1" w:rsidRPr="006C6C38">
        <w:rPr>
          <w:rStyle w:val="ECCParagraph"/>
          <w:rFonts w:ascii="Times New Roman" w:hAnsi="Times New Roman"/>
          <w:sz w:val="24"/>
          <w:lang w:val="en-US"/>
        </w:rPr>
        <w:t>such an assumption is supported by evidence</w:t>
      </w:r>
      <w:r w:rsidR="00550AA4">
        <w:rPr>
          <w:rStyle w:val="ECCParagraph"/>
          <w:rFonts w:ascii="Times New Roman" w:hAnsi="Times New Roman"/>
          <w:sz w:val="24"/>
          <w:lang w:val="en-US"/>
        </w:rPr>
        <w:t xml:space="preserve"> and that a relevant antenna model is provided</w:t>
      </w:r>
      <w:r w:rsidR="00EC48D1" w:rsidRPr="006C6C38">
        <w:rPr>
          <w:rStyle w:val="ECCParagraph"/>
          <w:rFonts w:ascii="Times New Roman" w:hAnsi="Times New Roman"/>
          <w:sz w:val="24"/>
          <w:lang w:val="en-US"/>
        </w:rPr>
        <w:t>.</w:t>
      </w:r>
      <w:r w:rsidR="002C7AE6" w:rsidRPr="006C6C38">
        <w:rPr>
          <w:rStyle w:val="ECCParagraph"/>
          <w:rFonts w:ascii="Times New Roman" w:hAnsi="Times New Roman"/>
          <w:sz w:val="24"/>
          <w:lang w:val="en-US"/>
        </w:rPr>
        <w:t xml:space="preserve"> T</w:t>
      </w:r>
      <w:r w:rsidR="00524E73">
        <w:rPr>
          <w:rStyle w:val="ECCParagraph"/>
          <w:rFonts w:ascii="Times New Roman" w:hAnsi="Times New Roman"/>
          <w:sz w:val="24"/>
          <w:lang w:val="en-US"/>
        </w:rPr>
        <w:t>hese</w:t>
      </w:r>
      <w:r w:rsidR="002C7AE6" w:rsidRPr="006C6C38">
        <w:rPr>
          <w:rStyle w:val="ECCParagraph"/>
          <w:rFonts w:ascii="Times New Roman" w:hAnsi="Times New Roman"/>
          <w:sz w:val="24"/>
          <w:lang w:val="en-US"/>
        </w:rPr>
        <w:t xml:space="preserve"> condition</w:t>
      </w:r>
      <w:r w:rsidR="00524E73">
        <w:rPr>
          <w:rStyle w:val="ECCParagraph"/>
          <w:rFonts w:ascii="Times New Roman" w:hAnsi="Times New Roman"/>
          <w:sz w:val="24"/>
          <w:lang w:val="en-US"/>
        </w:rPr>
        <w:t>s are</w:t>
      </w:r>
      <w:r w:rsidR="002C7AE6" w:rsidRPr="006C6C38">
        <w:rPr>
          <w:rStyle w:val="ECCParagraph"/>
          <w:rFonts w:ascii="Times New Roman" w:hAnsi="Times New Roman"/>
          <w:sz w:val="24"/>
          <w:lang w:val="en-US"/>
        </w:rPr>
        <w:t xml:space="preserve"> currently not fulfilled</w:t>
      </w:r>
      <w:r w:rsidR="00C40BCB" w:rsidRPr="006C6C38">
        <w:rPr>
          <w:rStyle w:val="ECCParagraph"/>
          <w:rFonts w:ascii="Times New Roman" w:hAnsi="Times New Roman"/>
          <w:sz w:val="24"/>
          <w:lang w:val="en-US"/>
        </w:rPr>
        <w:t xml:space="preserve"> </w:t>
      </w:r>
      <w:r w:rsidR="004862AD">
        <w:rPr>
          <w:rStyle w:val="ECCParagraph"/>
          <w:rFonts w:ascii="Times New Roman" w:hAnsi="Times New Roman"/>
          <w:sz w:val="24"/>
          <w:lang w:val="en-US"/>
        </w:rPr>
        <w:t xml:space="preserve">and hence </w:t>
      </w:r>
      <w:r w:rsidR="00550AA4">
        <w:rPr>
          <w:rStyle w:val="ECCParagraph"/>
          <w:rFonts w:ascii="Times New Roman" w:hAnsi="Times New Roman"/>
          <w:sz w:val="24"/>
          <w:lang w:val="en-US"/>
        </w:rPr>
        <w:t xml:space="preserve">only </w:t>
      </w:r>
      <w:r w:rsidR="000524A5" w:rsidRPr="008268D5">
        <w:t xml:space="preserve">compatibility analysis between IMT-2020 and EESS (passive) considering a </w:t>
      </w:r>
      <w:r w:rsidR="00EA6A05">
        <w:t xml:space="preserve">single element </w:t>
      </w:r>
      <w:r w:rsidR="000524A5" w:rsidRPr="008268D5">
        <w:t xml:space="preserve">antenna pattern </w:t>
      </w:r>
      <w:r w:rsidR="00EA6A05">
        <w:t xml:space="preserve">(TG 5/1 baseline) </w:t>
      </w:r>
      <w:r w:rsidR="000524A5" w:rsidRPr="008268D5">
        <w:t xml:space="preserve">can be taken as </w:t>
      </w:r>
      <w:r w:rsidR="000524A5" w:rsidRPr="008268D5">
        <w:lastRenderedPageBreak/>
        <w:t>representative.</w:t>
      </w:r>
      <w:r w:rsidR="000524A5" w:rsidRPr="006C6C38">
        <w:rPr>
          <w:rStyle w:val="EndnoteReference"/>
        </w:rPr>
        <w:t xml:space="preserve"> </w:t>
      </w:r>
      <w:r w:rsidR="00C40BCB" w:rsidRPr="006C6C38">
        <w:rPr>
          <w:rStyle w:val="ECCParagraph"/>
          <w:rFonts w:ascii="Times New Roman" w:hAnsi="Times New Roman"/>
          <w:sz w:val="24"/>
          <w:lang w:val="en-US"/>
        </w:rPr>
        <w:t>(see in particular Annex 1 to Study B</w:t>
      </w:r>
      <w:r w:rsidR="00395545">
        <w:rPr>
          <w:rStyle w:val="ECCParagraph"/>
          <w:rFonts w:ascii="Times New Roman" w:hAnsi="Times New Roman"/>
          <w:sz w:val="24"/>
          <w:lang w:val="en-US"/>
        </w:rPr>
        <w:t xml:space="preserve"> (ESA-EUMETSAT) in </w:t>
      </w:r>
      <w:r w:rsidR="00395545" w:rsidRPr="006C6C38">
        <w:t xml:space="preserve">Attachment 2 to Annex 3 to </w:t>
      </w:r>
      <w:r w:rsidR="00C5248D">
        <w:t>TG 5/1 Report</w:t>
      </w:r>
      <w:r w:rsidR="00395545">
        <w:t>)</w:t>
      </w:r>
      <w:r w:rsidR="002C7AE6" w:rsidRPr="006C6C38">
        <w:rPr>
          <w:rStyle w:val="ECCParagraph"/>
          <w:rFonts w:ascii="Times New Roman" w:hAnsi="Times New Roman"/>
          <w:sz w:val="24"/>
          <w:lang w:val="en-US"/>
        </w:rPr>
        <w:t>.</w:t>
      </w:r>
    </w:p>
    <w:p w:rsidR="00303418" w:rsidRPr="006C6C38" w:rsidRDefault="00303418" w:rsidP="00C2484A">
      <w:pPr>
        <w:pStyle w:val="paragraph"/>
      </w:pPr>
    </w:p>
    <w:p w:rsidR="00303418" w:rsidRPr="006C6C38" w:rsidRDefault="006047AA" w:rsidP="006047AA">
      <w:pPr>
        <w:pStyle w:val="Titre2bis"/>
        <w:numPr>
          <w:ilvl w:val="1"/>
          <w:numId w:val="5"/>
        </w:numPr>
      </w:pPr>
      <w:r w:rsidRPr="006C6C38">
        <w:t>N</w:t>
      </w:r>
      <w:r w:rsidR="008F4CCE" w:rsidRPr="006C6C38">
        <w:t>umber of IMT</w:t>
      </w:r>
      <w:r w:rsidR="00303418" w:rsidRPr="006C6C38">
        <w:t>-2020 base stations</w:t>
      </w:r>
    </w:p>
    <w:p w:rsidR="00A4673A" w:rsidRPr="006C6C38" w:rsidRDefault="00A4673A" w:rsidP="00A52E8D">
      <w:pPr>
        <w:pStyle w:val="paragraph"/>
        <w:rPr>
          <w:rStyle w:val="ECCParagraph"/>
          <w:rFonts w:ascii="Times New Roman" w:hAnsi="Times New Roman"/>
          <w:sz w:val="24"/>
          <w:lang w:val="en-US"/>
        </w:rPr>
      </w:pPr>
      <w:r w:rsidRPr="006C6C38">
        <w:rPr>
          <w:rStyle w:val="ECCParagraph"/>
          <w:rFonts w:ascii="Times New Roman" w:hAnsi="Times New Roman"/>
          <w:sz w:val="24"/>
          <w:lang w:val="en-US"/>
        </w:rPr>
        <w:t xml:space="preserve">The assumptions related to the IMT-2020 networks deployments have been duly provided by WP 5D to TG 5/1, in term of density of Base Stations per km² </w:t>
      </w:r>
      <w:r w:rsidR="00260EFE" w:rsidRPr="006C6C38">
        <w:rPr>
          <w:rStyle w:val="ECCParagraph"/>
          <w:rFonts w:ascii="Times New Roman" w:hAnsi="Times New Roman"/>
          <w:sz w:val="24"/>
          <w:lang w:val="en-US"/>
        </w:rPr>
        <w:t xml:space="preserve">and </w:t>
      </w:r>
      <w:r w:rsidR="00E04A2A">
        <w:rPr>
          <w:rStyle w:val="ECCParagraph"/>
          <w:rFonts w:ascii="Times New Roman" w:hAnsi="Times New Roman"/>
          <w:sz w:val="24"/>
          <w:lang w:val="en-US"/>
        </w:rPr>
        <w:t xml:space="preserve">global </w:t>
      </w:r>
      <w:r w:rsidR="00260EFE" w:rsidRPr="006C6C38">
        <w:rPr>
          <w:rStyle w:val="ECCParagraph"/>
          <w:rFonts w:ascii="Times New Roman" w:hAnsi="Times New Roman"/>
          <w:sz w:val="24"/>
          <w:lang w:val="en-US"/>
        </w:rPr>
        <w:t>associated deploy</w:t>
      </w:r>
      <w:r w:rsidRPr="006C6C38">
        <w:rPr>
          <w:rStyle w:val="ECCParagraph"/>
          <w:rFonts w:ascii="Times New Roman" w:hAnsi="Times New Roman"/>
          <w:sz w:val="24"/>
          <w:lang w:val="en-US"/>
        </w:rPr>
        <w:t>ment factors over large area.</w:t>
      </w:r>
    </w:p>
    <w:p w:rsidR="004C42E0" w:rsidRPr="006C6C38" w:rsidRDefault="003B79F4" w:rsidP="00A52E8D">
      <w:pPr>
        <w:pStyle w:val="paragraph"/>
        <w:rPr>
          <w:rStyle w:val="ECCParagraph"/>
          <w:rFonts w:ascii="Times New Roman" w:hAnsi="Times New Roman"/>
          <w:sz w:val="24"/>
          <w:lang w:val="en-US"/>
        </w:rPr>
      </w:pPr>
      <w:r w:rsidRPr="006C6C38">
        <w:rPr>
          <w:rStyle w:val="ECCParagraph"/>
          <w:rFonts w:ascii="Times New Roman" w:hAnsi="Times New Roman"/>
          <w:sz w:val="24"/>
          <w:lang w:val="en-US"/>
        </w:rPr>
        <w:t xml:space="preserve">When considering </w:t>
      </w:r>
      <w:r w:rsidR="007A0EB4" w:rsidRPr="006C6C38">
        <w:rPr>
          <w:rStyle w:val="ECCParagraph"/>
          <w:rFonts w:ascii="Times New Roman" w:hAnsi="Times New Roman"/>
          <w:sz w:val="24"/>
          <w:lang w:val="en-US"/>
        </w:rPr>
        <w:t xml:space="preserve">the relatively small size of </w:t>
      </w:r>
      <w:r w:rsidRPr="006C6C38">
        <w:rPr>
          <w:rStyle w:val="ECCParagraph"/>
          <w:rFonts w:ascii="Times New Roman" w:hAnsi="Times New Roman"/>
          <w:sz w:val="24"/>
          <w:lang w:val="en-US"/>
        </w:rPr>
        <w:t>EESS (passive)</w:t>
      </w:r>
      <w:r w:rsidR="007A0EB4" w:rsidRPr="006C6C38">
        <w:rPr>
          <w:rStyle w:val="ECCParagraph"/>
          <w:rFonts w:ascii="Times New Roman" w:hAnsi="Times New Roman"/>
          <w:sz w:val="24"/>
          <w:lang w:val="en-US"/>
        </w:rPr>
        <w:t xml:space="preserve"> footprints, TG 5/1 </w:t>
      </w:r>
      <w:r w:rsidR="005949FC" w:rsidRPr="006C6C38">
        <w:rPr>
          <w:rStyle w:val="ECCParagraph"/>
          <w:rFonts w:ascii="Times New Roman" w:hAnsi="Times New Roman"/>
          <w:sz w:val="24"/>
          <w:lang w:val="en-US"/>
        </w:rPr>
        <w:t xml:space="preserve">has agreed </w:t>
      </w:r>
      <w:r w:rsidR="004C42E0" w:rsidRPr="006C6C38">
        <w:rPr>
          <w:rStyle w:val="ECCParagraph"/>
          <w:rFonts w:ascii="Times New Roman" w:hAnsi="Times New Roman"/>
          <w:sz w:val="24"/>
          <w:lang w:val="en-US"/>
        </w:rPr>
        <w:t>as a baseline to consider 2 example deployment methods</w:t>
      </w:r>
      <w:r w:rsidR="00C40BCB" w:rsidRPr="006C6C38">
        <w:rPr>
          <w:rStyle w:val="ECCParagraph"/>
          <w:rFonts w:ascii="Times New Roman" w:hAnsi="Times New Roman"/>
          <w:sz w:val="24"/>
          <w:lang w:val="en-US"/>
        </w:rPr>
        <w:t xml:space="preserve"> relevant for this scenario</w:t>
      </w:r>
      <w:r w:rsidR="00496B58" w:rsidRPr="006C6C38">
        <w:rPr>
          <w:rStyle w:val="ECCParagraph"/>
          <w:rFonts w:ascii="Times New Roman" w:hAnsi="Times New Roman"/>
          <w:sz w:val="24"/>
          <w:lang w:val="en-US"/>
        </w:rPr>
        <w:t xml:space="preserve"> (see Annex 1 to TG 5/1 report)</w:t>
      </w:r>
      <w:r w:rsidR="004C42E0" w:rsidRPr="006C6C38">
        <w:rPr>
          <w:rStyle w:val="ECCParagraph"/>
          <w:rFonts w:ascii="Times New Roman" w:hAnsi="Times New Roman"/>
          <w:sz w:val="24"/>
          <w:lang w:val="en-US"/>
        </w:rPr>
        <w:t>.</w:t>
      </w:r>
      <w:r w:rsidR="009D35F1" w:rsidRPr="006C6C38">
        <w:rPr>
          <w:rStyle w:val="ECCParagraph"/>
          <w:rFonts w:ascii="Times New Roman" w:hAnsi="Times New Roman"/>
          <w:sz w:val="24"/>
          <w:lang w:val="en-US"/>
        </w:rPr>
        <w:t xml:space="preserve"> This baseline has been used in all studies.</w:t>
      </w:r>
    </w:p>
    <w:p w:rsidR="00660EFC" w:rsidRPr="006C6C38" w:rsidRDefault="009D35F1" w:rsidP="00A52E8D">
      <w:pPr>
        <w:pStyle w:val="paragraph"/>
        <w:rPr>
          <w:rStyle w:val="ECCParagraph"/>
          <w:rFonts w:ascii="Times New Roman" w:hAnsi="Times New Roman"/>
          <w:sz w:val="24"/>
          <w:lang w:val="en-US"/>
        </w:rPr>
      </w:pPr>
      <w:r w:rsidRPr="006C6C38">
        <w:rPr>
          <w:rStyle w:val="ECCParagraph"/>
          <w:rFonts w:ascii="Times New Roman" w:hAnsi="Times New Roman"/>
          <w:sz w:val="24"/>
          <w:lang w:val="en-US"/>
        </w:rPr>
        <w:t xml:space="preserve">TG 5/1 also agreed that sensitivity analysis could be performed </w:t>
      </w:r>
      <w:r w:rsidR="00A40B33" w:rsidRPr="006C6C38">
        <w:rPr>
          <w:rStyle w:val="ECCParagraph"/>
          <w:rFonts w:ascii="Times New Roman" w:hAnsi="Times New Roman"/>
          <w:sz w:val="24"/>
          <w:lang w:val="en-US"/>
        </w:rPr>
        <w:t xml:space="preserve">to consider, among others, a possible redistribution of </w:t>
      </w:r>
      <w:r w:rsidR="00760014" w:rsidRPr="006C6C38">
        <w:rPr>
          <w:rStyle w:val="ECCParagraph"/>
          <w:rFonts w:ascii="Times New Roman" w:hAnsi="Times New Roman"/>
          <w:sz w:val="24"/>
          <w:lang w:val="en-US"/>
        </w:rPr>
        <w:t>the number of</w:t>
      </w:r>
      <w:r w:rsidR="00A40B33" w:rsidRPr="006C6C38">
        <w:rPr>
          <w:rStyle w:val="ECCParagraph"/>
          <w:rFonts w:ascii="Times New Roman" w:hAnsi="Times New Roman"/>
          <w:sz w:val="24"/>
          <w:lang w:val="en-US"/>
        </w:rPr>
        <w:t xml:space="preserve"> BS </w:t>
      </w:r>
      <w:r w:rsidR="00760014" w:rsidRPr="006C6C38">
        <w:rPr>
          <w:rStyle w:val="ECCParagraph"/>
          <w:rFonts w:ascii="Times New Roman" w:hAnsi="Times New Roman"/>
          <w:sz w:val="24"/>
          <w:lang w:val="en-US"/>
        </w:rPr>
        <w:t>calculated for</w:t>
      </w:r>
      <w:r w:rsidR="00A40B33" w:rsidRPr="006C6C38">
        <w:rPr>
          <w:rStyle w:val="ECCParagraph"/>
          <w:rFonts w:ascii="Times New Roman" w:hAnsi="Times New Roman"/>
          <w:sz w:val="24"/>
          <w:lang w:val="en-US"/>
        </w:rPr>
        <w:t xml:space="preserve"> a region or country (number based on WP 5D elements) </w:t>
      </w:r>
      <w:r w:rsidR="00760014" w:rsidRPr="006C6C38">
        <w:rPr>
          <w:rStyle w:val="ECCParagraph"/>
          <w:rFonts w:ascii="Times New Roman" w:hAnsi="Times New Roman"/>
          <w:sz w:val="24"/>
          <w:lang w:val="en-US"/>
        </w:rPr>
        <w:t>within the targeted urban and suburban areas</w:t>
      </w:r>
      <w:r w:rsidR="00660EFC" w:rsidRPr="006C6C38">
        <w:rPr>
          <w:rStyle w:val="ECCParagraph"/>
          <w:rFonts w:ascii="Times New Roman" w:hAnsi="Times New Roman"/>
          <w:sz w:val="24"/>
          <w:lang w:val="en-US"/>
        </w:rPr>
        <w:t>, i.e. using population distribution database.</w:t>
      </w:r>
    </w:p>
    <w:p w:rsidR="00525554" w:rsidRPr="006C6C38" w:rsidRDefault="00660EFC" w:rsidP="007C3752">
      <w:pPr>
        <w:pStyle w:val="paragraph"/>
        <w:rPr>
          <w:rStyle w:val="ECCParagraph"/>
          <w:rFonts w:ascii="Times New Roman" w:hAnsi="Times New Roman"/>
          <w:sz w:val="24"/>
          <w:lang w:val="en-US"/>
        </w:rPr>
      </w:pPr>
      <w:r w:rsidRPr="006C6C38">
        <w:rPr>
          <w:rStyle w:val="ECCParagraph"/>
          <w:rFonts w:ascii="Times New Roman" w:hAnsi="Times New Roman"/>
          <w:sz w:val="24"/>
          <w:lang w:val="en-US"/>
        </w:rPr>
        <w:t xml:space="preserve">Such </w:t>
      </w:r>
      <w:r w:rsidR="00A52E8D" w:rsidRPr="006C6C38">
        <w:rPr>
          <w:rStyle w:val="ECCParagraph"/>
          <w:rFonts w:ascii="Times New Roman" w:hAnsi="Times New Roman"/>
          <w:sz w:val="24"/>
          <w:lang w:val="en-US"/>
        </w:rPr>
        <w:t>sensitivity analysis has been performed by WMO and the scientific community</w:t>
      </w:r>
      <w:r w:rsidR="000B71D1">
        <w:rPr>
          <w:rStyle w:val="ECCParagraph"/>
          <w:rFonts w:ascii="Times New Roman" w:hAnsi="Times New Roman"/>
          <w:sz w:val="24"/>
          <w:lang w:val="en-US"/>
        </w:rPr>
        <w:t xml:space="preserve"> (see details in Study B </w:t>
      </w:r>
      <w:r w:rsidR="00542BDF">
        <w:rPr>
          <w:rStyle w:val="ECCParagraph"/>
          <w:rFonts w:ascii="Times New Roman" w:hAnsi="Times New Roman"/>
          <w:sz w:val="24"/>
          <w:lang w:val="en-US"/>
        </w:rPr>
        <w:t xml:space="preserve">in </w:t>
      </w:r>
      <w:r w:rsidR="00542BDF" w:rsidRPr="006C6C38">
        <w:t xml:space="preserve">Attachment 2 to Annex 3 to </w:t>
      </w:r>
      <w:r w:rsidR="00542BDF">
        <w:t>TG 5/1 Report)</w:t>
      </w:r>
      <w:r w:rsidR="007C3752" w:rsidRPr="006C6C38">
        <w:rPr>
          <w:rStyle w:val="ECCParagraph"/>
          <w:rFonts w:ascii="Times New Roman" w:hAnsi="Times New Roman"/>
          <w:sz w:val="24"/>
          <w:lang w:val="en-US"/>
        </w:rPr>
        <w:t>, considering France and Paris region, leading to different numbers of BS within the EESS (passive) footprint</w:t>
      </w:r>
      <w:r w:rsidR="00525554" w:rsidRPr="006C6C38">
        <w:rPr>
          <w:rStyle w:val="ECCParagraph"/>
          <w:rFonts w:ascii="Times New Roman" w:hAnsi="Times New Roman"/>
          <w:sz w:val="24"/>
          <w:lang w:val="en-US"/>
        </w:rPr>
        <w:t>, as given in table below for sensor F3</w:t>
      </w:r>
      <w:r w:rsidR="007C3752" w:rsidRPr="006C6C38">
        <w:rPr>
          <w:rStyle w:val="ECCParagraph"/>
          <w:rFonts w:ascii="Times New Roman" w:hAnsi="Times New Roman"/>
          <w:sz w:val="24"/>
          <w:lang w:val="en-US"/>
        </w:rPr>
        <w:t>.</w:t>
      </w:r>
    </w:p>
    <w:p w:rsidR="0067203E" w:rsidRPr="006C6C38" w:rsidRDefault="0067203E" w:rsidP="00C36A28">
      <w:pPr>
        <w:pStyle w:val="paragraph"/>
        <w:jc w:val="center"/>
        <w:rPr>
          <w:rStyle w:val="ECCParagraph"/>
          <w:rFonts w:ascii="Times New Roman" w:hAnsi="Times New Roman"/>
          <w:sz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1984"/>
      </w:tblGrid>
      <w:tr w:rsidR="0067203E" w:rsidRPr="000A11AC" w:rsidTr="000A11AC">
        <w:trPr>
          <w:jc w:val="center"/>
        </w:trPr>
        <w:tc>
          <w:tcPr>
            <w:tcW w:w="4110" w:type="dxa"/>
            <w:shd w:val="clear" w:color="auto" w:fill="auto"/>
          </w:tcPr>
          <w:p w:rsidR="0067203E" w:rsidRPr="000A11AC" w:rsidRDefault="0067203E" w:rsidP="000A11AC">
            <w:pPr>
              <w:pStyle w:val="paragraph"/>
              <w:jc w:val="center"/>
              <w:rPr>
                <w:rStyle w:val="ECCParagraph"/>
                <w:rFonts w:ascii="Times New Roman" w:hAnsi="Times New Roman"/>
                <w:b/>
                <w:sz w:val="22"/>
                <w:szCs w:val="22"/>
                <w:lang w:val="en-US"/>
              </w:rPr>
            </w:pPr>
            <w:r w:rsidRPr="000A11AC">
              <w:rPr>
                <w:rStyle w:val="ECCParagraph"/>
                <w:rFonts w:ascii="Times New Roman" w:hAnsi="Times New Roman"/>
                <w:b/>
                <w:sz w:val="22"/>
                <w:szCs w:val="22"/>
                <w:lang w:val="en-US"/>
              </w:rPr>
              <w:t>Scenario</w:t>
            </w:r>
          </w:p>
        </w:tc>
        <w:tc>
          <w:tcPr>
            <w:tcW w:w="1984" w:type="dxa"/>
            <w:shd w:val="clear" w:color="auto" w:fill="auto"/>
          </w:tcPr>
          <w:p w:rsidR="0067203E" w:rsidRPr="000A11AC" w:rsidRDefault="0067203E" w:rsidP="000A11AC">
            <w:pPr>
              <w:pStyle w:val="paragraph"/>
              <w:jc w:val="center"/>
              <w:rPr>
                <w:rStyle w:val="ECCParagraph"/>
                <w:rFonts w:ascii="Times New Roman" w:hAnsi="Times New Roman"/>
                <w:b/>
                <w:sz w:val="22"/>
                <w:szCs w:val="22"/>
                <w:lang w:val="en-US"/>
              </w:rPr>
            </w:pPr>
            <w:r w:rsidRPr="000A11AC">
              <w:rPr>
                <w:rStyle w:val="ECCParagraph"/>
                <w:rFonts w:ascii="Times New Roman" w:hAnsi="Times New Roman"/>
                <w:b/>
                <w:sz w:val="22"/>
                <w:szCs w:val="22"/>
                <w:lang w:val="en-US"/>
              </w:rPr>
              <w:t>Nb of BS in sensor F3 footprint (170 km²)</w:t>
            </w:r>
          </w:p>
        </w:tc>
      </w:tr>
      <w:tr w:rsidR="0067203E" w:rsidRPr="000A11AC" w:rsidTr="000A11AC">
        <w:trPr>
          <w:jc w:val="center"/>
        </w:trPr>
        <w:tc>
          <w:tcPr>
            <w:tcW w:w="4110" w:type="dxa"/>
            <w:shd w:val="clear" w:color="auto" w:fill="auto"/>
          </w:tcPr>
          <w:p w:rsidR="0067203E" w:rsidRPr="000A11AC" w:rsidRDefault="008169B8" w:rsidP="000A11AC">
            <w:pPr>
              <w:pStyle w:val="paragraph"/>
              <w:jc w:val="center"/>
              <w:rPr>
                <w:rStyle w:val="ECCParagraph"/>
                <w:rFonts w:ascii="Times New Roman" w:hAnsi="Times New Roman"/>
                <w:b/>
                <w:sz w:val="22"/>
                <w:szCs w:val="22"/>
                <w:lang w:val="en-US"/>
              </w:rPr>
            </w:pPr>
            <w:r w:rsidRPr="000A11AC">
              <w:rPr>
                <w:rStyle w:val="ECCParagraph"/>
                <w:rFonts w:ascii="Times New Roman" w:hAnsi="Times New Roman"/>
                <w:b/>
                <w:sz w:val="22"/>
                <w:szCs w:val="22"/>
                <w:lang w:val="en-US"/>
              </w:rPr>
              <w:t xml:space="preserve">TG 5/1 </w:t>
            </w:r>
            <w:r w:rsidR="0067203E" w:rsidRPr="000A11AC">
              <w:rPr>
                <w:rStyle w:val="ECCParagraph"/>
                <w:rFonts w:ascii="Times New Roman" w:hAnsi="Times New Roman"/>
                <w:b/>
                <w:sz w:val="22"/>
                <w:szCs w:val="22"/>
                <w:lang w:val="en-US"/>
              </w:rPr>
              <w:t>Baseline</w:t>
            </w:r>
          </w:p>
        </w:tc>
        <w:tc>
          <w:tcPr>
            <w:tcW w:w="1984" w:type="dxa"/>
            <w:shd w:val="clear" w:color="auto" w:fill="auto"/>
          </w:tcPr>
          <w:p w:rsidR="0067203E" w:rsidRPr="000A11AC" w:rsidRDefault="0067203E" w:rsidP="000A11AC">
            <w:pPr>
              <w:pStyle w:val="paragraph"/>
              <w:jc w:val="center"/>
              <w:rPr>
                <w:rStyle w:val="ECCParagraph"/>
                <w:rFonts w:ascii="Times New Roman" w:hAnsi="Times New Roman"/>
                <w:sz w:val="22"/>
                <w:szCs w:val="22"/>
                <w:lang w:val="en-US"/>
              </w:rPr>
            </w:pPr>
            <w:r w:rsidRPr="000A11AC">
              <w:rPr>
                <w:rStyle w:val="ECCParagraph"/>
                <w:rFonts w:ascii="Times New Roman" w:hAnsi="Times New Roman"/>
                <w:sz w:val="22"/>
                <w:szCs w:val="22"/>
                <w:lang w:val="en-US"/>
              </w:rPr>
              <w:t>406</w:t>
            </w:r>
          </w:p>
        </w:tc>
      </w:tr>
      <w:tr w:rsidR="0067203E" w:rsidRPr="000A11AC" w:rsidTr="000A11AC">
        <w:trPr>
          <w:jc w:val="center"/>
        </w:trPr>
        <w:tc>
          <w:tcPr>
            <w:tcW w:w="4110" w:type="dxa"/>
            <w:shd w:val="clear" w:color="auto" w:fill="auto"/>
          </w:tcPr>
          <w:p w:rsidR="00757944" w:rsidRPr="000A11AC" w:rsidRDefault="0067203E" w:rsidP="000A11AC">
            <w:pPr>
              <w:pStyle w:val="paragraph"/>
              <w:jc w:val="center"/>
              <w:rPr>
                <w:rStyle w:val="ECCParagraph"/>
                <w:rFonts w:ascii="Times New Roman" w:hAnsi="Times New Roman"/>
                <w:b/>
                <w:sz w:val="22"/>
                <w:szCs w:val="22"/>
                <w:lang w:val="en-US"/>
              </w:rPr>
            </w:pPr>
            <w:r w:rsidRPr="000A11AC">
              <w:rPr>
                <w:rStyle w:val="ECCParagraph"/>
                <w:rFonts w:ascii="Times New Roman" w:hAnsi="Times New Roman"/>
                <w:b/>
                <w:sz w:val="22"/>
                <w:szCs w:val="22"/>
                <w:lang w:val="en-US"/>
              </w:rPr>
              <w:t>Medium case</w:t>
            </w:r>
          </w:p>
          <w:p w:rsidR="0067203E" w:rsidRPr="000A11AC" w:rsidRDefault="0067203E" w:rsidP="000A11AC">
            <w:pPr>
              <w:pStyle w:val="paragraph"/>
              <w:jc w:val="center"/>
              <w:rPr>
                <w:rStyle w:val="ECCParagraph"/>
                <w:rFonts w:ascii="Times New Roman" w:hAnsi="Times New Roman"/>
                <w:sz w:val="22"/>
                <w:szCs w:val="22"/>
                <w:lang w:val="en-US"/>
              </w:rPr>
            </w:pPr>
            <w:r w:rsidRPr="000A11AC">
              <w:rPr>
                <w:rStyle w:val="ECCParagraph"/>
                <w:rFonts w:ascii="Times New Roman" w:hAnsi="Times New Roman"/>
                <w:sz w:val="22"/>
                <w:szCs w:val="22"/>
                <w:lang w:val="en-US"/>
              </w:rPr>
              <w:t>(population redistribution, capped to a maximum of 10 BS/km²)</w:t>
            </w:r>
          </w:p>
        </w:tc>
        <w:tc>
          <w:tcPr>
            <w:tcW w:w="1984" w:type="dxa"/>
            <w:shd w:val="clear" w:color="auto" w:fill="auto"/>
          </w:tcPr>
          <w:p w:rsidR="0067203E" w:rsidRPr="000A11AC" w:rsidRDefault="008F4644" w:rsidP="000A11AC">
            <w:pPr>
              <w:pStyle w:val="paragraph"/>
              <w:jc w:val="center"/>
              <w:rPr>
                <w:rStyle w:val="ECCParagraph"/>
                <w:rFonts w:ascii="Times New Roman" w:hAnsi="Times New Roman"/>
                <w:sz w:val="22"/>
                <w:szCs w:val="22"/>
                <w:lang w:val="en-US"/>
              </w:rPr>
            </w:pPr>
            <w:r w:rsidRPr="000A11AC">
              <w:rPr>
                <w:rStyle w:val="ECCParagraph"/>
                <w:rFonts w:ascii="Times New Roman" w:hAnsi="Times New Roman"/>
                <w:sz w:val="22"/>
                <w:szCs w:val="22"/>
                <w:lang w:val="en-US"/>
              </w:rPr>
              <w:t>1443</w:t>
            </w:r>
          </w:p>
        </w:tc>
      </w:tr>
      <w:tr w:rsidR="0067203E" w:rsidRPr="000A11AC" w:rsidTr="000A11AC">
        <w:trPr>
          <w:jc w:val="center"/>
        </w:trPr>
        <w:tc>
          <w:tcPr>
            <w:tcW w:w="4110" w:type="dxa"/>
            <w:shd w:val="clear" w:color="auto" w:fill="auto"/>
          </w:tcPr>
          <w:p w:rsidR="00757944" w:rsidRPr="000A11AC" w:rsidRDefault="00757944" w:rsidP="000A11AC">
            <w:pPr>
              <w:pStyle w:val="paragraph"/>
              <w:jc w:val="center"/>
              <w:rPr>
                <w:rStyle w:val="ECCParagraph"/>
                <w:rFonts w:ascii="Times New Roman" w:hAnsi="Times New Roman"/>
                <w:b/>
                <w:sz w:val="22"/>
                <w:szCs w:val="22"/>
                <w:lang w:val="en-US"/>
              </w:rPr>
            </w:pPr>
            <w:r w:rsidRPr="000A11AC">
              <w:rPr>
                <w:rStyle w:val="ECCParagraph"/>
                <w:rFonts w:ascii="Times New Roman" w:hAnsi="Times New Roman"/>
                <w:b/>
                <w:sz w:val="22"/>
                <w:szCs w:val="22"/>
                <w:lang w:val="en-US"/>
              </w:rPr>
              <w:t>Worst case</w:t>
            </w:r>
          </w:p>
          <w:p w:rsidR="0067203E" w:rsidRPr="000A11AC" w:rsidRDefault="0067203E" w:rsidP="000A11AC">
            <w:pPr>
              <w:pStyle w:val="paragraph"/>
              <w:jc w:val="center"/>
              <w:rPr>
                <w:rStyle w:val="ECCParagraph"/>
                <w:rFonts w:ascii="Times New Roman" w:hAnsi="Times New Roman"/>
                <w:sz w:val="22"/>
                <w:szCs w:val="22"/>
                <w:lang w:val="en-US"/>
              </w:rPr>
            </w:pPr>
            <w:r w:rsidRPr="000A11AC">
              <w:rPr>
                <w:rStyle w:val="ECCParagraph"/>
                <w:rFonts w:ascii="Times New Roman" w:hAnsi="Times New Roman"/>
                <w:sz w:val="22"/>
                <w:szCs w:val="22"/>
                <w:lang w:val="en-US"/>
              </w:rPr>
              <w:t>(population redistribution, not capped)</w:t>
            </w:r>
          </w:p>
        </w:tc>
        <w:tc>
          <w:tcPr>
            <w:tcW w:w="1984" w:type="dxa"/>
            <w:shd w:val="clear" w:color="auto" w:fill="auto"/>
          </w:tcPr>
          <w:p w:rsidR="0067203E" w:rsidRPr="000A11AC" w:rsidRDefault="008F4644" w:rsidP="000A11AC">
            <w:pPr>
              <w:pStyle w:val="paragraph"/>
              <w:jc w:val="center"/>
              <w:rPr>
                <w:rStyle w:val="ECCParagraph"/>
                <w:rFonts w:ascii="Times New Roman" w:hAnsi="Times New Roman"/>
                <w:sz w:val="22"/>
                <w:szCs w:val="22"/>
                <w:lang w:val="en-US"/>
              </w:rPr>
            </w:pPr>
            <w:r w:rsidRPr="000A11AC">
              <w:rPr>
                <w:rStyle w:val="ECCParagraph"/>
                <w:rFonts w:ascii="Times New Roman" w:hAnsi="Times New Roman"/>
                <w:sz w:val="22"/>
                <w:szCs w:val="22"/>
                <w:lang w:val="en-US"/>
              </w:rPr>
              <w:t>3059</w:t>
            </w:r>
          </w:p>
        </w:tc>
      </w:tr>
    </w:tbl>
    <w:p w:rsidR="00757944" w:rsidRPr="006C6C38" w:rsidRDefault="00757944" w:rsidP="00C36A28">
      <w:pPr>
        <w:pStyle w:val="paragraph"/>
        <w:jc w:val="center"/>
        <w:rPr>
          <w:rStyle w:val="ECCParagraph"/>
          <w:rFonts w:ascii="Times New Roman" w:hAnsi="Times New Roman"/>
          <w:sz w:val="24"/>
          <w:lang w:val="en-US"/>
        </w:rPr>
      </w:pPr>
    </w:p>
    <w:p w:rsidR="00E27E2D" w:rsidRPr="006C6C38" w:rsidRDefault="00E27E2D" w:rsidP="007C3752">
      <w:pPr>
        <w:pStyle w:val="paragraph"/>
        <w:rPr>
          <w:rStyle w:val="ECCParagraph"/>
          <w:rFonts w:ascii="Times New Roman" w:hAnsi="Times New Roman"/>
          <w:sz w:val="24"/>
          <w:lang w:val="en-US"/>
        </w:rPr>
      </w:pPr>
      <w:r w:rsidRPr="006C6C38">
        <w:rPr>
          <w:rStyle w:val="ECCParagraph"/>
          <w:rFonts w:ascii="Times New Roman" w:hAnsi="Times New Roman"/>
          <w:sz w:val="24"/>
          <w:lang w:val="en-US"/>
        </w:rPr>
        <w:t>The following has to be noted with regard to the WMO and scientific compatibility studies:</w:t>
      </w:r>
    </w:p>
    <w:p w:rsidR="00072057" w:rsidRPr="006C6C38" w:rsidRDefault="00072057" w:rsidP="004D7460">
      <w:pPr>
        <w:pStyle w:val="Alinea"/>
        <w:rPr>
          <w:rStyle w:val="ECCParagraph"/>
          <w:rFonts w:ascii="Times New Roman" w:hAnsi="Times New Roman"/>
          <w:sz w:val="24"/>
          <w:lang w:val="en-US"/>
        </w:rPr>
      </w:pPr>
      <w:r w:rsidRPr="006C6C38">
        <w:rPr>
          <w:rStyle w:val="ECCParagraph"/>
          <w:rFonts w:ascii="Times New Roman" w:hAnsi="Times New Roman"/>
          <w:sz w:val="24"/>
          <w:lang w:val="en-US"/>
        </w:rPr>
        <w:t xml:space="preserve">their conclusions </w:t>
      </w:r>
      <w:r w:rsidR="00E27E2D" w:rsidRPr="006C6C38">
        <w:rPr>
          <w:rStyle w:val="ECCParagraph"/>
          <w:rFonts w:ascii="Times New Roman" w:hAnsi="Times New Roman"/>
          <w:sz w:val="24"/>
          <w:lang w:val="en-US"/>
        </w:rPr>
        <w:t>are based on the “medium case”</w:t>
      </w:r>
      <w:r w:rsidR="00556817" w:rsidRPr="006C6C38">
        <w:rPr>
          <w:rStyle w:val="ECCParagraph"/>
          <w:rFonts w:ascii="Times New Roman" w:hAnsi="Times New Roman"/>
          <w:sz w:val="24"/>
          <w:lang w:val="en-US"/>
        </w:rPr>
        <w:t>, presenting a difference of about 5.5 dB compared to calculations based on the baseline approach.</w:t>
      </w:r>
    </w:p>
    <w:p w:rsidR="00D9092C" w:rsidRPr="006C6C38" w:rsidRDefault="00D9092C" w:rsidP="004D7460">
      <w:pPr>
        <w:pStyle w:val="Alinea"/>
        <w:rPr>
          <w:rStyle w:val="ECCParagraph"/>
          <w:rFonts w:ascii="Times New Roman" w:hAnsi="Times New Roman"/>
          <w:sz w:val="24"/>
          <w:lang w:val="en-US"/>
        </w:rPr>
      </w:pPr>
      <w:r w:rsidRPr="006C6C38">
        <w:rPr>
          <w:rStyle w:val="ECCParagraph"/>
          <w:rFonts w:ascii="Times New Roman" w:hAnsi="Times New Roman"/>
          <w:sz w:val="24"/>
          <w:lang w:val="en-US"/>
        </w:rPr>
        <w:t xml:space="preserve">in no way it is an increase of the </w:t>
      </w:r>
      <w:r w:rsidR="008169B8" w:rsidRPr="006C6C38">
        <w:rPr>
          <w:rStyle w:val="ECCParagraph"/>
          <w:rFonts w:ascii="Times New Roman" w:hAnsi="Times New Roman"/>
          <w:sz w:val="24"/>
          <w:lang w:val="en-US"/>
        </w:rPr>
        <w:t xml:space="preserve">total </w:t>
      </w:r>
      <w:r w:rsidRPr="006C6C38">
        <w:rPr>
          <w:rStyle w:val="ECCParagraph"/>
          <w:rFonts w:ascii="Times New Roman" w:hAnsi="Times New Roman"/>
          <w:sz w:val="24"/>
          <w:lang w:val="en-US"/>
        </w:rPr>
        <w:t xml:space="preserve">number of BS per country or region, only a redistribution </w:t>
      </w:r>
      <w:r w:rsidR="00542BDF">
        <w:rPr>
          <w:rStyle w:val="ECCParagraph"/>
          <w:rFonts w:ascii="Times New Roman" w:hAnsi="Times New Roman"/>
          <w:sz w:val="24"/>
          <w:lang w:val="en-US"/>
        </w:rPr>
        <w:t xml:space="preserve">of the number of BS provided by WP 5D </w:t>
      </w:r>
      <w:r w:rsidRPr="006C6C38">
        <w:rPr>
          <w:rStyle w:val="ECCParagraph"/>
          <w:rFonts w:ascii="Times New Roman" w:hAnsi="Times New Roman"/>
          <w:sz w:val="24"/>
          <w:lang w:val="en-US"/>
        </w:rPr>
        <w:t>within the urban and suburban areas, that are the target for mmWave IMT-2020 networks.</w:t>
      </w:r>
    </w:p>
    <w:p w:rsidR="00307D6C" w:rsidRPr="006C6C38" w:rsidRDefault="006E4C1F" w:rsidP="00CF3D42">
      <w:pPr>
        <w:pStyle w:val="paragraph"/>
        <w:rPr>
          <w:rStyle w:val="ECCParagraph"/>
          <w:rFonts w:ascii="Times New Roman" w:hAnsi="Times New Roman"/>
          <w:sz w:val="24"/>
          <w:lang w:val="en-US"/>
        </w:rPr>
      </w:pPr>
      <w:r w:rsidRPr="006C6C38">
        <w:rPr>
          <w:rStyle w:val="ECCParagraph"/>
          <w:rFonts w:ascii="Times New Roman" w:hAnsi="Times New Roman"/>
          <w:sz w:val="24"/>
          <w:lang w:val="en-US"/>
        </w:rPr>
        <w:t>As a comparison, w</w:t>
      </w:r>
      <w:r w:rsidR="00307D6C" w:rsidRPr="006C6C38">
        <w:rPr>
          <w:rStyle w:val="ECCParagraph"/>
          <w:rFonts w:ascii="Times New Roman" w:hAnsi="Times New Roman"/>
          <w:sz w:val="24"/>
          <w:lang w:val="en-US"/>
        </w:rPr>
        <w:t xml:space="preserve">ith the </w:t>
      </w:r>
      <w:r w:rsidRPr="006C6C38">
        <w:rPr>
          <w:rStyle w:val="ECCParagraph"/>
          <w:rFonts w:ascii="Times New Roman" w:hAnsi="Times New Roman"/>
          <w:sz w:val="24"/>
          <w:lang w:val="en-US"/>
        </w:rPr>
        <w:t>baseline deployment</w:t>
      </w:r>
      <w:r w:rsidR="00CF3D42" w:rsidRPr="006C6C38">
        <w:rPr>
          <w:rStyle w:val="ECCParagraph"/>
          <w:rFonts w:ascii="Times New Roman" w:hAnsi="Times New Roman"/>
          <w:sz w:val="24"/>
          <w:lang w:val="en-US"/>
        </w:rPr>
        <w:t>,</w:t>
      </w:r>
      <w:r w:rsidRPr="006C6C38">
        <w:rPr>
          <w:rStyle w:val="ECCParagraph"/>
          <w:rFonts w:ascii="Times New Roman" w:hAnsi="Times New Roman"/>
          <w:sz w:val="24"/>
          <w:lang w:val="en-US"/>
        </w:rPr>
        <w:t xml:space="preserve"> </w:t>
      </w:r>
      <w:r w:rsidR="00307D6C" w:rsidRPr="006C6C38">
        <w:rPr>
          <w:rStyle w:val="ECCParagraph"/>
          <w:rFonts w:ascii="Times New Roman" w:hAnsi="Times New Roman"/>
          <w:sz w:val="24"/>
          <w:lang w:val="en-US"/>
        </w:rPr>
        <w:t>a number of 406 BS are considered within t</w:t>
      </w:r>
      <w:r w:rsidR="00CF6FEE">
        <w:rPr>
          <w:rStyle w:val="ECCParagraph"/>
          <w:rFonts w:ascii="Times New Roman" w:hAnsi="Times New Roman"/>
          <w:sz w:val="24"/>
          <w:lang w:val="en-US"/>
        </w:rPr>
        <w:t>he 170 km² footprint of the EESS</w:t>
      </w:r>
      <w:r w:rsidR="00307D6C" w:rsidRPr="006C6C38">
        <w:rPr>
          <w:rStyle w:val="ECCParagraph"/>
          <w:rFonts w:ascii="Times New Roman" w:hAnsi="Times New Roman"/>
          <w:sz w:val="24"/>
          <w:lang w:val="en-US"/>
        </w:rPr>
        <w:t xml:space="preserve"> (passive) </w:t>
      </w:r>
      <w:r w:rsidRPr="006C6C38">
        <w:rPr>
          <w:rStyle w:val="ECCParagraph"/>
          <w:rFonts w:ascii="Times New Roman" w:hAnsi="Times New Roman"/>
          <w:sz w:val="24"/>
          <w:lang w:val="en-US"/>
        </w:rPr>
        <w:t xml:space="preserve">F3 </w:t>
      </w:r>
      <w:r w:rsidR="00307D6C" w:rsidRPr="006C6C38">
        <w:rPr>
          <w:rStyle w:val="ECCParagraph"/>
          <w:rFonts w:ascii="Times New Roman" w:hAnsi="Times New Roman"/>
          <w:sz w:val="24"/>
          <w:lang w:val="en-US"/>
        </w:rPr>
        <w:t xml:space="preserve">sensor. Such an area is representative of a portion of </w:t>
      </w:r>
      <w:r w:rsidR="00307D6C" w:rsidRPr="006C6C38">
        <w:rPr>
          <w:rStyle w:val="ECCParagraph"/>
          <w:rFonts w:ascii="Times New Roman" w:hAnsi="Times New Roman"/>
          <w:sz w:val="24"/>
          <w:lang w:val="en-US"/>
        </w:rPr>
        <w:lastRenderedPageBreak/>
        <w:t>the Paris region, representing a population of more than 4 Millions inhabitants</w:t>
      </w:r>
      <w:r w:rsidR="00B412C5" w:rsidRPr="006C6C38">
        <w:rPr>
          <w:rStyle w:val="ECCParagraph"/>
          <w:rFonts w:ascii="Times New Roman" w:hAnsi="Times New Roman"/>
          <w:sz w:val="24"/>
          <w:lang w:val="en-US"/>
        </w:rPr>
        <w:t>, as shown on the figure below</w:t>
      </w:r>
      <w:r w:rsidR="00307D6C" w:rsidRPr="006C6C38">
        <w:rPr>
          <w:rStyle w:val="ECCParagraph"/>
          <w:rFonts w:ascii="Times New Roman" w:hAnsi="Times New Roman"/>
          <w:sz w:val="24"/>
          <w:lang w:val="en-US"/>
        </w:rPr>
        <w:t>.</w:t>
      </w:r>
    </w:p>
    <w:p w:rsidR="00307D6C" w:rsidRPr="006C6C38" w:rsidRDefault="004F42BB" w:rsidP="00CF3D42">
      <w:pPr>
        <w:pStyle w:val="paragraph"/>
        <w:jc w:val="center"/>
        <w:rPr>
          <w:rStyle w:val="ECCParagraph"/>
          <w:rFonts w:ascii="Times New Roman" w:hAnsi="Times New Roman"/>
          <w:sz w:val="24"/>
          <w:lang w:val="en-US"/>
        </w:rPr>
      </w:pPr>
      <w:r>
        <w:rPr>
          <w:rStyle w:val="ECCParagraph"/>
          <w:rFonts w:ascii="Times New Roman" w:hAnsi="Times New Roman"/>
          <w:sz w:val="24"/>
          <w:lang w:val="en-US"/>
        </w:rPr>
        <w:pict>
          <v:shape id="Image 2" o:spid="_x0000_i1027" type="#_x0000_t75" style="width:367.5pt;height:248.25pt;visibility:visible;mso-wrap-style:square">
            <v:imagedata r:id="rId10" o:title=""/>
          </v:shape>
        </w:pict>
      </w:r>
    </w:p>
    <w:p w:rsidR="00307D6C" w:rsidRPr="006C6C38" w:rsidRDefault="00307D6C" w:rsidP="00CF3D42">
      <w:pPr>
        <w:pStyle w:val="paragraph"/>
        <w:rPr>
          <w:rStyle w:val="ECCParagraph"/>
          <w:rFonts w:ascii="Times New Roman" w:hAnsi="Times New Roman"/>
          <w:sz w:val="24"/>
          <w:lang w:val="en-US"/>
        </w:rPr>
      </w:pPr>
      <w:r w:rsidRPr="006C6C38">
        <w:rPr>
          <w:rStyle w:val="ECCParagraph"/>
          <w:rFonts w:ascii="Times New Roman" w:hAnsi="Times New Roman"/>
          <w:sz w:val="24"/>
          <w:lang w:val="en-US"/>
        </w:rPr>
        <w:t>Under this assumption of 406 BS, and taking into account the various “activity factors” considered in the studies (20% loading factor and 80%/20% TDD factor), the current studies for sensor F3 are representative of a situation for which, at a given time, 65 BS and 49 UE would be simultaneously active. For more than 4 Millions inhabitants, this is 1 BS for more than 62000 inhab. and 1 UE for more than 82000 inhab..</w:t>
      </w:r>
    </w:p>
    <w:p w:rsidR="00307D6C" w:rsidRPr="006C6C38" w:rsidRDefault="00307D6C" w:rsidP="00CF3D42">
      <w:pPr>
        <w:pStyle w:val="paragraph"/>
        <w:rPr>
          <w:rStyle w:val="ECCParagraph"/>
          <w:rFonts w:ascii="Times New Roman" w:hAnsi="Times New Roman"/>
          <w:sz w:val="24"/>
          <w:lang w:val="en-US"/>
        </w:rPr>
      </w:pPr>
      <w:r w:rsidRPr="006C6C38">
        <w:rPr>
          <w:rStyle w:val="ECCParagraph"/>
          <w:rFonts w:ascii="Times New Roman" w:hAnsi="Times New Roman"/>
          <w:sz w:val="24"/>
          <w:lang w:val="en-US"/>
        </w:rPr>
        <w:t>One can probably raise questions about the relevance and representativeness of these numbers, in the light of the importance and priority given to IMT-2020 in t</w:t>
      </w:r>
      <w:r w:rsidR="00B412C5" w:rsidRPr="006C6C38">
        <w:rPr>
          <w:rStyle w:val="ECCParagraph"/>
          <w:rFonts w:ascii="Times New Roman" w:hAnsi="Times New Roman"/>
          <w:sz w:val="24"/>
          <w:lang w:val="en-US"/>
        </w:rPr>
        <w:t>he band 24.25-27.5 GHz</w:t>
      </w:r>
      <w:r w:rsidRPr="006C6C38">
        <w:rPr>
          <w:rStyle w:val="ECCParagraph"/>
          <w:rFonts w:ascii="Times New Roman" w:hAnsi="Times New Roman"/>
          <w:sz w:val="24"/>
          <w:lang w:val="en-US"/>
        </w:rPr>
        <w:t>.</w:t>
      </w:r>
    </w:p>
    <w:p w:rsidR="00303418" w:rsidRPr="006C6C38" w:rsidRDefault="00303418" w:rsidP="00C2484A">
      <w:pPr>
        <w:pStyle w:val="paragraph"/>
      </w:pPr>
    </w:p>
    <w:p w:rsidR="00DE51F6" w:rsidRPr="006C6C38" w:rsidRDefault="006047AA" w:rsidP="006047AA">
      <w:pPr>
        <w:pStyle w:val="Titre2bis"/>
        <w:numPr>
          <w:ilvl w:val="1"/>
          <w:numId w:val="5"/>
        </w:numPr>
      </w:pPr>
      <w:r w:rsidRPr="006C6C38">
        <w:t>A</w:t>
      </w:r>
      <w:r w:rsidR="00DE51F6" w:rsidRPr="006C6C38">
        <w:t xml:space="preserve">pportionment of </w:t>
      </w:r>
      <w:r w:rsidR="00BB25ED" w:rsidRPr="006C6C38">
        <w:t>EESS</w:t>
      </w:r>
      <w:r w:rsidR="00DE51F6" w:rsidRPr="006C6C38">
        <w:t xml:space="preserve"> (passive) protection criteria</w:t>
      </w:r>
    </w:p>
    <w:p w:rsidR="00447D68" w:rsidRPr="006C6C38" w:rsidRDefault="008F4CCE" w:rsidP="00C2484A">
      <w:pPr>
        <w:pStyle w:val="paragraph"/>
        <w:rPr>
          <w:rStyle w:val="ECCParagraph"/>
          <w:rFonts w:ascii="Times New Roman" w:hAnsi="Times New Roman"/>
          <w:sz w:val="24"/>
          <w:lang w:val="en-US"/>
        </w:rPr>
      </w:pPr>
      <w:r w:rsidRPr="006C6C38">
        <w:rPr>
          <w:rStyle w:val="ECCParagraph"/>
          <w:rFonts w:ascii="Times New Roman" w:hAnsi="Times New Roman"/>
          <w:sz w:val="24"/>
          <w:lang w:val="en-US"/>
        </w:rPr>
        <w:t xml:space="preserve">The </w:t>
      </w:r>
      <w:r w:rsidR="00DB5D02" w:rsidRPr="006C6C38">
        <w:rPr>
          <w:rStyle w:val="ECCParagraph"/>
          <w:rFonts w:ascii="Times New Roman" w:hAnsi="Times New Roman"/>
          <w:sz w:val="24"/>
          <w:lang w:val="en-US"/>
        </w:rPr>
        <w:t>agreement in TG 5/1 is</w:t>
      </w:r>
      <w:r w:rsidRPr="006C6C38">
        <w:rPr>
          <w:rStyle w:val="ECCParagraph"/>
          <w:rFonts w:ascii="Times New Roman" w:hAnsi="Times New Roman"/>
          <w:sz w:val="24"/>
          <w:lang w:val="en-US"/>
        </w:rPr>
        <w:t xml:space="preserve"> that </w:t>
      </w:r>
      <w:r w:rsidR="00447D68" w:rsidRPr="006C6C38">
        <w:rPr>
          <w:rStyle w:val="ECCParagraph"/>
          <w:rFonts w:ascii="Times New Roman" w:hAnsi="Times New Roman"/>
          <w:sz w:val="24"/>
          <w:lang w:val="en-US"/>
        </w:rPr>
        <w:t>parameters and assumptions coming from ITU-R expert groups (WPs 5D, 7C, …) are to be taken into account.</w:t>
      </w:r>
    </w:p>
    <w:p w:rsidR="00601674" w:rsidRPr="006C6C38" w:rsidRDefault="00447D68" w:rsidP="00C2484A">
      <w:pPr>
        <w:pStyle w:val="paragraph"/>
      </w:pPr>
      <w:r w:rsidRPr="006C6C38">
        <w:rPr>
          <w:rStyle w:val="ECCParagraph"/>
          <w:rFonts w:ascii="Times New Roman" w:hAnsi="Times New Roman"/>
          <w:sz w:val="24"/>
          <w:lang w:val="en-US"/>
        </w:rPr>
        <w:t>EESS (passive)</w:t>
      </w:r>
      <w:r w:rsidR="00DB5D02" w:rsidRPr="006C6C38">
        <w:rPr>
          <w:rStyle w:val="ECCParagraph"/>
          <w:rFonts w:ascii="Times New Roman" w:hAnsi="Times New Roman"/>
          <w:sz w:val="24"/>
          <w:lang w:val="en-US"/>
        </w:rPr>
        <w:t xml:space="preserve"> protection criteria are given in Recommendation ITU-R RS.</w:t>
      </w:r>
      <w:r w:rsidR="00606C84" w:rsidRPr="006C6C38">
        <w:rPr>
          <w:rStyle w:val="ECCParagraph"/>
          <w:rFonts w:ascii="Times New Roman" w:hAnsi="Times New Roman"/>
          <w:sz w:val="24"/>
          <w:lang w:val="en-US"/>
        </w:rPr>
        <w:t xml:space="preserve">2017. </w:t>
      </w:r>
      <w:r w:rsidR="00601674" w:rsidRPr="006C6C38">
        <w:rPr>
          <w:rStyle w:val="ECCParagraph"/>
          <w:rFonts w:ascii="Times New Roman" w:hAnsi="Times New Roman"/>
          <w:sz w:val="24"/>
          <w:lang w:val="en-US"/>
        </w:rPr>
        <w:t>T</w:t>
      </w:r>
      <w:r w:rsidR="00601674" w:rsidRPr="006C6C38">
        <w:t xml:space="preserve">hese interference criteria represent the total interference levels admissible by EESS (passive) sensors from all sources (aggregate interference) and, as such, cannot be </w:t>
      </w:r>
      <w:r w:rsidR="003B74E9" w:rsidRPr="006C6C38">
        <w:t>given</w:t>
      </w:r>
      <w:r w:rsidR="00601674" w:rsidRPr="006C6C38">
        <w:t xml:space="preserve"> to a single source.</w:t>
      </w:r>
    </w:p>
    <w:p w:rsidR="00A172B8" w:rsidRPr="006C6C38" w:rsidRDefault="00C2484A" w:rsidP="00C2484A">
      <w:pPr>
        <w:pStyle w:val="paragraph"/>
      </w:pPr>
      <w:r w:rsidRPr="006C6C38">
        <w:rPr>
          <w:rStyle w:val="ECCParagraph"/>
          <w:rFonts w:ascii="Times New Roman" w:hAnsi="Times New Roman"/>
          <w:sz w:val="24"/>
          <w:lang w:val="en-US"/>
        </w:rPr>
        <w:t xml:space="preserve">If </w:t>
      </w:r>
      <w:r w:rsidR="00601674" w:rsidRPr="006C6C38">
        <w:rPr>
          <w:rStyle w:val="ECCParagraph"/>
          <w:rFonts w:ascii="Times New Roman" w:hAnsi="Times New Roman"/>
          <w:sz w:val="24"/>
          <w:lang w:val="en-US"/>
        </w:rPr>
        <w:t xml:space="preserve">IMT-2020 is identified in the 24.25-27.5 GHz band, </w:t>
      </w:r>
      <w:r w:rsidR="008905C6" w:rsidRPr="006C6C38">
        <w:rPr>
          <w:rStyle w:val="ECCParagraph"/>
          <w:rFonts w:ascii="Times New Roman" w:hAnsi="Times New Roman"/>
          <w:sz w:val="24"/>
          <w:lang w:val="en-US"/>
        </w:rPr>
        <w:t xml:space="preserve">the impact of their unwanted emissions will add to already existing </w:t>
      </w:r>
      <w:r w:rsidR="003C2ABE" w:rsidRPr="006C6C38">
        <w:rPr>
          <w:rStyle w:val="ECCParagraph"/>
          <w:rFonts w:ascii="Times New Roman" w:hAnsi="Times New Roman"/>
          <w:sz w:val="24"/>
          <w:lang w:val="en-US"/>
        </w:rPr>
        <w:t xml:space="preserve">interference from other services </w:t>
      </w:r>
      <w:r w:rsidR="00CF6FEE">
        <w:rPr>
          <w:rStyle w:val="ECCParagraph"/>
          <w:rFonts w:ascii="Times New Roman" w:hAnsi="Times New Roman"/>
          <w:sz w:val="24"/>
          <w:lang w:val="en-US"/>
        </w:rPr>
        <w:t xml:space="preserve">in various bands (FS, FSS, ISS, …) </w:t>
      </w:r>
      <w:r w:rsidR="003C2ABE" w:rsidRPr="006C6C38">
        <w:rPr>
          <w:rStyle w:val="ECCParagraph"/>
          <w:rFonts w:ascii="Times New Roman" w:hAnsi="Times New Roman"/>
          <w:sz w:val="24"/>
          <w:lang w:val="en-US"/>
        </w:rPr>
        <w:t xml:space="preserve">and a relevant apportionment of the interference criteria is to be made. This was taken into account within </w:t>
      </w:r>
      <w:r w:rsidR="00A81575">
        <w:rPr>
          <w:rStyle w:val="ECCParagraph"/>
          <w:rFonts w:ascii="Times New Roman" w:hAnsi="Times New Roman"/>
          <w:sz w:val="24"/>
          <w:lang w:val="en-US"/>
        </w:rPr>
        <w:t xml:space="preserve">ITU-R </w:t>
      </w:r>
      <w:r w:rsidR="003C2ABE" w:rsidRPr="006C6C38">
        <w:rPr>
          <w:rStyle w:val="ECCParagraph"/>
          <w:rFonts w:ascii="Times New Roman" w:hAnsi="Times New Roman"/>
          <w:sz w:val="24"/>
          <w:lang w:val="en-US"/>
        </w:rPr>
        <w:t xml:space="preserve">WP 7C to address the necessary </w:t>
      </w:r>
      <w:r w:rsidR="00C00717" w:rsidRPr="006C6C38">
        <w:rPr>
          <w:rStyle w:val="ECCParagraph"/>
          <w:rFonts w:ascii="Times New Roman" w:hAnsi="Times New Roman"/>
          <w:sz w:val="24"/>
          <w:lang w:val="en-US"/>
        </w:rPr>
        <w:t xml:space="preserve">apportionment level and </w:t>
      </w:r>
      <w:r w:rsidR="00993A3F" w:rsidRPr="006C6C38">
        <w:rPr>
          <w:rStyle w:val="ECCParagraph"/>
          <w:rFonts w:ascii="Times New Roman" w:hAnsi="Times New Roman"/>
          <w:sz w:val="24"/>
          <w:lang w:val="en-US"/>
        </w:rPr>
        <w:t>to provide</w:t>
      </w:r>
      <w:r w:rsidR="00A172B8" w:rsidRPr="006C6C38">
        <w:t xml:space="preserve"> to TG 5/1 </w:t>
      </w:r>
      <w:r w:rsidR="000B71D1">
        <w:t>(</w:t>
      </w:r>
      <w:r w:rsidR="00993A3F" w:rsidRPr="006C6C38">
        <w:t>in document 5-1/177</w:t>
      </w:r>
      <w:r w:rsidR="000B71D1">
        <w:t>)</w:t>
      </w:r>
      <w:r w:rsidR="00993A3F" w:rsidRPr="006C6C38">
        <w:t xml:space="preserve"> </w:t>
      </w:r>
      <w:r w:rsidR="00A172B8" w:rsidRPr="006C6C38">
        <w:t>the proposed apportionment factors to be applied for the different EESS (passive) bands.</w:t>
      </w:r>
    </w:p>
    <w:p w:rsidR="00993A3F" w:rsidRPr="006C6C38" w:rsidRDefault="00A172B8" w:rsidP="00C2484A">
      <w:pPr>
        <w:pStyle w:val="paragraph"/>
        <w:rPr>
          <w:rStyle w:val="ECCParagraph"/>
          <w:rFonts w:ascii="Times New Roman" w:hAnsi="Times New Roman"/>
          <w:sz w:val="24"/>
          <w:lang w:val="en-US"/>
        </w:rPr>
      </w:pPr>
      <w:r w:rsidRPr="006C6C38">
        <w:rPr>
          <w:rStyle w:val="ECCParagraph"/>
          <w:rFonts w:ascii="Times New Roman" w:hAnsi="Times New Roman"/>
          <w:sz w:val="24"/>
          <w:lang w:val="en-US"/>
        </w:rPr>
        <w:lastRenderedPageBreak/>
        <w:t xml:space="preserve">For the specific case of the 24.25-27.5 GHz band, the </w:t>
      </w:r>
      <w:r w:rsidR="00993A3F" w:rsidRPr="006C6C38">
        <w:rPr>
          <w:rStyle w:val="ECCParagraph"/>
          <w:rFonts w:ascii="Times New Roman" w:hAnsi="Times New Roman"/>
          <w:sz w:val="24"/>
          <w:lang w:val="en-US"/>
        </w:rPr>
        <w:t xml:space="preserve">necessary apportionment factor has been proposed </w:t>
      </w:r>
      <w:r w:rsidR="004C42E0" w:rsidRPr="006C6C38">
        <w:rPr>
          <w:rStyle w:val="ECCParagraph"/>
          <w:rFonts w:ascii="Times New Roman" w:hAnsi="Times New Roman"/>
          <w:sz w:val="24"/>
          <w:lang w:val="en-US"/>
        </w:rPr>
        <w:t xml:space="preserve">by WP7C </w:t>
      </w:r>
      <w:r w:rsidR="00993A3F" w:rsidRPr="006C6C38">
        <w:rPr>
          <w:rStyle w:val="ECCParagraph"/>
          <w:rFonts w:ascii="Times New Roman" w:hAnsi="Times New Roman"/>
          <w:sz w:val="24"/>
          <w:lang w:val="en-US"/>
        </w:rPr>
        <w:t>to be set at 3 dB.</w:t>
      </w:r>
    </w:p>
    <w:p w:rsidR="00D10F7C" w:rsidRPr="006C6C38" w:rsidRDefault="00993A3F" w:rsidP="00C2484A">
      <w:pPr>
        <w:pStyle w:val="paragraph"/>
        <w:rPr>
          <w:rStyle w:val="ECCParagraph"/>
          <w:rFonts w:ascii="Times New Roman" w:hAnsi="Times New Roman"/>
          <w:sz w:val="24"/>
          <w:lang w:val="en-US"/>
        </w:rPr>
      </w:pPr>
      <w:r w:rsidRPr="006C6C38">
        <w:rPr>
          <w:rStyle w:val="ECCParagraph"/>
          <w:rFonts w:ascii="Times New Roman" w:hAnsi="Times New Roman"/>
          <w:sz w:val="24"/>
          <w:lang w:val="en-US"/>
        </w:rPr>
        <w:t xml:space="preserve">Surprisingly, a number of compatibility </w:t>
      </w:r>
      <w:r w:rsidR="009458B8" w:rsidRPr="006C6C38">
        <w:rPr>
          <w:rStyle w:val="ECCParagraph"/>
          <w:rFonts w:ascii="Times New Roman" w:hAnsi="Times New Roman"/>
          <w:sz w:val="24"/>
          <w:lang w:val="en-US"/>
        </w:rPr>
        <w:t xml:space="preserve">studies presented so far within ITU-R TG 5/1 are currently denying this necessary apportionment factor, hence leading to </w:t>
      </w:r>
      <w:r w:rsidR="00D10F7C" w:rsidRPr="006C6C38">
        <w:rPr>
          <w:rStyle w:val="ECCParagraph"/>
          <w:rFonts w:ascii="Times New Roman" w:hAnsi="Times New Roman"/>
          <w:sz w:val="24"/>
          <w:lang w:val="en-US"/>
        </w:rPr>
        <w:t xml:space="preserve">artificially underestimating the impact of IMT-2020 interference on </w:t>
      </w:r>
      <w:r w:rsidR="00C2484A" w:rsidRPr="006C6C38">
        <w:rPr>
          <w:rStyle w:val="ECCParagraph"/>
          <w:rFonts w:ascii="Times New Roman" w:hAnsi="Times New Roman"/>
          <w:sz w:val="24"/>
          <w:lang w:val="en-US"/>
        </w:rPr>
        <w:t>EESS (passive)</w:t>
      </w:r>
      <w:r w:rsidR="00D10F7C" w:rsidRPr="006C6C38">
        <w:rPr>
          <w:rStyle w:val="ECCParagraph"/>
          <w:rFonts w:ascii="Times New Roman" w:hAnsi="Times New Roman"/>
          <w:sz w:val="24"/>
          <w:lang w:val="en-US"/>
        </w:rPr>
        <w:t>.</w:t>
      </w:r>
    </w:p>
    <w:p w:rsidR="008A238D" w:rsidRPr="006C6C38" w:rsidRDefault="008A238D" w:rsidP="006047AA">
      <w:pPr>
        <w:pStyle w:val="Heading1"/>
      </w:pPr>
      <w:r w:rsidRPr="006C6C38">
        <w:t xml:space="preserve">Current status of </w:t>
      </w:r>
      <w:r w:rsidR="007B1245" w:rsidRPr="006C6C38">
        <w:t xml:space="preserve">WMO and scientific community </w:t>
      </w:r>
      <w:r w:rsidRPr="006C6C38">
        <w:t>studies</w:t>
      </w:r>
    </w:p>
    <w:p w:rsidR="008A238D" w:rsidRPr="006C6C38" w:rsidRDefault="007B1245" w:rsidP="000B08F6">
      <w:pPr>
        <w:pStyle w:val="paragraph"/>
        <w:rPr>
          <w:rStyle w:val="ECCParagraph"/>
          <w:rFonts w:ascii="Times New Roman" w:hAnsi="Times New Roman"/>
          <w:sz w:val="24"/>
          <w:lang w:val="en-US"/>
        </w:rPr>
      </w:pPr>
      <w:r w:rsidRPr="006C6C38">
        <w:rPr>
          <w:rStyle w:val="ECCParagraph"/>
          <w:rFonts w:ascii="Times New Roman" w:hAnsi="Times New Roman"/>
          <w:sz w:val="24"/>
          <w:lang w:val="en-US"/>
        </w:rPr>
        <w:t xml:space="preserve">WMO and </w:t>
      </w:r>
      <w:r w:rsidR="000B08F6" w:rsidRPr="006C6C38">
        <w:rPr>
          <w:rStyle w:val="ECCParagraph"/>
          <w:rFonts w:ascii="Times New Roman" w:hAnsi="Times New Roman"/>
          <w:sz w:val="24"/>
          <w:lang w:val="en-US"/>
        </w:rPr>
        <w:t>scientific community (ESA and</w:t>
      </w:r>
      <w:r w:rsidR="008A238D" w:rsidRPr="006C6C38">
        <w:rPr>
          <w:rStyle w:val="ECCParagraph"/>
          <w:rFonts w:ascii="Times New Roman" w:hAnsi="Times New Roman"/>
          <w:sz w:val="24"/>
          <w:lang w:val="en-US"/>
        </w:rPr>
        <w:t xml:space="preserve"> EUMETSAT </w:t>
      </w:r>
      <w:r w:rsidR="000B08F6" w:rsidRPr="006C6C38">
        <w:rPr>
          <w:rStyle w:val="ECCParagraph"/>
          <w:rFonts w:ascii="Times New Roman" w:hAnsi="Times New Roman"/>
          <w:sz w:val="24"/>
          <w:lang w:val="en-US"/>
        </w:rPr>
        <w:t xml:space="preserve">in particular) </w:t>
      </w:r>
      <w:r w:rsidR="008A238D" w:rsidRPr="006C6C38">
        <w:rPr>
          <w:rStyle w:val="ECCParagraph"/>
          <w:rFonts w:ascii="Times New Roman" w:hAnsi="Times New Roman"/>
          <w:sz w:val="24"/>
          <w:lang w:val="en-US"/>
        </w:rPr>
        <w:t xml:space="preserve">have been deeply involved in the ITU-R studies between EESS(passive) and IMT-2020 and the latest status of their compatibility analysis related to the protection of EESS (passive) in the </w:t>
      </w:r>
      <w:r w:rsidR="000B08F6" w:rsidRPr="006C6C38">
        <w:rPr>
          <w:rStyle w:val="ECCParagraph"/>
          <w:rFonts w:ascii="Times New Roman" w:hAnsi="Times New Roman"/>
          <w:sz w:val="24"/>
          <w:lang w:val="en-US"/>
        </w:rPr>
        <w:t>23.6-24 GHz band can be found as</w:t>
      </w:r>
      <w:r w:rsidR="008A238D" w:rsidRPr="006C6C38">
        <w:rPr>
          <w:rStyle w:val="ECCParagraph"/>
          <w:rFonts w:ascii="Times New Roman" w:hAnsi="Times New Roman"/>
          <w:sz w:val="24"/>
          <w:lang w:val="en-US"/>
        </w:rPr>
        <w:t xml:space="preserve"> </w:t>
      </w:r>
      <w:r w:rsidR="000B08F6" w:rsidRPr="006C6C38">
        <w:rPr>
          <w:rStyle w:val="ECCParagraph"/>
          <w:rFonts w:ascii="Times New Roman" w:hAnsi="Times New Roman"/>
          <w:sz w:val="24"/>
          <w:lang w:val="en-US"/>
        </w:rPr>
        <w:t xml:space="preserve">Study B </w:t>
      </w:r>
      <w:r w:rsidR="00A46652" w:rsidRPr="006C6C38">
        <w:rPr>
          <w:rStyle w:val="ECCParagraph"/>
          <w:rFonts w:ascii="Times New Roman" w:hAnsi="Times New Roman"/>
          <w:sz w:val="24"/>
          <w:lang w:val="en-US"/>
        </w:rPr>
        <w:t>(and its annex</w:t>
      </w:r>
      <w:r w:rsidR="001679C7">
        <w:rPr>
          <w:rStyle w:val="ECCParagraph"/>
          <w:rFonts w:ascii="Times New Roman" w:hAnsi="Times New Roman"/>
          <w:sz w:val="24"/>
          <w:lang w:val="en-US"/>
        </w:rPr>
        <w:t>es</w:t>
      </w:r>
      <w:r w:rsidR="00A46652" w:rsidRPr="006C6C38">
        <w:rPr>
          <w:rStyle w:val="ECCParagraph"/>
          <w:rFonts w:ascii="Times New Roman" w:hAnsi="Times New Roman"/>
          <w:sz w:val="24"/>
          <w:lang w:val="en-US"/>
        </w:rPr>
        <w:t xml:space="preserve"> 1</w:t>
      </w:r>
      <w:r w:rsidR="001679C7">
        <w:rPr>
          <w:rStyle w:val="ECCParagraph"/>
          <w:rFonts w:ascii="Times New Roman" w:hAnsi="Times New Roman"/>
          <w:sz w:val="24"/>
          <w:lang w:val="en-US"/>
        </w:rPr>
        <w:t xml:space="preserve"> and 2</w:t>
      </w:r>
      <w:r w:rsidR="00A46652" w:rsidRPr="006C6C38">
        <w:rPr>
          <w:rStyle w:val="ECCParagraph"/>
          <w:rFonts w:ascii="Times New Roman" w:hAnsi="Times New Roman"/>
          <w:sz w:val="24"/>
          <w:lang w:val="en-US"/>
        </w:rPr>
        <w:t xml:space="preserve">) </w:t>
      </w:r>
      <w:r w:rsidR="000B08F6" w:rsidRPr="006C6C38">
        <w:rPr>
          <w:rStyle w:val="ECCParagraph"/>
          <w:rFonts w:ascii="Times New Roman" w:hAnsi="Times New Roman"/>
          <w:sz w:val="24"/>
          <w:lang w:val="en-US"/>
        </w:rPr>
        <w:t xml:space="preserve">in </w:t>
      </w:r>
      <w:r w:rsidR="00F1403B" w:rsidRPr="006C6C38">
        <w:t>Attachment 2 to Annex 3</w:t>
      </w:r>
      <w:r w:rsidR="00F1403B">
        <w:t xml:space="preserve"> to the TG 5/1 Report</w:t>
      </w:r>
      <w:r w:rsidR="008A238D" w:rsidRPr="006C6C38">
        <w:rPr>
          <w:rStyle w:val="ECCParagraph"/>
          <w:rFonts w:ascii="Times New Roman" w:hAnsi="Times New Roman"/>
          <w:sz w:val="24"/>
          <w:lang w:val="en-US"/>
        </w:rPr>
        <w:t>.</w:t>
      </w:r>
    </w:p>
    <w:p w:rsidR="008A238D" w:rsidRPr="006C6C38" w:rsidRDefault="008A238D" w:rsidP="000B08F6">
      <w:pPr>
        <w:pStyle w:val="paragraph"/>
      </w:pPr>
      <w:r w:rsidRPr="006C6C38">
        <w:t>This analysis concludes that EESS (passive) sensor protection will require the IMT-2020 stations operated in the 24.25 – 27.5 GHz band to respect the following maximum unwanted emission levels in the band 23.6-24 GHz:</w:t>
      </w:r>
    </w:p>
    <w:p w:rsidR="008A238D" w:rsidRPr="006C6C38" w:rsidRDefault="008E548B" w:rsidP="004D7460">
      <w:pPr>
        <w:pStyle w:val="Alinea"/>
        <w:rPr>
          <w:lang w:val="en-GB"/>
        </w:rPr>
      </w:pPr>
      <w:r w:rsidRPr="006C6C38">
        <w:rPr>
          <w:lang w:val="en-GB"/>
        </w:rPr>
        <w:t>For BS : -54</w:t>
      </w:r>
      <w:r w:rsidR="008A238D" w:rsidRPr="006C6C38">
        <w:rPr>
          <w:lang w:val="en-GB"/>
        </w:rPr>
        <w:t xml:space="preserve"> dBW/200 MHz</w:t>
      </w:r>
    </w:p>
    <w:p w:rsidR="008A238D" w:rsidRPr="006C6C38" w:rsidRDefault="008E548B" w:rsidP="004D7460">
      <w:pPr>
        <w:pStyle w:val="Alinea"/>
        <w:rPr>
          <w:lang w:val="en-GB"/>
        </w:rPr>
      </w:pPr>
      <w:r w:rsidRPr="006C6C38">
        <w:rPr>
          <w:lang w:val="en-GB"/>
        </w:rPr>
        <w:t>For UE : -50</w:t>
      </w:r>
      <w:r w:rsidR="008A238D" w:rsidRPr="006C6C38">
        <w:rPr>
          <w:lang w:val="en-GB"/>
        </w:rPr>
        <w:t xml:space="preserve"> dBW/200 MHz</w:t>
      </w:r>
    </w:p>
    <w:p w:rsidR="008A238D" w:rsidRPr="006C6C38" w:rsidRDefault="001A677F" w:rsidP="008E548B">
      <w:pPr>
        <w:pStyle w:val="paragraph"/>
      </w:pPr>
      <w:r w:rsidRPr="006C6C38">
        <w:t>T</w:t>
      </w:r>
      <w:r w:rsidR="008A238D" w:rsidRPr="006C6C38">
        <w:t xml:space="preserve">hese studies are </w:t>
      </w:r>
      <w:r w:rsidR="008E548B" w:rsidRPr="006C6C38">
        <w:t xml:space="preserve">consistent with </w:t>
      </w:r>
      <w:r w:rsidR="008A238D" w:rsidRPr="006C6C38">
        <w:t xml:space="preserve">TG 5/1 </w:t>
      </w:r>
      <w:r w:rsidR="008E548B" w:rsidRPr="006C6C38">
        <w:t>agreement on st</w:t>
      </w:r>
      <w:r w:rsidR="006476D3" w:rsidRPr="006C6C38">
        <w:t>u</w:t>
      </w:r>
      <w:r w:rsidR="008E548B" w:rsidRPr="006C6C38">
        <w:t xml:space="preserve">dy </w:t>
      </w:r>
      <w:r w:rsidR="008A238D" w:rsidRPr="006C6C38">
        <w:t>assumptions</w:t>
      </w:r>
      <w:r w:rsidR="00897535" w:rsidRPr="006C6C38">
        <w:t xml:space="preserve">, including a sensitivity analysis on population-based </w:t>
      </w:r>
      <w:r w:rsidRPr="006C6C38">
        <w:t>redistribution of IMT-2020 base stations</w:t>
      </w:r>
      <w:r w:rsidR="006476D3" w:rsidRPr="006C6C38">
        <w:t>.</w:t>
      </w:r>
    </w:p>
    <w:p w:rsidR="008A238D" w:rsidRPr="006C6C38" w:rsidRDefault="008A238D" w:rsidP="000B08F6">
      <w:pPr>
        <w:pStyle w:val="paragraph"/>
        <w:rPr>
          <w:rStyle w:val="ECCParagraph"/>
          <w:rFonts w:ascii="Times New Roman" w:hAnsi="Times New Roman"/>
          <w:sz w:val="24"/>
          <w:lang w:val="en-US"/>
        </w:rPr>
      </w:pPr>
      <w:r w:rsidRPr="006C6C38">
        <w:rPr>
          <w:rStyle w:val="ECCParagraph"/>
          <w:rFonts w:ascii="Times New Roman" w:hAnsi="Times New Roman"/>
          <w:sz w:val="24"/>
          <w:lang w:val="en-US"/>
        </w:rPr>
        <w:t>At this stage, and without new compelling elements, in particular on relevant IMT-2020 antenna model, it is maintained that these levels would be necessary to ensure protection of all existing and EESS (passive) sensors under development in the band 23.6-24 GHz.</w:t>
      </w:r>
    </w:p>
    <w:p w:rsidR="00892840" w:rsidRPr="006C6C38" w:rsidRDefault="00892840" w:rsidP="006047AA">
      <w:pPr>
        <w:pStyle w:val="Heading1"/>
      </w:pPr>
      <w:r w:rsidRPr="006C6C38">
        <w:t xml:space="preserve">Current </w:t>
      </w:r>
      <w:r w:rsidR="000C6203" w:rsidRPr="006C6C38">
        <w:t>status of TG 5/1 studies</w:t>
      </w:r>
    </w:p>
    <w:p w:rsidR="000C6203" w:rsidRPr="006C6C38" w:rsidRDefault="000C6203" w:rsidP="004D7460">
      <w:pPr>
        <w:pStyle w:val="paragraph"/>
        <w:rPr>
          <w:rStyle w:val="ECCParagraph"/>
          <w:rFonts w:ascii="Times New Roman" w:hAnsi="Times New Roman"/>
          <w:sz w:val="24"/>
          <w:lang w:val="en-US"/>
        </w:rPr>
      </w:pPr>
      <w:r w:rsidRPr="006C6C38">
        <w:rPr>
          <w:rStyle w:val="ECCParagraph"/>
          <w:rFonts w:ascii="Times New Roman" w:hAnsi="Times New Roman"/>
          <w:sz w:val="24"/>
          <w:lang w:val="en-US"/>
        </w:rPr>
        <w:t>A number of different studies have been presented in TG 5/1 on this specific issue of the compatibility between 26 GHz IMT-2020 and EESS (passive) in the band 23.6-24 GHz.</w:t>
      </w:r>
    </w:p>
    <w:p w:rsidR="00336E76" w:rsidRPr="006C6C38" w:rsidRDefault="00A30F12" w:rsidP="004D7460">
      <w:pPr>
        <w:pStyle w:val="paragraph"/>
      </w:pPr>
      <w:r w:rsidRPr="006C6C38">
        <w:rPr>
          <w:rStyle w:val="ECCParagraph"/>
          <w:rFonts w:ascii="Times New Roman" w:hAnsi="Times New Roman"/>
          <w:sz w:val="24"/>
          <w:lang w:val="en-US"/>
        </w:rPr>
        <w:t xml:space="preserve">The studies are currently compiled </w:t>
      </w:r>
      <w:r w:rsidR="007B7F9E" w:rsidRPr="006C6C38">
        <w:rPr>
          <w:rStyle w:val="ECCParagraph"/>
          <w:rFonts w:ascii="Times New Roman" w:hAnsi="Times New Roman"/>
          <w:sz w:val="24"/>
          <w:lang w:val="en-US"/>
        </w:rPr>
        <w:t xml:space="preserve">in </w:t>
      </w:r>
      <w:r w:rsidR="007B7F9E" w:rsidRPr="006C6C38">
        <w:t xml:space="preserve">Attachment 2 to Annex 3 to </w:t>
      </w:r>
      <w:r w:rsidR="00F1403B">
        <w:t xml:space="preserve">TG 5/1 Report </w:t>
      </w:r>
      <w:r w:rsidR="007B7F9E" w:rsidRPr="006C6C38">
        <w:t xml:space="preserve">on “SHARING AND COMPATIBILITY OF PASSIVE SERVICES IN ADJACENT </w:t>
      </w:r>
      <w:r w:rsidR="001679C7">
        <w:t xml:space="preserve">FREQUENCY </w:t>
      </w:r>
      <w:r w:rsidR="007B7F9E" w:rsidRPr="006C6C38">
        <w:t>BANDS AND IMT OPERATING IN THE 24.25-27.5 GHz FREQUENCY RANGE”</w:t>
      </w:r>
      <w:r w:rsidR="00336E76" w:rsidRPr="006C6C38">
        <w:t xml:space="preserve"> and the overall conclusion</w:t>
      </w:r>
      <w:r w:rsidR="007B7F9E" w:rsidRPr="006C6C38">
        <w:t xml:space="preserve"> related to EESS (passive) </w:t>
      </w:r>
      <w:r w:rsidR="00E03ADF" w:rsidRPr="006C6C38">
        <w:t>is given in its section 2.1 (reiterated in Annex 3 of the present document)</w:t>
      </w:r>
      <w:r w:rsidR="00336E76" w:rsidRPr="006C6C38">
        <w:t>.</w:t>
      </w:r>
    </w:p>
    <w:p w:rsidR="005D2CA3" w:rsidRPr="006C6C38" w:rsidRDefault="00336E76" w:rsidP="004D7460">
      <w:pPr>
        <w:pStyle w:val="paragraph"/>
      </w:pPr>
      <w:r w:rsidRPr="006C6C38">
        <w:t xml:space="preserve">These various studies </w:t>
      </w:r>
      <w:r w:rsidR="00B97AE2" w:rsidRPr="006C6C38">
        <w:t xml:space="preserve">present quite large differences in term of results, but the TG 5/1 </w:t>
      </w:r>
      <w:r w:rsidR="0000052D" w:rsidRPr="006C6C38">
        <w:t>conclusion</w:t>
      </w:r>
      <w:r w:rsidR="008B3091">
        <w:t>s</w:t>
      </w:r>
      <w:r w:rsidR="0000052D" w:rsidRPr="006C6C38">
        <w:t xml:space="preserve"> </w:t>
      </w:r>
      <w:r w:rsidR="008B3091">
        <w:t>make</w:t>
      </w:r>
      <w:r w:rsidR="00B97AE2" w:rsidRPr="006C6C38">
        <w:t xml:space="preserve"> it clear</w:t>
      </w:r>
      <w:r w:rsidR="008B3091">
        <w:t xml:space="preserve"> </w:t>
      </w:r>
      <w:r w:rsidR="0000052D" w:rsidRPr="006C6C38">
        <w:t xml:space="preserve">that these differences are </w:t>
      </w:r>
      <w:r w:rsidR="005D2CA3" w:rsidRPr="006C6C38">
        <w:t xml:space="preserve">due to differences in assumptions, departing from the </w:t>
      </w:r>
      <w:r w:rsidR="00A7612F">
        <w:t>TG 5/1 agreed</w:t>
      </w:r>
      <w:r w:rsidR="005D2CA3" w:rsidRPr="006C6C38">
        <w:t xml:space="preserve"> baseline.</w:t>
      </w:r>
    </w:p>
    <w:p w:rsidR="00B41BBC" w:rsidRPr="006C6C38" w:rsidRDefault="005D2CA3" w:rsidP="004D7460">
      <w:pPr>
        <w:pStyle w:val="paragraph"/>
      </w:pPr>
      <w:r w:rsidRPr="006C6C38">
        <w:t>It is also worth noting that</w:t>
      </w:r>
      <w:r w:rsidR="008B6626" w:rsidRPr="006C6C38">
        <w:t xml:space="preserve"> compatibility studies </w:t>
      </w:r>
      <w:r w:rsidRPr="006C6C38">
        <w:t>using baseline assumptions</w:t>
      </w:r>
      <w:r w:rsidR="008B6626" w:rsidRPr="006C6C38">
        <w:t xml:space="preserve"> (i.e. single element pattern</w:t>
      </w:r>
      <w:r w:rsidRPr="006C6C38">
        <w:t xml:space="preserve">, </w:t>
      </w:r>
      <w:r w:rsidR="008B6626" w:rsidRPr="006C6C38">
        <w:t xml:space="preserve">baseline BS distribution, apportionment of </w:t>
      </w:r>
      <w:r w:rsidR="00A46652" w:rsidRPr="006C6C38">
        <w:t xml:space="preserve">EESS (passive) protection criteria), namely studies A (France), B (ESA-EUMETSAT), </w:t>
      </w:r>
      <w:r w:rsidR="00B97AE2" w:rsidRPr="006C6C38">
        <w:t xml:space="preserve"> </w:t>
      </w:r>
      <w:r w:rsidR="005329F5" w:rsidRPr="006C6C38">
        <w:t xml:space="preserve">I (Brazil), L (Ericsson) and M (Nokia) depict very </w:t>
      </w:r>
      <w:r w:rsidR="005329F5" w:rsidRPr="006C6C38">
        <w:lastRenderedPageBreak/>
        <w:t xml:space="preserve">similar results, leading to </w:t>
      </w:r>
      <w:r w:rsidR="00B41BBC" w:rsidRPr="006C6C38">
        <w:t>the following range of necessary IMT-2020 stations unwanted emissions levels:</w:t>
      </w:r>
    </w:p>
    <w:p w:rsidR="00B41BBC" w:rsidRPr="006C6C38" w:rsidRDefault="00B41BBC" w:rsidP="004D7460">
      <w:pPr>
        <w:pStyle w:val="Alinea"/>
      </w:pPr>
      <w:r w:rsidRPr="006C6C38">
        <w:t xml:space="preserve">For BS : from </w:t>
      </w:r>
      <w:r w:rsidR="007F03C3" w:rsidRPr="006C6C38">
        <w:t>-42 to -49</w:t>
      </w:r>
      <w:r w:rsidRPr="006C6C38">
        <w:t xml:space="preserve"> dBW/200 MHz</w:t>
      </w:r>
      <w:r w:rsidR="0040637F">
        <w:t xml:space="preserve"> (</w:t>
      </w:r>
      <w:r w:rsidR="00380450">
        <w:t>-48 for Study B)</w:t>
      </w:r>
    </w:p>
    <w:p w:rsidR="00B41BBC" w:rsidRPr="006C6C38" w:rsidRDefault="00B41BBC" w:rsidP="004D7460">
      <w:pPr>
        <w:pStyle w:val="Alinea"/>
      </w:pPr>
      <w:r w:rsidRPr="006C6C38">
        <w:t>For UE :</w:t>
      </w:r>
      <w:r w:rsidR="007F03C3" w:rsidRPr="006C6C38">
        <w:t>from -38 to -</w:t>
      </w:r>
      <w:r w:rsidR="00F00C4F" w:rsidRPr="006C6C38">
        <w:t xml:space="preserve">45 </w:t>
      </w:r>
      <w:r w:rsidRPr="006C6C38">
        <w:t>dBW/200 MHz</w:t>
      </w:r>
      <w:r w:rsidR="00380450">
        <w:t xml:space="preserve"> (-44 for Study B)</w:t>
      </w:r>
    </w:p>
    <w:p w:rsidR="00F00C4F" w:rsidRPr="006C6C38" w:rsidRDefault="00F00C4F" w:rsidP="004D7460">
      <w:pPr>
        <w:pStyle w:val="Heading1"/>
      </w:pPr>
      <w:r w:rsidRPr="006C6C38">
        <w:t>situation in Europe</w:t>
      </w:r>
    </w:p>
    <w:p w:rsidR="004D1E74" w:rsidRPr="006C6C38" w:rsidRDefault="00F774A4" w:rsidP="003E469F">
      <w:pPr>
        <w:pStyle w:val="paragraph"/>
        <w:rPr>
          <w:rStyle w:val="ECCParagraph"/>
          <w:rFonts w:ascii="Times New Roman" w:hAnsi="Times New Roman"/>
          <w:sz w:val="24"/>
          <w:lang w:val="en-US"/>
        </w:rPr>
      </w:pPr>
      <w:r w:rsidRPr="006C6C38">
        <w:rPr>
          <w:rStyle w:val="ECCParagraph"/>
          <w:rFonts w:ascii="Times New Roman" w:hAnsi="Times New Roman"/>
          <w:sz w:val="24"/>
          <w:lang w:val="en-US"/>
        </w:rPr>
        <w:t xml:space="preserve">Among WRC-19 regional preparatory groups, CEPT </w:t>
      </w:r>
      <w:r w:rsidR="00403199">
        <w:rPr>
          <w:rStyle w:val="ECCParagraph"/>
          <w:rFonts w:ascii="Times New Roman" w:hAnsi="Times New Roman"/>
          <w:sz w:val="24"/>
          <w:lang w:val="en-US"/>
        </w:rPr>
        <w:t>has already made</w:t>
      </w:r>
      <w:r w:rsidR="00B62568" w:rsidRPr="006C6C38">
        <w:rPr>
          <w:rStyle w:val="ECCParagraph"/>
          <w:rFonts w:ascii="Times New Roman" w:hAnsi="Times New Roman"/>
          <w:sz w:val="24"/>
          <w:lang w:val="en-US"/>
        </w:rPr>
        <w:t xml:space="preserve"> its final decision on compatibility conditions between IMT-2020 and EESS (passive)</w:t>
      </w:r>
      <w:r w:rsidR="004D1E74" w:rsidRPr="006C6C38">
        <w:rPr>
          <w:rStyle w:val="ECCParagraph"/>
          <w:rFonts w:ascii="Times New Roman" w:hAnsi="Times New Roman"/>
          <w:sz w:val="24"/>
          <w:lang w:val="en-US"/>
        </w:rPr>
        <w:t>.</w:t>
      </w:r>
    </w:p>
    <w:p w:rsidR="00247CC3" w:rsidRPr="006C6C38" w:rsidRDefault="004D1E74" w:rsidP="001F49E8">
      <w:pPr>
        <w:pStyle w:val="paragraph"/>
      </w:pPr>
      <w:r w:rsidRPr="006C6C38">
        <w:rPr>
          <w:rStyle w:val="ECCParagraph"/>
          <w:rFonts w:ascii="Times New Roman" w:hAnsi="Times New Roman"/>
          <w:sz w:val="24"/>
          <w:lang w:val="en-US"/>
        </w:rPr>
        <w:t xml:space="preserve">Indeed, </w:t>
      </w:r>
      <w:r w:rsidR="000E6C11" w:rsidRPr="006C6C38">
        <w:rPr>
          <w:rStyle w:val="ECCParagraph"/>
          <w:rFonts w:ascii="Times New Roman" w:hAnsi="Times New Roman"/>
          <w:sz w:val="24"/>
          <w:lang w:val="en-US"/>
        </w:rPr>
        <w:t xml:space="preserve">CEPT </w:t>
      </w:r>
      <w:r w:rsidR="00403199">
        <w:rPr>
          <w:rStyle w:val="ECCParagraph"/>
          <w:rFonts w:ascii="Times New Roman" w:hAnsi="Times New Roman"/>
          <w:sz w:val="24"/>
          <w:lang w:val="en-US"/>
        </w:rPr>
        <w:t xml:space="preserve">adopted </w:t>
      </w:r>
      <w:r w:rsidR="004702B2">
        <w:rPr>
          <w:rStyle w:val="ECCParagraph"/>
          <w:rFonts w:ascii="Times New Roman" w:hAnsi="Times New Roman"/>
          <w:sz w:val="24"/>
          <w:lang w:val="en-US"/>
        </w:rPr>
        <w:t xml:space="preserve">at July 2018 ECC meeting </w:t>
      </w:r>
      <w:r w:rsidR="001F49E8">
        <w:rPr>
          <w:rStyle w:val="ECCParagraph"/>
          <w:rFonts w:ascii="Times New Roman" w:hAnsi="Times New Roman"/>
          <w:sz w:val="24"/>
          <w:lang w:val="en-US"/>
        </w:rPr>
        <w:t xml:space="preserve">the </w:t>
      </w:r>
      <w:r w:rsidR="00403199">
        <w:rPr>
          <w:rStyle w:val="ECCParagraph"/>
          <w:rFonts w:ascii="Times New Roman" w:hAnsi="Times New Roman"/>
          <w:sz w:val="24"/>
          <w:lang w:val="en-US"/>
        </w:rPr>
        <w:t>ECC Decision (18)06</w:t>
      </w:r>
      <w:r w:rsidR="000E6C11" w:rsidRPr="006C6C38">
        <w:rPr>
          <w:rStyle w:val="ECCParagraph"/>
          <w:rFonts w:ascii="Times New Roman" w:hAnsi="Times New Roman"/>
          <w:sz w:val="24"/>
          <w:lang w:val="en-US"/>
        </w:rPr>
        <w:t xml:space="preserve"> </w:t>
      </w:r>
      <w:r w:rsidR="00F840A8">
        <w:rPr>
          <w:rStyle w:val="ECCParagraph"/>
          <w:rFonts w:ascii="Times New Roman" w:hAnsi="Times New Roman"/>
          <w:sz w:val="24"/>
          <w:lang w:val="en-US"/>
        </w:rPr>
        <w:t>regulating</w:t>
      </w:r>
      <w:r w:rsidR="004702B2">
        <w:rPr>
          <w:rStyle w:val="ECCParagraph"/>
          <w:rFonts w:ascii="Times New Roman" w:hAnsi="Times New Roman"/>
          <w:sz w:val="24"/>
          <w:lang w:val="en-US"/>
        </w:rPr>
        <w:t xml:space="preserve">, among others, </w:t>
      </w:r>
      <w:r w:rsidR="00117A7C" w:rsidRPr="006C6C38">
        <w:rPr>
          <w:rStyle w:val="ECCParagraph"/>
          <w:rFonts w:ascii="Times New Roman" w:hAnsi="Times New Roman"/>
          <w:sz w:val="24"/>
          <w:lang w:val="en-US"/>
        </w:rPr>
        <w:t xml:space="preserve">the </w:t>
      </w:r>
      <w:r w:rsidR="00117A7C" w:rsidRPr="006C6C38">
        <w:t xml:space="preserve">necessary IMT-2020 stations unwanted emissions levels </w:t>
      </w:r>
      <w:r w:rsidR="00247CC3" w:rsidRPr="006C6C38">
        <w:t>in the 23.6-24 GHz band</w:t>
      </w:r>
      <w:r w:rsidR="00F840A8">
        <w:t xml:space="preserve"> at the following levels</w:t>
      </w:r>
      <w:r w:rsidR="00247CC3" w:rsidRPr="006C6C38">
        <w:t>:</w:t>
      </w:r>
    </w:p>
    <w:p w:rsidR="00247CC3" w:rsidRPr="006C6C38" w:rsidRDefault="00247CC3" w:rsidP="00247CC3">
      <w:pPr>
        <w:pStyle w:val="Alinea"/>
      </w:pPr>
      <w:r w:rsidRPr="006C6C38">
        <w:t>F</w:t>
      </w:r>
      <w:r w:rsidR="00F840A8">
        <w:t xml:space="preserve">or BS : -42 </w:t>
      </w:r>
      <w:r w:rsidRPr="006C6C38">
        <w:t>dBW/200 MHz</w:t>
      </w:r>
    </w:p>
    <w:p w:rsidR="00247CC3" w:rsidRPr="006C6C38" w:rsidRDefault="00247CC3" w:rsidP="00247CC3">
      <w:pPr>
        <w:pStyle w:val="Alinea"/>
      </w:pPr>
      <w:r w:rsidRPr="006C6C38">
        <w:t>For UE :</w:t>
      </w:r>
      <w:r w:rsidR="00F840A8">
        <w:t xml:space="preserve"> </w:t>
      </w:r>
      <w:r w:rsidRPr="006C6C38">
        <w:t>-38 dBW/200 MHz</w:t>
      </w:r>
    </w:p>
    <w:p w:rsidR="00D57B9C" w:rsidRDefault="00D57B9C" w:rsidP="00CA4D81">
      <w:pPr>
        <w:pStyle w:val="paragraph"/>
        <w:rPr>
          <w:rStyle w:val="ECCParagraph"/>
          <w:rFonts w:ascii="Times New Roman" w:hAnsi="Times New Roman"/>
          <w:sz w:val="24"/>
          <w:lang w:val="en-US"/>
        </w:rPr>
      </w:pPr>
      <w:r w:rsidRPr="00380450">
        <w:rPr>
          <w:rStyle w:val="ECCParagraph"/>
          <w:rFonts w:ascii="Times New Roman" w:hAnsi="Times New Roman"/>
          <w:sz w:val="24"/>
          <w:lang w:val="en-US"/>
        </w:rPr>
        <w:t xml:space="preserve">Recognising that the band 24.25-27.5 GHz is the key band for IMT-2020 in Europe (for mmWave bands), </w:t>
      </w:r>
      <w:r w:rsidR="00871A66">
        <w:rPr>
          <w:rStyle w:val="ECCParagraph"/>
          <w:rFonts w:ascii="Times New Roman" w:hAnsi="Times New Roman"/>
          <w:sz w:val="24"/>
          <w:lang w:val="en-US"/>
        </w:rPr>
        <w:t xml:space="preserve">this </w:t>
      </w:r>
      <w:r w:rsidRPr="00380450">
        <w:rPr>
          <w:rStyle w:val="ECCParagraph"/>
          <w:rFonts w:ascii="Times New Roman" w:hAnsi="Times New Roman"/>
          <w:sz w:val="24"/>
          <w:lang w:val="en-US"/>
        </w:rPr>
        <w:t xml:space="preserve">final decision on IMT-2020 unwanted emission levels </w:t>
      </w:r>
      <w:r w:rsidR="00871A66">
        <w:rPr>
          <w:rStyle w:val="ECCParagraph"/>
          <w:rFonts w:ascii="Times New Roman" w:hAnsi="Times New Roman"/>
          <w:sz w:val="24"/>
          <w:lang w:val="en-US"/>
        </w:rPr>
        <w:t xml:space="preserve">is </w:t>
      </w:r>
      <w:r w:rsidRPr="00380450">
        <w:rPr>
          <w:rStyle w:val="ECCParagraph"/>
          <w:rFonts w:ascii="Times New Roman" w:hAnsi="Times New Roman"/>
          <w:sz w:val="24"/>
          <w:lang w:val="en-US"/>
        </w:rPr>
        <w:t xml:space="preserve">a balanced sharing of burden between IMT-2020 and EESS (passive). It would </w:t>
      </w:r>
      <w:r w:rsidR="00871A66">
        <w:rPr>
          <w:rStyle w:val="ECCParagraph"/>
          <w:rFonts w:ascii="Times New Roman" w:hAnsi="Times New Roman"/>
          <w:sz w:val="24"/>
          <w:lang w:val="en-US"/>
        </w:rPr>
        <w:t xml:space="preserve">indeed </w:t>
      </w:r>
      <w:r w:rsidRPr="00380450">
        <w:rPr>
          <w:rStyle w:val="ECCParagraph"/>
          <w:rFonts w:ascii="Times New Roman" w:hAnsi="Times New Roman"/>
          <w:sz w:val="24"/>
          <w:lang w:val="en-US"/>
        </w:rPr>
        <w:t xml:space="preserve">be hard to believe that such a decision would </w:t>
      </w:r>
      <w:r w:rsidR="00871A66">
        <w:rPr>
          <w:rStyle w:val="ECCParagraph"/>
          <w:rFonts w:ascii="Times New Roman" w:hAnsi="Times New Roman"/>
          <w:sz w:val="24"/>
          <w:lang w:val="en-US"/>
        </w:rPr>
        <w:t xml:space="preserve">have been </w:t>
      </w:r>
      <w:r w:rsidRPr="00380450">
        <w:rPr>
          <w:rStyle w:val="ECCParagraph"/>
          <w:rFonts w:ascii="Times New Roman" w:hAnsi="Times New Roman"/>
          <w:sz w:val="24"/>
          <w:lang w:val="en-US"/>
        </w:rPr>
        <w:t>taken by European Administrations if they were not convinced that these levels would al</w:t>
      </w:r>
      <w:r>
        <w:rPr>
          <w:rStyle w:val="ECCParagraph"/>
          <w:rFonts w:ascii="Times New Roman" w:hAnsi="Times New Roman"/>
          <w:sz w:val="24"/>
          <w:lang w:val="en-US"/>
        </w:rPr>
        <w:t>low IMT-2020 to be used in this</w:t>
      </w:r>
      <w:r w:rsidRPr="00380450">
        <w:rPr>
          <w:rStyle w:val="ECCParagraph"/>
          <w:rFonts w:ascii="Times New Roman" w:hAnsi="Times New Roman"/>
          <w:sz w:val="24"/>
          <w:lang w:val="en-US"/>
        </w:rPr>
        <w:t xml:space="preserve"> key band.</w:t>
      </w:r>
    </w:p>
    <w:p w:rsidR="00247CC3" w:rsidRPr="006C6C38" w:rsidRDefault="004702B2" w:rsidP="00CA4D81">
      <w:pPr>
        <w:pStyle w:val="paragraph"/>
      </w:pPr>
      <w:r>
        <w:t>It is worth noting that t</w:t>
      </w:r>
      <w:r w:rsidR="00C035C1" w:rsidRPr="006C6C38">
        <w:t xml:space="preserve">hese levels were </w:t>
      </w:r>
      <w:r w:rsidR="004C224F">
        <w:t xml:space="preserve">adopted after </w:t>
      </w:r>
      <w:r w:rsidR="00582B24">
        <w:t>public consultation</w:t>
      </w:r>
      <w:r w:rsidR="004C224F">
        <w:t>, stressing the following</w:t>
      </w:r>
      <w:r w:rsidR="00582B24">
        <w:t xml:space="preserve"> comment</w:t>
      </w:r>
      <w:r w:rsidR="00CA4D81" w:rsidRPr="006C6C38">
        <w:t xml:space="preserve">: </w:t>
      </w:r>
    </w:p>
    <w:p w:rsidR="00CA4D81" w:rsidRPr="006C6C38" w:rsidRDefault="00CA4D81" w:rsidP="00CA4D81">
      <w:pPr>
        <w:pStyle w:val="paragraph"/>
        <w:rPr>
          <w:i/>
        </w:rPr>
      </w:pPr>
      <w:r w:rsidRPr="006C6C38">
        <w:rPr>
          <w:i/>
        </w:rPr>
        <w:t>“</w:t>
      </w:r>
      <w:r w:rsidR="00247CC3" w:rsidRPr="006C6C38">
        <w:rPr>
          <w:i/>
        </w:rPr>
        <w:t xml:space="preserve">Although other values for these limits were proposed, the values that have been included in square brackets in the draft ECC decision reflect considerations within ECC on how best to ensure protection of passive EESS sensors while avoiding undue constraints on 5G base stations and terminal stations. </w:t>
      </w:r>
      <w:r w:rsidRPr="006C6C38">
        <w:rPr>
          <w:i/>
        </w:rPr>
        <w:t>“</w:t>
      </w:r>
    </w:p>
    <w:p w:rsidR="008D3531" w:rsidRDefault="008D3531" w:rsidP="00380450">
      <w:pPr>
        <w:pStyle w:val="paragraph"/>
        <w:rPr>
          <w:rStyle w:val="ECCParagraph"/>
          <w:rFonts w:ascii="Times New Roman" w:hAnsi="Times New Roman"/>
          <w:sz w:val="24"/>
          <w:lang w:val="en-US"/>
        </w:rPr>
      </w:pPr>
    </w:p>
    <w:p w:rsidR="00686434" w:rsidRPr="00380450" w:rsidRDefault="0038608C" w:rsidP="00380450">
      <w:pPr>
        <w:pStyle w:val="paragraph"/>
        <w:rPr>
          <w:rStyle w:val="ECCParagraph"/>
          <w:rFonts w:ascii="Times New Roman" w:hAnsi="Times New Roman"/>
          <w:sz w:val="24"/>
          <w:lang w:val="en-US"/>
        </w:rPr>
      </w:pPr>
      <w:r w:rsidRPr="00380450">
        <w:rPr>
          <w:rStyle w:val="ECCParagraph"/>
          <w:rFonts w:ascii="Times New Roman" w:hAnsi="Times New Roman"/>
          <w:sz w:val="24"/>
          <w:lang w:val="en-US"/>
        </w:rPr>
        <w:t>WMO (through EUMETNET, the European Meteorological organisation), ESA and EUMETSAT have been deeply involved in CEPT work</w:t>
      </w:r>
      <w:r w:rsidR="00EA43C4" w:rsidRPr="00380450">
        <w:rPr>
          <w:rStyle w:val="ECCParagraph"/>
          <w:rFonts w:ascii="Times New Roman" w:hAnsi="Times New Roman"/>
          <w:sz w:val="24"/>
          <w:lang w:val="en-US"/>
        </w:rPr>
        <w:t xml:space="preserve"> </w:t>
      </w:r>
      <w:r w:rsidR="00686434" w:rsidRPr="00380450">
        <w:rPr>
          <w:rStyle w:val="ECCParagraph"/>
          <w:rFonts w:ascii="Times New Roman" w:hAnsi="Times New Roman"/>
          <w:sz w:val="24"/>
          <w:lang w:val="en-US"/>
        </w:rPr>
        <w:t>and made the following comments regarding the above levels:</w:t>
      </w:r>
    </w:p>
    <w:p w:rsidR="00892840" w:rsidRPr="00380450" w:rsidRDefault="00892840" w:rsidP="003E1EBC">
      <w:pPr>
        <w:pStyle w:val="Alinea"/>
        <w:rPr>
          <w:rStyle w:val="ECCParagraph"/>
          <w:rFonts w:ascii="Times New Roman" w:hAnsi="Times New Roman"/>
          <w:sz w:val="24"/>
          <w:lang w:val="en-US"/>
        </w:rPr>
      </w:pPr>
      <w:r w:rsidRPr="00380450">
        <w:rPr>
          <w:rStyle w:val="ECCParagraph"/>
          <w:rFonts w:ascii="Times New Roman" w:hAnsi="Times New Roman"/>
          <w:sz w:val="24"/>
          <w:lang w:val="en-US"/>
        </w:rPr>
        <w:t>These levels (</w:t>
      </w:r>
      <w:r w:rsidR="00B73CAB">
        <w:rPr>
          <w:rStyle w:val="ECCParagraph"/>
          <w:rFonts w:ascii="Times New Roman" w:hAnsi="Times New Roman"/>
          <w:sz w:val="24"/>
          <w:lang w:val="en-US"/>
        </w:rPr>
        <w:t xml:space="preserve">i.e. </w:t>
      </w:r>
      <w:r w:rsidRPr="00380450">
        <w:rPr>
          <w:rStyle w:val="ECCParagraph"/>
          <w:rFonts w:ascii="Times New Roman" w:hAnsi="Times New Roman"/>
          <w:sz w:val="24"/>
          <w:lang w:val="en-US"/>
        </w:rPr>
        <w:t>-42/-44 dBW/200 MHz for BS) are already based on very optimistic set of assumption</w:t>
      </w:r>
      <w:r w:rsidRPr="00D62173">
        <w:t xml:space="preserve">s </w:t>
      </w:r>
      <w:r w:rsidR="00D62173" w:rsidRPr="00D62173">
        <w:t xml:space="preserve"> </w:t>
      </w:r>
      <w:r w:rsidR="00D62173">
        <w:t>(in favour of</w:t>
      </w:r>
      <w:r w:rsidR="00D62173" w:rsidRPr="00D62173">
        <w:t xml:space="preserve"> IMT-2020) </w:t>
      </w:r>
      <w:r w:rsidRPr="00380450">
        <w:rPr>
          <w:rStyle w:val="ECCParagraph"/>
          <w:rFonts w:ascii="Times New Roman" w:hAnsi="Times New Roman"/>
          <w:sz w:val="24"/>
          <w:lang w:val="en-US"/>
        </w:rPr>
        <w:t>to facilitate compatibility with passive sensors and already represent a huge back-off (10 to 12 dB) from the required protection levels as concluded in the ESA-EUMETSAT-EUMETNET compatibility studies;</w:t>
      </w:r>
    </w:p>
    <w:p w:rsidR="009F145C" w:rsidRPr="00380450" w:rsidRDefault="009F145C" w:rsidP="003E1EBC">
      <w:pPr>
        <w:pStyle w:val="Alinea"/>
      </w:pPr>
      <w:r w:rsidRPr="00380450">
        <w:rPr>
          <w:rStyle w:val="ECCParagraph"/>
          <w:rFonts w:ascii="Times New Roman" w:hAnsi="Times New Roman"/>
          <w:sz w:val="24"/>
          <w:lang w:val="en-US"/>
        </w:rPr>
        <w:t xml:space="preserve">A number of factors (antenna pattern and pointing, number of BS) can easily lead to an increase of the interference distributions (IMT-2020 antenna pattern, IMT-2020 BS antenna pointing and number of BS) and their impact cannot be neglected and could lead to a need for a much lower value than </w:t>
      </w:r>
      <w:r w:rsidRPr="00380450">
        <w:t>-</w:t>
      </w:r>
      <w:r w:rsidR="00DB490D">
        <w:t>42/-</w:t>
      </w:r>
      <w:r w:rsidRPr="00380450">
        <w:t>44 dBW/200 MHz for BS;</w:t>
      </w:r>
    </w:p>
    <w:p w:rsidR="00892840" w:rsidRPr="00380450" w:rsidRDefault="00892840" w:rsidP="003E1EBC">
      <w:pPr>
        <w:pStyle w:val="Alinea"/>
        <w:rPr>
          <w:rStyle w:val="ECCParagraph"/>
          <w:rFonts w:ascii="Times New Roman" w:hAnsi="Times New Roman"/>
          <w:sz w:val="24"/>
          <w:lang w:val="en-US"/>
        </w:rPr>
      </w:pPr>
      <w:r w:rsidRPr="00380450">
        <w:rPr>
          <w:rStyle w:val="ECCParagraph"/>
          <w:rFonts w:ascii="Times New Roman" w:hAnsi="Times New Roman"/>
          <w:sz w:val="24"/>
          <w:lang w:val="en-US"/>
        </w:rPr>
        <w:lastRenderedPageBreak/>
        <w:t>Considering the above, ESA, EUMETSAT and EUMETNET cannot compromise any further on those proposed levels and will therefore not accept any further relaxation of these levels</w:t>
      </w:r>
      <w:r w:rsidR="009C50CA" w:rsidRPr="00380450">
        <w:rPr>
          <w:rStyle w:val="ECCParagraph"/>
          <w:rFonts w:ascii="Times New Roman" w:hAnsi="Times New Roman"/>
          <w:sz w:val="24"/>
          <w:lang w:val="en-US"/>
        </w:rPr>
        <w:t xml:space="preserve">, i.e; </w:t>
      </w:r>
      <w:r w:rsidR="00CE5BE8">
        <w:rPr>
          <w:rStyle w:val="ECCParagraph"/>
          <w:rFonts w:ascii="Times New Roman" w:hAnsi="Times New Roman"/>
          <w:sz w:val="24"/>
          <w:lang w:val="en-US"/>
        </w:rPr>
        <w:t>-42/</w:t>
      </w:r>
      <w:r w:rsidR="009C50CA" w:rsidRPr="00380450">
        <w:rPr>
          <w:rStyle w:val="ECCParagraph"/>
          <w:rFonts w:ascii="Times New Roman" w:hAnsi="Times New Roman"/>
          <w:sz w:val="24"/>
          <w:lang w:val="en-US"/>
        </w:rPr>
        <w:t xml:space="preserve">-44 dBW/200 MHz for BS and </w:t>
      </w:r>
      <w:r w:rsidR="00CE5BE8">
        <w:rPr>
          <w:rStyle w:val="ECCParagraph"/>
          <w:rFonts w:ascii="Times New Roman" w:hAnsi="Times New Roman"/>
          <w:sz w:val="24"/>
          <w:lang w:val="en-US"/>
        </w:rPr>
        <w:t>-38/-</w:t>
      </w:r>
      <w:r w:rsidR="009C50CA" w:rsidRPr="00380450">
        <w:rPr>
          <w:rStyle w:val="ECCParagraph"/>
          <w:rFonts w:ascii="Times New Roman" w:hAnsi="Times New Roman"/>
          <w:sz w:val="24"/>
          <w:lang w:val="en-US"/>
        </w:rPr>
        <w:t>40 dBW/200 MHz for UE</w:t>
      </w:r>
      <w:r w:rsidRPr="00380450">
        <w:rPr>
          <w:rStyle w:val="ECCParagraph"/>
          <w:rFonts w:ascii="Times New Roman" w:hAnsi="Times New Roman"/>
          <w:sz w:val="24"/>
          <w:lang w:val="en-US"/>
        </w:rPr>
        <w:t xml:space="preserve">. </w:t>
      </w:r>
    </w:p>
    <w:p w:rsidR="007652F4" w:rsidRDefault="007652F4" w:rsidP="00380450">
      <w:pPr>
        <w:pStyle w:val="paragraph"/>
        <w:rPr>
          <w:rStyle w:val="ECCParagraph"/>
          <w:rFonts w:ascii="Times New Roman" w:hAnsi="Times New Roman"/>
          <w:sz w:val="24"/>
          <w:lang w:val="en-US"/>
        </w:rPr>
      </w:pPr>
    </w:p>
    <w:p w:rsidR="006D01FB" w:rsidRPr="006C6C38" w:rsidRDefault="006D01FB" w:rsidP="006D01FB">
      <w:pPr>
        <w:pStyle w:val="Heading1"/>
      </w:pPr>
      <w:r w:rsidRPr="006D01FB">
        <w:t>conclusions</w:t>
      </w:r>
    </w:p>
    <w:p w:rsidR="004256D9" w:rsidRPr="006C6C38" w:rsidRDefault="007652F4" w:rsidP="00F772EE">
      <w:pPr>
        <w:pStyle w:val="paragraph"/>
        <w:rPr>
          <w:rStyle w:val="ECCParagraph"/>
          <w:rFonts w:ascii="Times New Roman" w:hAnsi="Times New Roman"/>
          <w:sz w:val="24"/>
          <w:lang w:val="en-US"/>
        </w:rPr>
      </w:pPr>
      <w:r w:rsidRPr="006C6C38">
        <w:rPr>
          <w:rStyle w:val="ECCParagraph"/>
          <w:rFonts w:ascii="Times New Roman" w:hAnsi="Times New Roman"/>
          <w:sz w:val="24"/>
          <w:lang w:val="en-US"/>
        </w:rPr>
        <w:t xml:space="preserve">WMO and the scientific community </w:t>
      </w:r>
      <w:r w:rsidR="00480410" w:rsidRPr="006C6C38">
        <w:rPr>
          <w:rStyle w:val="ECCParagraph"/>
          <w:rFonts w:ascii="Times New Roman" w:hAnsi="Times New Roman"/>
          <w:sz w:val="24"/>
          <w:lang w:val="en-US"/>
        </w:rPr>
        <w:t xml:space="preserve">are not opposed to an identification </w:t>
      </w:r>
      <w:r w:rsidR="004256D9" w:rsidRPr="006C6C38">
        <w:rPr>
          <w:rStyle w:val="ECCParagraph"/>
          <w:rFonts w:ascii="Times New Roman" w:hAnsi="Times New Roman"/>
          <w:sz w:val="24"/>
          <w:lang w:val="en-US"/>
        </w:rPr>
        <w:t xml:space="preserve">of the band 24.25 – 27.5 GHz for IMT-2020 but are appealing worldwide administrations to duly take into account EESS (passive) protection requirements, taking into account </w:t>
      </w:r>
      <w:r w:rsidR="0033034C" w:rsidRPr="006C6C38">
        <w:rPr>
          <w:rStyle w:val="ECCParagraph"/>
          <w:rFonts w:ascii="Times New Roman" w:hAnsi="Times New Roman"/>
          <w:sz w:val="24"/>
          <w:lang w:val="en-US"/>
        </w:rPr>
        <w:t xml:space="preserve">in particular </w:t>
      </w:r>
      <w:r w:rsidR="004256D9" w:rsidRPr="006C6C38">
        <w:rPr>
          <w:rStyle w:val="ECCParagraph"/>
          <w:rFonts w:ascii="Times New Roman" w:hAnsi="Times New Roman"/>
          <w:sz w:val="24"/>
          <w:lang w:val="en-US"/>
        </w:rPr>
        <w:t xml:space="preserve">WMO Resolution </w:t>
      </w:r>
      <w:r w:rsidR="00FD2FA7">
        <w:rPr>
          <w:rStyle w:val="ECCParagraph"/>
          <w:rFonts w:ascii="Times New Roman" w:hAnsi="Times New Roman"/>
          <w:sz w:val="24"/>
          <w:lang w:val="en-US"/>
        </w:rPr>
        <w:t xml:space="preserve">29 (Cg-17) (sse annex 4) </w:t>
      </w:r>
      <w:r w:rsidR="004256D9" w:rsidRPr="006C6C38">
        <w:rPr>
          <w:rStyle w:val="ECCParagraph"/>
          <w:rFonts w:ascii="Times New Roman" w:hAnsi="Times New Roman"/>
          <w:sz w:val="24"/>
          <w:lang w:val="en-US"/>
        </w:rPr>
        <w:t>and WRC Resolution 673</w:t>
      </w:r>
      <w:r w:rsidR="00FD2FA7">
        <w:rPr>
          <w:rStyle w:val="ECCParagraph"/>
          <w:rFonts w:ascii="Times New Roman" w:hAnsi="Times New Roman"/>
          <w:sz w:val="24"/>
          <w:lang w:val="en-US"/>
        </w:rPr>
        <w:t xml:space="preserve"> (see annex 5)</w:t>
      </w:r>
      <w:r w:rsidR="004256D9" w:rsidRPr="006C6C38">
        <w:rPr>
          <w:rStyle w:val="ECCParagraph"/>
          <w:rFonts w:ascii="Times New Roman" w:hAnsi="Times New Roman"/>
          <w:sz w:val="24"/>
          <w:lang w:val="en-US"/>
        </w:rPr>
        <w:t>.</w:t>
      </w:r>
    </w:p>
    <w:p w:rsidR="0033034C" w:rsidRPr="006C6C38" w:rsidRDefault="00C56AB7" w:rsidP="00F772EE">
      <w:pPr>
        <w:pStyle w:val="paragraph"/>
        <w:rPr>
          <w:rStyle w:val="ECCParagraph"/>
          <w:rFonts w:ascii="Times New Roman" w:hAnsi="Times New Roman"/>
          <w:sz w:val="24"/>
          <w:lang w:val="en-US"/>
        </w:rPr>
      </w:pPr>
      <w:r w:rsidRPr="006C6C38">
        <w:rPr>
          <w:rStyle w:val="ECCParagraph"/>
          <w:rFonts w:ascii="Times New Roman" w:hAnsi="Times New Roman"/>
          <w:sz w:val="24"/>
          <w:lang w:val="en-US"/>
        </w:rPr>
        <w:t xml:space="preserve">It makes no doubt that unconstrained </w:t>
      </w:r>
      <w:r w:rsidR="002C740D" w:rsidRPr="006C6C38">
        <w:rPr>
          <w:rStyle w:val="ECCParagraph"/>
          <w:rFonts w:ascii="Times New Roman" w:hAnsi="Times New Roman"/>
          <w:sz w:val="24"/>
          <w:lang w:val="en-US"/>
        </w:rPr>
        <w:t xml:space="preserve">IMT-2020 </w:t>
      </w:r>
      <w:r w:rsidRPr="006C6C38">
        <w:rPr>
          <w:rStyle w:val="ECCParagraph"/>
          <w:rFonts w:ascii="Times New Roman" w:hAnsi="Times New Roman"/>
          <w:sz w:val="24"/>
          <w:lang w:val="en-US"/>
        </w:rPr>
        <w:t xml:space="preserve">unwanted emission </w:t>
      </w:r>
      <w:r w:rsidR="00A52A72" w:rsidRPr="006C6C38">
        <w:rPr>
          <w:rStyle w:val="ECCParagraph"/>
          <w:rFonts w:ascii="Times New Roman" w:hAnsi="Times New Roman"/>
          <w:sz w:val="24"/>
          <w:lang w:val="en-US"/>
        </w:rPr>
        <w:t xml:space="preserve">in the 23.6 – 24 GHz </w:t>
      </w:r>
      <w:r w:rsidR="002C740D" w:rsidRPr="006C6C38">
        <w:rPr>
          <w:rStyle w:val="ECCParagraph"/>
          <w:rFonts w:ascii="Times New Roman" w:hAnsi="Times New Roman"/>
          <w:sz w:val="24"/>
          <w:lang w:val="en-US"/>
        </w:rPr>
        <w:t xml:space="preserve">will </w:t>
      </w:r>
      <w:r w:rsidR="0053696A" w:rsidRPr="006C6C38">
        <w:rPr>
          <w:rStyle w:val="ECCParagraph"/>
          <w:rFonts w:ascii="Times New Roman" w:hAnsi="Times New Roman"/>
          <w:sz w:val="24"/>
          <w:lang w:val="en-US"/>
        </w:rPr>
        <w:t xml:space="preserve">strongly </w:t>
      </w:r>
      <w:r w:rsidR="002C740D" w:rsidRPr="006C6C38">
        <w:rPr>
          <w:rStyle w:val="ECCParagraph"/>
          <w:rFonts w:ascii="Times New Roman" w:hAnsi="Times New Roman"/>
          <w:sz w:val="24"/>
          <w:lang w:val="en-US"/>
        </w:rPr>
        <w:t xml:space="preserve">endanger EESS (passive) </w:t>
      </w:r>
      <w:r w:rsidR="00A52A72" w:rsidRPr="006C6C38">
        <w:rPr>
          <w:rStyle w:val="ECCParagraph"/>
          <w:rFonts w:ascii="Times New Roman" w:hAnsi="Times New Roman"/>
          <w:sz w:val="24"/>
          <w:lang w:val="en-US"/>
        </w:rPr>
        <w:t>operations and the availability of this frequency band that is a unique natural resource.</w:t>
      </w:r>
      <w:r w:rsidR="0033034C" w:rsidRPr="006C6C38">
        <w:rPr>
          <w:rStyle w:val="ECCParagraph"/>
          <w:rFonts w:ascii="Times New Roman" w:hAnsi="Times New Roman"/>
          <w:sz w:val="24"/>
          <w:lang w:val="en-US"/>
        </w:rPr>
        <w:t xml:space="preserve"> </w:t>
      </w:r>
      <w:r w:rsidR="00A52A72" w:rsidRPr="006C6C38">
        <w:rPr>
          <w:rStyle w:val="ECCParagraph"/>
          <w:rFonts w:ascii="Times New Roman" w:hAnsi="Times New Roman"/>
          <w:sz w:val="24"/>
          <w:lang w:val="en-US"/>
        </w:rPr>
        <w:t xml:space="preserve">On the other hand, </w:t>
      </w:r>
      <w:r w:rsidR="008952A8" w:rsidRPr="006C6C38">
        <w:rPr>
          <w:rStyle w:val="ECCParagraph"/>
          <w:rFonts w:ascii="Times New Roman" w:hAnsi="Times New Roman"/>
          <w:sz w:val="24"/>
          <w:lang w:val="en-US"/>
        </w:rPr>
        <w:t>it may be agreed that the unwanted emission levels required to ensure a full protection of EESS (passive) (i.e. -54 dBW/200 MHz) could lead to important level of constraints on IMT-2020.</w:t>
      </w:r>
    </w:p>
    <w:p w:rsidR="00F772EE" w:rsidRPr="006C6C38" w:rsidRDefault="00F772EE" w:rsidP="00BC66E4">
      <w:pPr>
        <w:pStyle w:val="paragraph"/>
        <w:rPr>
          <w:rStyle w:val="ECCParagraph"/>
          <w:rFonts w:ascii="Times New Roman" w:hAnsi="Times New Roman"/>
          <w:sz w:val="24"/>
          <w:lang w:val="en-US"/>
        </w:rPr>
      </w:pPr>
      <w:r w:rsidRPr="006C6C38">
        <w:t xml:space="preserve">Most probably, only </w:t>
      </w:r>
      <w:r w:rsidRPr="006C6C38">
        <w:rPr>
          <w:rStyle w:val="ECCParagraph"/>
          <w:rFonts w:ascii="Times New Roman" w:hAnsi="Times New Roman"/>
          <w:sz w:val="24"/>
          <w:lang w:val="en-US"/>
        </w:rPr>
        <w:t xml:space="preserve">a balanced sharing of burden between IMT-2020 and EESS (passive) would </w:t>
      </w:r>
      <w:r w:rsidR="009C50CA" w:rsidRPr="006C6C38">
        <w:rPr>
          <w:rStyle w:val="ECCParagraph"/>
          <w:rFonts w:ascii="Times New Roman" w:hAnsi="Times New Roman"/>
          <w:sz w:val="24"/>
          <w:lang w:val="en-US"/>
        </w:rPr>
        <w:t>allow to solve the issue</w:t>
      </w:r>
      <w:r w:rsidRPr="006C6C38">
        <w:rPr>
          <w:rStyle w:val="ECCParagraph"/>
          <w:rFonts w:ascii="Times New Roman" w:hAnsi="Times New Roman"/>
          <w:sz w:val="24"/>
          <w:lang w:val="en-US"/>
        </w:rPr>
        <w:t>.</w:t>
      </w:r>
      <w:r w:rsidR="00BC66E4" w:rsidRPr="006C6C38">
        <w:rPr>
          <w:rStyle w:val="ECCParagraph"/>
          <w:rFonts w:ascii="Times New Roman" w:hAnsi="Times New Roman"/>
          <w:sz w:val="24"/>
          <w:lang w:val="en-US"/>
        </w:rPr>
        <w:t xml:space="preserve"> C</w:t>
      </w:r>
      <w:r w:rsidR="00955F13" w:rsidRPr="006C6C38">
        <w:rPr>
          <w:rStyle w:val="ECCParagraph"/>
          <w:rFonts w:ascii="Times New Roman" w:hAnsi="Times New Roman"/>
          <w:sz w:val="24"/>
          <w:lang w:val="en-US"/>
        </w:rPr>
        <w:t xml:space="preserve">onsistently with our statements </w:t>
      </w:r>
      <w:r w:rsidR="00B639AD" w:rsidRPr="006C6C38">
        <w:rPr>
          <w:rStyle w:val="ECCParagraph"/>
          <w:rFonts w:ascii="Times New Roman" w:hAnsi="Times New Roman"/>
          <w:sz w:val="24"/>
          <w:lang w:val="en-US"/>
        </w:rPr>
        <w:t xml:space="preserve">made within CEPT, WMO and the scientific community have to state clearly </w:t>
      </w:r>
      <w:r w:rsidR="00661024" w:rsidRPr="006C6C38">
        <w:rPr>
          <w:rStyle w:val="ECCParagraph"/>
          <w:rFonts w:ascii="Times New Roman" w:hAnsi="Times New Roman"/>
          <w:sz w:val="24"/>
          <w:lang w:val="en-US"/>
        </w:rPr>
        <w:t>that</w:t>
      </w:r>
      <w:r w:rsidR="00BC66E4" w:rsidRPr="006C6C38">
        <w:rPr>
          <w:rStyle w:val="ECCParagraph"/>
          <w:rFonts w:ascii="Times New Roman" w:hAnsi="Times New Roman"/>
          <w:sz w:val="24"/>
          <w:lang w:val="en-US"/>
        </w:rPr>
        <w:t>:</w:t>
      </w:r>
    </w:p>
    <w:p w:rsidR="00661024" w:rsidRPr="006B59F9" w:rsidRDefault="00955F13" w:rsidP="006B59F9">
      <w:pPr>
        <w:pStyle w:val="Alinea"/>
        <w:rPr>
          <w:rStyle w:val="ECCParagraph"/>
          <w:rFonts w:ascii="Times New Roman" w:hAnsi="Times New Roman"/>
          <w:sz w:val="24"/>
          <w:lang w:val="en-US"/>
        </w:rPr>
      </w:pPr>
      <w:r w:rsidRPr="006B59F9">
        <w:rPr>
          <w:rStyle w:val="ECCParagraph"/>
          <w:rFonts w:ascii="Times New Roman" w:hAnsi="Times New Roman"/>
          <w:sz w:val="24"/>
          <w:lang w:val="en-US"/>
        </w:rPr>
        <w:t>T</w:t>
      </w:r>
      <w:r w:rsidR="002B3EA5" w:rsidRPr="006B59F9">
        <w:rPr>
          <w:rStyle w:val="ECCParagraph"/>
          <w:rFonts w:ascii="Times New Roman" w:hAnsi="Times New Roman"/>
          <w:sz w:val="24"/>
          <w:lang w:val="en-US"/>
        </w:rPr>
        <w:t>he</w:t>
      </w:r>
      <w:r w:rsidRPr="006B59F9">
        <w:rPr>
          <w:rStyle w:val="ECCParagraph"/>
          <w:rFonts w:ascii="Times New Roman" w:hAnsi="Times New Roman"/>
          <w:sz w:val="24"/>
          <w:lang w:val="en-US"/>
        </w:rPr>
        <w:t xml:space="preserve"> levels </w:t>
      </w:r>
      <w:r w:rsidR="00497D6F">
        <w:rPr>
          <w:rStyle w:val="ECCParagraph"/>
          <w:rFonts w:ascii="Times New Roman" w:hAnsi="Times New Roman"/>
          <w:sz w:val="24"/>
          <w:lang w:val="en-US"/>
        </w:rPr>
        <w:t xml:space="preserve">agreed </w:t>
      </w:r>
      <w:r w:rsidR="00661024" w:rsidRPr="006B59F9">
        <w:rPr>
          <w:rStyle w:val="ECCParagraph"/>
          <w:rFonts w:ascii="Times New Roman" w:hAnsi="Times New Roman"/>
          <w:sz w:val="24"/>
          <w:lang w:val="en-US"/>
        </w:rPr>
        <w:t xml:space="preserve">within CEPT </w:t>
      </w:r>
      <w:r w:rsidR="00497D6F">
        <w:rPr>
          <w:rStyle w:val="ECCParagraph"/>
          <w:rFonts w:ascii="Times New Roman" w:hAnsi="Times New Roman"/>
          <w:sz w:val="24"/>
          <w:lang w:val="en-US"/>
        </w:rPr>
        <w:t>(-42</w:t>
      </w:r>
      <w:r w:rsidRPr="006B59F9">
        <w:rPr>
          <w:rStyle w:val="ECCParagraph"/>
          <w:rFonts w:ascii="Times New Roman" w:hAnsi="Times New Roman"/>
          <w:sz w:val="24"/>
          <w:lang w:val="en-US"/>
        </w:rPr>
        <w:t xml:space="preserve"> dBW/200 MHz for BS) are already based on very optimistic set of assumptions </w:t>
      </w:r>
      <w:r w:rsidR="00190D1B">
        <w:rPr>
          <w:rStyle w:val="ECCParagraph"/>
          <w:rFonts w:ascii="Times New Roman" w:hAnsi="Times New Roman"/>
          <w:sz w:val="24"/>
          <w:lang w:val="en-US"/>
        </w:rPr>
        <w:t xml:space="preserve">(in favour of IMT-2020) </w:t>
      </w:r>
      <w:r w:rsidRPr="006B59F9">
        <w:rPr>
          <w:rStyle w:val="ECCParagraph"/>
          <w:rFonts w:ascii="Times New Roman" w:hAnsi="Times New Roman"/>
          <w:sz w:val="24"/>
          <w:lang w:val="en-US"/>
        </w:rPr>
        <w:t xml:space="preserve">to facilitate compatibility with passive sensors and already represent a huge back-off (10 to 12 dB) from the required </w:t>
      </w:r>
      <w:r w:rsidR="00661024" w:rsidRPr="006B59F9">
        <w:rPr>
          <w:rStyle w:val="ECCParagraph"/>
          <w:rFonts w:ascii="Times New Roman" w:hAnsi="Times New Roman"/>
          <w:sz w:val="24"/>
          <w:lang w:val="en-US"/>
        </w:rPr>
        <w:t xml:space="preserve">EESS (passive) </w:t>
      </w:r>
      <w:r w:rsidRPr="006B59F9">
        <w:rPr>
          <w:rStyle w:val="ECCParagraph"/>
          <w:rFonts w:ascii="Times New Roman" w:hAnsi="Times New Roman"/>
          <w:sz w:val="24"/>
          <w:lang w:val="en-US"/>
        </w:rPr>
        <w:t>protection levels</w:t>
      </w:r>
      <w:r w:rsidR="00497D6F">
        <w:rPr>
          <w:rStyle w:val="ECCParagraph"/>
          <w:rFonts w:ascii="Times New Roman" w:hAnsi="Times New Roman"/>
          <w:sz w:val="24"/>
          <w:lang w:val="en-US"/>
        </w:rPr>
        <w:t>;</w:t>
      </w:r>
    </w:p>
    <w:p w:rsidR="00955F13" w:rsidRPr="006B59F9" w:rsidRDefault="00955F13" w:rsidP="006B59F9">
      <w:pPr>
        <w:pStyle w:val="Alinea"/>
      </w:pPr>
      <w:r w:rsidRPr="006B59F9">
        <w:rPr>
          <w:rStyle w:val="ECCParagraph"/>
          <w:rFonts w:ascii="Times New Roman" w:hAnsi="Times New Roman"/>
          <w:sz w:val="24"/>
          <w:lang w:val="en-US"/>
        </w:rPr>
        <w:t xml:space="preserve">A number of factors (antenna pattern and pointing, number of BS) can easily lead to an increase of the interference distributions (IMT-2020 antenna pattern, IMT-2020 BS antenna pointing and number of BS) and their impact cannot be neglected and could lead to a need for a much lower value than </w:t>
      </w:r>
      <w:r w:rsidR="00497D6F">
        <w:t>-42</w:t>
      </w:r>
      <w:r w:rsidRPr="006B59F9">
        <w:t xml:space="preserve"> dBW/200 MHz for BS;</w:t>
      </w:r>
    </w:p>
    <w:p w:rsidR="00D62173" w:rsidRPr="00D62173" w:rsidRDefault="00FD2FA7" w:rsidP="00D62173">
      <w:pPr>
        <w:pStyle w:val="Alinea"/>
        <w:rPr>
          <w:rStyle w:val="ECCParagraph"/>
          <w:rFonts w:ascii="Times New Roman" w:hAnsi="Times New Roman"/>
          <w:sz w:val="24"/>
          <w:lang w:val="en-US"/>
        </w:rPr>
      </w:pPr>
      <w:r w:rsidRPr="006B59F9">
        <w:rPr>
          <w:rStyle w:val="ECCParagraph"/>
          <w:rFonts w:ascii="Times New Roman" w:hAnsi="Times New Roman"/>
          <w:sz w:val="24"/>
          <w:lang w:val="en-US"/>
        </w:rPr>
        <w:t xml:space="preserve">They </w:t>
      </w:r>
      <w:r w:rsidR="00955F13" w:rsidRPr="006B59F9">
        <w:rPr>
          <w:rStyle w:val="ECCParagraph"/>
          <w:rFonts w:ascii="Times New Roman" w:hAnsi="Times New Roman"/>
          <w:sz w:val="24"/>
          <w:lang w:val="en-US"/>
        </w:rPr>
        <w:t xml:space="preserve">cannot compromise any further and therefore </w:t>
      </w:r>
      <w:r w:rsidR="00190D1B">
        <w:rPr>
          <w:rStyle w:val="ECCParagraph"/>
          <w:rFonts w:ascii="Times New Roman" w:hAnsi="Times New Roman"/>
          <w:sz w:val="24"/>
          <w:lang w:val="en-US"/>
        </w:rPr>
        <w:t>can</w:t>
      </w:r>
      <w:r w:rsidR="00955F13" w:rsidRPr="006B59F9">
        <w:rPr>
          <w:rStyle w:val="ECCParagraph"/>
          <w:rFonts w:ascii="Times New Roman" w:hAnsi="Times New Roman"/>
          <w:sz w:val="24"/>
          <w:lang w:val="en-US"/>
        </w:rPr>
        <w:t xml:space="preserve">not accept </w:t>
      </w:r>
      <w:r w:rsidR="00D97F2D" w:rsidRPr="006B59F9">
        <w:rPr>
          <w:rStyle w:val="ECCParagraph"/>
          <w:rFonts w:ascii="Times New Roman" w:hAnsi="Times New Roman"/>
          <w:sz w:val="24"/>
          <w:lang w:val="en-US"/>
        </w:rPr>
        <w:t xml:space="preserve">any further relaxation of unwanted emission </w:t>
      </w:r>
      <w:r w:rsidR="00955F13" w:rsidRPr="006B59F9">
        <w:rPr>
          <w:rStyle w:val="ECCParagraph"/>
          <w:rFonts w:ascii="Times New Roman" w:hAnsi="Times New Roman"/>
          <w:sz w:val="24"/>
          <w:lang w:val="en-US"/>
        </w:rPr>
        <w:t>levels</w:t>
      </w:r>
      <w:r w:rsidR="00D97F2D" w:rsidRPr="006B59F9">
        <w:rPr>
          <w:rStyle w:val="ECCParagraph"/>
          <w:rFonts w:ascii="Times New Roman" w:hAnsi="Times New Roman"/>
          <w:sz w:val="24"/>
          <w:lang w:val="en-US"/>
        </w:rPr>
        <w:t xml:space="preserve"> of </w:t>
      </w:r>
      <w:r w:rsidR="00497D6F">
        <w:rPr>
          <w:rStyle w:val="ECCParagraph"/>
          <w:rFonts w:ascii="Times New Roman" w:hAnsi="Times New Roman"/>
          <w:sz w:val="24"/>
          <w:lang w:val="en-US"/>
        </w:rPr>
        <w:t>-42 dBW/200 MHz for BS and -38</w:t>
      </w:r>
      <w:r w:rsidR="00955F13" w:rsidRPr="006B59F9">
        <w:rPr>
          <w:rStyle w:val="ECCParagraph"/>
          <w:rFonts w:ascii="Times New Roman" w:hAnsi="Times New Roman"/>
          <w:sz w:val="24"/>
          <w:lang w:val="en-US"/>
        </w:rPr>
        <w:t xml:space="preserve"> dBW/200 MHz for UE. </w:t>
      </w:r>
      <w:r w:rsidR="00D62173" w:rsidRPr="00D62173">
        <w:rPr>
          <w:rStyle w:val="ECCParagraph"/>
          <w:rFonts w:ascii="Times New Roman" w:hAnsi="Times New Roman"/>
          <w:sz w:val="24"/>
          <w:lang w:val="en-US"/>
        </w:rPr>
        <w:t xml:space="preserve">These levels indeed constitute the absolute minimum to provide a certain level of protection to passive sensors.  </w:t>
      </w:r>
    </w:p>
    <w:p w:rsidR="00BC66E4" w:rsidRPr="006C6C38" w:rsidRDefault="00BC66E4" w:rsidP="00BC66E4">
      <w:pPr>
        <w:pStyle w:val="ListParagraph"/>
        <w:spacing w:before="120" w:after="0" w:line="240" w:lineRule="auto"/>
        <w:ind w:left="0"/>
        <w:contextualSpacing w:val="0"/>
        <w:jc w:val="both"/>
        <w:rPr>
          <w:rStyle w:val="ECCParagraph"/>
        </w:rPr>
      </w:pPr>
    </w:p>
    <w:p w:rsidR="006F0674" w:rsidRPr="006C6C38" w:rsidRDefault="00BC66E4" w:rsidP="00BC66E4">
      <w:pPr>
        <w:pStyle w:val="paragraph"/>
        <w:rPr>
          <w:rStyle w:val="ECCParagraph"/>
          <w:rFonts w:ascii="Times New Roman" w:hAnsi="Times New Roman"/>
          <w:sz w:val="24"/>
          <w:lang w:val="en-US"/>
        </w:rPr>
      </w:pPr>
      <w:r w:rsidRPr="006C6C38">
        <w:rPr>
          <w:rStyle w:val="ECCParagraph"/>
          <w:rFonts w:ascii="Times New Roman" w:hAnsi="Times New Roman"/>
          <w:sz w:val="24"/>
          <w:lang w:val="en-US"/>
        </w:rPr>
        <w:t xml:space="preserve">However, </w:t>
      </w:r>
      <w:r w:rsidR="006F0674" w:rsidRPr="006C6C38">
        <w:rPr>
          <w:rStyle w:val="ECCParagraph"/>
          <w:rFonts w:ascii="Times New Roman" w:hAnsi="Times New Roman"/>
          <w:sz w:val="24"/>
          <w:lang w:val="en-US"/>
        </w:rPr>
        <w:t>without new compelling elements (e.g. antenna pattern measurements), in particular on relevant IMT-2020 ante</w:t>
      </w:r>
      <w:r w:rsidR="00207C69">
        <w:rPr>
          <w:rStyle w:val="ECCParagraph"/>
          <w:rFonts w:ascii="Times New Roman" w:hAnsi="Times New Roman"/>
          <w:sz w:val="24"/>
          <w:lang w:val="en-US"/>
        </w:rPr>
        <w:t>nna model, only the levels -54 dBW/200 MHz (BS) and -50</w:t>
      </w:r>
      <w:r w:rsidR="006F0674" w:rsidRPr="006C6C38">
        <w:rPr>
          <w:rStyle w:val="ECCParagraph"/>
          <w:rFonts w:ascii="Times New Roman" w:hAnsi="Times New Roman"/>
          <w:sz w:val="24"/>
          <w:lang w:val="en-US"/>
        </w:rPr>
        <w:t xml:space="preserve"> dBW/200 MHz (UE) would fully ensure protection of all existing and under development EESS (passive) sensors in the band 23.6-24 GHz;</w:t>
      </w:r>
    </w:p>
    <w:p w:rsidR="006F0674" w:rsidRDefault="006F0674" w:rsidP="00BC66E4">
      <w:pPr>
        <w:pStyle w:val="paragraph"/>
        <w:rPr>
          <w:rStyle w:val="ECCParagraph"/>
          <w:rFonts w:ascii="Times New Roman" w:hAnsi="Times New Roman"/>
          <w:sz w:val="24"/>
          <w:lang w:val="en-US"/>
        </w:rPr>
      </w:pPr>
      <w:r w:rsidRPr="006C6C38">
        <w:rPr>
          <w:rStyle w:val="ECCParagraph"/>
          <w:rFonts w:ascii="Times New Roman" w:hAnsi="Times New Roman"/>
          <w:sz w:val="24"/>
          <w:lang w:val="en-US"/>
        </w:rPr>
        <w:t xml:space="preserve">The following table provides an overview on the unwanted emission levels initially proposed for IMT-2020 (left column), the required levels to ensure passive senor protection (right column) and the concessions that would have to be made to reach the levels </w:t>
      </w:r>
      <w:r w:rsidR="00915F3F" w:rsidRPr="006C6C38">
        <w:rPr>
          <w:rStyle w:val="ECCParagraph"/>
          <w:rFonts w:ascii="Times New Roman" w:hAnsi="Times New Roman"/>
          <w:sz w:val="24"/>
          <w:lang w:val="en-US"/>
        </w:rPr>
        <w:t xml:space="preserve">currently </w:t>
      </w:r>
      <w:r w:rsidRPr="006C6C38">
        <w:rPr>
          <w:rStyle w:val="ECCParagraph"/>
          <w:rFonts w:ascii="Times New Roman" w:hAnsi="Times New Roman"/>
          <w:sz w:val="24"/>
          <w:lang w:val="en-US"/>
        </w:rPr>
        <w:t xml:space="preserve">proposed in </w:t>
      </w:r>
      <w:r w:rsidR="00DA28FB">
        <w:rPr>
          <w:rStyle w:val="ECCParagraph"/>
          <w:rFonts w:ascii="Times New Roman" w:hAnsi="Times New Roman"/>
          <w:sz w:val="24"/>
          <w:lang w:val="en-US"/>
        </w:rPr>
        <w:t xml:space="preserve">draft </w:t>
      </w:r>
      <w:r w:rsidR="00915F3F" w:rsidRPr="006C6C38">
        <w:rPr>
          <w:rStyle w:val="ECCParagraph"/>
          <w:rFonts w:ascii="Times New Roman" w:hAnsi="Times New Roman"/>
          <w:sz w:val="24"/>
          <w:lang w:val="en-US"/>
        </w:rPr>
        <w:t>ECC Decision (18) FF</w:t>
      </w:r>
      <w:r w:rsidRPr="006C6C38">
        <w:rPr>
          <w:rStyle w:val="ECCParagraph"/>
          <w:rFonts w:ascii="Times New Roman" w:hAnsi="Times New Roman"/>
          <w:sz w:val="24"/>
          <w:lang w:val="en-US"/>
        </w:rPr>
        <w:t>.</w:t>
      </w:r>
    </w:p>
    <w:p w:rsidR="00BD1667" w:rsidRPr="00BD1667" w:rsidRDefault="00BD1667" w:rsidP="00BD1667"/>
    <w:p w:rsidR="006F0674" w:rsidRPr="006C6C38" w:rsidRDefault="006F0674" w:rsidP="006F0674">
      <w:pPr>
        <w:ind w:left="142"/>
        <w:rPr>
          <w:rStyle w:val="ECCParagraph"/>
        </w:rPr>
      </w:pPr>
      <w:r w:rsidRPr="006C6C38">
        <w:rPr>
          <w:rStyle w:val="ECCParagraph"/>
        </w:rPr>
        <w:t xml:space="preserve"> </w:t>
      </w:r>
    </w:p>
    <w:tbl>
      <w:tblPr>
        <w:tblW w:w="10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1488"/>
        <w:gridCol w:w="1102"/>
        <w:gridCol w:w="1457"/>
        <w:gridCol w:w="1283"/>
        <w:gridCol w:w="1134"/>
        <w:gridCol w:w="1134"/>
        <w:gridCol w:w="1024"/>
        <w:gridCol w:w="1132"/>
      </w:tblGrid>
      <w:tr w:rsidR="006F0674" w:rsidRPr="006C6C38" w:rsidTr="00EC48D1">
        <w:trPr>
          <w:jc w:val="center"/>
        </w:trPr>
        <w:tc>
          <w:tcPr>
            <w:tcW w:w="1044" w:type="dxa"/>
            <w:shd w:val="clear" w:color="auto" w:fill="F2F2F2"/>
          </w:tcPr>
          <w:p w:rsidR="006F0674" w:rsidRPr="006C6C38" w:rsidRDefault="006F0674" w:rsidP="00EC48D1">
            <w:pPr>
              <w:spacing w:after="0"/>
              <w:rPr>
                <w:rFonts w:cs="Arial"/>
                <w:sz w:val="16"/>
                <w:szCs w:val="16"/>
              </w:rPr>
            </w:pPr>
          </w:p>
        </w:tc>
        <w:tc>
          <w:tcPr>
            <w:tcW w:w="1488" w:type="dxa"/>
            <w:shd w:val="clear" w:color="auto" w:fill="F2F2F2"/>
          </w:tcPr>
          <w:p w:rsidR="006F0674" w:rsidRPr="006C6C38" w:rsidRDefault="006F0674" w:rsidP="00EC48D1">
            <w:pPr>
              <w:spacing w:after="0"/>
              <w:rPr>
                <w:rFonts w:cs="Arial"/>
                <w:sz w:val="16"/>
                <w:szCs w:val="16"/>
              </w:rPr>
            </w:pPr>
            <w:r w:rsidRPr="006C6C38">
              <w:rPr>
                <w:rFonts w:cs="Arial"/>
                <w:sz w:val="16"/>
                <w:szCs w:val="16"/>
              </w:rPr>
              <w:t>Recommendation ITU-R SM.329 Category A / B levels</w:t>
            </w:r>
          </w:p>
        </w:tc>
        <w:tc>
          <w:tcPr>
            <w:tcW w:w="1102" w:type="dxa"/>
            <w:shd w:val="clear" w:color="auto" w:fill="F2F2F2"/>
          </w:tcPr>
          <w:p w:rsidR="006F0674" w:rsidRPr="006C6C38" w:rsidRDefault="006F0674" w:rsidP="00EC48D1">
            <w:pPr>
              <w:spacing w:after="0"/>
              <w:rPr>
                <w:rFonts w:cs="Arial"/>
                <w:sz w:val="16"/>
                <w:szCs w:val="16"/>
              </w:rPr>
            </w:pPr>
            <w:r w:rsidRPr="006C6C38">
              <w:rPr>
                <w:rFonts w:cs="Arial"/>
                <w:sz w:val="16"/>
                <w:szCs w:val="16"/>
              </w:rPr>
              <w:t>5D incoming unwanted emission level</w:t>
            </w:r>
          </w:p>
        </w:tc>
        <w:tc>
          <w:tcPr>
            <w:tcW w:w="1457" w:type="dxa"/>
            <w:shd w:val="clear" w:color="auto" w:fill="F2F2F2"/>
          </w:tcPr>
          <w:p w:rsidR="006F0674" w:rsidRPr="006C6C38" w:rsidRDefault="006F0674" w:rsidP="00EC48D1">
            <w:pPr>
              <w:pStyle w:val="Tabletext"/>
              <w:spacing w:before="0" w:after="0"/>
              <w:rPr>
                <w:rFonts w:ascii="Arial" w:hAnsi="Arial" w:cs="Arial"/>
                <w:sz w:val="16"/>
                <w:szCs w:val="16"/>
              </w:rPr>
            </w:pPr>
            <w:r w:rsidRPr="006C6C38">
              <w:rPr>
                <w:rFonts w:ascii="Arial" w:hAnsi="Arial" w:cs="Arial"/>
                <w:sz w:val="16"/>
                <w:szCs w:val="16"/>
              </w:rPr>
              <w:t>IMT unwanted emission into the passive band (reference level) based on 5G parameters</w:t>
            </w:r>
          </w:p>
        </w:tc>
        <w:tc>
          <w:tcPr>
            <w:tcW w:w="1283" w:type="dxa"/>
            <w:shd w:val="clear" w:color="auto" w:fill="F2F2F2"/>
          </w:tcPr>
          <w:p w:rsidR="006F0674" w:rsidRPr="006C6C38" w:rsidRDefault="006F0674" w:rsidP="00EC48D1">
            <w:pPr>
              <w:spacing w:after="0"/>
              <w:rPr>
                <w:rFonts w:cs="Arial"/>
                <w:sz w:val="16"/>
                <w:szCs w:val="16"/>
              </w:rPr>
            </w:pPr>
            <w:r w:rsidRPr="006C6C38">
              <w:rPr>
                <w:rFonts w:cs="Arial"/>
                <w:sz w:val="16"/>
                <w:szCs w:val="16"/>
              </w:rPr>
              <w:t>Required improvement of 5G unwanted emissions</w:t>
            </w:r>
          </w:p>
        </w:tc>
        <w:tc>
          <w:tcPr>
            <w:tcW w:w="1134" w:type="dxa"/>
            <w:shd w:val="clear" w:color="auto" w:fill="F2F2F2"/>
          </w:tcPr>
          <w:p w:rsidR="006F0674" w:rsidRPr="006C6C38" w:rsidRDefault="006F0674" w:rsidP="00915F3F">
            <w:pPr>
              <w:spacing w:after="0"/>
              <w:rPr>
                <w:rFonts w:cs="Arial"/>
                <w:sz w:val="16"/>
                <w:szCs w:val="16"/>
              </w:rPr>
            </w:pPr>
            <w:r w:rsidRPr="006C6C38">
              <w:rPr>
                <w:rFonts w:cs="Arial"/>
                <w:sz w:val="16"/>
                <w:szCs w:val="16"/>
              </w:rPr>
              <w:t>ECC</w:t>
            </w:r>
            <w:r w:rsidR="00450C5E">
              <w:rPr>
                <w:rFonts w:cs="Arial"/>
                <w:sz w:val="16"/>
                <w:szCs w:val="16"/>
              </w:rPr>
              <w:t xml:space="preserve"> Decision (18)06</w:t>
            </w:r>
            <w:r w:rsidRPr="006C6C38">
              <w:rPr>
                <w:rFonts w:cs="Arial"/>
                <w:sz w:val="16"/>
                <w:szCs w:val="16"/>
              </w:rPr>
              <w:t xml:space="preserve"> </w:t>
            </w:r>
          </w:p>
        </w:tc>
        <w:tc>
          <w:tcPr>
            <w:tcW w:w="1134" w:type="dxa"/>
            <w:shd w:val="clear" w:color="auto" w:fill="F2F2F2"/>
          </w:tcPr>
          <w:p w:rsidR="006F0674" w:rsidRPr="006C6C38" w:rsidRDefault="006F0674" w:rsidP="00EC48D1">
            <w:pPr>
              <w:spacing w:after="0"/>
              <w:rPr>
                <w:rFonts w:cs="Arial"/>
                <w:sz w:val="16"/>
                <w:szCs w:val="16"/>
              </w:rPr>
            </w:pPr>
            <w:r w:rsidRPr="006C6C38">
              <w:rPr>
                <w:rFonts w:cs="Arial"/>
                <w:sz w:val="16"/>
                <w:szCs w:val="16"/>
              </w:rPr>
              <w:t>Gain for 5G by just changing the measurement bandwidth</w:t>
            </w:r>
          </w:p>
        </w:tc>
        <w:tc>
          <w:tcPr>
            <w:tcW w:w="1024" w:type="dxa"/>
            <w:shd w:val="clear" w:color="auto" w:fill="F2F2F2"/>
          </w:tcPr>
          <w:p w:rsidR="006F0674" w:rsidRPr="006C6C38" w:rsidRDefault="006F0674" w:rsidP="00EC48D1">
            <w:pPr>
              <w:spacing w:after="0"/>
              <w:rPr>
                <w:rFonts w:cs="Arial"/>
                <w:sz w:val="16"/>
                <w:szCs w:val="16"/>
              </w:rPr>
            </w:pPr>
            <w:r w:rsidRPr="006C6C38">
              <w:rPr>
                <w:rFonts w:cs="Arial"/>
                <w:sz w:val="16"/>
                <w:szCs w:val="16"/>
              </w:rPr>
              <w:t>Concession on the protection of passive sensors</w:t>
            </w:r>
          </w:p>
        </w:tc>
        <w:tc>
          <w:tcPr>
            <w:tcW w:w="1132" w:type="dxa"/>
            <w:shd w:val="clear" w:color="auto" w:fill="F2F2F2"/>
          </w:tcPr>
          <w:p w:rsidR="006F0674" w:rsidRPr="006C6C38" w:rsidRDefault="006F0674" w:rsidP="00EC48D1">
            <w:pPr>
              <w:spacing w:after="0"/>
              <w:rPr>
                <w:rFonts w:cs="Arial"/>
                <w:sz w:val="16"/>
                <w:szCs w:val="16"/>
              </w:rPr>
            </w:pPr>
            <w:r w:rsidRPr="006C6C38">
              <w:rPr>
                <w:rFonts w:cs="Arial"/>
                <w:sz w:val="16"/>
                <w:szCs w:val="16"/>
              </w:rPr>
              <w:t>ESA/</w:t>
            </w:r>
          </w:p>
          <w:p w:rsidR="006F0674" w:rsidRPr="006C6C38" w:rsidRDefault="006F0674" w:rsidP="00EC48D1">
            <w:pPr>
              <w:spacing w:after="0"/>
              <w:rPr>
                <w:rFonts w:cs="Arial"/>
                <w:sz w:val="16"/>
                <w:szCs w:val="16"/>
              </w:rPr>
            </w:pPr>
            <w:r w:rsidRPr="006C6C38">
              <w:rPr>
                <w:rFonts w:cs="Arial"/>
                <w:sz w:val="16"/>
                <w:szCs w:val="16"/>
              </w:rPr>
              <w:t>EUMETSAT/</w:t>
            </w:r>
          </w:p>
          <w:p w:rsidR="006F0674" w:rsidRPr="006C6C38" w:rsidRDefault="006F0674" w:rsidP="00EC48D1">
            <w:pPr>
              <w:spacing w:after="0"/>
              <w:rPr>
                <w:rFonts w:cs="Arial"/>
                <w:sz w:val="16"/>
                <w:szCs w:val="16"/>
              </w:rPr>
            </w:pPr>
            <w:r w:rsidRPr="006C6C38">
              <w:rPr>
                <w:rFonts w:cs="Arial"/>
                <w:sz w:val="16"/>
                <w:szCs w:val="16"/>
              </w:rPr>
              <w:t xml:space="preserve">EUMETNET study result </w:t>
            </w:r>
          </w:p>
          <w:p w:rsidR="006F0674" w:rsidRPr="006C6C38" w:rsidRDefault="006F0674" w:rsidP="00EC48D1">
            <w:pPr>
              <w:spacing w:after="0"/>
              <w:rPr>
                <w:rFonts w:cs="Arial"/>
                <w:sz w:val="16"/>
                <w:szCs w:val="16"/>
              </w:rPr>
            </w:pPr>
          </w:p>
        </w:tc>
      </w:tr>
      <w:tr w:rsidR="006F0674" w:rsidRPr="006C6C38" w:rsidTr="00EC48D1">
        <w:trPr>
          <w:jc w:val="center"/>
        </w:trPr>
        <w:tc>
          <w:tcPr>
            <w:tcW w:w="1044" w:type="dxa"/>
            <w:shd w:val="clear" w:color="auto" w:fill="auto"/>
          </w:tcPr>
          <w:p w:rsidR="006F0674" w:rsidRPr="006C6C38" w:rsidRDefault="006F0674" w:rsidP="00EC48D1">
            <w:pPr>
              <w:spacing w:after="0"/>
              <w:rPr>
                <w:rFonts w:cs="Arial"/>
                <w:sz w:val="16"/>
                <w:szCs w:val="16"/>
              </w:rPr>
            </w:pPr>
            <w:r w:rsidRPr="006C6C38">
              <w:rPr>
                <w:rFonts w:cs="Arial"/>
                <w:sz w:val="16"/>
                <w:szCs w:val="16"/>
              </w:rPr>
              <w:t>BS</w:t>
            </w:r>
          </w:p>
        </w:tc>
        <w:tc>
          <w:tcPr>
            <w:tcW w:w="1488" w:type="dxa"/>
            <w:shd w:val="clear" w:color="auto" w:fill="auto"/>
          </w:tcPr>
          <w:p w:rsidR="006F0674" w:rsidRPr="006C6C38" w:rsidRDefault="006F0674" w:rsidP="00EC48D1">
            <w:pPr>
              <w:spacing w:after="0"/>
              <w:rPr>
                <w:rFonts w:cs="Arial"/>
                <w:sz w:val="16"/>
                <w:szCs w:val="16"/>
              </w:rPr>
            </w:pPr>
            <w:r w:rsidRPr="006C6C38">
              <w:rPr>
                <w:rFonts w:cs="Arial"/>
                <w:sz w:val="16"/>
                <w:szCs w:val="16"/>
              </w:rPr>
              <w:t>-13 (dBm//MHz)</w:t>
            </w:r>
          </w:p>
          <w:p w:rsidR="006F0674" w:rsidRPr="006C6C38" w:rsidRDefault="006F0674" w:rsidP="00EC48D1">
            <w:pPr>
              <w:spacing w:after="0"/>
              <w:rPr>
                <w:rFonts w:cs="Arial"/>
                <w:sz w:val="16"/>
                <w:szCs w:val="16"/>
              </w:rPr>
            </w:pPr>
            <w:r w:rsidRPr="006C6C38">
              <w:rPr>
                <w:rFonts w:cs="Arial"/>
                <w:sz w:val="16"/>
                <w:szCs w:val="16"/>
              </w:rPr>
              <w:t>-30 (dBm//MHz)</w:t>
            </w:r>
          </w:p>
        </w:tc>
        <w:tc>
          <w:tcPr>
            <w:tcW w:w="1102" w:type="dxa"/>
            <w:shd w:val="clear" w:color="auto" w:fill="auto"/>
          </w:tcPr>
          <w:p w:rsidR="006F0674" w:rsidRPr="006C6C38" w:rsidRDefault="006F0674" w:rsidP="00EC48D1">
            <w:pPr>
              <w:spacing w:after="0"/>
              <w:rPr>
                <w:rFonts w:cs="Arial"/>
                <w:sz w:val="16"/>
                <w:szCs w:val="16"/>
              </w:rPr>
            </w:pPr>
            <w:r w:rsidRPr="006C6C38">
              <w:rPr>
                <w:rFonts w:cs="Arial"/>
                <w:sz w:val="16"/>
                <w:szCs w:val="16"/>
              </w:rPr>
              <w:t>-13 (dBm//MHz)</w:t>
            </w:r>
          </w:p>
          <w:p w:rsidR="006F0674" w:rsidRPr="006C6C38" w:rsidRDefault="006F0674" w:rsidP="00EC48D1">
            <w:pPr>
              <w:spacing w:after="0"/>
              <w:rPr>
                <w:rFonts w:cs="Arial"/>
                <w:sz w:val="16"/>
                <w:szCs w:val="16"/>
              </w:rPr>
            </w:pPr>
          </w:p>
        </w:tc>
        <w:tc>
          <w:tcPr>
            <w:tcW w:w="1457" w:type="dxa"/>
            <w:shd w:val="clear" w:color="auto" w:fill="auto"/>
          </w:tcPr>
          <w:p w:rsidR="006F0674" w:rsidRPr="006C6C38" w:rsidRDefault="006F0674" w:rsidP="00EC48D1">
            <w:pPr>
              <w:spacing w:after="0"/>
              <w:rPr>
                <w:rFonts w:cs="Arial"/>
                <w:sz w:val="16"/>
                <w:szCs w:val="16"/>
              </w:rPr>
            </w:pPr>
            <w:r w:rsidRPr="006C6C38">
              <w:rPr>
                <w:rFonts w:cs="Arial"/>
                <w:sz w:val="16"/>
                <w:szCs w:val="16"/>
              </w:rPr>
              <w:t>-23.8</w:t>
            </w:r>
          </w:p>
          <w:p w:rsidR="006F0674" w:rsidRPr="006C6C38" w:rsidRDefault="006F0674" w:rsidP="00EC48D1">
            <w:pPr>
              <w:spacing w:after="0"/>
              <w:rPr>
                <w:rFonts w:cs="Arial"/>
                <w:sz w:val="16"/>
                <w:szCs w:val="16"/>
              </w:rPr>
            </w:pPr>
            <w:r w:rsidRPr="006C6C38">
              <w:rPr>
                <w:rFonts w:cs="Arial"/>
                <w:sz w:val="16"/>
                <w:szCs w:val="16"/>
              </w:rPr>
              <w:t>(dBW/200 MHz)</w:t>
            </w:r>
          </w:p>
        </w:tc>
        <w:tc>
          <w:tcPr>
            <w:tcW w:w="1283" w:type="dxa"/>
          </w:tcPr>
          <w:p w:rsidR="006F0674" w:rsidRPr="006C6C38" w:rsidRDefault="006F0674" w:rsidP="00EC48D1">
            <w:pPr>
              <w:spacing w:after="0"/>
              <w:rPr>
                <w:rFonts w:cs="Arial"/>
                <w:sz w:val="16"/>
                <w:szCs w:val="16"/>
              </w:rPr>
            </w:pPr>
            <w:r w:rsidRPr="006C6C38">
              <w:rPr>
                <w:rFonts w:cs="Arial"/>
                <w:sz w:val="16"/>
                <w:szCs w:val="16"/>
              </w:rPr>
              <w:t>18.2 / 20.2 dB</w:t>
            </w:r>
          </w:p>
        </w:tc>
        <w:tc>
          <w:tcPr>
            <w:tcW w:w="1134" w:type="dxa"/>
          </w:tcPr>
          <w:p w:rsidR="006F0674" w:rsidRPr="006C6C38" w:rsidRDefault="00450C5E" w:rsidP="00EC48D1">
            <w:pPr>
              <w:spacing w:after="0"/>
              <w:rPr>
                <w:rFonts w:cs="Arial"/>
                <w:sz w:val="16"/>
                <w:szCs w:val="16"/>
              </w:rPr>
            </w:pPr>
            <w:r>
              <w:rPr>
                <w:rFonts w:cs="Arial"/>
                <w:sz w:val="16"/>
                <w:szCs w:val="16"/>
              </w:rPr>
              <w:t>-42</w:t>
            </w:r>
            <w:r w:rsidR="006F0674" w:rsidRPr="006C6C38">
              <w:rPr>
                <w:rFonts w:cs="Arial"/>
                <w:sz w:val="16"/>
                <w:szCs w:val="16"/>
              </w:rPr>
              <w:t>dBW/200 MHz</w:t>
            </w:r>
          </w:p>
        </w:tc>
        <w:tc>
          <w:tcPr>
            <w:tcW w:w="1134" w:type="dxa"/>
          </w:tcPr>
          <w:p w:rsidR="006F0674" w:rsidRPr="006C6C38" w:rsidRDefault="006F0674" w:rsidP="00EC48D1">
            <w:pPr>
              <w:spacing w:after="0"/>
              <w:rPr>
                <w:rFonts w:cs="Arial"/>
                <w:sz w:val="16"/>
                <w:szCs w:val="16"/>
              </w:rPr>
            </w:pPr>
            <w:r w:rsidRPr="006C6C38">
              <w:rPr>
                <w:rFonts w:cs="Arial"/>
                <w:sz w:val="16"/>
                <w:szCs w:val="16"/>
              </w:rPr>
              <w:t>5 to 10 dB</w:t>
            </w:r>
          </w:p>
        </w:tc>
        <w:tc>
          <w:tcPr>
            <w:tcW w:w="1024" w:type="dxa"/>
            <w:shd w:val="clear" w:color="auto" w:fill="auto"/>
          </w:tcPr>
          <w:p w:rsidR="006F0674" w:rsidRPr="006C6C38" w:rsidRDefault="006F0674" w:rsidP="00EC48D1">
            <w:pPr>
              <w:spacing w:after="0"/>
              <w:rPr>
                <w:rFonts w:cs="Arial"/>
                <w:sz w:val="16"/>
                <w:szCs w:val="16"/>
              </w:rPr>
            </w:pPr>
            <w:r w:rsidRPr="006C6C38">
              <w:rPr>
                <w:rFonts w:cs="Arial"/>
                <w:sz w:val="16"/>
                <w:szCs w:val="16"/>
              </w:rPr>
              <w:t>12.2 / 10.2 dB</w:t>
            </w:r>
          </w:p>
        </w:tc>
        <w:tc>
          <w:tcPr>
            <w:tcW w:w="1132" w:type="dxa"/>
            <w:shd w:val="clear" w:color="auto" w:fill="auto"/>
          </w:tcPr>
          <w:p w:rsidR="006F0674" w:rsidRPr="006C6C38" w:rsidRDefault="006F0674" w:rsidP="00EC48D1">
            <w:pPr>
              <w:spacing w:after="0"/>
              <w:rPr>
                <w:rFonts w:cs="Arial"/>
                <w:sz w:val="16"/>
                <w:szCs w:val="16"/>
              </w:rPr>
            </w:pPr>
            <w:r w:rsidRPr="006C6C38">
              <w:rPr>
                <w:rFonts w:cs="Arial"/>
                <w:sz w:val="16"/>
                <w:szCs w:val="16"/>
              </w:rPr>
              <w:t>-54.2</w:t>
            </w:r>
          </w:p>
          <w:p w:rsidR="006F0674" w:rsidRPr="006C6C38" w:rsidRDefault="006F0674" w:rsidP="00EC48D1">
            <w:pPr>
              <w:spacing w:after="0"/>
              <w:rPr>
                <w:rFonts w:cs="Arial"/>
                <w:sz w:val="16"/>
                <w:szCs w:val="16"/>
              </w:rPr>
            </w:pPr>
            <w:r w:rsidRPr="006C6C38">
              <w:rPr>
                <w:rFonts w:cs="Arial"/>
                <w:sz w:val="16"/>
                <w:szCs w:val="16"/>
              </w:rPr>
              <w:t>(dBW/200 MHz)</w:t>
            </w:r>
          </w:p>
        </w:tc>
      </w:tr>
      <w:tr w:rsidR="006F0674" w:rsidRPr="006C6C38" w:rsidTr="00EC48D1">
        <w:trPr>
          <w:jc w:val="center"/>
        </w:trPr>
        <w:tc>
          <w:tcPr>
            <w:tcW w:w="1044" w:type="dxa"/>
            <w:shd w:val="clear" w:color="auto" w:fill="auto"/>
          </w:tcPr>
          <w:p w:rsidR="006F0674" w:rsidRPr="006C6C38" w:rsidRDefault="006F0674" w:rsidP="00EC48D1">
            <w:pPr>
              <w:spacing w:after="0"/>
              <w:rPr>
                <w:rFonts w:cs="Arial"/>
                <w:sz w:val="16"/>
                <w:szCs w:val="16"/>
              </w:rPr>
            </w:pPr>
            <w:r w:rsidRPr="006C6C38">
              <w:rPr>
                <w:rFonts w:cs="Arial"/>
                <w:sz w:val="16"/>
                <w:szCs w:val="16"/>
              </w:rPr>
              <w:t>UE</w:t>
            </w:r>
          </w:p>
        </w:tc>
        <w:tc>
          <w:tcPr>
            <w:tcW w:w="1488" w:type="dxa"/>
            <w:shd w:val="clear" w:color="auto" w:fill="auto"/>
          </w:tcPr>
          <w:p w:rsidR="006F0674" w:rsidRPr="006C6C38" w:rsidRDefault="006F0674" w:rsidP="00EC48D1">
            <w:pPr>
              <w:spacing w:after="0"/>
              <w:rPr>
                <w:rFonts w:cs="Arial"/>
                <w:sz w:val="16"/>
                <w:szCs w:val="16"/>
              </w:rPr>
            </w:pPr>
            <w:r w:rsidRPr="006C6C38">
              <w:rPr>
                <w:rFonts w:cs="Arial"/>
                <w:sz w:val="16"/>
                <w:szCs w:val="16"/>
              </w:rPr>
              <w:t>-13 (dBm//MHz)</w:t>
            </w:r>
          </w:p>
          <w:p w:rsidR="006F0674" w:rsidRPr="006C6C38" w:rsidRDefault="006F0674" w:rsidP="00EC48D1">
            <w:pPr>
              <w:spacing w:after="0"/>
              <w:rPr>
                <w:rFonts w:cs="Arial"/>
                <w:sz w:val="16"/>
                <w:szCs w:val="16"/>
              </w:rPr>
            </w:pPr>
            <w:r w:rsidRPr="006C6C38">
              <w:rPr>
                <w:rFonts w:cs="Arial"/>
                <w:sz w:val="16"/>
                <w:szCs w:val="16"/>
              </w:rPr>
              <w:t>-30 (dBm//MHz)</w:t>
            </w:r>
          </w:p>
        </w:tc>
        <w:tc>
          <w:tcPr>
            <w:tcW w:w="1102" w:type="dxa"/>
            <w:shd w:val="clear" w:color="auto" w:fill="auto"/>
          </w:tcPr>
          <w:p w:rsidR="006F0674" w:rsidRPr="006C6C38" w:rsidRDefault="006F0674" w:rsidP="00EC48D1">
            <w:pPr>
              <w:spacing w:after="0"/>
              <w:rPr>
                <w:rFonts w:cs="Arial"/>
                <w:sz w:val="16"/>
                <w:szCs w:val="16"/>
              </w:rPr>
            </w:pPr>
            <w:r w:rsidRPr="006C6C38">
              <w:rPr>
                <w:rFonts w:cs="Arial"/>
                <w:sz w:val="16"/>
                <w:szCs w:val="16"/>
              </w:rPr>
              <w:t>-13 (dBm//MHz)</w:t>
            </w:r>
          </w:p>
        </w:tc>
        <w:tc>
          <w:tcPr>
            <w:tcW w:w="1457" w:type="dxa"/>
            <w:shd w:val="clear" w:color="auto" w:fill="auto"/>
          </w:tcPr>
          <w:p w:rsidR="006F0674" w:rsidRPr="006C6C38" w:rsidRDefault="006F0674" w:rsidP="00EC48D1">
            <w:pPr>
              <w:spacing w:after="0"/>
              <w:rPr>
                <w:rFonts w:cs="Arial"/>
                <w:sz w:val="16"/>
                <w:szCs w:val="16"/>
              </w:rPr>
            </w:pPr>
            <w:r w:rsidRPr="006C6C38">
              <w:rPr>
                <w:rFonts w:cs="Arial"/>
                <w:sz w:val="16"/>
                <w:szCs w:val="16"/>
              </w:rPr>
              <w:t>-20</w:t>
            </w:r>
          </w:p>
          <w:p w:rsidR="006F0674" w:rsidRPr="006C6C38" w:rsidRDefault="006F0674" w:rsidP="00EC48D1">
            <w:pPr>
              <w:spacing w:after="0"/>
              <w:rPr>
                <w:rFonts w:cs="Arial"/>
                <w:sz w:val="16"/>
                <w:szCs w:val="16"/>
              </w:rPr>
            </w:pPr>
            <w:r w:rsidRPr="006C6C38">
              <w:rPr>
                <w:rFonts w:cs="Arial"/>
                <w:sz w:val="16"/>
                <w:szCs w:val="16"/>
              </w:rPr>
              <w:t>(dBW/200 MHz)</w:t>
            </w:r>
          </w:p>
        </w:tc>
        <w:tc>
          <w:tcPr>
            <w:tcW w:w="1283" w:type="dxa"/>
          </w:tcPr>
          <w:p w:rsidR="006F0674" w:rsidRPr="006C6C38" w:rsidRDefault="006F0674" w:rsidP="00EC48D1">
            <w:pPr>
              <w:spacing w:after="0"/>
              <w:rPr>
                <w:rFonts w:cs="Arial"/>
                <w:sz w:val="16"/>
                <w:szCs w:val="16"/>
              </w:rPr>
            </w:pPr>
            <w:r w:rsidRPr="006C6C38">
              <w:rPr>
                <w:rFonts w:cs="Arial"/>
                <w:sz w:val="16"/>
                <w:szCs w:val="16"/>
              </w:rPr>
              <w:t>18 / 20 dB</w:t>
            </w:r>
          </w:p>
        </w:tc>
        <w:tc>
          <w:tcPr>
            <w:tcW w:w="1134" w:type="dxa"/>
          </w:tcPr>
          <w:p w:rsidR="006F0674" w:rsidRPr="006C6C38" w:rsidRDefault="006F0674" w:rsidP="00450C5E">
            <w:pPr>
              <w:spacing w:after="0"/>
              <w:rPr>
                <w:rFonts w:cs="Arial"/>
                <w:sz w:val="16"/>
                <w:szCs w:val="16"/>
              </w:rPr>
            </w:pPr>
            <w:r w:rsidRPr="006C6C38">
              <w:rPr>
                <w:rFonts w:cs="Arial"/>
                <w:sz w:val="16"/>
                <w:szCs w:val="16"/>
              </w:rPr>
              <w:t>-38 dBW/200 MHz</w:t>
            </w:r>
          </w:p>
        </w:tc>
        <w:tc>
          <w:tcPr>
            <w:tcW w:w="1134" w:type="dxa"/>
          </w:tcPr>
          <w:p w:rsidR="006F0674" w:rsidRPr="006C6C38" w:rsidRDefault="006F0674" w:rsidP="00EC48D1">
            <w:pPr>
              <w:spacing w:after="0"/>
              <w:rPr>
                <w:rFonts w:cs="Arial"/>
                <w:sz w:val="16"/>
                <w:szCs w:val="16"/>
              </w:rPr>
            </w:pPr>
            <w:r w:rsidRPr="006C6C38">
              <w:rPr>
                <w:rFonts w:cs="Arial"/>
                <w:sz w:val="16"/>
                <w:szCs w:val="16"/>
              </w:rPr>
              <w:t>5 to 10 dB</w:t>
            </w:r>
          </w:p>
        </w:tc>
        <w:tc>
          <w:tcPr>
            <w:tcW w:w="1024" w:type="dxa"/>
            <w:shd w:val="clear" w:color="auto" w:fill="auto"/>
          </w:tcPr>
          <w:p w:rsidR="006F0674" w:rsidRPr="006C6C38" w:rsidRDefault="006F0674" w:rsidP="00EC48D1">
            <w:pPr>
              <w:spacing w:after="0"/>
              <w:rPr>
                <w:rFonts w:cs="Arial"/>
                <w:sz w:val="16"/>
                <w:szCs w:val="16"/>
              </w:rPr>
            </w:pPr>
            <w:r w:rsidRPr="006C6C38">
              <w:rPr>
                <w:rFonts w:cs="Arial"/>
                <w:sz w:val="16"/>
                <w:szCs w:val="16"/>
              </w:rPr>
              <w:t>12.4 / 10.4 dB</w:t>
            </w:r>
          </w:p>
        </w:tc>
        <w:tc>
          <w:tcPr>
            <w:tcW w:w="1132" w:type="dxa"/>
            <w:shd w:val="clear" w:color="auto" w:fill="auto"/>
          </w:tcPr>
          <w:p w:rsidR="006F0674" w:rsidRPr="006C6C38" w:rsidRDefault="006F0674" w:rsidP="00EC48D1">
            <w:pPr>
              <w:spacing w:after="0"/>
              <w:rPr>
                <w:rFonts w:cs="Arial"/>
                <w:sz w:val="16"/>
                <w:szCs w:val="16"/>
              </w:rPr>
            </w:pPr>
            <w:r w:rsidRPr="006C6C38">
              <w:rPr>
                <w:rFonts w:cs="Arial"/>
                <w:sz w:val="16"/>
                <w:szCs w:val="16"/>
              </w:rPr>
              <w:t>-50.4</w:t>
            </w:r>
          </w:p>
          <w:p w:rsidR="006F0674" w:rsidRPr="006C6C38" w:rsidRDefault="006F0674" w:rsidP="00EC48D1">
            <w:pPr>
              <w:spacing w:after="0"/>
              <w:rPr>
                <w:rFonts w:cs="Arial"/>
                <w:sz w:val="16"/>
                <w:szCs w:val="16"/>
              </w:rPr>
            </w:pPr>
            <w:r w:rsidRPr="006C6C38">
              <w:rPr>
                <w:rFonts w:cs="Arial"/>
                <w:sz w:val="16"/>
                <w:szCs w:val="16"/>
              </w:rPr>
              <w:t>(dBW/200 MHz)</w:t>
            </w:r>
          </w:p>
        </w:tc>
      </w:tr>
      <w:tr w:rsidR="006F0674" w:rsidRPr="00D57B9C" w:rsidTr="00EC48D1">
        <w:trPr>
          <w:jc w:val="center"/>
        </w:trPr>
        <w:tc>
          <w:tcPr>
            <w:tcW w:w="1044" w:type="dxa"/>
            <w:shd w:val="clear" w:color="auto" w:fill="auto"/>
          </w:tcPr>
          <w:p w:rsidR="006F0674" w:rsidRPr="006C6C38" w:rsidRDefault="006F0674" w:rsidP="00EC48D1">
            <w:pPr>
              <w:spacing w:after="0"/>
              <w:rPr>
                <w:rFonts w:cs="Arial"/>
                <w:sz w:val="16"/>
                <w:szCs w:val="16"/>
              </w:rPr>
            </w:pPr>
            <w:r w:rsidRPr="006C6C38">
              <w:rPr>
                <w:rFonts w:cs="Arial"/>
                <w:sz w:val="16"/>
                <w:szCs w:val="16"/>
              </w:rPr>
              <w:t>Comment</w:t>
            </w:r>
          </w:p>
        </w:tc>
        <w:tc>
          <w:tcPr>
            <w:tcW w:w="1488" w:type="dxa"/>
            <w:shd w:val="clear" w:color="auto" w:fill="auto"/>
          </w:tcPr>
          <w:p w:rsidR="006F0674" w:rsidRPr="006C6C38" w:rsidRDefault="006F0674" w:rsidP="00EC48D1">
            <w:pPr>
              <w:spacing w:after="0"/>
              <w:rPr>
                <w:rFonts w:cs="Arial"/>
                <w:sz w:val="16"/>
                <w:szCs w:val="16"/>
              </w:rPr>
            </w:pPr>
            <w:r w:rsidRPr="006C6C38">
              <w:rPr>
                <w:rFonts w:cs="Arial"/>
                <w:sz w:val="16"/>
                <w:szCs w:val="16"/>
              </w:rPr>
              <w:t>= -20 / -37 (dBW/200 MHz)</w:t>
            </w:r>
          </w:p>
        </w:tc>
        <w:tc>
          <w:tcPr>
            <w:tcW w:w="1102" w:type="dxa"/>
            <w:shd w:val="clear" w:color="auto" w:fill="auto"/>
          </w:tcPr>
          <w:p w:rsidR="006F0674" w:rsidRPr="006C6C38" w:rsidRDefault="006F0674" w:rsidP="00EC48D1">
            <w:pPr>
              <w:spacing w:after="0"/>
              <w:rPr>
                <w:rFonts w:cs="Arial"/>
                <w:sz w:val="16"/>
                <w:szCs w:val="16"/>
              </w:rPr>
            </w:pPr>
            <w:r w:rsidRPr="006C6C38">
              <w:rPr>
                <w:rFonts w:cs="Arial"/>
                <w:sz w:val="16"/>
                <w:szCs w:val="16"/>
              </w:rPr>
              <w:t xml:space="preserve">= -20 </w:t>
            </w:r>
          </w:p>
          <w:p w:rsidR="006F0674" w:rsidRPr="006C6C38" w:rsidRDefault="006F0674" w:rsidP="00EC48D1">
            <w:pPr>
              <w:spacing w:after="0"/>
              <w:rPr>
                <w:rFonts w:cs="Arial"/>
                <w:sz w:val="16"/>
                <w:szCs w:val="16"/>
              </w:rPr>
            </w:pPr>
            <w:r w:rsidRPr="006C6C38">
              <w:rPr>
                <w:rFonts w:cs="Arial"/>
                <w:sz w:val="16"/>
                <w:szCs w:val="16"/>
              </w:rPr>
              <w:t>(dBW/200 MHz)</w:t>
            </w:r>
          </w:p>
        </w:tc>
        <w:tc>
          <w:tcPr>
            <w:tcW w:w="1457" w:type="dxa"/>
            <w:shd w:val="clear" w:color="auto" w:fill="auto"/>
          </w:tcPr>
          <w:p w:rsidR="006F0674" w:rsidRPr="006C6C38" w:rsidRDefault="006F0674" w:rsidP="00EC48D1">
            <w:pPr>
              <w:spacing w:after="0"/>
              <w:rPr>
                <w:rFonts w:cs="Arial"/>
                <w:sz w:val="16"/>
                <w:szCs w:val="16"/>
                <w:lang w:val="de-DE"/>
              </w:rPr>
            </w:pPr>
            <w:r w:rsidRPr="006C6C38">
              <w:rPr>
                <w:rFonts w:cs="Arial"/>
                <w:sz w:val="16"/>
                <w:szCs w:val="16"/>
                <w:lang w:val="de-DE"/>
              </w:rPr>
              <w:t xml:space="preserve">BS emission mask:20 MHz </w:t>
            </w:r>
            <w:r w:rsidRPr="006C6C38">
              <w:rPr>
                <w:rFonts w:cs="Arial"/>
                <w:sz w:val="16"/>
                <w:szCs w:val="16"/>
              </w:rPr>
              <w:sym w:font="Symbol" w:char="F0A3"/>
            </w:r>
            <w:r w:rsidRPr="006C6C38">
              <w:rPr>
                <w:rFonts w:cs="Arial"/>
                <w:sz w:val="16"/>
                <w:szCs w:val="16"/>
                <w:lang w:val="de-DE"/>
              </w:rPr>
              <w:t xml:space="preserve"> </w:t>
            </w:r>
            <w:r w:rsidRPr="006C6C38">
              <w:rPr>
                <w:rFonts w:cs="Arial"/>
                <w:sz w:val="16"/>
                <w:szCs w:val="16"/>
              </w:rPr>
              <w:sym w:font="Symbol" w:char="F044"/>
            </w:r>
            <w:r w:rsidRPr="006C6C38">
              <w:rPr>
                <w:rFonts w:cs="Arial"/>
                <w:i/>
                <w:iCs/>
                <w:sz w:val="16"/>
                <w:szCs w:val="16"/>
                <w:lang w:val="de-DE"/>
              </w:rPr>
              <w:t xml:space="preserve">f </w:t>
            </w:r>
            <w:r w:rsidRPr="006C6C38">
              <w:rPr>
                <w:rFonts w:cs="Arial"/>
                <w:sz w:val="16"/>
                <w:szCs w:val="16"/>
                <w:lang w:val="de-DE"/>
              </w:rPr>
              <w:t>&lt; 400 MHz:</w:t>
            </w:r>
          </w:p>
          <w:p w:rsidR="006F0674" w:rsidRPr="006C6C38" w:rsidRDefault="006F0674" w:rsidP="00EC48D1">
            <w:pPr>
              <w:spacing w:after="0"/>
              <w:rPr>
                <w:rFonts w:cs="Arial"/>
                <w:sz w:val="16"/>
                <w:szCs w:val="16"/>
                <w:lang w:val="de-DE"/>
              </w:rPr>
            </w:pPr>
            <w:r w:rsidRPr="006C6C38">
              <w:rPr>
                <w:rFonts w:cs="Arial"/>
                <w:sz w:val="16"/>
                <w:szCs w:val="16"/>
                <w:lang w:val="de-DE"/>
              </w:rPr>
              <w:t>= -26.4 (dBW/200 MHz)</w:t>
            </w:r>
          </w:p>
          <w:p w:rsidR="006F0674" w:rsidRPr="006C6C38" w:rsidRDefault="006F0674" w:rsidP="00EC48D1">
            <w:pPr>
              <w:spacing w:after="0"/>
              <w:rPr>
                <w:rFonts w:cs="Arial"/>
                <w:sz w:val="16"/>
                <w:szCs w:val="16"/>
                <w:lang w:val="de-DE"/>
              </w:rPr>
            </w:pPr>
            <w:r w:rsidRPr="006C6C38">
              <w:rPr>
                <w:rFonts w:cs="Arial"/>
                <w:sz w:val="16"/>
                <w:szCs w:val="16"/>
              </w:rPr>
              <w:sym w:font="Symbol" w:char="F044"/>
            </w:r>
            <w:r w:rsidRPr="006C6C38">
              <w:rPr>
                <w:rFonts w:cs="Arial"/>
                <w:i/>
                <w:iCs/>
                <w:sz w:val="16"/>
                <w:szCs w:val="16"/>
                <w:lang w:val="de-DE"/>
              </w:rPr>
              <w:t>f</w:t>
            </w:r>
            <w:r w:rsidRPr="006C6C38">
              <w:rPr>
                <w:rFonts w:cs="Arial"/>
                <w:sz w:val="16"/>
                <w:szCs w:val="16"/>
                <w:lang w:val="de-DE"/>
              </w:rPr>
              <w:t xml:space="preserve"> &gt; 400 MHz:</w:t>
            </w:r>
          </w:p>
          <w:p w:rsidR="006F0674" w:rsidRPr="006C6C38" w:rsidRDefault="006F0674" w:rsidP="00EC48D1">
            <w:pPr>
              <w:spacing w:after="0"/>
              <w:rPr>
                <w:rFonts w:cs="Arial"/>
                <w:sz w:val="16"/>
                <w:szCs w:val="16"/>
                <w:lang w:val="de-DE"/>
              </w:rPr>
            </w:pPr>
            <w:r w:rsidRPr="006C6C38">
              <w:rPr>
                <w:rFonts w:cs="Arial"/>
                <w:sz w:val="16"/>
                <w:szCs w:val="16"/>
                <w:lang w:val="de-DE"/>
              </w:rPr>
              <w:t>= -20 (dBW/200 MHz)</w:t>
            </w:r>
          </w:p>
        </w:tc>
        <w:tc>
          <w:tcPr>
            <w:tcW w:w="1283" w:type="dxa"/>
          </w:tcPr>
          <w:p w:rsidR="006F0674" w:rsidRPr="006C6C38" w:rsidRDefault="006F0674" w:rsidP="00EC48D1">
            <w:pPr>
              <w:spacing w:after="0"/>
              <w:rPr>
                <w:rFonts w:cs="Arial"/>
                <w:sz w:val="16"/>
                <w:szCs w:val="16"/>
                <w:lang w:val="de-DE"/>
              </w:rPr>
            </w:pPr>
          </w:p>
        </w:tc>
        <w:tc>
          <w:tcPr>
            <w:tcW w:w="1134" w:type="dxa"/>
          </w:tcPr>
          <w:p w:rsidR="006F0674" w:rsidRPr="006C6C38" w:rsidRDefault="006F0674" w:rsidP="00EC48D1">
            <w:pPr>
              <w:spacing w:after="0"/>
              <w:rPr>
                <w:rFonts w:cs="Arial"/>
                <w:sz w:val="16"/>
                <w:szCs w:val="16"/>
                <w:lang w:val="de-DE"/>
              </w:rPr>
            </w:pPr>
          </w:p>
        </w:tc>
        <w:tc>
          <w:tcPr>
            <w:tcW w:w="1134" w:type="dxa"/>
          </w:tcPr>
          <w:p w:rsidR="006F0674" w:rsidRPr="006C6C38" w:rsidRDefault="006F0674" w:rsidP="00EC48D1">
            <w:pPr>
              <w:spacing w:after="0"/>
              <w:rPr>
                <w:rFonts w:cs="Arial"/>
                <w:sz w:val="16"/>
                <w:szCs w:val="16"/>
                <w:lang w:val="de-DE"/>
              </w:rPr>
            </w:pPr>
          </w:p>
        </w:tc>
        <w:tc>
          <w:tcPr>
            <w:tcW w:w="1024" w:type="dxa"/>
            <w:shd w:val="clear" w:color="auto" w:fill="auto"/>
          </w:tcPr>
          <w:p w:rsidR="006F0674" w:rsidRPr="006C6C38" w:rsidRDefault="006F0674" w:rsidP="00EC48D1">
            <w:pPr>
              <w:spacing w:after="0"/>
              <w:rPr>
                <w:rFonts w:cs="Arial"/>
                <w:sz w:val="16"/>
                <w:szCs w:val="16"/>
                <w:lang w:val="de-DE"/>
              </w:rPr>
            </w:pPr>
          </w:p>
        </w:tc>
        <w:tc>
          <w:tcPr>
            <w:tcW w:w="1132" w:type="dxa"/>
            <w:shd w:val="clear" w:color="auto" w:fill="auto"/>
          </w:tcPr>
          <w:p w:rsidR="006F0674" w:rsidRPr="006C6C38" w:rsidRDefault="006F0674" w:rsidP="00EC48D1">
            <w:pPr>
              <w:spacing w:after="0"/>
              <w:rPr>
                <w:rFonts w:cs="Arial"/>
                <w:sz w:val="16"/>
                <w:szCs w:val="16"/>
                <w:lang w:val="de-DE"/>
              </w:rPr>
            </w:pPr>
          </w:p>
        </w:tc>
      </w:tr>
    </w:tbl>
    <w:p w:rsidR="005C2A36" w:rsidRPr="00AC7CE3" w:rsidRDefault="005C2A36" w:rsidP="006F0674">
      <w:pPr>
        <w:rPr>
          <w:lang w:val="de-DE"/>
        </w:rPr>
      </w:pPr>
    </w:p>
    <w:p w:rsidR="006F0674" w:rsidRPr="006C6C38" w:rsidRDefault="005C2A36" w:rsidP="00381E85">
      <w:pPr>
        <w:pStyle w:val="Heading1"/>
        <w:numPr>
          <w:ilvl w:val="0"/>
          <w:numId w:val="0"/>
        </w:numPr>
        <w:ind w:left="360" w:hanging="360"/>
      </w:pPr>
      <w:r w:rsidRPr="00AC7CE3">
        <w:rPr>
          <w:lang w:val="de-DE"/>
        </w:rPr>
        <w:br w:type="page"/>
      </w:r>
      <w:r w:rsidR="006F0674" w:rsidRPr="006C6C38">
        <w:lastRenderedPageBreak/>
        <w:t>Annex 1: IMT-2020 antenna model</w:t>
      </w:r>
    </w:p>
    <w:p w:rsidR="006F0674" w:rsidRPr="00932AC8" w:rsidRDefault="006F0674" w:rsidP="00932AC8">
      <w:pPr>
        <w:pStyle w:val="paragraph"/>
      </w:pPr>
      <w:r w:rsidRPr="00932AC8">
        <w:rPr>
          <w:rStyle w:val="ECCParagraph"/>
          <w:rFonts w:ascii="Times New Roman" w:hAnsi="Times New Roman"/>
          <w:sz w:val="24"/>
          <w:lang w:val="en-US"/>
        </w:rPr>
        <w:t>1-a:</w:t>
      </w:r>
      <w:r w:rsidRPr="00932AC8">
        <w:rPr>
          <w:rStyle w:val="ECCParagraph"/>
          <w:rFonts w:ascii="Times New Roman" w:hAnsi="Times New Roman"/>
          <w:sz w:val="24"/>
          <w:lang w:val="en-US"/>
        </w:rPr>
        <w:tab/>
        <w:t>The issue of the IMT-2020 antenna model was addressed in an ESA-EUMETSAT</w:t>
      </w:r>
      <w:r w:rsidR="001F3A86" w:rsidRPr="00932AC8">
        <w:rPr>
          <w:rStyle w:val="ECCParagraph"/>
          <w:rFonts w:ascii="Times New Roman" w:hAnsi="Times New Roman"/>
          <w:sz w:val="24"/>
          <w:lang w:val="en-US"/>
        </w:rPr>
        <w:t xml:space="preserve"> </w:t>
      </w:r>
      <w:r w:rsidRPr="00932AC8">
        <w:rPr>
          <w:rStyle w:val="ECCParagraph"/>
          <w:rFonts w:ascii="Times New Roman" w:hAnsi="Times New Roman"/>
          <w:sz w:val="24"/>
          <w:lang w:val="en-US"/>
        </w:rPr>
        <w:t xml:space="preserve">input </w:t>
      </w:r>
      <w:r w:rsidR="001F3A86" w:rsidRPr="00932AC8">
        <w:rPr>
          <w:rStyle w:val="ECCParagraph"/>
          <w:rFonts w:ascii="Times New Roman" w:hAnsi="Times New Roman"/>
          <w:sz w:val="24"/>
          <w:lang w:val="en-US"/>
        </w:rPr>
        <w:t>to last TG 5/1 meeting</w:t>
      </w:r>
      <w:r w:rsidR="0034092A" w:rsidRPr="00932AC8">
        <w:rPr>
          <w:rStyle w:val="ECCParagraph"/>
          <w:rFonts w:ascii="Times New Roman" w:hAnsi="Times New Roman"/>
          <w:sz w:val="24"/>
          <w:lang w:val="en-US"/>
        </w:rPr>
        <w:t xml:space="preserve"> (see document 5-1/357)</w:t>
      </w:r>
      <w:r w:rsidR="001F3A86" w:rsidRPr="00932AC8">
        <w:rPr>
          <w:rStyle w:val="ECCParagraph"/>
          <w:rFonts w:ascii="Times New Roman" w:hAnsi="Times New Roman"/>
          <w:sz w:val="24"/>
          <w:lang w:val="en-US"/>
        </w:rPr>
        <w:t xml:space="preserve">, </w:t>
      </w:r>
      <w:r w:rsidRPr="00932AC8">
        <w:rPr>
          <w:rStyle w:val="ECCParagraph"/>
          <w:rFonts w:ascii="Times New Roman" w:hAnsi="Times New Roman"/>
          <w:sz w:val="24"/>
          <w:lang w:val="en-US"/>
        </w:rPr>
        <w:t>demonstrating that, based on information presenting IMT 5G antenna modelling and measurements, the beamformed model from M.2101 is unable to provide a relevant description of such antenna, in particular in the side lobes domain.</w:t>
      </w:r>
    </w:p>
    <w:p w:rsidR="006F0674" w:rsidRPr="00932AC8" w:rsidRDefault="006F0674" w:rsidP="00932AC8">
      <w:pPr>
        <w:pStyle w:val="paragraph"/>
        <w:rPr>
          <w:rStyle w:val="ECCParagraph"/>
          <w:rFonts w:ascii="Times New Roman" w:hAnsi="Times New Roman"/>
          <w:sz w:val="24"/>
          <w:lang w:val="en-US"/>
        </w:rPr>
      </w:pPr>
      <w:r w:rsidRPr="00932AC8">
        <w:rPr>
          <w:rStyle w:val="ECCParagraph"/>
          <w:rFonts w:ascii="Times New Roman" w:hAnsi="Times New Roman"/>
          <w:sz w:val="24"/>
          <w:lang w:val="en-US"/>
        </w:rPr>
        <w:t>1</w:t>
      </w:r>
      <w:r w:rsidR="00932AC8" w:rsidRPr="00932AC8">
        <w:rPr>
          <w:rStyle w:val="ECCParagraph"/>
          <w:rFonts w:ascii="Times New Roman" w:hAnsi="Times New Roman"/>
          <w:sz w:val="24"/>
          <w:lang w:val="en-US"/>
        </w:rPr>
        <w:t>-b</w:t>
      </w:r>
      <w:r w:rsidRPr="00932AC8">
        <w:rPr>
          <w:rStyle w:val="ECCParagraph"/>
          <w:rFonts w:ascii="Times New Roman" w:hAnsi="Times New Roman"/>
          <w:sz w:val="24"/>
          <w:lang w:val="en-US"/>
        </w:rPr>
        <w:t>:</w:t>
      </w:r>
      <w:r w:rsidRPr="00932AC8">
        <w:rPr>
          <w:rStyle w:val="ECCParagraph"/>
          <w:rFonts w:ascii="Times New Roman" w:hAnsi="Times New Roman"/>
          <w:sz w:val="24"/>
          <w:lang w:val="en-US"/>
        </w:rPr>
        <w:tab/>
        <w:t>Considering the antenna model given in Recommendation ITU-R M.2101, the following technical considerations need to be taken raised:</w:t>
      </w:r>
    </w:p>
    <w:p w:rsidR="006F0674" w:rsidRPr="005F055F" w:rsidRDefault="006F0674" w:rsidP="005F055F">
      <w:pPr>
        <w:pStyle w:val="Alinea"/>
        <w:rPr>
          <w:rStyle w:val="ECCParagraph"/>
          <w:rFonts w:ascii="Times New Roman" w:hAnsi="Times New Roman"/>
          <w:sz w:val="24"/>
          <w:lang w:val="en-US"/>
        </w:rPr>
      </w:pPr>
      <w:r w:rsidRPr="005F055F">
        <w:rPr>
          <w:rStyle w:val="ECCParagraph"/>
          <w:rFonts w:ascii="Times New Roman" w:hAnsi="Times New Roman"/>
          <w:sz w:val="24"/>
          <w:lang w:val="en-US"/>
        </w:rPr>
        <w:t>This model is associated to a number of basic parameters (single element gain, single element aperture, nb of elements, front-to-back ratio)</w:t>
      </w:r>
    </w:p>
    <w:p w:rsidR="006F0674" w:rsidRPr="005F055F" w:rsidRDefault="006F0674" w:rsidP="005F055F">
      <w:pPr>
        <w:pStyle w:val="Alinea"/>
        <w:rPr>
          <w:rStyle w:val="ECCParagraph"/>
          <w:rFonts w:ascii="Times New Roman" w:hAnsi="Times New Roman"/>
          <w:sz w:val="24"/>
          <w:lang w:val="en-US"/>
        </w:rPr>
      </w:pPr>
      <w:r w:rsidRPr="005F055F">
        <w:rPr>
          <w:rStyle w:val="ECCParagraph"/>
          <w:rFonts w:ascii="Times New Roman" w:hAnsi="Times New Roman"/>
          <w:sz w:val="24"/>
          <w:lang w:val="en-US"/>
        </w:rPr>
        <w:t>Current parameters used in the studies were provided by WP 5D but are not consistent with the law of physics, such as the association of a 5 dBi gain and an 65° aperture for the single element.</w:t>
      </w:r>
    </w:p>
    <w:p w:rsidR="006F0674" w:rsidRPr="005F055F" w:rsidRDefault="006F0674" w:rsidP="005F055F">
      <w:pPr>
        <w:pStyle w:val="Alinea"/>
        <w:rPr>
          <w:rStyle w:val="ECCParagraph"/>
          <w:rFonts w:ascii="Times New Roman" w:hAnsi="Times New Roman"/>
          <w:sz w:val="24"/>
          <w:lang w:val="en-US"/>
        </w:rPr>
      </w:pPr>
      <w:r w:rsidRPr="005F055F">
        <w:rPr>
          <w:rStyle w:val="ECCParagraph"/>
          <w:rFonts w:ascii="Times New Roman" w:hAnsi="Times New Roman"/>
          <w:sz w:val="24"/>
          <w:lang w:val="en-US"/>
        </w:rPr>
        <w:t>Indeed, for a 5 dBi gain, the relevant aperture should be of 132°. This has an important impact on the beamformed antenna side lobes.</w:t>
      </w:r>
    </w:p>
    <w:p w:rsidR="006F0674" w:rsidRPr="005F055F" w:rsidRDefault="006F0674" w:rsidP="005F055F">
      <w:pPr>
        <w:pStyle w:val="Alinea"/>
        <w:rPr>
          <w:rStyle w:val="ECCParagraph"/>
          <w:rFonts w:ascii="Times New Roman" w:hAnsi="Times New Roman"/>
          <w:sz w:val="24"/>
          <w:lang w:val="en-US"/>
        </w:rPr>
      </w:pPr>
      <w:r w:rsidRPr="005F055F">
        <w:rPr>
          <w:rStyle w:val="ECCParagraph"/>
          <w:rFonts w:ascii="Times New Roman" w:hAnsi="Times New Roman"/>
          <w:sz w:val="24"/>
          <w:lang w:val="en-US"/>
        </w:rPr>
        <w:t>Also, the front-to-back ratio (i.e. the difference between the maximum and minimum gains of the single element) has an obvious impact on the side lobe levels. It is quite odd that, for a similar single element gain of 5 dBi, WP 5D provided different figures of aperture and front-to-back ratio for BS and UE, 65°/30 dB and 90°/25 dB, respectively.</w:t>
      </w:r>
    </w:p>
    <w:p w:rsidR="006F0674" w:rsidRPr="00932AC8" w:rsidRDefault="00932AC8" w:rsidP="00932AC8">
      <w:pPr>
        <w:pStyle w:val="paragraph"/>
        <w:rPr>
          <w:rStyle w:val="ECCParagraph"/>
          <w:rFonts w:ascii="Times New Roman" w:hAnsi="Times New Roman"/>
          <w:sz w:val="24"/>
          <w:lang w:val="en-US"/>
        </w:rPr>
      </w:pPr>
      <w:r>
        <w:rPr>
          <w:rStyle w:val="ECCParagraph"/>
          <w:rFonts w:ascii="Times New Roman" w:hAnsi="Times New Roman"/>
          <w:sz w:val="24"/>
          <w:lang w:val="en-US"/>
        </w:rPr>
        <w:t>1-c</w:t>
      </w:r>
      <w:r w:rsidR="006F0674" w:rsidRPr="00932AC8">
        <w:rPr>
          <w:rStyle w:val="ECCParagraph"/>
          <w:rFonts w:ascii="Times New Roman" w:hAnsi="Times New Roman"/>
          <w:sz w:val="24"/>
          <w:lang w:val="en-US"/>
        </w:rPr>
        <w:t>:</w:t>
      </w:r>
      <w:r w:rsidR="006F0674" w:rsidRPr="00932AC8">
        <w:rPr>
          <w:rStyle w:val="ECCParagraph"/>
          <w:rFonts w:ascii="Times New Roman" w:hAnsi="Times New Roman"/>
          <w:sz w:val="24"/>
          <w:lang w:val="en-US"/>
        </w:rPr>
        <w:tab/>
        <w:t>In order to assess the impact of the IMT-2020 antenna pattern with a sensitivity analysis (consistently with TG5/1 conclusions), additional simulations have been performed using different sets of basic parameters to be used with the antenna model given in Recommendation ITU-R M.2101:</w:t>
      </w:r>
    </w:p>
    <w:p w:rsidR="006F0674" w:rsidRPr="005F055F" w:rsidRDefault="006F0674" w:rsidP="005F055F">
      <w:pPr>
        <w:pStyle w:val="Alinea"/>
        <w:rPr>
          <w:rStyle w:val="ECCParagraph"/>
          <w:rFonts w:ascii="Times New Roman" w:hAnsi="Times New Roman"/>
          <w:sz w:val="24"/>
          <w:lang w:val="en-US"/>
        </w:rPr>
      </w:pPr>
      <w:r w:rsidRPr="005F055F">
        <w:rPr>
          <w:rStyle w:val="ECCParagraph"/>
          <w:rFonts w:ascii="Times New Roman" w:hAnsi="Times New Roman"/>
          <w:sz w:val="24"/>
          <w:lang w:val="en-US"/>
        </w:rPr>
        <w:t>Scenario 1 : only changing the single element aperture from 65 to 132° for BS (parameters for UE unchanged)</w:t>
      </w:r>
    </w:p>
    <w:p w:rsidR="006F0674" w:rsidRPr="005F055F" w:rsidRDefault="006F0674" w:rsidP="005F055F">
      <w:pPr>
        <w:pStyle w:val="Alinea"/>
        <w:rPr>
          <w:rStyle w:val="ECCParagraph"/>
          <w:rFonts w:ascii="Times New Roman" w:hAnsi="Times New Roman"/>
          <w:sz w:val="24"/>
          <w:lang w:val="en-US"/>
        </w:rPr>
      </w:pPr>
      <w:r w:rsidRPr="005F055F">
        <w:rPr>
          <w:rStyle w:val="ECCParagraph"/>
          <w:rFonts w:ascii="Times New Roman" w:hAnsi="Times New Roman"/>
          <w:sz w:val="24"/>
          <w:lang w:val="en-US"/>
        </w:rPr>
        <w:t>Scenario 2 : changing the single element from 65 to 90° and the front-to-back ratio to 25 dB for BS (i.e. same parameters than for UE) (parameters for UE unchanged)</w:t>
      </w:r>
    </w:p>
    <w:p w:rsidR="006F0674" w:rsidRPr="00932AC8" w:rsidRDefault="006F0674" w:rsidP="00932AC8">
      <w:pPr>
        <w:pStyle w:val="paragraph"/>
        <w:rPr>
          <w:rStyle w:val="ECCParagraph"/>
          <w:rFonts w:ascii="Times New Roman" w:hAnsi="Times New Roman"/>
          <w:sz w:val="24"/>
          <w:lang w:val="en-US"/>
        </w:rPr>
      </w:pPr>
      <w:r w:rsidRPr="00932AC8">
        <w:rPr>
          <w:rStyle w:val="ECCParagraph"/>
          <w:rFonts w:ascii="Times New Roman" w:hAnsi="Times New Roman"/>
          <w:sz w:val="24"/>
          <w:lang w:val="en-US"/>
        </w:rPr>
        <w:t>A description of the resulting pattern are given below (scenario 1 (left figure) and scenario 2 (right figure)), compared to the “basic” M.2101 pattern using 5D elements and the modelling made by Orange</w:t>
      </w:r>
      <w:r w:rsidR="005F055F">
        <w:rPr>
          <w:rStyle w:val="ECCParagraph"/>
          <w:rFonts w:ascii="Times New Roman" w:hAnsi="Times New Roman"/>
          <w:sz w:val="24"/>
          <w:lang w:val="en-US"/>
        </w:rPr>
        <w:t xml:space="preserve"> within TG 5/1</w:t>
      </w:r>
      <w:r w:rsidRPr="00932AC8">
        <w:rPr>
          <w:rStyle w:val="ECCParagraph"/>
          <w:rFonts w:ascii="Times New Roman" w:hAnsi="Times New Roman"/>
          <w:sz w:val="24"/>
          <w:lang w:val="en-US"/>
        </w:rPr>
        <w:t>.</w:t>
      </w:r>
    </w:p>
    <w:p w:rsidR="006F0674" w:rsidRPr="006C6C38" w:rsidRDefault="004F42BB" w:rsidP="006F0674">
      <w:pPr>
        <w:jc w:val="center"/>
        <w:rPr>
          <w:rStyle w:val="ECCParagraph"/>
        </w:rPr>
      </w:pPr>
      <w:r>
        <w:rPr>
          <w:rStyle w:val="ECCParagraph"/>
          <w:noProof/>
          <w:lang w:val="fr-FR" w:eastAsia="fr-FR"/>
        </w:rPr>
        <w:lastRenderedPageBreak/>
        <w:pict>
          <v:shape id="Image 4" o:spid="_x0000_i1028" type="#_x0000_t75" style="width:228.75pt;height:176.25pt;visibility:visible;mso-wrap-style:square">
            <v:imagedata r:id="rId11" o:title=""/>
          </v:shape>
        </w:pict>
      </w:r>
      <w:r>
        <w:rPr>
          <w:rStyle w:val="ECCParagraph"/>
          <w:noProof/>
          <w:lang w:val="fr-FR" w:eastAsia="fr-FR"/>
        </w:rPr>
        <w:pict>
          <v:shape id="Image 3" o:spid="_x0000_i1029" type="#_x0000_t75" style="width:231pt;height:178.5pt;visibility:visible;mso-wrap-style:square">
            <v:imagedata r:id="rId12" o:title=""/>
          </v:shape>
        </w:pict>
      </w:r>
    </w:p>
    <w:p w:rsidR="006F0674" w:rsidRPr="006C6C38" w:rsidRDefault="006F0674" w:rsidP="006F0674">
      <w:pPr>
        <w:rPr>
          <w:rStyle w:val="ECCParagraph"/>
        </w:rPr>
      </w:pPr>
    </w:p>
    <w:p w:rsidR="006F0674" w:rsidRDefault="00932AC8" w:rsidP="00932AC8">
      <w:pPr>
        <w:pStyle w:val="paragraph"/>
        <w:rPr>
          <w:rStyle w:val="ECCParagraph"/>
          <w:rFonts w:ascii="Times New Roman" w:hAnsi="Times New Roman"/>
          <w:sz w:val="24"/>
          <w:lang w:val="en-US"/>
        </w:rPr>
      </w:pPr>
      <w:r>
        <w:rPr>
          <w:rStyle w:val="ECCParagraph"/>
          <w:rFonts w:ascii="Times New Roman" w:hAnsi="Times New Roman"/>
          <w:sz w:val="24"/>
          <w:lang w:val="en-US"/>
        </w:rPr>
        <w:t>1-d</w:t>
      </w:r>
      <w:r w:rsidR="006F0674" w:rsidRPr="00932AC8">
        <w:rPr>
          <w:rStyle w:val="ECCParagraph"/>
          <w:rFonts w:ascii="Times New Roman" w:hAnsi="Times New Roman"/>
          <w:sz w:val="24"/>
          <w:lang w:val="en-US"/>
        </w:rPr>
        <w:t>:</w:t>
      </w:r>
      <w:r w:rsidR="006F0674" w:rsidRPr="00932AC8">
        <w:rPr>
          <w:rStyle w:val="ECCParagraph"/>
          <w:rFonts w:ascii="Times New Roman" w:hAnsi="Times New Roman"/>
          <w:sz w:val="24"/>
          <w:lang w:val="en-US"/>
        </w:rPr>
        <w:tab/>
        <w:t>The following figure compares the simulation results for these two alternative beamformed antenna models (132/30 and 90/25) with the similar results using the single element pattern (TG 5/1 baseline) as well as the basic M.2101 model using 5D elements (for sensor F3</w:t>
      </w:r>
      <w:r w:rsidR="00A07381">
        <w:rPr>
          <w:rStyle w:val="ECCParagraph"/>
          <w:rFonts w:ascii="Times New Roman" w:hAnsi="Times New Roman"/>
          <w:sz w:val="24"/>
          <w:lang w:val="en-US"/>
        </w:rPr>
        <w:t>, 406 BS and apportionment of the EESS (passive</w:t>
      </w:r>
      <w:r w:rsidR="009F7A6A">
        <w:rPr>
          <w:rStyle w:val="ECCParagraph"/>
          <w:rFonts w:ascii="Times New Roman" w:hAnsi="Times New Roman"/>
          <w:sz w:val="24"/>
          <w:lang w:val="en-US"/>
        </w:rPr>
        <w:t>)</w:t>
      </w:r>
      <w:r w:rsidR="00A07381">
        <w:rPr>
          <w:rStyle w:val="ECCParagraph"/>
          <w:rFonts w:ascii="Times New Roman" w:hAnsi="Times New Roman"/>
          <w:sz w:val="24"/>
          <w:lang w:val="en-US"/>
        </w:rPr>
        <w:t xml:space="preserve"> protection criteria)</w:t>
      </w:r>
      <w:r w:rsidR="006F0674" w:rsidRPr="00932AC8">
        <w:rPr>
          <w:rStyle w:val="ECCParagraph"/>
          <w:rFonts w:ascii="Times New Roman" w:hAnsi="Times New Roman"/>
          <w:sz w:val="24"/>
          <w:lang w:val="en-US"/>
        </w:rPr>
        <w:t>.</w:t>
      </w:r>
    </w:p>
    <w:p w:rsidR="00210238" w:rsidRPr="00210238" w:rsidRDefault="00210238" w:rsidP="00210238"/>
    <w:p w:rsidR="006F0674" w:rsidRPr="006C6C38" w:rsidRDefault="004F42BB" w:rsidP="006F0674">
      <w:pPr>
        <w:jc w:val="center"/>
        <w:rPr>
          <w:rStyle w:val="ECCParagraph"/>
        </w:rPr>
      </w:pPr>
      <w:r>
        <w:rPr>
          <w:rStyle w:val="ECCParagraph"/>
          <w:noProof/>
          <w:lang w:val="fr-FR" w:eastAsia="fr-FR"/>
        </w:rPr>
        <w:pict>
          <v:shape id="Image 10" o:spid="_x0000_i1030" type="#_x0000_t75" style="width:389.25pt;height:217.5pt;visibility:visible;mso-wrap-style:square">
            <v:imagedata r:id="rId9" o:title=""/>
          </v:shape>
        </w:pict>
      </w:r>
    </w:p>
    <w:p w:rsidR="006F0674" w:rsidRPr="006C6C38" w:rsidRDefault="006F0674" w:rsidP="006F0674">
      <w:pPr>
        <w:rPr>
          <w:rStyle w:val="ECCParagraph"/>
        </w:rPr>
      </w:pPr>
    </w:p>
    <w:p w:rsidR="006F0674" w:rsidRPr="00932AC8" w:rsidRDefault="00932AC8" w:rsidP="00932AC8">
      <w:pPr>
        <w:pStyle w:val="paragraph"/>
        <w:rPr>
          <w:rStyle w:val="ECCParagraph"/>
          <w:rFonts w:ascii="Times New Roman" w:hAnsi="Times New Roman"/>
          <w:sz w:val="24"/>
          <w:lang w:val="en-US"/>
        </w:rPr>
      </w:pPr>
      <w:r>
        <w:rPr>
          <w:rStyle w:val="ECCParagraph"/>
          <w:rFonts w:ascii="Times New Roman" w:hAnsi="Times New Roman"/>
          <w:sz w:val="24"/>
          <w:lang w:val="en-US"/>
        </w:rPr>
        <w:t>1-e</w:t>
      </w:r>
      <w:r w:rsidR="006F0674" w:rsidRPr="00932AC8">
        <w:rPr>
          <w:rStyle w:val="ECCParagraph"/>
          <w:rFonts w:ascii="Times New Roman" w:hAnsi="Times New Roman"/>
          <w:sz w:val="24"/>
          <w:lang w:val="en-US"/>
        </w:rPr>
        <w:t>:</w:t>
      </w:r>
      <w:r w:rsidR="006F0674" w:rsidRPr="00932AC8">
        <w:rPr>
          <w:rStyle w:val="ECCParagraph"/>
          <w:rFonts w:ascii="Times New Roman" w:hAnsi="Times New Roman"/>
          <w:sz w:val="24"/>
          <w:lang w:val="en-US"/>
        </w:rPr>
        <w:tab/>
        <w:t xml:space="preserve">These results confirm the quite important impact of the IMT-2020 pattern side lobes when considering a beamformed antenna, impact </w:t>
      </w:r>
      <w:r w:rsidR="00A07381">
        <w:rPr>
          <w:rStyle w:val="ECCParagraph"/>
          <w:rFonts w:ascii="Times New Roman" w:hAnsi="Times New Roman"/>
          <w:sz w:val="24"/>
          <w:lang w:val="en-US"/>
        </w:rPr>
        <w:t xml:space="preserve">that hence </w:t>
      </w:r>
      <w:r w:rsidR="006F0674" w:rsidRPr="00932AC8">
        <w:rPr>
          <w:rStyle w:val="ECCParagraph"/>
          <w:rFonts w:ascii="Times New Roman" w:hAnsi="Times New Roman"/>
          <w:sz w:val="24"/>
          <w:lang w:val="en-US"/>
        </w:rPr>
        <w:t>cannot be neglected.</w:t>
      </w:r>
    </w:p>
    <w:p w:rsidR="006F0674" w:rsidRPr="006C6C38" w:rsidRDefault="005C2A36" w:rsidP="005C2A36">
      <w:pPr>
        <w:pStyle w:val="Heading1"/>
        <w:numPr>
          <w:ilvl w:val="0"/>
          <w:numId w:val="0"/>
        </w:numPr>
        <w:ind w:left="360" w:hanging="360"/>
      </w:pPr>
      <w:r>
        <w:br w:type="page"/>
      </w:r>
      <w:r w:rsidR="006F0674" w:rsidRPr="006C6C38">
        <w:lastRenderedPageBreak/>
        <w:t>Annex 2: IMT-2020 BS antenna pointing</w:t>
      </w:r>
    </w:p>
    <w:p w:rsidR="006F0674" w:rsidRPr="00D84D51" w:rsidRDefault="006F0674" w:rsidP="00D84D51">
      <w:pPr>
        <w:pStyle w:val="paragraph"/>
      </w:pPr>
      <w:r w:rsidRPr="00D84D51">
        <w:rPr>
          <w:rStyle w:val="ECCParagraph"/>
          <w:rFonts w:ascii="Times New Roman" w:hAnsi="Times New Roman"/>
          <w:sz w:val="24"/>
          <w:lang w:val="en-US"/>
        </w:rPr>
        <w:t>2-a:</w:t>
      </w:r>
      <w:r w:rsidRPr="00D84D51">
        <w:rPr>
          <w:rStyle w:val="ECCParagraph"/>
          <w:rFonts w:ascii="Times New Roman" w:hAnsi="Times New Roman"/>
          <w:sz w:val="24"/>
          <w:lang w:val="en-US"/>
        </w:rPr>
        <w:tab/>
        <w:t xml:space="preserve">The issue of the IMT-2020 antenna BS pointing was addressed in an </w:t>
      </w:r>
      <w:r w:rsidR="00AB37A1" w:rsidRPr="00D84D51">
        <w:rPr>
          <w:rStyle w:val="ECCParagraph"/>
          <w:rFonts w:ascii="Times New Roman" w:hAnsi="Times New Roman"/>
          <w:sz w:val="24"/>
          <w:lang w:val="en-US"/>
        </w:rPr>
        <w:t>an ESA-EUMETSAT input to last TG 5/1 meeting (see document 5-1/357)</w:t>
      </w:r>
      <w:r w:rsidRPr="00D84D51">
        <w:rPr>
          <w:rStyle w:val="ECCParagraph"/>
          <w:rFonts w:ascii="Times New Roman" w:hAnsi="Times New Roman"/>
          <w:sz w:val="24"/>
          <w:lang w:val="en-US"/>
        </w:rPr>
        <w:t xml:space="preserve"> showing that</w:t>
      </w:r>
      <w:r w:rsidRPr="00D84D51">
        <w:t xml:space="preserve"> the 5G BS gain toward EESS (passive) sensors is highly sensitive to this elevation. It also shows that even considering single entry case, small increase in elevation will have important impact on interference to EESS (passive) sensors.</w:t>
      </w:r>
    </w:p>
    <w:p w:rsidR="007A2B69" w:rsidRPr="00D84D51" w:rsidRDefault="007A2B69" w:rsidP="00D84D51">
      <w:pPr>
        <w:pStyle w:val="paragraph"/>
      </w:pPr>
      <w:r w:rsidRPr="00D84D51">
        <w:t>This analysis concludes</w:t>
      </w:r>
      <w:r w:rsidR="006F0674" w:rsidRPr="00D84D51">
        <w:t xml:space="preserve"> that a limit in maximum electrical pointing of IMT BS above the horizon will have to be </w:t>
      </w:r>
      <w:r w:rsidRPr="00D84D51">
        <w:t>considered.</w:t>
      </w:r>
    </w:p>
    <w:p w:rsidR="006F0674" w:rsidRPr="00D84D51" w:rsidRDefault="006F0674" w:rsidP="00D84D51">
      <w:pPr>
        <w:pStyle w:val="paragraph"/>
      </w:pPr>
      <w:r w:rsidRPr="00D84D51">
        <w:rPr>
          <w:rStyle w:val="ECCParagraph"/>
          <w:rFonts w:ascii="Times New Roman" w:hAnsi="Times New Roman"/>
          <w:sz w:val="24"/>
          <w:lang w:val="en-US"/>
        </w:rPr>
        <w:t>2-b:</w:t>
      </w:r>
      <w:r w:rsidRPr="00D84D51">
        <w:rPr>
          <w:rStyle w:val="ECCParagraph"/>
          <w:rFonts w:ascii="Times New Roman" w:hAnsi="Times New Roman"/>
          <w:sz w:val="24"/>
          <w:lang w:val="en-US"/>
        </w:rPr>
        <w:tab/>
      </w:r>
      <w:r w:rsidRPr="00D84D51">
        <w:t>For the current TG 5/1 assumptions, the average gain for the BS case</w:t>
      </w:r>
      <w:r w:rsidR="004811B3" w:rsidRPr="00D84D51">
        <w:t xml:space="preserve"> have been calculated based on the baseline</w:t>
      </w:r>
      <w:r w:rsidRPr="00D84D51">
        <w:t xml:space="preserve"> single element antenna pattern (5 dBi) with fixed mechanical downtilt of 10°. The electrical tilt has hence no impact on the 5G BS gain toward EESS (passive) sensors. For beamformed antenna, one can easily understand that such gain will be impacted by the 5G BS beam electrical pointing angle.</w:t>
      </w:r>
    </w:p>
    <w:p w:rsidR="006F0674" w:rsidRPr="00D84D51" w:rsidRDefault="006F0674" w:rsidP="00D84D51">
      <w:pPr>
        <w:pStyle w:val="paragraph"/>
      </w:pPr>
      <w:r w:rsidRPr="00D84D51">
        <w:t>2-c:</w:t>
      </w:r>
      <w:r w:rsidRPr="00D84D51">
        <w:tab/>
        <w:t xml:space="preserve">At this stage, when calculating interference to EESS (passive) sensors, assumptions made about UE deployment over the cell are that all UE are at 1.5 m height. With a BS height at 6 or 10 m, this means that all electrical BS pointing are within the negative </w:t>
      </w:r>
      <w:r w:rsidR="004811B3" w:rsidRPr="00D84D51">
        <w:t>domain</w:t>
      </w:r>
      <w:r w:rsidRPr="00D84D51">
        <w:t>. This looks rather optimistic, in particular in the light of most information papers on 5G, depicting number of scenarios with positive elevations, in particular in urban area, e.g indoor UE at different floors, outdoor UE depend</w:t>
      </w:r>
      <w:r w:rsidR="004811B3" w:rsidRPr="00D84D51">
        <w:t xml:space="preserve">ing on area topology or even </w:t>
      </w:r>
      <w:r w:rsidRPr="00D84D51">
        <w:t>drones</w:t>
      </w:r>
      <w:r w:rsidR="004811B3" w:rsidRPr="00D84D51">
        <w:t>.</w:t>
      </w:r>
    </w:p>
    <w:p w:rsidR="006F0674" w:rsidRPr="00D84D51" w:rsidRDefault="006F0674" w:rsidP="00D84D51">
      <w:pPr>
        <w:pStyle w:val="paragraph"/>
        <w:rPr>
          <w:rStyle w:val="ECCParagraph"/>
          <w:rFonts w:ascii="Times New Roman" w:hAnsi="Times New Roman"/>
          <w:sz w:val="24"/>
          <w:lang w:val="en-US"/>
        </w:rPr>
      </w:pPr>
      <w:r w:rsidRPr="00D84D51">
        <w:rPr>
          <w:rStyle w:val="ECCParagraph"/>
          <w:rFonts w:ascii="Times New Roman" w:hAnsi="Times New Roman"/>
          <w:sz w:val="24"/>
          <w:lang w:val="en-US"/>
        </w:rPr>
        <w:t>2-d:</w:t>
      </w:r>
      <w:r w:rsidRPr="00D84D51">
        <w:rPr>
          <w:rStyle w:val="ECCParagraph"/>
          <w:rFonts w:ascii="Times New Roman" w:hAnsi="Times New Roman"/>
          <w:sz w:val="24"/>
          <w:lang w:val="en-US"/>
        </w:rPr>
        <w:tab/>
        <w:t>In order to assess the impact of the IMT-2020 BS antenna pointing, additional simulations have been performed using different UE deployment over the cell with very low percentage of UE presenting a positive elevation (both scenario with M.2101 beamformed pattern with basic 5D parameters):</w:t>
      </w:r>
    </w:p>
    <w:p w:rsidR="006F0674" w:rsidRPr="00CC28E2" w:rsidRDefault="006F0674" w:rsidP="00CC28E2">
      <w:pPr>
        <w:pStyle w:val="Alinea"/>
      </w:pPr>
      <w:r w:rsidRPr="00CC28E2">
        <w:rPr>
          <w:rStyle w:val="ECCParagraph"/>
          <w:rFonts w:ascii="Times New Roman" w:hAnsi="Times New Roman"/>
          <w:sz w:val="24"/>
          <w:lang w:val="en-US"/>
        </w:rPr>
        <w:t xml:space="preserve">Scenario 1 : 99% UE at 1.5m height and 1% evenly distributed between 6 and 22.5 m </w:t>
      </w:r>
      <w:r w:rsidRPr="00CC28E2">
        <w:t>(this last figure being consistent with recently adopted ITU-R Report M.2412 on “Guidelines for evaluation of radio interface technologies for IMT-2020”)</w:t>
      </w:r>
    </w:p>
    <w:p w:rsidR="006F0674" w:rsidRPr="00CC28E2" w:rsidRDefault="006F0674" w:rsidP="00CC28E2">
      <w:pPr>
        <w:pStyle w:val="Alinea"/>
        <w:rPr>
          <w:rStyle w:val="ECCParagraph"/>
          <w:rFonts w:ascii="Times New Roman" w:hAnsi="Times New Roman"/>
          <w:sz w:val="24"/>
          <w:lang w:val="en-US"/>
        </w:rPr>
      </w:pPr>
      <w:r w:rsidRPr="00CC28E2">
        <w:rPr>
          <w:rStyle w:val="ECCParagraph"/>
          <w:rFonts w:ascii="Times New Roman" w:hAnsi="Times New Roman"/>
          <w:sz w:val="24"/>
          <w:lang w:val="en-US"/>
        </w:rPr>
        <w:t>Scenario 2 : 97% UE at 1.5m height and 3% evenly distributed between 6 and 22.5 m</w:t>
      </w:r>
    </w:p>
    <w:p w:rsidR="006F0674" w:rsidRPr="009A5852" w:rsidRDefault="006F0674" w:rsidP="009A5852">
      <w:pPr>
        <w:pStyle w:val="paragraph"/>
        <w:rPr>
          <w:rStyle w:val="ECCParagraph"/>
          <w:rFonts w:ascii="Times New Roman" w:hAnsi="Times New Roman"/>
          <w:sz w:val="24"/>
          <w:lang w:val="en-US"/>
        </w:rPr>
      </w:pPr>
      <w:r w:rsidRPr="009A5852">
        <w:rPr>
          <w:rStyle w:val="ECCParagraph"/>
          <w:rFonts w:ascii="Times New Roman" w:hAnsi="Times New Roman"/>
          <w:sz w:val="24"/>
          <w:lang w:val="en-US"/>
        </w:rPr>
        <w:t>2-e:</w:t>
      </w:r>
      <w:r w:rsidRPr="009A5852">
        <w:rPr>
          <w:rStyle w:val="ECCParagraph"/>
          <w:rFonts w:ascii="Times New Roman" w:hAnsi="Times New Roman"/>
          <w:sz w:val="24"/>
          <w:lang w:val="en-US"/>
        </w:rPr>
        <w:tab/>
        <w:t>The following figure compares the simulation results for these two alternative UE deployment (</w:t>
      </w:r>
      <w:r w:rsidR="00CF1447" w:rsidRPr="009A5852">
        <w:rPr>
          <w:rStyle w:val="ECCParagraph"/>
          <w:rFonts w:ascii="Times New Roman" w:hAnsi="Times New Roman"/>
          <w:sz w:val="24"/>
          <w:lang w:val="en-US"/>
        </w:rPr>
        <w:t>“</w:t>
      </w:r>
      <w:r w:rsidRPr="009A5852">
        <w:rPr>
          <w:rStyle w:val="ECCParagraph"/>
          <w:rFonts w:ascii="Times New Roman" w:hAnsi="Times New Roman"/>
          <w:sz w:val="24"/>
          <w:lang w:val="en-US"/>
        </w:rPr>
        <w:t>up 1%</w:t>
      </w:r>
      <w:r w:rsidR="00CF1447" w:rsidRPr="009A5852">
        <w:rPr>
          <w:rStyle w:val="ECCParagraph"/>
          <w:rFonts w:ascii="Times New Roman" w:hAnsi="Times New Roman"/>
          <w:sz w:val="24"/>
          <w:lang w:val="en-US"/>
        </w:rPr>
        <w:t>”</w:t>
      </w:r>
      <w:r w:rsidRPr="009A5852">
        <w:rPr>
          <w:rStyle w:val="ECCParagraph"/>
          <w:rFonts w:ascii="Times New Roman" w:hAnsi="Times New Roman"/>
          <w:sz w:val="24"/>
          <w:lang w:val="en-US"/>
        </w:rPr>
        <w:t xml:space="preserve"> and </w:t>
      </w:r>
      <w:r w:rsidR="00CF1447" w:rsidRPr="009A5852">
        <w:rPr>
          <w:rStyle w:val="ECCParagraph"/>
          <w:rFonts w:ascii="Times New Roman" w:hAnsi="Times New Roman"/>
          <w:sz w:val="24"/>
          <w:lang w:val="en-US"/>
        </w:rPr>
        <w:t>“</w:t>
      </w:r>
      <w:r w:rsidRPr="009A5852">
        <w:rPr>
          <w:rStyle w:val="ECCParagraph"/>
          <w:rFonts w:ascii="Times New Roman" w:hAnsi="Times New Roman"/>
          <w:sz w:val="24"/>
          <w:lang w:val="en-US"/>
        </w:rPr>
        <w:t>up 3%</w:t>
      </w:r>
      <w:r w:rsidR="00CF1447" w:rsidRPr="009A5852">
        <w:rPr>
          <w:rStyle w:val="ECCParagraph"/>
          <w:rFonts w:ascii="Times New Roman" w:hAnsi="Times New Roman"/>
          <w:sz w:val="24"/>
          <w:lang w:val="en-US"/>
        </w:rPr>
        <w:t>”</w:t>
      </w:r>
      <w:r w:rsidRPr="009A5852">
        <w:rPr>
          <w:rStyle w:val="ECCParagraph"/>
          <w:rFonts w:ascii="Times New Roman" w:hAnsi="Times New Roman"/>
          <w:sz w:val="24"/>
          <w:lang w:val="en-US"/>
        </w:rPr>
        <w:t xml:space="preserve">) with the results using the single element pattern (TG 5/1 baseline) as well as the basic M.2101 model using 5D elements </w:t>
      </w:r>
      <w:r w:rsidR="009A5852" w:rsidRPr="009A5852">
        <w:rPr>
          <w:rStyle w:val="ECCParagraph"/>
          <w:rFonts w:ascii="Times New Roman" w:hAnsi="Times New Roman"/>
          <w:sz w:val="24"/>
          <w:lang w:val="en-US"/>
        </w:rPr>
        <w:t xml:space="preserve"> (for sensor F3, 406 BS and apportionment of the EESS (passive</w:t>
      </w:r>
      <w:r w:rsidR="009F7A6A">
        <w:rPr>
          <w:rStyle w:val="ECCParagraph"/>
          <w:rFonts w:ascii="Times New Roman" w:hAnsi="Times New Roman"/>
          <w:sz w:val="24"/>
          <w:lang w:val="en-US"/>
        </w:rPr>
        <w:t>)</w:t>
      </w:r>
      <w:r w:rsidR="009A5852" w:rsidRPr="009A5852">
        <w:rPr>
          <w:rStyle w:val="ECCParagraph"/>
          <w:rFonts w:ascii="Times New Roman" w:hAnsi="Times New Roman"/>
          <w:sz w:val="24"/>
          <w:lang w:val="en-US"/>
        </w:rPr>
        <w:t xml:space="preserve"> protection criteria)</w:t>
      </w:r>
      <w:r w:rsidRPr="009A5852">
        <w:rPr>
          <w:rStyle w:val="ECCParagraph"/>
          <w:rFonts w:ascii="Times New Roman" w:hAnsi="Times New Roman"/>
          <w:sz w:val="24"/>
          <w:lang w:val="en-US"/>
        </w:rPr>
        <w:t>.</w:t>
      </w:r>
    </w:p>
    <w:p w:rsidR="006F0674" w:rsidRPr="006C6C38" w:rsidRDefault="004F42BB" w:rsidP="006F0674">
      <w:pPr>
        <w:jc w:val="center"/>
      </w:pPr>
      <w:r>
        <w:rPr>
          <w:noProof/>
          <w:lang w:val="fr-FR" w:eastAsia="fr-FR"/>
        </w:rPr>
        <w:lastRenderedPageBreak/>
        <w:pict>
          <v:shape id="Image 11" o:spid="_x0000_i1031" type="#_x0000_t75" style="width:410.25pt;height:227.25pt;visibility:visible;mso-wrap-style:square">
            <v:imagedata r:id="rId13" o:title=""/>
          </v:shape>
        </w:pict>
      </w:r>
    </w:p>
    <w:p w:rsidR="006F0674" w:rsidRDefault="006F0674" w:rsidP="00897D89">
      <w:pPr>
        <w:pStyle w:val="paragraph"/>
        <w:rPr>
          <w:rStyle w:val="ECCParagraph"/>
          <w:rFonts w:ascii="Times New Roman" w:hAnsi="Times New Roman"/>
          <w:sz w:val="24"/>
          <w:lang w:val="en-US"/>
        </w:rPr>
      </w:pPr>
      <w:r w:rsidRPr="00897D89">
        <w:t>2-f:</w:t>
      </w:r>
      <w:r w:rsidRPr="00897D89">
        <w:tab/>
        <w:t>These results confirm the quite important impact of the IMT-2020 BS antenna</w:t>
      </w:r>
      <w:r w:rsidRPr="00897D89">
        <w:rPr>
          <w:rStyle w:val="ECCParagraph"/>
          <w:rFonts w:ascii="Times New Roman" w:hAnsi="Times New Roman"/>
          <w:sz w:val="24"/>
          <w:lang w:val="en-US"/>
        </w:rPr>
        <w:t xml:space="preserve"> pointing, even with very low percentage of UE presenting a positive elevation, showing </w:t>
      </w:r>
      <w:r w:rsidR="00C33B91" w:rsidRPr="00897D89">
        <w:rPr>
          <w:rStyle w:val="ECCParagraph"/>
          <w:rFonts w:ascii="Times New Roman" w:hAnsi="Times New Roman"/>
          <w:sz w:val="24"/>
          <w:lang w:val="en-US"/>
        </w:rPr>
        <w:t xml:space="preserve">in particular in this case that the “beamformed” antenna scenario could present higher interference level compared to the “single element” scenario. </w:t>
      </w:r>
      <w:r w:rsidRPr="00897D89">
        <w:rPr>
          <w:rStyle w:val="ECCParagraph"/>
          <w:rFonts w:ascii="Times New Roman" w:hAnsi="Times New Roman"/>
          <w:sz w:val="24"/>
          <w:lang w:val="en-US"/>
        </w:rPr>
        <w:t>Such impact cannot be neglected.</w:t>
      </w:r>
    </w:p>
    <w:p w:rsidR="009B38DD" w:rsidRDefault="00CA3CF7" w:rsidP="009B38DD">
      <w:pPr>
        <w:pStyle w:val="paragraph"/>
      </w:pPr>
      <w:r>
        <w:t>2-g</w:t>
      </w:r>
      <w:r w:rsidRPr="00897D89">
        <w:t>:</w:t>
      </w:r>
      <w:r w:rsidRPr="00897D89">
        <w:tab/>
      </w:r>
      <w:r w:rsidR="009B38DD">
        <w:t>Taking into account elements related to the pointing of the beamfomed antenna (as above) and improved sidelobes (described in Annex 1), additional simulations have been performed to assess their combined effect, leading to the following scenarios:</w:t>
      </w:r>
    </w:p>
    <w:p w:rsidR="009B38DD" w:rsidRDefault="009B38DD" w:rsidP="009B38DD">
      <w:pPr>
        <w:pStyle w:val="paragraph"/>
      </w:pPr>
      <w:r>
        <w:t>-</w:t>
      </w:r>
      <w:r>
        <w:tab/>
        <w:t>Scenario 1: improved sidelobes “90/25” and 1% pointing upward</w:t>
      </w:r>
    </w:p>
    <w:p w:rsidR="009B38DD" w:rsidRDefault="009B38DD" w:rsidP="009B38DD">
      <w:pPr>
        <w:pStyle w:val="paragraph"/>
      </w:pPr>
      <w:r>
        <w:t>-</w:t>
      </w:r>
      <w:r>
        <w:tab/>
        <w:t>Scenario 2: improved sidelobes “90/25” and 3% pointing upward</w:t>
      </w:r>
    </w:p>
    <w:p w:rsidR="009B38DD" w:rsidRDefault="009B38DD" w:rsidP="009B38DD">
      <w:pPr>
        <w:pStyle w:val="paragraph"/>
      </w:pPr>
      <w:r>
        <w:t>-</w:t>
      </w:r>
      <w:r>
        <w:tab/>
        <w:t>Scenario 3: improved sidelobes “132/30” and 1% pointing upward</w:t>
      </w:r>
    </w:p>
    <w:p w:rsidR="00CA3CF7" w:rsidRDefault="009B38DD" w:rsidP="009B38DD">
      <w:pPr>
        <w:pStyle w:val="paragraph"/>
      </w:pPr>
      <w:r>
        <w:t>-</w:t>
      </w:r>
      <w:r>
        <w:tab/>
        <w:t>Scenario 4: improved sidelobes “132/30” and 3% pointing upward</w:t>
      </w:r>
    </w:p>
    <w:p w:rsidR="009F7A6A" w:rsidRDefault="004F42BB" w:rsidP="009F7A6A">
      <w:r>
        <w:lastRenderedPageBreak/>
        <w:pict>
          <v:shape id="_x0000_i1032" type="#_x0000_t75" style="width:468pt;height:221.25pt">
            <v:imagedata r:id="rId14" o:title=""/>
          </v:shape>
        </w:pict>
      </w:r>
    </w:p>
    <w:p w:rsidR="005D15AC" w:rsidRDefault="005D15AC" w:rsidP="005D15AC">
      <w:pPr>
        <w:pStyle w:val="paragraph"/>
        <w:rPr>
          <w:rStyle w:val="ECCParagraph"/>
          <w:rFonts w:ascii="Times New Roman" w:hAnsi="Times New Roman"/>
          <w:sz w:val="24"/>
          <w:lang w:val="en-US"/>
        </w:rPr>
      </w:pPr>
      <w:r>
        <w:t>2-h</w:t>
      </w:r>
      <w:r w:rsidRPr="00897D89">
        <w:t>:</w:t>
      </w:r>
      <w:r w:rsidRPr="00897D89">
        <w:tab/>
        <w:t xml:space="preserve">These results confirm the important impact of the </w:t>
      </w:r>
      <w:r>
        <w:t xml:space="preserve">combined effect of </w:t>
      </w:r>
      <w:r w:rsidRPr="00897D89">
        <w:t>IMT-2020 BS antenna</w:t>
      </w:r>
      <w:r w:rsidRPr="00897D89">
        <w:rPr>
          <w:rStyle w:val="ECCParagraph"/>
          <w:rFonts w:ascii="Times New Roman" w:hAnsi="Times New Roman"/>
          <w:sz w:val="24"/>
          <w:lang w:val="en-US"/>
        </w:rPr>
        <w:t xml:space="preserve"> pointing</w:t>
      </w:r>
      <w:r>
        <w:rPr>
          <w:rStyle w:val="ECCParagraph"/>
          <w:rFonts w:ascii="Times New Roman" w:hAnsi="Times New Roman"/>
          <w:sz w:val="24"/>
          <w:lang w:val="en-US"/>
        </w:rPr>
        <w:t xml:space="preserve"> and improved side lobes of beamformed pattern </w:t>
      </w:r>
      <w:r w:rsidRPr="00897D89">
        <w:rPr>
          <w:rStyle w:val="ECCParagraph"/>
          <w:rFonts w:ascii="Times New Roman" w:hAnsi="Times New Roman"/>
          <w:sz w:val="24"/>
          <w:lang w:val="en-US"/>
        </w:rPr>
        <w:t>showing in particular in this case that the “beamformed” antenna scenario could present higher interference level compared to the “single element” scenario. Such impact</w:t>
      </w:r>
      <w:r w:rsidR="00AC61FB">
        <w:rPr>
          <w:rStyle w:val="ECCParagraph"/>
          <w:rFonts w:ascii="Times New Roman" w:hAnsi="Times New Roman"/>
          <w:sz w:val="24"/>
          <w:lang w:val="en-US"/>
        </w:rPr>
        <w:t>, that can represent an interference increase by 5 to 10 dB</w:t>
      </w:r>
      <w:r w:rsidRPr="00897D89">
        <w:rPr>
          <w:rStyle w:val="ECCParagraph"/>
          <w:rFonts w:ascii="Times New Roman" w:hAnsi="Times New Roman"/>
          <w:sz w:val="24"/>
          <w:lang w:val="en-US"/>
        </w:rPr>
        <w:t xml:space="preserve"> cannot be neglected.</w:t>
      </w:r>
    </w:p>
    <w:p w:rsidR="005D15AC" w:rsidRPr="009F7A6A" w:rsidRDefault="005D15AC" w:rsidP="009F7A6A"/>
    <w:p w:rsidR="005D15AC" w:rsidRDefault="005D15AC" w:rsidP="00CC28E2">
      <w:pPr>
        <w:pStyle w:val="Heading1"/>
        <w:numPr>
          <w:ilvl w:val="0"/>
          <w:numId w:val="0"/>
        </w:numPr>
        <w:ind w:left="360" w:hanging="360"/>
      </w:pPr>
    </w:p>
    <w:p w:rsidR="00CC28E2" w:rsidRDefault="005A27C2" w:rsidP="00CC28E2">
      <w:pPr>
        <w:pStyle w:val="Heading1"/>
        <w:numPr>
          <w:ilvl w:val="0"/>
          <w:numId w:val="0"/>
        </w:numPr>
        <w:ind w:left="360" w:hanging="360"/>
      </w:pPr>
      <w:r w:rsidRPr="00897D89">
        <w:br w:type="page"/>
      </w:r>
      <w:r w:rsidR="00CC28E2">
        <w:lastRenderedPageBreak/>
        <w:t>Annex 3</w:t>
      </w:r>
    </w:p>
    <w:p w:rsidR="001012A9" w:rsidRDefault="001012A9" w:rsidP="001012A9">
      <w:pPr>
        <w:pStyle w:val="Heading1"/>
        <w:numPr>
          <w:ilvl w:val="0"/>
          <w:numId w:val="0"/>
        </w:numPr>
        <w:ind w:left="360" w:hanging="360"/>
        <w:jc w:val="center"/>
        <w:rPr>
          <w:rStyle w:val="ECCParagraph"/>
          <w:rFonts w:ascii="Times New Roman" w:hAnsi="Times New Roman"/>
          <w:sz w:val="24"/>
          <w:lang w:val="en-US"/>
        </w:rPr>
      </w:pPr>
      <w:r>
        <w:rPr>
          <w:rStyle w:val="ECCParagraph"/>
          <w:rFonts w:ascii="Times New Roman" w:hAnsi="Times New Roman"/>
          <w:sz w:val="24"/>
          <w:lang w:val="en-US"/>
        </w:rPr>
        <w:t xml:space="preserve">TG 5/1 conclusions on compatibility between IMT-2020 and EESS (passive) in the 23.6-24 GHz. </w:t>
      </w:r>
    </w:p>
    <w:p w:rsidR="004E5E35" w:rsidRPr="004E5E35" w:rsidRDefault="001012A9" w:rsidP="004E5E35">
      <w:pPr>
        <w:keepNext/>
        <w:keepLines/>
        <w:tabs>
          <w:tab w:val="left" w:pos="1134"/>
          <w:tab w:val="left" w:pos="1871"/>
          <w:tab w:val="left" w:pos="2268"/>
        </w:tabs>
        <w:overflowPunct w:val="0"/>
        <w:autoSpaceDE w:val="0"/>
        <w:autoSpaceDN w:val="0"/>
        <w:adjustRightInd w:val="0"/>
        <w:spacing w:before="120" w:after="0" w:line="240" w:lineRule="auto"/>
        <w:jc w:val="center"/>
        <w:textAlignment w:val="baseline"/>
        <w:outlineLvl w:val="0"/>
        <w:rPr>
          <w:rFonts w:ascii="Times New Roman" w:eastAsia="Times New Roman" w:hAnsi="Times New Roman"/>
          <w:sz w:val="20"/>
          <w:szCs w:val="20"/>
          <w:lang w:val="en-GB"/>
        </w:rPr>
      </w:pPr>
      <w:r w:rsidRPr="004E5E35">
        <w:rPr>
          <w:rFonts w:ascii="Times New Roman" w:eastAsia="Times New Roman" w:hAnsi="Times New Roman"/>
          <w:sz w:val="20"/>
          <w:szCs w:val="20"/>
          <w:lang w:val="en-GB"/>
        </w:rPr>
        <w:t xml:space="preserve">(abstract from </w:t>
      </w:r>
      <w:r w:rsidR="00F01E2E">
        <w:rPr>
          <w:rFonts w:ascii="Times New Roman" w:eastAsia="Times New Roman" w:hAnsi="Times New Roman"/>
          <w:sz w:val="20"/>
          <w:szCs w:val="20"/>
          <w:lang w:val="en-GB"/>
        </w:rPr>
        <w:t xml:space="preserve">August </w:t>
      </w:r>
      <w:r w:rsidRPr="004E5E35">
        <w:rPr>
          <w:rFonts w:ascii="Times New Roman" w:eastAsia="Times New Roman" w:hAnsi="Times New Roman"/>
          <w:sz w:val="20"/>
          <w:szCs w:val="20"/>
          <w:lang w:val="en-GB"/>
        </w:rPr>
        <w:t>2018 TG 5/1 meeting cha</w:t>
      </w:r>
      <w:r w:rsidR="00F01E2E">
        <w:rPr>
          <w:rFonts w:ascii="Times New Roman" w:eastAsia="Times New Roman" w:hAnsi="Times New Roman"/>
          <w:sz w:val="20"/>
          <w:szCs w:val="20"/>
          <w:lang w:val="en-GB"/>
        </w:rPr>
        <w:t>irman’s Report (document 5-1/478</w:t>
      </w:r>
      <w:r w:rsidR="004E5E35" w:rsidRPr="004E5E35">
        <w:rPr>
          <w:rFonts w:ascii="Times New Roman" w:eastAsia="Times New Roman" w:hAnsi="Times New Roman"/>
          <w:sz w:val="20"/>
          <w:szCs w:val="20"/>
          <w:lang w:val="en-GB"/>
        </w:rPr>
        <w:t xml:space="preserve"> – Attachment 2 to Annex 3)</w:t>
      </w:r>
    </w:p>
    <w:p w:rsidR="00B97F21" w:rsidRDefault="00B97F21" w:rsidP="00B97F21">
      <w:pPr>
        <w:keepNext/>
        <w:keepLines/>
        <w:tabs>
          <w:tab w:val="left" w:pos="1134"/>
          <w:tab w:val="left" w:pos="1871"/>
          <w:tab w:val="left" w:pos="2268"/>
        </w:tabs>
        <w:overflowPunct w:val="0"/>
        <w:autoSpaceDE w:val="0"/>
        <w:autoSpaceDN w:val="0"/>
        <w:adjustRightInd w:val="0"/>
        <w:spacing w:before="280" w:after="0" w:line="240" w:lineRule="auto"/>
        <w:textAlignment w:val="baseline"/>
        <w:outlineLvl w:val="0"/>
        <w:rPr>
          <w:rFonts w:ascii="Times New Roman" w:eastAsia="Times New Roman" w:hAnsi="Times New Roman"/>
          <w:b/>
          <w:sz w:val="28"/>
          <w:szCs w:val="20"/>
          <w:lang w:val="en-GB"/>
        </w:rPr>
      </w:pPr>
      <w:r>
        <w:rPr>
          <w:rFonts w:ascii="Times New Roman" w:eastAsia="Times New Roman" w:hAnsi="Times New Roman"/>
          <w:b/>
          <w:sz w:val="28"/>
          <w:szCs w:val="20"/>
          <w:lang w:val="en-GB"/>
        </w:rPr>
        <w:t>…/…</w:t>
      </w:r>
    </w:p>
    <w:p w:rsidR="00B97F21" w:rsidRPr="00B97F21" w:rsidRDefault="00B97F21" w:rsidP="00B97F21">
      <w:pPr>
        <w:keepNext/>
        <w:keepLines/>
        <w:tabs>
          <w:tab w:val="left" w:pos="1134"/>
          <w:tab w:val="left" w:pos="1871"/>
          <w:tab w:val="left" w:pos="2268"/>
        </w:tabs>
        <w:overflowPunct w:val="0"/>
        <w:autoSpaceDE w:val="0"/>
        <w:autoSpaceDN w:val="0"/>
        <w:adjustRightInd w:val="0"/>
        <w:spacing w:before="280" w:after="0" w:line="240" w:lineRule="auto"/>
        <w:textAlignment w:val="baseline"/>
        <w:outlineLvl w:val="0"/>
        <w:rPr>
          <w:rFonts w:ascii="Times New Roman" w:eastAsia="Times New Roman" w:hAnsi="Times New Roman"/>
          <w:b/>
          <w:sz w:val="28"/>
          <w:szCs w:val="20"/>
          <w:lang w:val="en-GB"/>
        </w:rPr>
      </w:pPr>
      <w:r w:rsidRPr="00B97F21">
        <w:rPr>
          <w:rFonts w:ascii="Times New Roman" w:eastAsia="Times New Roman" w:hAnsi="Times New Roman"/>
          <w:b/>
          <w:sz w:val="28"/>
          <w:szCs w:val="20"/>
          <w:lang w:val="en-GB"/>
        </w:rPr>
        <w:t>2</w:t>
      </w:r>
      <w:r w:rsidRPr="00B97F21">
        <w:rPr>
          <w:rFonts w:ascii="Times New Roman" w:eastAsia="Times New Roman" w:hAnsi="Times New Roman"/>
          <w:b/>
          <w:sz w:val="28"/>
          <w:szCs w:val="20"/>
          <w:lang w:val="en-GB"/>
        </w:rPr>
        <w:tab/>
        <w:t xml:space="preserve">Summary and analysis of the results of studies </w:t>
      </w:r>
    </w:p>
    <w:p w:rsidR="00B97F21" w:rsidRPr="00B97F21" w:rsidRDefault="00B97F21" w:rsidP="00B97F21">
      <w:pPr>
        <w:keepNext/>
        <w:keepLines/>
        <w:tabs>
          <w:tab w:val="left" w:pos="1134"/>
          <w:tab w:val="left" w:pos="1871"/>
          <w:tab w:val="left" w:pos="2268"/>
        </w:tabs>
        <w:overflowPunct w:val="0"/>
        <w:autoSpaceDE w:val="0"/>
        <w:autoSpaceDN w:val="0"/>
        <w:adjustRightInd w:val="0"/>
        <w:spacing w:before="200" w:after="0" w:line="240" w:lineRule="auto"/>
        <w:ind w:left="1134" w:hanging="1134"/>
        <w:textAlignment w:val="baseline"/>
        <w:outlineLvl w:val="1"/>
        <w:rPr>
          <w:rFonts w:ascii="Times New Roman" w:eastAsia="Times New Roman" w:hAnsi="Times New Roman"/>
          <w:b/>
          <w:sz w:val="24"/>
          <w:szCs w:val="20"/>
          <w:lang w:val="en-GB"/>
        </w:rPr>
      </w:pPr>
      <w:r w:rsidRPr="00B97F21">
        <w:rPr>
          <w:rFonts w:ascii="Times New Roman" w:eastAsia="Times New Roman" w:hAnsi="Times New Roman"/>
          <w:b/>
          <w:sz w:val="24"/>
          <w:szCs w:val="20"/>
          <w:lang w:val="en-GB"/>
        </w:rPr>
        <w:t>2.1</w:t>
      </w:r>
      <w:r w:rsidRPr="00B97F21">
        <w:rPr>
          <w:rFonts w:ascii="Times New Roman" w:eastAsia="Times New Roman" w:hAnsi="Times New Roman"/>
          <w:b/>
          <w:sz w:val="24"/>
          <w:szCs w:val="20"/>
          <w:lang w:val="en-GB"/>
        </w:rPr>
        <w:tab/>
        <w:t>EESS (passive)</w:t>
      </w:r>
    </w:p>
    <w:p w:rsidR="002E6901" w:rsidRPr="002E6901" w:rsidRDefault="002E6901" w:rsidP="002E6901">
      <w:pP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sz w:val="24"/>
          <w:szCs w:val="20"/>
          <w:lang w:val="en-GB" w:eastAsia="fr-FR"/>
        </w:rPr>
      </w:pPr>
      <w:r w:rsidRPr="002E6901">
        <w:rPr>
          <w:rFonts w:ascii="Times New Roman" w:eastAsia="Times New Roman" w:hAnsi="Times New Roman"/>
          <w:sz w:val="24"/>
          <w:szCs w:val="20"/>
          <w:lang w:val="en-GB" w:eastAsia="fr-FR"/>
        </w:rPr>
        <w:t xml:space="preserve">Ten studies were performed in relation to compatibility between IMT-2020 in the </w:t>
      </w:r>
      <w:r w:rsidRPr="002E6901">
        <w:rPr>
          <w:rFonts w:ascii="Times New Roman" w:eastAsia="Times New Roman" w:hAnsi="Times New Roman"/>
          <w:color w:val="000000"/>
          <w:sz w:val="24"/>
          <w:szCs w:val="20"/>
          <w:lang w:val="en-GB"/>
        </w:rPr>
        <w:t>24.25</w:t>
      </w:r>
      <w:r w:rsidRPr="002E6901">
        <w:rPr>
          <w:rFonts w:ascii="Times New Roman" w:eastAsia="Times New Roman" w:hAnsi="Times New Roman"/>
          <w:color w:val="000000"/>
          <w:sz w:val="24"/>
          <w:szCs w:val="20"/>
          <w:lang w:val="en-GB"/>
        </w:rPr>
        <w:noBreakHyphen/>
        <w:t>27.5 GHz</w:t>
      </w:r>
      <w:r w:rsidRPr="002E6901">
        <w:rPr>
          <w:rFonts w:ascii="Times New Roman" w:eastAsia="Times New Roman" w:hAnsi="Times New Roman"/>
          <w:sz w:val="24"/>
          <w:szCs w:val="20"/>
          <w:lang w:val="en-GB" w:eastAsia="fr-FR"/>
        </w:rPr>
        <w:t xml:space="preserve"> </w:t>
      </w:r>
      <w:r w:rsidRPr="002E6901">
        <w:rPr>
          <w:rFonts w:ascii="Times New Roman" w:eastAsia="Times New Roman" w:hAnsi="Times New Roman"/>
          <w:sz w:val="24"/>
          <w:szCs w:val="20"/>
          <w:lang w:val="en-GB"/>
        </w:rPr>
        <w:t>frequency</w:t>
      </w:r>
      <w:r w:rsidRPr="002E6901">
        <w:rPr>
          <w:rFonts w:ascii="Times New Roman" w:eastAsia="Times New Roman" w:hAnsi="Times New Roman"/>
          <w:sz w:val="24"/>
          <w:szCs w:val="20"/>
          <w:lang w:val="en-GB" w:eastAsia="fr-FR"/>
        </w:rPr>
        <w:t xml:space="preserve"> band and EESS (passive) in the </w:t>
      </w:r>
      <w:r w:rsidRPr="002E6901">
        <w:rPr>
          <w:rFonts w:ascii="Times New Roman" w:eastAsia="Times New Roman" w:hAnsi="Times New Roman"/>
          <w:sz w:val="24"/>
          <w:szCs w:val="20"/>
          <w:lang w:val="en-GB"/>
        </w:rPr>
        <w:t xml:space="preserve">frequency </w:t>
      </w:r>
      <w:r w:rsidRPr="002E6901">
        <w:rPr>
          <w:rFonts w:ascii="Times New Roman" w:eastAsia="Times New Roman" w:hAnsi="Times New Roman"/>
          <w:sz w:val="24"/>
          <w:szCs w:val="20"/>
          <w:lang w:val="en-GB" w:eastAsia="fr-FR"/>
        </w:rPr>
        <w:t xml:space="preserve">band 23.6-24.0 GHz, leading to a range of unwanted emission levels that would be necessary to protect the EESS (passive). While some of the studies were performed on all sensors in Rec. ITU-R RS.1861 operating in the 23.6-24.0 GHz frequency band, the results below are based on the most restrictive Sensor F3. Results obtained for the other sensors are similar (F2 and F8) or less restrictive.  All results are expressed in interference exceedance as well as corresponding levels of unwanted emissions.  </w:t>
      </w:r>
    </w:p>
    <w:p w:rsidR="002E6901" w:rsidRPr="002E6901" w:rsidRDefault="002E6901" w:rsidP="002E6901">
      <w:pP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b/>
          <w:sz w:val="24"/>
          <w:szCs w:val="20"/>
          <w:lang w:val="en-GB" w:eastAsia="fr-FR"/>
        </w:rPr>
      </w:pPr>
      <w:r w:rsidRPr="002E6901">
        <w:rPr>
          <w:rFonts w:ascii="Times New Roman" w:eastAsia="Times New Roman" w:hAnsi="Times New Roman"/>
          <w:b/>
          <w:sz w:val="24"/>
          <w:szCs w:val="20"/>
          <w:lang w:val="en-GB" w:eastAsia="fr-FR"/>
        </w:rPr>
        <w:t>Single element antenna pattern</w:t>
      </w:r>
    </w:p>
    <w:p w:rsidR="002E6901" w:rsidRPr="002E6901" w:rsidRDefault="002E6901" w:rsidP="002E6901">
      <w:pP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sz w:val="24"/>
          <w:szCs w:val="20"/>
          <w:lang w:val="en-GB"/>
        </w:rPr>
      </w:pPr>
      <w:r w:rsidRPr="002E6901">
        <w:rPr>
          <w:rFonts w:ascii="Times New Roman" w:eastAsia="Times New Roman" w:hAnsi="Times New Roman"/>
          <w:sz w:val="24"/>
          <w:szCs w:val="20"/>
          <w:lang w:val="en-GB"/>
        </w:rPr>
        <w:t>Some studies considered the IMT single element antenna pattern from Recommendation ITU-R M.2101:</w:t>
      </w:r>
    </w:p>
    <w:p w:rsidR="002E6901" w:rsidRPr="002E6901" w:rsidRDefault="002E6901" w:rsidP="002E6901">
      <w:pPr>
        <w:tabs>
          <w:tab w:val="left" w:pos="1134"/>
          <w:tab w:val="left" w:pos="1871"/>
          <w:tab w:val="left" w:pos="2268"/>
        </w:tabs>
        <w:overflowPunct w:val="0"/>
        <w:autoSpaceDE w:val="0"/>
        <w:autoSpaceDN w:val="0"/>
        <w:adjustRightInd w:val="0"/>
        <w:spacing w:before="120" w:after="0" w:line="240" w:lineRule="auto"/>
        <w:jc w:val="both"/>
        <w:textAlignment w:val="baseline"/>
        <w:rPr>
          <w:rFonts w:ascii="Times New Roman" w:eastAsia="Times New Roman" w:hAnsi="Times New Roman"/>
          <w:color w:val="000000"/>
          <w:sz w:val="24"/>
          <w:szCs w:val="24"/>
          <w:lang w:val="en-GB" w:eastAsia="fr-FR"/>
        </w:rPr>
      </w:pPr>
      <w:r w:rsidRPr="002E6901">
        <w:rPr>
          <w:rFonts w:ascii="Times New Roman" w:eastAsia="Times New Roman" w:hAnsi="Times New Roman"/>
          <w:color w:val="000000"/>
          <w:sz w:val="24"/>
          <w:szCs w:val="24"/>
          <w:lang w:val="en-GB" w:eastAsia="fr-FR"/>
        </w:rPr>
        <w:t>Five studies showed that the levels of interference exceedance for Sensor F3 were (applying the apportionment value of 3 dB of the EESS (passive) protection criteria):</w:t>
      </w:r>
    </w:p>
    <w:p w:rsidR="002E6901" w:rsidRPr="002E6901" w:rsidRDefault="002E6901" w:rsidP="002E6901">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ascii="Times New Roman" w:eastAsia="Times New Roman" w:hAnsi="Times New Roman"/>
          <w:sz w:val="24"/>
          <w:szCs w:val="20"/>
          <w:lang w:val="en-GB" w:eastAsia="fr-FR"/>
        </w:rPr>
      </w:pPr>
      <w:r w:rsidRPr="002E6901">
        <w:rPr>
          <w:rFonts w:ascii="Times New Roman" w:eastAsia="Times New Roman" w:hAnsi="Times New Roman"/>
          <w:sz w:val="24"/>
          <w:szCs w:val="20"/>
          <w:lang w:val="en-GB" w:eastAsia="fr-FR"/>
        </w:rPr>
        <w:t>–</w:t>
      </w:r>
      <w:r w:rsidRPr="002E6901">
        <w:rPr>
          <w:rFonts w:ascii="Times New Roman" w:eastAsia="Times New Roman" w:hAnsi="Times New Roman"/>
          <w:sz w:val="24"/>
          <w:szCs w:val="20"/>
          <w:lang w:val="en-GB" w:eastAsia="fr-FR"/>
        </w:rPr>
        <w:tab/>
        <w:t xml:space="preserve">Study A: 22.5 dB, i.e. </w:t>
      </w:r>
      <w:r w:rsidRPr="002E6901">
        <w:rPr>
          <w:rFonts w:ascii="Times New Roman" w:eastAsia="Times New Roman" w:hAnsi="Times New Roman"/>
          <w:sz w:val="24"/>
          <w:szCs w:val="20"/>
          <w:lang w:val="en-GB" w:eastAsia="ja-JP"/>
        </w:rPr>
        <w:noBreakHyphen/>
        <w:t>42/-46 dB(W/200 MHz) for UE and BS, respectively.</w:t>
      </w:r>
    </w:p>
    <w:p w:rsidR="002E6901" w:rsidRPr="002E6901" w:rsidRDefault="002E6901" w:rsidP="002E6901">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ascii="Times New Roman" w:eastAsia="Times New Roman" w:hAnsi="Times New Roman"/>
          <w:iCs/>
          <w:sz w:val="24"/>
          <w:szCs w:val="20"/>
          <w:lang w:val="en-GB"/>
        </w:rPr>
      </w:pPr>
      <w:r w:rsidRPr="002E6901">
        <w:rPr>
          <w:rFonts w:ascii="Times New Roman" w:eastAsia="Times New Roman" w:hAnsi="Times New Roman"/>
          <w:sz w:val="24"/>
          <w:szCs w:val="20"/>
          <w:lang w:val="en-GB"/>
        </w:rPr>
        <w:t>–</w:t>
      </w:r>
      <w:r w:rsidRPr="002E6901">
        <w:rPr>
          <w:rFonts w:ascii="Times New Roman" w:eastAsia="Times New Roman" w:hAnsi="Times New Roman"/>
          <w:sz w:val="24"/>
          <w:szCs w:val="20"/>
          <w:lang w:val="en-GB"/>
        </w:rPr>
        <w:tab/>
        <w:t>Study B: 24.5 dB, i.e.</w:t>
      </w:r>
      <w:r w:rsidRPr="002E6901">
        <w:rPr>
          <w:rFonts w:ascii="Times New Roman" w:eastAsia="Times New Roman" w:hAnsi="Times New Roman"/>
          <w:iCs/>
          <w:sz w:val="24"/>
          <w:szCs w:val="20"/>
          <w:lang w:val="en-GB"/>
        </w:rPr>
        <w:t xml:space="preserve"> </w:t>
      </w:r>
      <w:r w:rsidRPr="002E6901">
        <w:rPr>
          <w:rFonts w:ascii="Times New Roman" w:eastAsia="Times New Roman" w:hAnsi="Times New Roman"/>
          <w:iCs/>
          <w:sz w:val="24"/>
          <w:szCs w:val="20"/>
          <w:lang w:val="en-GB"/>
        </w:rPr>
        <w:noBreakHyphen/>
        <w:t>44/-48 dB(W/200 MHz) for UE and BS, respectively.</w:t>
      </w:r>
    </w:p>
    <w:p w:rsidR="002E6901" w:rsidRPr="002E6901" w:rsidRDefault="002E6901" w:rsidP="002E6901">
      <w:pPr>
        <w:tabs>
          <w:tab w:val="left" w:pos="1134"/>
          <w:tab w:val="left" w:pos="1871"/>
          <w:tab w:val="left" w:pos="2608"/>
          <w:tab w:val="left" w:pos="3345"/>
        </w:tabs>
        <w:overflowPunct w:val="0"/>
        <w:autoSpaceDE w:val="0"/>
        <w:autoSpaceDN w:val="0"/>
        <w:adjustRightInd w:val="0"/>
        <w:spacing w:before="120" w:after="0" w:line="240" w:lineRule="auto"/>
        <w:ind w:left="1134" w:hanging="1134"/>
        <w:textAlignment w:val="baseline"/>
        <w:rPr>
          <w:rFonts w:ascii="Times New Roman" w:eastAsia="Times New Roman" w:hAnsi="Times New Roman"/>
          <w:sz w:val="24"/>
          <w:szCs w:val="20"/>
          <w:lang w:val="en-GB" w:eastAsia="fr-FR"/>
        </w:rPr>
      </w:pPr>
      <w:r w:rsidRPr="002E6901">
        <w:rPr>
          <w:rFonts w:ascii="Times New Roman" w:eastAsia="Times New Roman" w:hAnsi="Times New Roman"/>
          <w:sz w:val="24"/>
          <w:szCs w:val="20"/>
          <w:lang w:val="en-GB" w:eastAsia="ja-JP"/>
        </w:rPr>
        <w:t>–</w:t>
      </w:r>
      <w:r w:rsidRPr="002E6901">
        <w:rPr>
          <w:rFonts w:ascii="Times New Roman" w:eastAsia="Times New Roman" w:hAnsi="Times New Roman"/>
          <w:sz w:val="24"/>
          <w:szCs w:val="20"/>
          <w:lang w:val="en-GB" w:eastAsia="ja-JP"/>
        </w:rPr>
        <w:tab/>
        <w:t xml:space="preserve">Study I: 21.9 to 24.4 dB (variation due to not normalized/normalized), i.e. </w:t>
      </w:r>
      <w:r w:rsidRPr="002E6901">
        <w:rPr>
          <w:rFonts w:ascii="Times New Roman" w:eastAsia="Times New Roman" w:hAnsi="Times New Roman"/>
          <w:sz w:val="24"/>
          <w:szCs w:val="20"/>
          <w:lang w:val="en-GB" w:eastAsia="ja-JP"/>
        </w:rPr>
        <w:br/>
        <w:t xml:space="preserve">-42 to </w:t>
      </w:r>
      <w:r w:rsidRPr="002E6901">
        <w:rPr>
          <w:rFonts w:ascii="Times New Roman" w:eastAsia="Times New Roman" w:hAnsi="Times New Roman"/>
          <w:sz w:val="24"/>
          <w:szCs w:val="20"/>
          <w:lang w:val="en-GB" w:eastAsia="ja-JP"/>
        </w:rPr>
        <w:noBreakHyphen/>
        <w:t>44 </w:t>
      </w:r>
      <w:r w:rsidRPr="002E6901">
        <w:rPr>
          <w:rFonts w:ascii="Times New Roman" w:eastAsia="Times New Roman" w:hAnsi="Times New Roman"/>
          <w:sz w:val="24"/>
          <w:szCs w:val="20"/>
          <w:lang w:val="en-GB"/>
        </w:rPr>
        <w:t>dB(</w:t>
      </w:r>
      <w:r w:rsidRPr="002E6901">
        <w:rPr>
          <w:rFonts w:ascii="Times New Roman" w:eastAsia="Times New Roman" w:hAnsi="Times New Roman"/>
          <w:sz w:val="24"/>
          <w:szCs w:val="20"/>
          <w:lang w:val="en-GB" w:eastAsia="ja-JP"/>
        </w:rPr>
        <w:t xml:space="preserve">W/200 MHz) for UE and BS (total). </w:t>
      </w:r>
    </w:p>
    <w:p w:rsidR="002E6901" w:rsidRPr="002E6901" w:rsidRDefault="002E6901" w:rsidP="002E6901">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ascii="Times New Roman" w:eastAsia="Times New Roman" w:hAnsi="Times New Roman"/>
          <w:sz w:val="24"/>
          <w:szCs w:val="20"/>
          <w:lang w:val="en-GB" w:eastAsia="fr-FR"/>
        </w:rPr>
      </w:pPr>
      <w:r w:rsidRPr="002E6901">
        <w:rPr>
          <w:rFonts w:ascii="Times New Roman" w:eastAsia="Times New Roman" w:hAnsi="Times New Roman"/>
          <w:sz w:val="24"/>
          <w:szCs w:val="20"/>
          <w:lang w:val="en-GB" w:eastAsia="fr-FR"/>
        </w:rPr>
        <w:t>–</w:t>
      </w:r>
      <w:r w:rsidRPr="002E6901">
        <w:rPr>
          <w:rFonts w:ascii="Times New Roman" w:eastAsia="Times New Roman" w:hAnsi="Times New Roman"/>
          <w:sz w:val="24"/>
          <w:szCs w:val="20"/>
          <w:lang w:val="en-GB" w:eastAsia="fr-FR"/>
        </w:rPr>
        <w:tab/>
        <w:t xml:space="preserve">Study L: 18.5 to 25.2 dB (variation due to normalized/not normalized and percentage of distribution 50% to 99%), </w:t>
      </w:r>
      <w:r w:rsidRPr="002E6901">
        <w:rPr>
          <w:rFonts w:ascii="Times New Roman" w:eastAsia="Times New Roman" w:hAnsi="Times New Roman"/>
          <w:sz w:val="24"/>
          <w:szCs w:val="20"/>
          <w:lang w:val="en-GB" w:eastAsia="ja-JP"/>
        </w:rPr>
        <w:t xml:space="preserve">i.e. </w:t>
      </w:r>
      <w:r w:rsidRPr="002E6901">
        <w:rPr>
          <w:rFonts w:ascii="Times New Roman" w:eastAsia="Times New Roman" w:hAnsi="Times New Roman"/>
          <w:sz w:val="24"/>
          <w:szCs w:val="20"/>
          <w:lang w:val="en-GB" w:eastAsia="fr-FR"/>
        </w:rPr>
        <w:t>-</w:t>
      </w:r>
      <w:r w:rsidRPr="002E6901">
        <w:rPr>
          <w:rFonts w:ascii="Times New Roman" w:eastAsia="Times New Roman" w:hAnsi="Times New Roman"/>
          <w:sz w:val="24"/>
          <w:szCs w:val="20"/>
          <w:lang w:val="en-GB" w:eastAsia="ja-JP"/>
        </w:rPr>
        <w:t xml:space="preserve">38.5 to </w:t>
      </w:r>
      <w:r w:rsidRPr="002E6901">
        <w:rPr>
          <w:rFonts w:ascii="Times New Roman" w:eastAsia="Times New Roman" w:hAnsi="Times New Roman"/>
          <w:sz w:val="24"/>
          <w:szCs w:val="20"/>
          <w:lang w:val="en-GB" w:eastAsia="ja-JP"/>
        </w:rPr>
        <w:noBreakHyphen/>
        <w:t xml:space="preserve">45 dB(W/200 MHz) for UE, and </w:t>
      </w:r>
      <w:r w:rsidRPr="002E6901">
        <w:rPr>
          <w:rFonts w:ascii="Times New Roman" w:eastAsia="Times New Roman" w:hAnsi="Times New Roman"/>
          <w:sz w:val="24"/>
          <w:szCs w:val="20"/>
          <w:lang w:val="en-GB" w:eastAsia="ja-JP"/>
        </w:rPr>
        <w:br/>
        <w:t xml:space="preserve">-42 to </w:t>
      </w:r>
      <w:r w:rsidRPr="002E6901">
        <w:rPr>
          <w:rFonts w:ascii="Times New Roman" w:eastAsia="Times New Roman" w:hAnsi="Times New Roman"/>
          <w:sz w:val="24"/>
          <w:szCs w:val="20"/>
          <w:lang w:val="en-GB" w:eastAsia="ja-JP"/>
        </w:rPr>
        <w:noBreakHyphen/>
        <w:t>49 dB(W/200 MHz) for BS.</w:t>
      </w:r>
    </w:p>
    <w:p w:rsidR="002E6901" w:rsidRPr="002E6901" w:rsidRDefault="002E6901" w:rsidP="002E6901">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ascii="Times New Roman" w:eastAsia="Times New Roman" w:hAnsi="Times New Roman"/>
          <w:sz w:val="24"/>
          <w:szCs w:val="20"/>
          <w:lang w:val="en-GB" w:eastAsia="fr-FR"/>
        </w:rPr>
      </w:pPr>
      <w:r w:rsidRPr="002E6901">
        <w:rPr>
          <w:rFonts w:ascii="Times New Roman" w:eastAsia="Times New Roman" w:hAnsi="Times New Roman"/>
          <w:sz w:val="24"/>
          <w:szCs w:val="20"/>
          <w:lang w:val="en-GB" w:eastAsia="fr-FR"/>
        </w:rPr>
        <w:t>–</w:t>
      </w:r>
      <w:r w:rsidRPr="002E6901">
        <w:rPr>
          <w:rFonts w:ascii="Times New Roman" w:eastAsia="Times New Roman" w:hAnsi="Times New Roman"/>
          <w:sz w:val="24"/>
          <w:szCs w:val="20"/>
          <w:lang w:val="en-GB" w:eastAsia="fr-FR"/>
        </w:rPr>
        <w:tab/>
        <w:t xml:space="preserve">Study M: 17.7 to 23 dB, (variation due to normalized/not normalized and percentage of distribution 50% to 99%) </w:t>
      </w:r>
      <w:r w:rsidRPr="002E6901">
        <w:rPr>
          <w:rFonts w:ascii="Times New Roman" w:eastAsia="Times New Roman" w:hAnsi="Times New Roman"/>
          <w:sz w:val="24"/>
          <w:szCs w:val="20"/>
          <w:lang w:val="en-GB" w:eastAsia="ja-JP"/>
        </w:rPr>
        <w:t xml:space="preserve">i.e. -38 to </w:t>
      </w:r>
      <w:r w:rsidRPr="002E6901">
        <w:rPr>
          <w:rFonts w:ascii="Times New Roman" w:eastAsia="Times New Roman" w:hAnsi="Times New Roman"/>
          <w:sz w:val="24"/>
          <w:szCs w:val="20"/>
          <w:lang w:val="en-GB" w:eastAsia="ja-JP"/>
        </w:rPr>
        <w:noBreakHyphen/>
        <w:t xml:space="preserve">43 dB(W/200 MHz) for UE, and of -42 to </w:t>
      </w:r>
      <w:r w:rsidRPr="002E6901">
        <w:rPr>
          <w:rFonts w:ascii="Times New Roman" w:eastAsia="Times New Roman" w:hAnsi="Times New Roman"/>
          <w:sz w:val="24"/>
          <w:szCs w:val="20"/>
          <w:lang w:val="en-GB" w:eastAsia="ja-JP"/>
        </w:rPr>
        <w:br/>
        <w:t>-47 dB(W/200 MHz) for BS.</w:t>
      </w:r>
    </w:p>
    <w:p w:rsidR="002E6901" w:rsidRPr="002E6901" w:rsidRDefault="002E6901" w:rsidP="002E6901">
      <w:pPr>
        <w:tabs>
          <w:tab w:val="left" w:pos="1134"/>
          <w:tab w:val="left" w:pos="1871"/>
          <w:tab w:val="left" w:pos="2268"/>
        </w:tabs>
        <w:overflowPunct w:val="0"/>
        <w:autoSpaceDE w:val="0"/>
        <w:autoSpaceDN w:val="0"/>
        <w:adjustRightInd w:val="0"/>
        <w:spacing w:before="120" w:after="0" w:line="240" w:lineRule="auto"/>
        <w:jc w:val="both"/>
        <w:textAlignment w:val="baseline"/>
        <w:rPr>
          <w:rFonts w:ascii="Times New Roman" w:eastAsia="Times New Roman" w:hAnsi="Times New Roman"/>
          <w:color w:val="000000"/>
          <w:sz w:val="24"/>
          <w:szCs w:val="24"/>
          <w:lang w:val="en-GB" w:eastAsia="fr-FR"/>
        </w:rPr>
      </w:pPr>
      <w:r w:rsidRPr="002E6901">
        <w:rPr>
          <w:rFonts w:ascii="Times New Roman" w:eastAsia="Times New Roman" w:hAnsi="Times New Roman"/>
          <w:color w:val="000000"/>
          <w:sz w:val="24"/>
          <w:szCs w:val="24"/>
          <w:lang w:val="en-GB" w:eastAsia="fr-FR"/>
        </w:rPr>
        <w:t xml:space="preserve">Three studies showed that the levels of interference exceedance for Sensor F3 were (assuming no apportionment of the EESS (passive) protection criteria): </w:t>
      </w:r>
    </w:p>
    <w:p w:rsidR="002E6901" w:rsidRPr="002E6901" w:rsidRDefault="002E6901" w:rsidP="002E6901">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ascii="Times New Roman" w:eastAsia="Times New Roman" w:hAnsi="Times New Roman"/>
          <w:color w:val="000000"/>
          <w:sz w:val="24"/>
          <w:szCs w:val="20"/>
          <w:lang w:val="en-GB" w:eastAsia="fr-FR"/>
        </w:rPr>
      </w:pPr>
      <w:r w:rsidRPr="002E6901">
        <w:rPr>
          <w:rFonts w:ascii="Times New Roman" w:eastAsia="Times New Roman" w:hAnsi="Times New Roman"/>
          <w:color w:val="000000"/>
          <w:sz w:val="24"/>
          <w:szCs w:val="20"/>
          <w:lang w:val="en-GB" w:eastAsia="fr-FR"/>
        </w:rPr>
        <w:lastRenderedPageBreak/>
        <w:t>–</w:t>
      </w:r>
      <w:r w:rsidRPr="002E6901">
        <w:rPr>
          <w:rFonts w:ascii="Times New Roman" w:eastAsia="Times New Roman" w:hAnsi="Times New Roman"/>
          <w:color w:val="000000"/>
          <w:sz w:val="24"/>
          <w:szCs w:val="20"/>
          <w:lang w:val="en-GB" w:eastAsia="fr-FR"/>
        </w:rPr>
        <w:tab/>
        <w:t xml:space="preserve">Study F: 15.6 dB </w:t>
      </w:r>
      <w:r w:rsidRPr="002E6901">
        <w:rPr>
          <w:rFonts w:ascii="Times New Roman" w:eastAsia="Times New Roman" w:hAnsi="Times New Roman"/>
          <w:sz w:val="24"/>
          <w:szCs w:val="20"/>
          <w:lang w:val="en-GB" w:eastAsia="ja-JP"/>
        </w:rPr>
        <w:t>(Considering a split of the interference of 90% for BS and 10% for UE)</w:t>
      </w:r>
      <w:r w:rsidRPr="002E6901">
        <w:rPr>
          <w:rFonts w:ascii="Times New Roman" w:eastAsia="Times New Roman" w:hAnsi="Times New Roman"/>
          <w:color w:val="000000"/>
          <w:sz w:val="24"/>
          <w:szCs w:val="20"/>
          <w:lang w:val="en-GB" w:eastAsia="fr-FR"/>
        </w:rPr>
        <w:t xml:space="preserve">, i.e. </w:t>
      </w:r>
      <w:r w:rsidRPr="002E6901">
        <w:rPr>
          <w:rFonts w:ascii="Times New Roman" w:eastAsia="Times New Roman" w:hAnsi="Times New Roman"/>
          <w:color w:val="000000"/>
          <w:sz w:val="24"/>
          <w:szCs w:val="20"/>
          <w:lang w:val="en-GB" w:eastAsia="fr-FR"/>
        </w:rPr>
        <w:noBreakHyphen/>
      </w:r>
      <w:r w:rsidRPr="002E6901">
        <w:rPr>
          <w:rFonts w:ascii="Times New Roman" w:eastAsia="Times New Roman" w:hAnsi="Times New Roman"/>
          <w:sz w:val="24"/>
          <w:szCs w:val="20"/>
          <w:lang w:val="en-GB" w:eastAsia="ja-JP"/>
        </w:rPr>
        <w:t xml:space="preserve">40/-30 dB(W/200 MHz) for BS and UE, respectively. </w:t>
      </w:r>
    </w:p>
    <w:p w:rsidR="002E6901" w:rsidRPr="002E6901" w:rsidRDefault="002E6901" w:rsidP="002E6901">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ascii="Times New Roman" w:eastAsia="Times New Roman" w:hAnsi="Times New Roman"/>
          <w:color w:val="000000"/>
          <w:sz w:val="24"/>
          <w:szCs w:val="20"/>
          <w:lang w:val="en-GB" w:eastAsia="fr-FR"/>
        </w:rPr>
      </w:pPr>
      <w:r w:rsidRPr="002E6901">
        <w:rPr>
          <w:rFonts w:ascii="Times New Roman" w:eastAsia="Times New Roman" w:hAnsi="Times New Roman"/>
          <w:color w:val="000000"/>
          <w:sz w:val="24"/>
          <w:szCs w:val="20"/>
          <w:lang w:val="en-GB" w:eastAsia="fr-FR"/>
        </w:rPr>
        <w:t>–</w:t>
      </w:r>
      <w:r w:rsidRPr="002E6901">
        <w:rPr>
          <w:rFonts w:ascii="Times New Roman" w:eastAsia="Times New Roman" w:hAnsi="Times New Roman"/>
          <w:color w:val="000000"/>
          <w:sz w:val="24"/>
          <w:szCs w:val="20"/>
          <w:lang w:val="en-GB" w:eastAsia="fr-FR"/>
        </w:rPr>
        <w:tab/>
        <w:t>Study H: 16.4 dB,</w:t>
      </w:r>
      <w:r w:rsidRPr="002E6901">
        <w:rPr>
          <w:rFonts w:ascii="Times New Roman" w:eastAsia="Times New Roman" w:hAnsi="Times New Roman"/>
          <w:sz w:val="24"/>
          <w:szCs w:val="20"/>
          <w:lang w:val="en-GB" w:eastAsia="ja-JP"/>
        </w:rPr>
        <w:t xml:space="preserve"> i.e. </w:t>
      </w:r>
      <w:r w:rsidRPr="002E6901">
        <w:rPr>
          <w:rFonts w:ascii="Times New Roman" w:eastAsia="Times New Roman" w:hAnsi="Times New Roman"/>
          <w:color w:val="000000"/>
          <w:sz w:val="24"/>
          <w:szCs w:val="20"/>
          <w:lang w:val="en-GB" w:eastAsia="fr-FR"/>
        </w:rPr>
        <w:noBreakHyphen/>
      </w:r>
      <w:r w:rsidRPr="002E6901">
        <w:rPr>
          <w:rFonts w:ascii="Times New Roman" w:eastAsia="Times New Roman" w:hAnsi="Times New Roman"/>
          <w:sz w:val="24"/>
          <w:szCs w:val="20"/>
          <w:lang w:val="en-GB" w:eastAsia="ja-JP"/>
        </w:rPr>
        <w:t>36/-40 dB(W/200 MHz) for UE and BS, respectively.</w:t>
      </w:r>
    </w:p>
    <w:p w:rsidR="002E6901" w:rsidRPr="002E6901" w:rsidRDefault="002E6901" w:rsidP="002E6901">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ascii="Times New Roman" w:eastAsia="Times New Roman" w:hAnsi="Times New Roman"/>
          <w:iCs/>
          <w:sz w:val="24"/>
          <w:szCs w:val="20"/>
          <w:lang w:val="en-GB"/>
        </w:rPr>
      </w:pPr>
      <w:r w:rsidRPr="002E6901">
        <w:rPr>
          <w:rFonts w:ascii="Times New Roman" w:eastAsia="Times New Roman" w:hAnsi="Times New Roman"/>
          <w:sz w:val="24"/>
          <w:szCs w:val="20"/>
          <w:lang w:val="en-GB"/>
        </w:rPr>
        <w:t>–</w:t>
      </w:r>
      <w:r w:rsidRPr="002E6901">
        <w:rPr>
          <w:rFonts w:ascii="Times New Roman" w:eastAsia="Times New Roman" w:hAnsi="Times New Roman"/>
          <w:sz w:val="24"/>
          <w:szCs w:val="20"/>
          <w:lang w:val="en-GB"/>
        </w:rPr>
        <w:tab/>
        <w:t>Study J: 19.4 to 20.4 dB (variation due to different percentile of unwanted emission level; 90</w:t>
      </w:r>
      <w:r w:rsidRPr="002E6901">
        <w:rPr>
          <w:rFonts w:ascii="Times New Roman" w:eastAsia="Times New Roman" w:hAnsi="Times New Roman"/>
          <w:sz w:val="24"/>
          <w:szCs w:val="20"/>
          <w:vertAlign w:val="superscript"/>
          <w:lang w:val="en-GB"/>
        </w:rPr>
        <w:t>th</w:t>
      </w:r>
      <w:r w:rsidRPr="002E6901">
        <w:rPr>
          <w:rFonts w:ascii="Times New Roman" w:eastAsia="Times New Roman" w:hAnsi="Times New Roman"/>
          <w:sz w:val="24"/>
          <w:szCs w:val="20"/>
          <w:lang w:val="en-GB"/>
        </w:rPr>
        <w:t xml:space="preserve"> to 99</w:t>
      </w:r>
      <w:r w:rsidRPr="002E6901">
        <w:rPr>
          <w:rFonts w:ascii="Times New Roman" w:eastAsia="Times New Roman" w:hAnsi="Times New Roman"/>
          <w:sz w:val="24"/>
          <w:szCs w:val="20"/>
          <w:vertAlign w:val="superscript"/>
          <w:lang w:val="en-GB"/>
        </w:rPr>
        <w:t xml:space="preserve">th) </w:t>
      </w:r>
      <w:r w:rsidRPr="002E6901">
        <w:rPr>
          <w:rFonts w:ascii="Times New Roman" w:eastAsia="Times New Roman" w:hAnsi="Times New Roman"/>
          <w:sz w:val="24"/>
          <w:szCs w:val="20"/>
          <w:lang w:val="en-GB"/>
        </w:rPr>
        <w:t xml:space="preserve">, i.e. -36.4 to </w:t>
      </w:r>
      <w:r w:rsidRPr="002E6901">
        <w:rPr>
          <w:rFonts w:ascii="Times New Roman" w:eastAsia="Times New Roman" w:hAnsi="Times New Roman"/>
          <w:sz w:val="24"/>
          <w:szCs w:val="20"/>
          <w:lang w:val="en-GB"/>
        </w:rPr>
        <w:noBreakHyphen/>
        <w:t xml:space="preserve">35.4 dB(W/200 MHz) for UE, and of -40.1 to </w:t>
      </w:r>
      <w:r w:rsidRPr="002E6901">
        <w:rPr>
          <w:rFonts w:ascii="Times New Roman" w:eastAsia="Times New Roman" w:hAnsi="Times New Roman"/>
          <w:sz w:val="24"/>
          <w:szCs w:val="20"/>
          <w:lang w:val="en-GB"/>
        </w:rPr>
        <w:br/>
        <w:t>-39.1 dB(W/200 MHz) for BS</w:t>
      </w:r>
      <w:r w:rsidRPr="002E6901">
        <w:rPr>
          <w:rFonts w:ascii="Times New Roman" w:eastAsia="Times New Roman" w:hAnsi="Times New Roman"/>
          <w:iCs/>
          <w:sz w:val="24"/>
          <w:szCs w:val="20"/>
          <w:lang w:val="en-GB"/>
        </w:rPr>
        <w:t>.</w:t>
      </w:r>
    </w:p>
    <w:p w:rsidR="002E6901" w:rsidRPr="002E6901" w:rsidRDefault="002E6901" w:rsidP="002E6901">
      <w:pP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sz w:val="24"/>
          <w:szCs w:val="20"/>
          <w:lang w:val="en-GB" w:eastAsia="fr-FR"/>
        </w:rPr>
      </w:pPr>
      <w:r w:rsidRPr="002E6901">
        <w:rPr>
          <w:rFonts w:ascii="Times New Roman" w:eastAsia="Times New Roman" w:hAnsi="Times New Roman"/>
          <w:sz w:val="24"/>
          <w:szCs w:val="20"/>
          <w:lang w:val="en-GB" w:eastAsia="fr-FR"/>
        </w:rPr>
        <w:t xml:space="preserve">In addition, Studies A and B performed a sensitivity analysis considering a </w:t>
      </w:r>
      <w:r w:rsidRPr="002E6901">
        <w:rPr>
          <w:rFonts w:ascii="Times New Roman" w:eastAsia="Times New Roman" w:hAnsi="Times New Roman"/>
          <w:sz w:val="24"/>
          <w:szCs w:val="20"/>
          <w:lang w:val="en-GB"/>
        </w:rPr>
        <w:t>population-based redistribution of the IMT-</w:t>
      </w:r>
      <w:r w:rsidRPr="002E6901">
        <w:rPr>
          <w:rFonts w:ascii="Times New Roman" w:eastAsia="Times New Roman" w:hAnsi="Times New Roman"/>
          <w:sz w:val="24"/>
          <w:szCs w:val="20"/>
          <w:lang w:val="en-GB" w:eastAsia="fr-FR"/>
        </w:rPr>
        <w:t>2020 base stations (capped to a maximum of 10 BS/km²) and showed that the levels of interference exceedance for Sensor F3 were (applying the apportionment value of 3 dB of the EESS (passive) protection criteria):</w:t>
      </w:r>
    </w:p>
    <w:p w:rsidR="002E6901" w:rsidRPr="002E6901" w:rsidRDefault="002E6901" w:rsidP="002E6901">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ascii="Times New Roman" w:eastAsia="Times New Roman" w:hAnsi="Times New Roman"/>
          <w:sz w:val="24"/>
          <w:szCs w:val="20"/>
          <w:lang w:val="en-GB" w:eastAsia="fr-FR"/>
        </w:rPr>
      </w:pPr>
      <w:r w:rsidRPr="002E6901">
        <w:rPr>
          <w:rFonts w:ascii="Times New Roman" w:eastAsia="Times New Roman" w:hAnsi="Times New Roman"/>
          <w:sz w:val="24"/>
          <w:szCs w:val="20"/>
          <w:lang w:val="en-GB" w:eastAsia="fr-FR"/>
        </w:rPr>
        <w:t>–</w:t>
      </w:r>
      <w:r w:rsidRPr="002E6901">
        <w:rPr>
          <w:rFonts w:ascii="Times New Roman" w:eastAsia="Times New Roman" w:hAnsi="Times New Roman"/>
          <w:sz w:val="24"/>
          <w:szCs w:val="20"/>
          <w:lang w:val="en-GB" w:eastAsia="fr-FR"/>
        </w:rPr>
        <w:tab/>
        <w:t>Study A: 31 dB</w:t>
      </w:r>
      <w:r w:rsidRPr="002E6901">
        <w:rPr>
          <w:rFonts w:ascii="Times New Roman" w:eastAsia="Times New Roman" w:hAnsi="Times New Roman"/>
          <w:sz w:val="24"/>
          <w:szCs w:val="20"/>
          <w:lang w:val="en-GB" w:eastAsia="ja-JP"/>
        </w:rPr>
        <w:t xml:space="preserve"> i.e. </w:t>
      </w:r>
      <w:r w:rsidRPr="002E6901">
        <w:rPr>
          <w:rFonts w:ascii="Times New Roman" w:eastAsia="Times New Roman" w:hAnsi="Times New Roman"/>
          <w:sz w:val="24"/>
          <w:szCs w:val="20"/>
          <w:lang w:val="en-GB" w:eastAsia="ja-JP"/>
        </w:rPr>
        <w:noBreakHyphen/>
        <w:t>51/</w:t>
      </w:r>
      <w:r w:rsidRPr="002E6901">
        <w:rPr>
          <w:rFonts w:ascii="Times New Roman" w:eastAsia="Times New Roman" w:hAnsi="Times New Roman"/>
          <w:sz w:val="24"/>
          <w:szCs w:val="20"/>
          <w:lang w:val="en-GB" w:eastAsia="ja-JP"/>
        </w:rPr>
        <w:noBreakHyphen/>
        <w:t>55 dB(W/200 MHz) for UE and BS, respectively.</w:t>
      </w:r>
    </w:p>
    <w:p w:rsidR="002E6901" w:rsidRPr="002E6901" w:rsidRDefault="002E6901" w:rsidP="002E6901">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ascii="Times New Roman" w:eastAsia="Times New Roman" w:hAnsi="Times New Roman"/>
          <w:sz w:val="24"/>
          <w:szCs w:val="20"/>
          <w:lang w:val="en-GB" w:eastAsia="ja-JP"/>
        </w:rPr>
      </w:pPr>
      <w:r w:rsidRPr="002E6901">
        <w:rPr>
          <w:rFonts w:ascii="Times New Roman" w:eastAsia="Times New Roman" w:hAnsi="Times New Roman"/>
          <w:sz w:val="24"/>
          <w:szCs w:val="20"/>
          <w:lang w:val="en-GB" w:eastAsia="fr-FR"/>
        </w:rPr>
        <w:t>–</w:t>
      </w:r>
      <w:r w:rsidRPr="002E6901">
        <w:rPr>
          <w:rFonts w:ascii="Times New Roman" w:eastAsia="Times New Roman" w:hAnsi="Times New Roman"/>
          <w:sz w:val="24"/>
          <w:szCs w:val="20"/>
          <w:lang w:val="en-GB" w:eastAsia="fr-FR"/>
        </w:rPr>
        <w:tab/>
        <w:t>Study B: 30.4 dB</w:t>
      </w:r>
      <w:r w:rsidRPr="002E6901">
        <w:rPr>
          <w:rFonts w:ascii="Times New Roman" w:eastAsia="Times New Roman" w:hAnsi="Times New Roman"/>
          <w:sz w:val="24"/>
          <w:szCs w:val="20"/>
          <w:lang w:val="en-GB" w:eastAsia="ja-JP"/>
        </w:rPr>
        <w:t xml:space="preserve"> </w:t>
      </w:r>
      <w:r w:rsidRPr="002E6901">
        <w:rPr>
          <w:rFonts w:ascii="Times New Roman" w:eastAsia="Times New Roman" w:hAnsi="Times New Roman"/>
          <w:sz w:val="24"/>
          <w:szCs w:val="20"/>
          <w:lang w:val="en-GB" w:eastAsia="fr-FR"/>
        </w:rPr>
        <w:noBreakHyphen/>
      </w:r>
      <w:r w:rsidRPr="002E6901">
        <w:rPr>
          <w:rFonts w:ascii="Times New Roman" w:eastAsia="Times New Roman" w:hAnsi="Times New Roman"/>
          <w:sz w:val="24"/>
          <w:szCs w:val="20"/>
          <w:lang w:val="en-GB" w:eastAsia="ja-JP"/>
        </w:rPr>
        <w:t>50/</w:t>
      </w:r>
      <w:r w:rsidRPr="002E6901">
        <w:rPr>
          <w:rFonts w:ascii="Times New Roman" w:eastAsia="Times New Roman" w:hAnsi="Times New Roman"/>
          <w:sz w:val="24"/>
          <w:szCs w:val="20"/>
          <w:lang w:val="en-GB" w:eastAsia="ja-JP"/>
        </w:rPr>
        <w:noBreakHyphen/>
        <w:t xml:space="preserve">54 dB(W/200 MHz) for UE and BS, respectively. </w:t>
      </w:r>
    </w:p>
    <w:p w:rsidR="002E6901" w:rsidRPr="002E6901" w:rsidRDefault="002E6901" w:rsidP="002E6901">
      <w:pP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sz w:val="24"/>
          <w:szCs w:val="20"/>
          <w:lang w:val="en-GB"/>
        </w:rPr>
      </w:pPr>
      <w:r w:rsidRPr="002E6901">
        <w:rPr>
          <w:rFonts w:ascii="Times New Roman" w:eastAsia="Times New Roman" w:hAnsi="Times New Roman"/>
          <w:sz w:val="24"/>
          <w:szCs w:val="20"/>
          <w:lang w:val="en-GB"/>
        </w:rPr>
        <w:t>Moreover,</w:t>
      </w:r>
      <w:r w:rsidRPr="002E6901" w:rsidDel="009C74B9">
        <w:rPr>
          <w:rFonts w:ascii="Times New Roman" w:eastAsia="Times New Roman" w:hAnsi="Times New Roman"/>
          <w:sz w:val="24"/>
          <w:szCs w:val="20"/>
          <w:lang w:val="en-GB"/>
        </w:rPr>
        <w:t xml:space="preserve"> Stud</w:t>
      </w:r>
      <w:r w:rsidRPr="002E6901">
        <w:rPr>
          <w:rFonts w:ascii="Times New Roman" w:eastAsia="Times New Roman" w:hAnsi="Times New Roman"/>
          <w:sz w:val="24"/>
          <w:szCs w:val="20"/>
          <w:lang w:val="en-GB"/>
        </w:rPr>
        <w:t>ies A and</w:t>
      </w:r>
      <w:r w:rsidRPr="002E6901" w:rsidDel="009C74B9">
        <w:rPr>
          <w:rFonts w:ascii="Times New Roman" w:eastAsia="Times New Roman" w:hAnsi="Times New Roman"/>
          <w:sz w:val="24"/>
          <w:szCs w:val="20"/>
          <w:lang w:val="en-GB"/>
        </w:rPr>
        <w:t xml:space="preserve"> B considered a 2 dB “multi-operator interference factor” to cover the interference falling into the </w:t>
      </w:r>
      <w:r w:rsidRPr="002E6901">
        <w:rPr>
          <w:rFonts w:ascii="Times New Roman" w:eastAsia="Times New Roman" w:hAnsi="Times New Roman"/>
          <w:sz w:val="24"/>
          <w:szCs w:val="20"/>
          <w:lang w:val="en-GB"/>
        </w:rPr>
        <w:t>EESS (passive)</w:t>
      </w:r>
      <w:r w:rsidRPr="002E6901" w:rsidDel="009C74B9">
        <w:rPr>
          <w:rFonts w:ascii="Times New Roman" w:eastAsia="Times New Roman" w:hAnsi="Times New Roman"/>
          <w:sz w:val="24"/>
          <w:szCs w:val="20"/>
          <w:lang w:val="en-GB"/>
        </w:rPr>
        <w:t> </w:t>
      </w:r>
      <w:r w:rsidRPr="002E6901">
        <w:rPr>
          <w:rFonts w:ascii="Times New Roman" w:eastAsia="Times New Roman" w:hAnsi="Times New Roman"/>
          <w:sz w:val="24"/>
          <w:szCs w:val="20"/>
          <w:lang w:val="en-GB"/>
        </w:rPr>
        <w:t xml:space="preserve">frequency </w:t>
      </w:r>
      <w:r w:rsidRPr="002E6901" w:rsidDel="009C74B9">
        <w:rPr>
          <w:rFonts w:ascii="Times New Roman" w:eastAsia="Times New Roman" w:hAnsi="Times New Roman"/>
          <w:sz w:val="24"/>
          <w:szCs w:val="20"/>
          <w:lang w:val="en-GB"/>
        </w:rPr>
        <w:t xml:space="preserve">band 23.6-24.0 GHz from multiple IMT-2020 operators’ channels using the entire 24.25-27.5 GHz frequency band for outdoor deployments and including </w:t>
      </w:r>
      <w:r w:rsidRPr="002E6901">
        <w:rPr>
          <w:rFonts w:ascii="Times New Roman" w:eastAsia="Times New Roman" w:hAnsi="Times New Roman"/>
          <w:sz w:val="24"/>
          <w:szCs w:val="20"/>
          <w:lang w:val="en-GB"/>
        </w:rPr>
        <w:t xml:space="preserve">the </w:t>
      </w:r>
      <w:r w:rsidRPr="002E6901" w:rsidDel="009C74B9">
        <w:rPr>
          <w:rFonts w:ascii="Times New Roman" w:eastAsia="Times New Roman" w:hAnsi="Times New Roman"/>
          <w:sz w:val="24"/>
          <w:szCs w:val="20"/>
          <w:lang w:val="en-GB"/>
        </w:rPr>
        <w:t>possible impact of outdoor UEs connected to indoor BS.</w:t>
      </w:r>
      <w:r w:rsidRPr="002E6901">
        <w:rPr>
          <w:rFonts w:ascii="Times New Roman" w:eastAsia="Times New Roman" w:hAnsi="Times New Roman"/>
          <w:sz w:val="24"/>
          <w:szCs w:val="20"/>
          <w:lang w:val="en-GB"/>
        </w:rPr>
        <w:t xml:space="preserve">  </w:t>
      </w:r>
    </w:p>
    <w:p w:rsidR="002E6901" w:rsidRPr="002E6901" w:rsidRDefault="002E6901" w:rsidP="002E6901">
      <w:pPr>
        <w:tabs>
          <w:tab w:val="left" w:pos="1134"/>
          <w:tab w:val="left" w:pos="1871"/>
          <w:tab w:val="left" w:pos="2268"/>
        </w:tabs>
        <w:overflowPunct w:val="0"/>
        <w:autoSpaceDE w:val="0"/>
        <w:autoSpaceDN w:val="0"/>
        <w:adjustRightInd w:val="0"/>
        <w:spacing w:before="160" w:after="0" w:line="240" w:lineRule="auto"/>
        <w:textAlignment w:val="baseline"/>
        <w:rPr>
          <w:rFonts w:ascii="Times New Roman Bold" w:eastAsia="Times New Roman" w:hAnsi="Times New Roman Bold" w:cs="Times New Roman Bold"/>
          <w:b/>
          <w:sz w:val="24"/>
          <w:szCs w:val="20"/>
          <w:lang w:val="en-GB" w:eastAsia="fr-FR"/>
        </w:rPr>
      </w:pPr>
      <w:r w:rsidRPr="002E6901">
        <w:rPr>
          <w:rFonts w:ascii="Times New Roman Bold" w:eastAsia="Times New Roman" w:hAnsi="Times New Roman Bold" w:cs="Times New Roman Bold"/>
          <w:b/>
          <w:sz w:val="24"/>
          <w:szCs w:val="20"/>
          <w:lang w:val="en-GB" w:eastAsia="fr-FR"/>
        </w:rPr>
        <w:t>Beamforming</w:t>
      </w:r>
      <w:r w:rsidRPr="002E6901">
        <w:rPr>
          <w:rFonts w:ascii="Times New Roman Bold" w:eastAsia="Times New Roman" w:hAnsi="Times New Roman Bold" w:cs="Times New Roman Bold"/>
          <w:b/>
          <w:sz w:val="24"/>
          <w:szCs w:val="20"/>
          <w:lang w:val="en-GB"/>
        </w:rPr>
        <w:t xml:space="preserve"> antenna model</w:t>
      </w:r>
    </w:p>
    <w:p w:rsidR="002E6901" w:rsidRPr="002E6901" w:rsidRDefault="002E6901" w:rsidP="002E6901">
      <w:pP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sz w:val="24"/>
          <w:szCs w:val="20"/>
          <w:lang w:val="en-GB"/>
        </w:rPr>
      </w:pPr>
      <w:r w:rsidRPr="002E6901">
        <w:rPr>
          <w:rFonts w:ascii="Times New Roman" w:eastAsia="Times New Roman" w:hAnsi="Times New Roman"/>
          <w:sz w:val="24"/>
          <w:szCs w:val="20"/>
          <w:lang w:val="en-GB"/>
        </w:rPr>
        <w:t>Some studies performed a sensitivity analysis using a beamforming antenna model in the unwanted emission domain. In the absence of IMT-2020 antenna measurement data it was agreed in ITU-R that:</w:t>
      </w:r>
    </w:p>
    <w:p w:rsidR="002E6901" w:rsidRPr="002E6901" w:rsidRDefault="002E6901" w:rsidP="002E6901">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ascii="Times New Roman" w:eastAsia="Times New Roman" w:hAnsi="Times New Roman"/>
          <w:sz w:val="24"/>
          <w:szCs w:val="20"/>
          <w:lang w:val="en-GB"/>
        </w:rPr>
      </w:pPr>
      <w:r w:rsidRPr="002E6901">
        <w:rPr>
          <w:rFonts w:ascii="Times New Roman" w:eastAsia="Times New Roman" w:hAnsi="Times New Roman"/>
          <w:sz w:val="24"/>
          <w:szCs w:val="20"/>
          <w:lang w:val="en-GB"/>
        </w:rPr>
        <w:t>–</w:t>
      </w:r>
      <w:r w:rsidRPr="002E6901">
        <w:rPr>
          <w:rFonts w:ascii="Times New Roman" w:eastAsia="Times New Roman" w:hAnsi="Times New Roman"/>
          <w:sz w:val="24"/>
          <w:szCs w:val="20"/>
          <w:lang w:val="en-GB"/>
        </w:rPr>
        <w:tab/>
        <w:t>The antenna pattern may remain beamforming to some extent in the adjacent frequency band.</w:t>
      </w:r>
    </w:p>
    <w:p w:rsidR="002E6901" w:rsidRPr="002E6901" w:rsidRDefault="002E6901" w:rsidP="002E6901">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ascii="Times New Roman" w:eastAsia="Times New Roman" w:hAnsi="Times New Roman"/>
          <w:sz w:val="24"/>
          <w:szCs w:val="20"/>
          <w:lang w:val="en-GB"/>
        </w:rPr>
      </w:pPr>
      <w:r w:rsidRPr="002E6901">
        <w:rPr>
          <w:rFonts w:ascii="Times New Roman" w:eastAsia="Times New Roman" w:hAnsi="Times New Roman"/>
          <w:sz w:val="24"/>
          <w:szCs w:val="20"/>
          <w:lang w:val="en-GB"/>
        </w:rPr>
        <w:t>–</w:t>
      </w:r>
      <w:r w:rsidRPr="002E6901">
        <w:rPr>
          <w:rFonts w:ascii="Times New Roman" w:eastAsia="Times New Roman" w:hAnsi="Times New Roman"/>
          <w:sz w:val="24"/>
          <w:szCs w:val="20"/>
          <w:lang w:val="en-GB"/>
        </w:rPr>
        <w:tab/>
        <w:t>The Recommendation ITU-R M.2101 model applicable to beamforming gain may in that case underestimate the side lobe levels (e.g., some simulations have shown that, for an 8 × 8 array simplified AAS antenna design model with one slant dipole elements, the side lobes closest to the main beam, IT-R M.2101 appears to be a reasonable match but side lobes further from the main beam would be underestimated).</w:t>
      </w:r>
    </w:p>
    <w:p w:rsidR="002E6901" w:rsidRPr="002E6901" w:rsidRDefault="002E6901" w:rsidP="002E6901">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ascii="Times New Roman" w:eastAsia="Times New Roman" w:hAnsi="Times New Roman"/>
          <w:sz w:val="24"/>
          <w:szCs w:val="20"/>
          <w:lang w:val="en-GB"/>
        </w:rPr>
      </w:pPr>
      <w:r w:rsidRPr="002E6901">
        <w:rPr>
          <w:rFonts w:ascii="Times New Roman" w:eastAsia="Times New Roman" w:hAnsi="Times New Roman"/>
          <w:sz w:val="24"/>
          <w:szCs w:val="20"/>
          <w:lang w:val="en-GB"/>
        </w:rPr>
        <w:t>–</w:t>
      </w:r>
      <w:r w:rsidRPr="002E6901">
        <w:rPr>
          <w:rFonts w:ascii="Times New Roman" w:eastAsia="Times New Roman" w:hAnsi="Times New Roman"/>
          <w:sz w:val="24"/>
          <w:szCs w:val="20"/>
          <w:lang w:val="en-GB"/>
        </w:rPr>
        <w:tab/>
        <w:t>The “variance” of the interference distribution is much wider compared to the use of a single element pattern and hence a conclusion on average interference would not be appropriate.</w:t>
      </w:r>
    </w:p>
    <w:p w:rsidR="002E6901" w:rsidRPr="002E6901" w:rsidRDefault="002E6901" w:rsidP="002E6901">
      <w:pP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sz w:val="24"/>
          <w:szCs w:val="20"/>
          <w:lang w:val="en-GB" w:eastAsia="fr-FR"/>
        </w:rPr>
      </w:pPr>
      <w:r w:rsidRPr="002E6901">
        <w:rPr>
          <w:rFonts w:ascii="Times New Roman" w:eastAsia="Times New Roman" w:hAnsi="Times New Roman"/>
          <w:sz w:val="24"/>
          <w:szCs w:val="20"/>
          <w:lang w:val="en-GB" w:eastAsia="fr-FR"/>
        </w:rPr>
        <w:t>Five studies showed that the levels of interference exceedance for Sensor F3 were (applying the apportionment value of 3 dB of the EESS (passive) protection criteria):</w:t>
      </w:r>
    </w:p>
    <w:p w:rsidR="002E6901" w:rsidRPr="002E6901" w:rsidRDefault="002E6901" w:rsidP="002E6901">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ascii="Times New Roman" w:eastAsia="Times New Roman" w:hAnsi="Times New Roman"/>
          <w:color w:val="000000"/>
          <w:sz w:val="24"/>
          <w:szCs w:val="20"/>
          <w:lang w:val="en-GB" w:eastAsia="fr-FR"/>
        </w:rPr>
      </w:pPr>
      <w:r w:rsidRPr="002E6901">
        <w:rPr>
          <w:rFonts w:ascii="Times New Roman" w:eastAsia="Times New Roman" w:hAnsi="Times New Roman"/>
          <w:color w:val="000000"/>
          <w:sz w:val="24"/>
          <w:szCs w:val="20"/>
          <w:lang w:val="en-GB" w:eastAsia="fr-FR"/>
        </w:rPr>
        <w:t>–</w:t>
      </w:r>
      <w:r w:rsidRPr="002E6901">
        <w:rPr>
          <w:rFonts w:ascii="Times New Roman" w:eastAsia="Times New Roman" w:hAnsi="Times New Roman"/>
          <w:color w:val="000000"/>
          <w:sz w:val="24"/>
          <w:szCs w:val="20"/>
          <w:lang w:val="en-GB" w:eastAsia="fr-FR"/>
        </w:rPr>
        <w:tab/>
        <w:t>Studies A and J: 18 dB</w:t>
      </w:r>
      <w:r w:rsidRPr="002E6901">
        <w:rPr>
          <w:rFonts w:ascii="Times New Roman" w:eastAsia="Times New Roman" w:hAnsi="Times New Roman"/>
          <w:sz w:val="24"/>
          <w:szCs w:val="20"/>
          <w:lang w:val="en-GB" w:eastAsia="ja-JP"/>
        </w:rPr>
        <w:t xml:space="preserve"> i.e. </w:t>
      </w:r>
      <w:r w:rsidRPr="002E6901">
        <w:rPr>
          <w:rFonts w:ascii="Times New Roman" w:eastAsia="Times New Roman" w:hAnsi="Times New Roman"/>
          <w:color w:val="000000"/>
          <w:sz w:val="24"/>
          <w:szCs w:val="20"/>
          <w:lang w:val="en-GB" w:eastAsia="fr-FR"/>
        </w:rPr>
        <w:noBreakHyphen/>
      </w:r>
      <w:r w:rsidRPr="002E6901">
        <w:rPr>
          <w:rFonts w:ascii="Times New Roman" w:eastAsia="Times New Roman" w:hAnsi="Times New Roman"/>
          <w:sz w:val="24"/>
          <w:szCs w:val="20"/>
          <w:lang w:val="en-GB" w:eastAsia="ja-JP"/>
        </w:rPr>
        <w:t>38/</w:t>
      </w:r>
      <w:r w:rsidRPr="002E6901">
        <w:rPr>
          <w:rFonts w:ascii="Times New Roman" w:eastAsia="Times New Roman" w:hAnsi="Times New Roman"/>
          <w:sz w:val="24"/>
          <w:szCs w:val="20"/>
          <w:lang w:val="en-GB" w:eastAsia="ja-JP"/>
        </w:rPr>
        <w:noBreakHyphen/>
        <w:t>42 dB(W/200 MHz) for UE and BS, respectively. These studies also considered a multi-operator interference factor.</w:t>
      </w:r>
    </w:p>
    <w:p w:rsidR="002E6901" w:rsidRPr="002E6901" w:rsidRDefault="002E6901" w:rsidP="002E6901">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ascii="Times New Roman" w:eastAsia="Times New Roman" w:hAnsi="Times New Roman"/>
          <w:iCs/>
          <w:sz w:val="24"/>
          <w:szCs w:val="20"/>
          <w:lang w:val="en-GB" w:eastAsia="fr-FR"/>
        </w:rPr>
      </w:pPr>
      <w:r w:rsidRPr="002E6901">
        <w:rPr>
          <w:rFonts w:ascii="Times New Roman" w:eastAsia="Times New Roman" w:hAnsi="Times New Roman"/>
          <w:sz w:val="24"/>
          <w:szCs w:val="20"/>
          <w:lang w:val="en-GB"/>
        </w:rPr>
        <w:t>–</w:t>
      </w:r>
      <w:r w:rsidRPr="002E6901">
        <w:rPr>
          <w:rFonts w:ascii="Times New Roman" w:eastAsia="Times New Roman" w:hAnsi="Times New Roman"/>
          <w:sz w:val="24"/>
          <w:szCs w:val="20"/>
          <w:lang w:val="en-GB"/>
        </w:rPr>
        <w:tab/>
        <w:t xml:space="preserve">Study I: 21.1 to 22.6 dB (variation due to not normalized/normalized), i.e. </w:t>
      </w:r>
      <w:r w:rsidRPr="002E6901">
        <w:rPr>
          <w:rFonts w:ascii="Times New Roman" w:eastAsia="Times New Roman" w:hAnsi="Times New Roman"/>
          <w:sz w:val="24"/>
          <w:szCs w:val="20"/>
          <w:lang w:val="en-GB"/>
        </w:rPr>
        <w:br/>
        <w:t xml:space="preserve">-41 to </w:t>
      </w:r>
      <w:r w:rsidRPr="002E6901">
        <w:rPr>
          <w:rFonts w:ascii="Times New Roman" w:eastAsia="Times New Roman" w:hAnsi="Times New Roman"/>
          <w:sz w:val="24"/>
          <w:szCs w:val="20"/>
          <w:lang w:val="en-GB"/>
        </w:rPr>
        <w:noBreakHyphen/>
        <w:t>42 dB(W/200 MHz) for BS and UE (total).</w:t>
      </w:r>
      <w:r w:rsidRPr="002E6901" w:rsidDel="00D5045F">
        <w:rPr>
          <w:rFonts w:ascii="Times New Roman" w:eastAsia="Times New Roman" w:hAnsi="Times New Roman"/>
          <w:iCs/>
          <w:sz w:val="24"/>
          <w:szCs w:val="20"/>
          <w:lang w:val="en-GB"/>
        </w:rPr>
        <w:t xml:space="preserve"> </w:t>
      </w:r>
    </w:p>
    <w:p w:rsidR="002E6901" w:rsidRPr="002E6901" w:rsidRDefault="002E6901" w:rsidP="002E6901">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ascii="Times New Roman" w:eastAsia="Times New Roman" w:hAnsi="Times New Roman"/>
          <w:iCs/>
          <w:color w:val="000000"/>
          <w:sz w:val="24"/>
          <w:szCs w:val="20"/>
          <w:lang w:val="en-GB"/>
        </w:rPr>
      </w:pPr>
      <w:r w:rsidRPr="002E6901">
        <w:rPr>
          <w:rFonts w:ascii="Times New Roman" w:eastAsia="Times New Roman" w:hAnsi="Times New Roman"/>
          <w:color w:val="000000"/>
          <w:sz w:val="24"/>
          <w:szCs w:val="20"/>
          <w:lang w:val="en-GB" w:eastAsia="fr-FR"/>
        </w:rPr>
        <w:lastRenderedPageBreak/>
        <w:t>–</w:t>
      </w:r>
      <w:r w:rsidRPr="002E6901">
        <w:rPr>
          <w:rFonts w:ascii="Times New Roman" w:eastAsia="Times New Roman" w:hAnsi="Times New Roman"/>
          <w:color w:val="000000"/>
          <w:sz w:val="24"/>
          <w:szCs w:val="20"/>
          <w:lang w:val="en-GB" w:eastAsia="fr-FR"/>
        </w:rPr>
        <w:tab/>
        <w:t xml:space="preserve">Study L: 11 to 15.7 dB (variation due to normalized/not normalized and percentage of distribution 50% to 99%), </w:t>
      </w:r>
      <w:r w:rsidRPr="002E6901">
        <w:rPr>
          <w:rFonts w:ascii="Times New Roman" w:eastAsia="Times New Roman" w:hAnsi="Times New Roman"/>
          <w:sz w:val="24"/>
          <w:szCs w:val="20"/>
          <w:lang w:val="en-GB" w:eastAsia="ja-JP"/>
        </w:rPr>
        <w:t xml:space="preserve">i.e. -31 to </w:t>
      </w:r>
      <w:r w:rsidRPr="002E6901">
        <w:rPr>
          <w:rFonts w:ascii="Times New Roman" w:eastAsia="Times New Roman" w:hAnsi="Times New Roman"/>
          <w:sz w:val="24"/>
          <w:szCs w:val="20"/>
          <w:lang w:val="en-GB" w:eastAsia="ja-JP"/>
        </w:rPr>
        <w:noBreakHyphen/>
        <w:t xml:space="preserve">36 dB(W/200 MHz) for UE and </w:t>
      </w:r>
      <w:r w:rsidRPr="002E6901">
        <w:rPr>
          <w:rFonts w:ascii="Times New Roman" w:eastAsia="Times New Roman" w:hAnsi="Times New Roman"/>
          <w:sz w:val="24"/>
          <w:szCs w:val="20"/>
          <w:lang w:val="en-GB"/>
        </w:rPr>
        <w:br/>
      </w:r>
      <w:r w:rsidRPr="002E6901">
        <w:rPr>
          <w:rFonts w:ascii="Times New Roman" w:eastAsia="Times New Roman" w:hAnsi="Times New Roman"/>
          <w:sz w:val="24"/>
          <w:szCs w:val="20"/>
          <w:lang w:val="en-GB" w:eastAsia="ja-JP"/>
        </w:rPr>
        <w:t xml:space="preserve">-35 to </w:t>
      </w:r>
      <w:r w:rsidRPr="002E6901">
        <w:rPr>
          <w:rFonts w:ascii="Times New Roman" w:eastAsia="Times New Roman" w:hAnsi="Times New Roman"/>
          <w:sz w:val="24"/>
          <w:szCs w:val="20"/>
          <w:lang w:val="en-GB" w:eastAsia="ja-JP"/>
        </w:rPr>
        <w:noBreakHyphen/>
        <w:t>39 dB(W/200 MHz) for BS.</w:t>
      </w:r>
    </w:p>
    <w:p w:rsidR="002E6901" w:rsidRPr="002E6901" w:rsidRDefault="002E6901" w:rsidP="002E6901">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ascii="Times New Roman" w:eastAsia="Times New Roman" w:hAnsi="Times New Roman"/>
          <w:color w:val="000000"/>
          <w:sz w:val="24"/>
          <w:szCs w:val="20"/>
          <w:lang w:val="en-GB" w:eastAsia="fr-FR"/>
        </w:rPr>
      </w:pPr>
      <w:r w:rsidRPr="002E6901">
        <w:rPr>
          <w:rFonts w:ascii="Times New Roman" w:eastAsia="Times New Roman" w:hAnsi="Times New Roman"/>
          <w:color w:val="000000"/>
          <w:sz w:val="24"/>
          <w:szCs w:val="20"/>
          <w:lang w:val="en-GB" w:eastAsia="fr-FR"/>
        </w:rPr>
        <w:t>–</w:t>
      </w:r>
      <w:r w:rsidRPr="002E6901">
        <w:rPr>
          <w:rFonts w:ascii="Times New Roman" w:eastAsia="Times New Roman" w:hAnsi="Times New Roman"/>
          <w:color w:val="000000"/>
          <w:sz w:val="24"/>
          <w:szCs w:val="20"/>
          <w:lang w:val="en-GB" w:eastAsia="fr-FR"/>
        </w:rPr>
        <w:tab/>
        <w:t>Study M: 13.5 to 18 dB (variation due to normalized/not normalized and percentage of distribution 50% to 99%), i.e.</w:t>
      </w:r>
      <w:r w:rsidRPr="002E6901">
        <w:rPr>
          <w:rFonts w:ascii="Times New Roman" w:eastAsia="Times New Roman" w:hAnsi="Times New Roman"/>
          <w:sz w:val="24"/>
          <w:szCs w:val="20"/>
          <w:lang w:val="en-GB" w:eastAsia="ja-JP"/>
        </w:rPr>
        <w:t xml:space="preserve"> </w:t>
      </w:r>
      <w:r w:rsidRPr="002E6901">
        <w:rPr>
          <w:rFonts w:ascii="Times New Roman" w:eastAsia="Times New Roman" w:hAnsi="Times New Roman"/>
          <w:color w:val="000000"/>
          <w:sz w:val="24"/>
          <w:szCs w:val="20"/>
          <w:lang w:val="en-GB" w:eastAsia="fr-FR"/>
        </w:rPr>
        <w:t>-</w:t>
      </w:r>
      <w:r w:rsidRPr="002E6901">
        <w:rPr>
          <w:rFonts w:ascii="Times New Roman" w:eastAsia="Times New Roman" w:hAnsi="Times New Roman"/>
          <w:sz w:val="24"/>
          <w:szCs w:val="20"/>
          <w:lang w:val="en-GB" w:eastAsia="ja-JP"/>
        </w:rPr>
        <w:t xml:space="preserve">33 to </w:t>
      </w:r>
      <w:r w:rsidRPr="002E6901">
        <w:rPr>
          <w:rFonts w:ascii="Times New Roman" w:eastAsia="Times New Roman" w:hAnsi="Times New Roman"/>
          <w:sz w:val="24"/>
          <w:szCs w:val="20"/>
          <w:lang w:val="en-GB" w:eastAsia="ja-JP"/>
        </w:rPr>
        <w:noBreakHyphen/>
        <w:t xml:space="preserve">39 dB(W/200 MHz) for UE and </w:t>
      </w:r>
      <w:r w:rsidRPr="002E6901">
        <w:rPr>
          <w:rFonts w:ascii="Times New Roman" w:eastAsia="Times New Roman" w:hAnsi="Times New Roman"/>
          <w:sz w:val="24"/>
          <w:szCs w:val="20"/>
          <w:lang w:val="en-GB"/>
        </w:rPr>
        <w:br/>
      </w:r>
      <w:r w:rsidRPr="002E6901">
        <w:rPr>
          <w:rFonts w:ascii="Times New Roman" w:eastAsia="Times New Roman" w:hAnsi="Times New Roman"/>
          <w:sz w:val="24"/>
          <w:szCs w:val="20"/>
          <w:lang w:val="en-GB" w:eastAsia="ja-JP"/>
        </w:rPr>
        <w:t xml:space="preserve">-37 to </w:t>
      </w:r>
      <w:r w:rsidRPr="002E6901">
        <w:rPr>
          <w:rFonts w:ascii="Times New Roman" w:eastAsia="Times New Roman" w:hAnsi="Times New Roman"/>
          <w:sz w:val="24"/>
          <w:szCs w:val="20"/>
          <w:lang w:val="en-GB" w:eastAsia="ja-JP"/>
        </w:rPr>
        <w:noBreakHyphen/>
        <w:t>42 dB(W/200 MHz) for BS.</w:t>
      </w:r>
    </w:p>
    <w:p w:rsidR="002E6901" w:rsidRPr="002E6901" w:rsidRDefault="002E6901" w:rsidP="002E6901">
      <w:pP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sz w:val="24"/>
          <w:szCs w:val="20"/>
          <w:lang w:val="en-GB" w:eastAsia="fr-FR"/>
        </w:rPr>
      </w:pPr>
      <w:r w:rsidRPr="002E6901">
        <w:rPr>
          <w:rFonts w:ascii="Times New Roman" w:eastAsia="Times New Roman" w:hAnsi="Times New Roman"/>
          <w:sz w:val="24"/>
          <w:szCs w:val="20"/>
          <w:lang w:val="en-GB" w:eastAsia="fr-FR"/>
        </w:rPr>
        <w:t>Five studies considered an IMT-2020 beamforming antenna pattern, assuming no apportionment, and showed that the levels of interference exceedance for Sensor F3 were:</w:t>
      </w:r>
    </w:p>
    <w:p w:rsidR="002E6901" w:rsidRPr="002E6901" w:rsidRDefault="002E6901" w:rsidP="002E6901">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ascii="Times New Roman" w:eastAsia="Times New Roman" w:hAnsi="Times New Roman"/>
          <w:color w:val="000000"/>
          <w:sz w:val="24"/>
          <w:szCs w:val="20"/>
          <w:lang w:val="en-GB" w:eastAsia="fr-FR"/>
        </w:rPr>
      </w:pPr>
      <w:r w:rsidRPr="002E6901">
        <w:rPr>
          <w:rFonts w:ascii="Times New Roman" w:eastAsia="Times New Roman" w:hAnsi="Times New Roman"/>
          <w:sz w:val="24"/>
          <w:szCs w:val="20"/>
          <w:lang w:val="en-GB"/>
        </w:rPr>
        <w:t>–</w:t>
      </w:r>
      <w:r w:rsidRPr="002E6901">
        <w:rPr>
          <w:rFonts w:ascii="Times New Roman" w:eastAsia="Times New Roman" w:hAnsi="Times New Roman"/>
          <w:sz w:val="24"/>
          <w:szCs w:val="20"/>
          <w:lang w:val="en-GB"/>
        </w:rPr>
        <w:tab/>
        <w:t>Study C: TBD dB, i.e. TBD</w:t>
      </w:r>
      <w:r w:rsidRPr="002E6901">
        <w:rPr>
          <w:rFonts w:ascii="Times New Roman" w:eastAsia="Times New Roman" w:hAnsi="Times New Roman"/>
          <w:sz w:val="24"/>
          <w:szCs w:val="20"/>
          <w:lang w:val="en-GB" w:eastAsia="ja-JP"/>
        </w:rPr>
        <w:t xml:space="preserve"> dB(W/200MHz) for UE and BS respectively. Additional work is needed on Study C.</w:t>
      </w:r>
      <w:r w:rsidRPr="002E6901">
        <w:rPr>
          <w:rFonts w:ascii="Times New Roman" w:eastAsia="Times New Roman" w:hAnsi="Times New Roman"/>
          <w:position w:val="6"/>
          <w:sz w:val="18"/>
          <w:szCs w:val="20"/>
          <w:lang w:val="en-GB" w:eastAsia="ja-JP"/>
        </w:rPr>
        <w:footnoteReference w:id="1"/>
      </w:r>
    </w:p>
    <w:p w:rsidR="002E6901" w:rsidRPr="002E6901" w:rsidRDefault="002E6901" w:rsidP="002E6901">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ascii="Times New Roman" w:eastAsia="Times New Roman" w:hAnsi="Times New Roman"/>
          <w:color w:val="000000"/>
          <w:sz w:val="24"/>
          <w:szCs w:val="20"/>
          <w:lang w:val="en-GB" w:eastAsia="fr-FR"/>
        </w:rPr>
      </w:pPr>
      <w:r w:rsidRPr="002E6901">
        <w:rPr>
          <w:rFonts w:ascii="Times New Roman" w:eastAsia="Times New Roman" w:hAnsi="Times New Roman"/>
          <w:color w:val="000000"/>
          <w:sz w:val="24"/>
          <w:szCs w:val="20"/>
          <w:lang w:val="en-GB" w:eastAsia="fr-FR"/>
        </w:rPr>
        <w:t>–</w:t>
      </w:r>
      <w:r w:rsidRPr="002E6901">
        <w:rPr>
          <w:rFonts w:ascii="Times New Roman" w:eastAsia="Times New Roman" w:hAnsi="Times New Roman"/>
          <w:color w:val="000000"/>
          <w:sz w:val="24"/>
          <w:szCs w:val="20"/>
          <w:lang w:val="en-GB" w:eastAsia="fr-FR"/>
        </w:rPr>
        <w:tab/>
        <w:t>Study F: 9.2 dB</w:t>
      </w:r>
      <w:r w:rsidRPr="002E6901">
        <w:rPr>
          <w:rFonts w:ascii="Times New Roman" w:eastAsia="Times New Roman" w:hAnsi="Times New Roman"/>
          <w:sz w:val="24"/>
          <w:szCs w:val="20"/>
          <w:lang w:val="en-GB" w:eastAsia="ja-JP"/>
        </w:rPr>
        <w:t xml:space="preserve"> (Considering a split of the interference of 90% for BS and 10% for UE), </w:t>
      </w:r>
      <w:r w:rsidRPr="002E6901">
        <w:rPr>
          <w:rFonts w:ascii="Times New Roman" w:eastAsia="Times New Roman" w:hAnsi="Times New Roman"/>
          <w:color w:val="000000"/>
          <w:sz w:val="24"/>
          <w:szCs w:val="20"/>
          <w:lang w:val="en-GB" w:eastAsia="fr-FR"/>
        </w:rPr>
        <w:noBreakHyphen/>
      </w:r>
      <w:r w:rsidRPr="002E6901">
        <w:rPr>
          <w:rFonts w:ascii="Times New Roman" w:eastAsia="Times New Roman" w:hAnsi="Times New Roman"/>
          <w:sz w:val="24"/>
          <w:szCs w:val="20"/>
          <w:lang w:val="en-GB" w:eastAsia="ja-JP"/>
        </w:rPr>
        <w:t>32/</w:t>
      </w:r>
      <w:r w:rsidRPr="002E6901">
        <w:rPr>
          <w:rFonts w:ascii="Times New Roman" w:eastAsia="Times New Roman" w:hAnsi="Times New Roman"/>
          <w:sz w:val="24"/>
          <w:szCs w:val="20"/>
          <w:lang w:val="en-GB" w:eastAsia="ja-JP"/>
        </w:rPr>
        <w:noBreakHyphen/>
        <w:t>33 dB(W/200 MHz) for UE and BS, respectively.</w:t>
      </w:r>
    </w:p>
    <w:p w:rsidR="002E6901" w:rsidRPr="002E6901" w:rsidRDefault="002E6901" w:rsidP="002E6901">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ascii="Times New Roman" w:eastAsia="Times New Roman" w:hAnsi="Times New Roman"/>
          <w:color w:val="000000"/>
          <w:sz w:val="24"/>
          <w:szCs w:val="20"/>
          <w:lang w:val="en-GB" w:eastAsia="fr-FR"/>
        </w:rPr>
      </w:pPr>
      <w:r w:rsidRPr="002E6901">
        <w:rPr>
          <w:rFonts w:ascii="Times New Roman" w:eastAsia="Times New Roman" w:hAnsi="Times New Roman"/>
          <w:color w:val="000000"/>
          <w:sz w:val="24"/>
          <w:szCs w:val="20"/>
          <w:lang w:val="en-GB" w:eastAsia="fr-FR"/>
        </w:rPr>
        <w:t>–</w:t>
      </w:r>
      <w:r w:rsidRPr="002E6901">
        <w:rPr>
          <w:rFonts w:ascii="Times New Roman" w:eastAsia="Times New Roman" w:hAnsi="Times New Roman"/>
          <w:color w:val="000000"/>
          <w:sz w:val="24"/>
          <w:szCs w:val="20"/>
          <w:lang w:val="en-GB" w:eastAsia="fr-FR"/>
        </w:rPr>
        <w:tab/>
        <w:t xml:space="preserve">Study G: 9 to 14 dB (for an interference probability from 1% to 10%), i.e. </w:t>
      </w:r>
      <w:r w:rsidRPr="002E6901">
        <w:rPr>
          <w:rFonts w:ascii="Times New Roman" w:eastAsia="Times New Roman" w:hAnsi="Times New Roman"/>
          <w:sz w:val="24"/>
          <w:szCs w:val="20"/>
          <w:lang w:val="en-GB"/>
        </w:rPr>
        <w:br/>
      </w:r>
      <w:r w:rsidRPr="002E6901">
        <w:rPr>
          <w:rFonts w:ascii="Times New Roman" w:eastAsia="Times New Roman" w:hAnsi="Times New Roman"/>
          <w:color w:val="000000"/>
          <w:sz w:val="24"/>
          <w:szCs w:val="20"/>
          <w:lang w:val="en-GB" w:eastAsia="fr-FR"/>
        </w:rPr>
        <w:t>-</w:t>
      </w:r>
      <w:r w:rsidRPr="002E6901">
        <w:rPr>
          <w:rFonts w:ascii="Times New Roman" w:eastAsia="Times New Roman" w:hAnsi="Times New Roman"/>
          <w:iCs/>
          <w:sz w:val="24"/>
          <w:szCs w:val="20"/>
          <w:lang w:val="en-GB" w:eastAsia="fr-FR"/>
        </w:rPr>
        <w:t xml:space="preserve">29 to </w:t>
      </w:r>
      <w:r w:rsidRPr="002E6901">
        <w:rPr>
          <w:rFonts w:ascii="Times New Roman" w:eastAsia="Times New Roman" w:hAnsi="Times New Roman"/>
          <w:iCs/>
          <w:sz w:val="24"/>
          <w:szCs w:val="20"/>
          <w:lang w:val="en-GB" w:eastAsia="fr-FR"/>
        </w:rPr>
        <w:noBreakHyphen/>
        <w:t>34</w:t>
      </w:r>
      <w:r w:rsidRPr="002E6901">
        <w:rPr>
          <w:rFonts w:ascii="Times New Roman" w:eastAsia="Times New Roman" w:hAnsi="Times New Roman"/>
          <w:color w:val="000000"/>
          <w:sz w:val="24"/>
          <w:szCs w:val="20"/>
          <w:lang w:val="en-GB" w:eastAsia="fr-FR"/>
        </w:rPr>
        <w:t xml:space="preserve"> dB(W/200 MHz) for UE and -32 to </w:t>
      </w:r>
      <w:r w:rsidRPr="002E6901">
        <w:rPr>
          <w:rFonts w:ascii="Times New Roman" w:eastAsia="Times New Roman" w:hAnsi="Times New Roman"/>
          <w:color w:val="000000"/>
          <w:sz w:val="24"/>
          <w:szCs w:val="20"/>
          <w:lang w:val="en-GB" w:eastAsia="fr-FR"/>
        </w:rPr>
        <w:noBreakHyphen/>
        <w:t>35</w:t>
      </w:r>
      <w:r w:rsidRPr="002E6901">
        <w:rPr>
          <w:rFonts w:ascii="Times New Roman" w:eastAsia="Times New Roman" w:hAnsi="Times New Roman"/>
          <w:iCs/>
          <w:sz w:val="24"/>
          <w:szCs w:val="20"/>
          <w:lang w:val="en-GB" w:eastAsia="fr-FR"/>
        </w:rPr>
        <w:t> </w:t>
      </w:r>
      <w:r w:rsidRPr="002E6901">
        <w:rPr>
          <w:rFonts w:ascii="Times New Roman" w:eastAsia="Times New Roman" w:hAnsi="Times New Roman"/>
          <w:color w:val="000000"/>
          <w:sz w:val="24"/>
          <w:szCs w:val="20"/>
          <w:lang w:val="en-GB" w:eastAsia="fr-FR"/>
        </w:rPr>
        <w:t>dB(W/200 MHz) for BS.</w:t>
      </w:r>
    </w:p>
    <w:p w:rsidR="002E6901" w:rsidRPr="002E6901" w:rsidRDefault="002E6901" w:rsidP="002E6901">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ascii="Times New Roman" w:eastAsia="Times New Roman" w:hAnsi="Times New Roman"/>
          <w:color w:val="000000"/>
          <w:sz w:val="24"/>
          <w:szCs w:val="20"/>
          <w:lang w:val="en-GB" w:eastAsia="fr-FR"/>
        </w:rPr>
      </w:pPr>
      <w:r w:rsidRPr="002E6901">
        <w:rPr>
          <w:rFonts w:ascii="Times New Roman" w:eastAsia="Times New Roman" w:hAnsi="Times New Roman"/>
          <w:color w:val="000000"/>
          <w:sz w:val="24"/>
          <w:szCs w:val="20"/>
          <w:lang w:val="en-GB" w:eastAsia="fr-FR"/>
        </w:rPr>
        <w:t>–</w:t>
      </w:r>
      <w:r w:rsidRPr="002E6901">
        <w:rPr>
          <w:rFonts w:ascii="Times New Roman" w:eastAsia="Times New Roman" w:hAnsi="Times New Roman"/>
          <w:color w:val="000000"/>
          <w:sz w:val="24"/>
          <w:szCs w:val="20"/>
          <w:lang w:val="en-GB" w:eastAsia="fr-FR"/>
        </w:rPr>
        <w:tab/>
        <w:t xml:space="preserve">Study H: 10.9 dB </w:t>
      </w:r>
      <w:r w:rsidRPr="002E6901">
        <w:rPr>
          <w:rFonts w:ascii="Times New Roman" w:eastAsia="Times New Roman" w:hAnsi="Times New Roman"/>
          <w:sz w:val="24"/>
          <w:szCs w:val="20"/>
          <w:lang w:val="en-GB" w:eastAsia="ja-JP"/>
        </w:rPr>
        <w:t xml:space="preserve">(Considering a split of the interference of 80% of BS and 20% of UE), i.e. </w:t>
      </w:r>
      <w:r w:rsidRPr="002E6901">
        <w:rPr>
          <w:rFonts w:ascii="Times New Roman" w:eastAsia="Times New Roman" w:hAnsi="Times New Roman"/>
          <w:color w:val="000000"/>
          <w:sz w:val="24"/>
          <w:szCs w:val="20"/>
          <w:lang w:val="en-GB" w:eastAsia="fr-FR"/>
        </w:rPr>
        <w:noBreakHyphen/>
      </w:r>
      <w:r w:rsidRPr="002E6901">
        <w:rPr>
          <w:rFonts w:ascii="Times New Roman" w:eastAsia="Times New Roman" w:hAnsi="Times New Roman"/>
          <w:sz w:val="24"/>
          <w:szCs w:val="20"/>
          <w:lang w:val="en-GB" w:eastAsia="ja-JP"/>
        </w:rPr>
        <w:t xml:space="preserve">34.7/-30.9 dB(W/200 MHz) for BS and UE, respectively. </w:t>
      </w:r>
    </w:p>
    <w:p w:rsidR="002E6901" w:rsidRPr="002E6901" w:rsidRDefault="002E6901" w:rsidP="002E6901">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ascii="Times New Roman" w:eastAsia="Times New Roman" w:hAnsi="Times New Roman"/>
          <w:color w:val="000000"/>
          <w:sz w:val="24"/>
          <w:szCs w:val="20"/>
          <w:lang w:val="en-GB" w:eastAsia="fr-FR"/>
        </w:rPr>
      </w:pPr>
      <w:r w:rsidRPr="002E6901">
        <w:rPr>
          <w:rFonts w:ascii="Times New Roman" w:eastAsia="Times New Roman" w:hAnsi="Times New Roman"/>
          <w:color w:val="000000"/>
          <w:sz w:val="24"/>
          <w:szCs w:val="20"/>
          <w:lang w:val="en-GB" w:eastAsia="fr-FR"/>
        </w:rPr>
        <w:t>–</w:t>
      </w:r>
      <w:r w:rsidRPr="002E6901">
        <w:rPr>
          <w:rFonts w:ascii="Times New Roman" w:eastAsia="Times New Roman" w:hAnsi="Times New Roman"/>
          <w:color w:val="000000"/>
          <w:sz w:val="24"/>
          <w:szCs w:val="20"/>
          <w:lang w:val="en-GB" w:eastAsia="fr-FR"/>
        </w:rPr>
        <w:tab/>
        <w:t>S</w:t>
      </w:r>
      <w:r w:rsidRPr="002E6901">
        <w:rPr>
          <w:rFonts w:ascii="Times New Roman" w:eastAsia="Times New Roman" w:hAnsi="Times New Roman"/>
          <w:color w:val="000000"/>
          <w:sz w:val="24"/>
          <w:szCs w:val="20"/>
          <w:lang w:val="en-GB"/>
        </w:rPr>
        <w:t xml:space="preserve">tudy J: 10.1 to 13.8 dB (variation due to with and without normalisation at different percentiles of unwanted emission levels, 90% to 99%), i.e. </w:t>
      </w:r>
      <w:r w:rsidRPr="002E6901">
        <w:rPr>
          <w:rFonts w:ascii="Times New Roman" w:eastAsia="Times New Roman" w:hAnsi="Times New Roman"/>
          <w:sz w:val="24"/>
          <w:szCs w:val="20"/>
          <w:lang w:val="en-GB" w:eastAsia="ja-JP"/>
        </w:rPr>
        <w:t xml:space="preserve">-33.8 to </w:t>
      </w:r>
      <w:r w:rsidRPr="002E6901">
        <w:rPr>
          <w:rFonts w:ascii="Times New Roman" w:eastAsia="Times New Roman" w:hAnsi="Times New Roman"/>
          <w:sz w:val="24"/>
          <w:szCs w:val="20"/>
          <w:lang w:val="en-GB" w:eastAsia="ja-JP"/>
        </w:rPr>
        <w:noBreakHyphen/>
        <w:t xml:space="preserve">30.1 dB(W/200 MHz) for UE and -37.5 to </w:t>
      </w:r>
      <w:r w:rsidRPr="002E6901">
        <w:rPr>
          <w:rFonts w:ascii="Times New Roman" w:eastAsia="Times New Roman" w:hAnsi="Times New Roman"/>
          <w:sz w:val="24"/>
          <w:szCs w:val="20"/>
          <w:lang w:val="en-GB" w:eastAsia="ja-JP"/>
        </w:rPr>
        <w:noBreakHyphen/>
        <w:t xml:space="preserve">33.8 dB(W/200 MHz) for BS. </w:t>
      </w:r>
    </w:p>
    <w:p w:rsidR="002E6901" w:rsidRPr="002E6901" w:rsidRDefault="002E6901" w:rsidP="002E6901">
      <w:pP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sz w:val="24"/>
          <w:szCs w:val="20"/>
          <w:lang w:val="en-GB"/>
        </w:rPr>
      </w:pPr>
      <w:r w:rsidRPr="002E6901">
        <w:rPr>
          <w:rFonts w:ascii="Times New Roman" w:eastAsia="Times New Roman" w:hAnsi="Times New Roman"/>
          <w:sz w:val="24"/>
          <w:szCs w:val="20"/>
          <w:lang w:val="en-GB"/>
        </w:rPr>
        <w:t>Two studies evaluated the permissible interference criteria levels over the measurement area as prescribed in Rec. ITU-R RS.2017 for Sensor F3:</w:t>
      </w:r>
    </w:p>
    <w:p w:rsidR="002E6901" w:rsidRPr="002E6901" w:rsidRDefault="002E6901" w:rsidP="002E6901">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ascii="Times New Roman" w:eastAsia="Times New Roman" w:hAnsi="Times New Roman"/>
          <w:sz w:val="24"/>
          <w:szCs w:val="20"/>
          <w:lang w:val="en-GB"/>
        </w:rPr>
      </w:pPr>
      <w:r w:rsidRPr="002E6901">
        <w:rPr>
          <w:rFonts w:ascii="Times New Roman" w:eastAsia="Times New Roman" w:hAnsi="Times New Roman"/>
          <w:sz w:val="24"/>
          <w:szCs w:val="20"/>
          <w:lang w:val="en-GB"/>
        </w:rPr>
        <w:t>–</w:t>
      </w:r>
      <w:r w:rsidRPr="002E6901">
        <w:rPr>
          <w:rFonts w:ascii="Times New Roman" w:eastAsia="Times New Roman" w:hAnsi="Times New Roman"/>
          <w:sz w:val="24"/>
          <w:szCs w:val="20"/>
          <w:lang w:val="en-GB"/>
        </w:rPr>
        <w:tab/>
        <w:t xml:space="preserve">Study C: TBD dB, i.e. TBD dB(W/200 MHz) for IMT stations. Additional work is needed on Study C. </w:t>
      </w:r>
    </w:p>
    <w:p w:rsidR="002E6901" w:rsidRPr="002E6901" w:rsidRDefault="002E6901" w:rsidP="002E6901">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ascii="Times New Roman" w:eastAsia="Times New Roman" w:hAnsi="Times New Roman"/>
          <w:sz w:val="24"/>
          <w:szCs w:val="20"/>
          <w:lang w:val="en-GB"/>
        </w:rPr>
      </w:pPr>
      <w:r w:rsidRPr="002E6901">
        <w:rPr>
          <w:rFonts w:ascii="Times New Roman" w:eastAsia="Times New Roman" w:hAnsi="Times New Roman"/>
          <w:sz w:val="24"/>
          <w:szCs w:val="20"/>
          <w:lang w:val="en-GB"/>
        </w:rPr>
        <w:t>–</w:t>
      </w:r>
      <w:r w:rsidRPr="002E6901">
        <w:rPr>
          <w:rFonts w:ascii="Times New Roman" w:eastAsia="Times New Roman" w:hAnsi="Times New Roman"/>
          <w:sz w:val="24"/>
          <w:szCs w:val="20"/>
          <w:lang w:val="en-GB"/>
        </w:rPr>
        <w:tab/>
        <w:t xml:space="preserve">Study G: 9 to 14 dB (for an interference probability from 1% to 10%), i.e. -29 to </w:t>
      </w:r>
      <w:r w:rsidRPr="002E6901">
        <w:rPr>
          <w:rFonts w:ascii="Times New Roman" w:eastAsia="Times New Roman" w:hAnsi="Times New Roman"/>
          <w:sz w:val="24"/>
          <w:szCs w:val="20"/>
          <w:lang w:val="en-GB"/>
        </w:rPr>
        <w:br/>
        <w:t xml:space="preserve">-34 dB(W/200 MHz) for UE and -32 to </w:t>
      </w:r>
      <w:r w:rsidRPr="002E6901">
        <w:rPr>
          <w:rFonts w:ascii="Times New Roman" w:eastAsia="Times New Roman" w:hAnsi="Times New Roman"/>
          <w:sz w:val="24"/>
          <w:szCs w:val="20"/>
          <w:lang w:val="en-GB"/>
        </w:rPr>
        <w:noBreakHyphen/>
        <w:t>35 dB(W/200 MHz) for BS.</w:t>
      </w:r>
    </w:p>
    <w:p w:rsidR="002E6901" w:rsidRPr="002E6901" w:rsidRDefault="002E6901" w:rsidP="002E6901">
      <w:pP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sz w:val="24"/>
          <w:szCs w:val="20"/>
          <w:lang w:val="en-GB"/>
        </w:rPr>
      </w:pPr>
      <w:r w:rsidRPr="002E6901">
        <w:rPr>
          <w:rFonts w:ascii="Times New Roman" w:eastAsia="Times New Roman" w:hAnsi="Times New Roman"/>
          <w:sz w:val="24"/>
          <w:szCs w:val="20"/>
          <w:lang w:val="en-GB" w:eastAsia="fr-FR"/>
        </w:rPr>
        <w:t>Study L considered an IMT unwanted emission distribution (mean value –30/</w:t>
      </w:r>
      <w:r w:rsidRPr="002E6901">
        <w:rPr>
          <w:rFonts w:ascii="Times New Roman" w:eastAsia="Times New Roman" w:hAnsi="Times New Roman"/>
          <w:sz w:val="24"/>
          <w:szCs w:val="20"/>
          <w:lang w:val="en-GB" w:eastAsia="fr-FR"/>
        </w:rPr>
        <w:noBreakHyphen/>
        <w:t>26.3 dB(W/200 MHz) per BS/UE, a standard deviation of 2 dB instead of the baseline fixed value for Sensor F3 and showed the level of exceedance was (including apportionment) 6.4 to 9.7 dB,  i</w:t>
      </w:r>
      <w:r w:rsidRPr="002E6901">
        <w:rPr>
          <w:rFonts w:ascii="Times New Roman" w:eastAsia="Times New Roman" w:hAnsi="Times New Roman"/>
          <w:sz w:val="24"/>
          <w:szCs w:val="20"/>
          <w:lang w:val="en-GB"/>
        </w:rPr>
        <w:t xml:space="preserve">.e. </w:t>
      </w:r>
      <w:r w:rsidRPr="002E6901">
        <w:rPr>
          <w:rFonts w:ascii="Times New Roman" w:eastAsia="Times New Roman" w:hAnsi="Times New Roman"/>
          <w:sz w:val="24"/>
          <w:szCs w:val="20"/>
          <w:lang w:val="en-GB"/>
        </w:rPr>
        <w:noBreakHyphen/>
        <w:t xml:space="preserve">26.4 to -29.7 dB(W/200 MHz) for UE, and -30.1 to </w:t>
      </w:r>
      <w:r w:rsidRPr="002E6901">
        <w:rPr>
          <w:rFonts w:ascii="Times New Roman" w:eastAsia="Times New Roman" w:hAnsi="Times New Roman"/>
          <w:sz w:val="24"/>
          <w:szCs w:val="20"/>
          <w:lang w:val="en-GB"/>
        </w:rPr>
        <w:noBreakHyphen/>
        <w:t>33.4 dB(W/200 MHz) for BS.</w:t>
      </w:r>
    </w:p>
    <w:p w:rsidR="002E6901" w:rsidRPr="002E6901" w:rsidRDefault="002E6901" w:rsidP="002E6901">
      <w:pP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lang w:val="en-GB"/>
        </w:rPr>
      </w:pPr>
      <w:r w:rsidRPr="002E6901">
        <w:rPr>
          <w:rFonts w:ascii="Times New Roman" w:eastAsia="Times New Roman" w:hAnsi="Times New Roman"/>
          <w:sz w:val="24"/>
          <w:szCs w:val="20"/>
          <w:lang w:val="en-GB"/>
        </w:rPr>
        <w:t>Study B also considered the possible impact of the second harmonic of the IMT</w:t>
      </w:r>
      <w:r w:rsidRPr="002E6901">
        <w:rPr>
          <w:rFonts w:ascii="Times New Roman" w:eastAsia="Times New Roman" w:hAnsi="Times New Roman"/>
          <w:sz w:val="24"/>
          <w:szCs w:val="20"/>
          <w:lang w:val="en-GB"/>
        </w:rPr>
        <w:noBreakHyphen/>
        <w:t>2020 stations operating in the 24.25-27.5 GHz frequency band falling in the 50.2-50.4 GHz and 52.6</w:t>
      </w:r>
      <w:r w:rsidRPr="002E6901">
        <w:rPr>
          <w:rFonts w:ascii="Times New Roman" w:eastAsia="Times New Roman" w:hAnsi="Times New Roman"/>
          <w:sz w:val="24"/>
          <w:szCs w:val="20"/>
          <w:lang w:val="en-GB"/>
        </w:rPr>
        <w:noBreakHyphen/>
        <w:t>54.25 GHz EESS (passive) frequency bands, in particular from IMT</w:t>
      </w:r>
      <w:r w:rsidRPr="002E6901">
        <w:rPr>
          <w:rFonts w:ascii="Times New Roman" w:eastAsia="Times New Roman" w:hAnsi="Times New Roman"/>
          <w:sz w:val="24"/>
          <w:szCs w:val="20"/>
          <w:lang w:val="en-GB"/>
        </w:rPr>
        <w:noBreakHyphen/>
        <w:t>2020 base stations.</w:t>
      </w:r>
    </w:p>
    <w:p w:rsidR="00B97F21" w:rsidRDefault="00B97F21" w:rsidP="00B97F21">
      <w:pPr>
        <w:keepNext/>
        <w:keepLines/>
        <w:tabs>
          <w:tab w:val="left" w:pos="1134"/>
          <w:tab w:val="left" w:pos="1871"/>
          <w:tab w:val="left" w:pos="2268"/>
        </w:tabs>
        <w:overflowPunct w:val="0"/>
        <w:autoSpaceDE w:val="0"/>
        <w:autoSpaceDN w:val="0"/>
        <w:adjustRightInd w:val="0"/>
        <w:spacing w:before="280" w:after="0" w:line="240" w:lineRule="auto"/>
        <w:textAlignment w:val="baseline"/>
        <w:outlineLvl w:val="0"/>
        <w:rPr>
          <w:rFonts w:ascii="Times New Roman" w:eastAsia="Times New Roman" w:hAnsi="Times New Roman"/>
          <w:b/>
          <w:sz w:val="28"/>
          <w:szCs w:val="20"/>
          <w:lang w:val="en-GB"/>
        </w:rPr>
      </w:pPr>
      <w:r>
        <w:rPr>
          <w:rFonts w:ascii="Times New Roman" w:eastAsia="Times New Roman" w:hAnsi="Times New Roman"/>
          <w:b/>
          <w:sz w:val="28"/>
          <w:szCs w:val="20"/>
          <w:lang w:val="en-GB"/>
        </w:rPr>
        <w:t>…/…</w:t>
      </w:r>
    </w:p>
    <w:p w:rsidR="00B97F21" w:rsidRPr="00B97F21" w:rsidRDefault="00B97F21" w:rsidP="00B97F21">
      <w:pPr>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lang w:val="en-GB"/>
        </w:rPr>
      </w:pPr>
    </w:p>
    <w:p w:rsidR="00B97F21" w:rsidRPr="00B97F21" w:rsidRDefault="00B97F21" w:rsidP="00E71509">
      <w:pPr>
        <w:pStyle w:val="Heading1"/>
        <w:numPr>
          <w:ilvl w:val="0"/>
          <w:numId w:val="0"/>
        </w:numPr>
        <w:ind w:left="360" w:hanging="360"/>
        <w:jc w:val="center"/>
        <w:rPr>
          <w:lang w:val="en-GB"/>
        </w:rPr>
      </w:pPr>
    </w:p>
    <w:p w:rsidR="00B97F21" w:rsidRDefault="00B97F21" w:rsidP="00E71509">
      <w:pPr>
        <w:pStyle w:val="Heading1"/>
        <w:numPr>
          <w:ilvl w:val="0"/>
          <w:numId w:val="0"/>
        </w:numPr>
        <w:ind w:left="360" w:hanging="360"/>
        <w:jc w:val="center"/>
      </w:pPr>
    </w:p>
    <w:p w:rsidR="00B97F21" w:rsidRDefault="00B97F21" w:rsidP="00E71509">
      <w:pPr>
        <w:pStyle w:val="Heading1"/>
        <w:numPr>
          <w:ilvl w:val="0"/>
          <w:numId w:val="0"/>
        </w:numPr>
        <w:ind w:left="360" w:hanging="360"/>
        <w:jc w:val="center"/>
      </w:pPr>
    </w:p>
    <w:p w:rsidR="00B97F21" w:rsidRDefault="00B97F21" w:rsidP="00E71509">
      <w:pPr>
        <w:pStyle w:val="Heading1"/>
        <w:numPr>
          <w:ilvl w:val="0"/>
          <w:numId w:val="0"/>
        </w:numPr>
        <w:ind w:left="360" w:hanging="360"/>
        <w:jc w:val="center"/>
      </w:pPr>
    </w:p>
    <w:p w:rsidR="00E71509" w:rsidRDefault="005A27C2" w:rsidP="005A27C2">
      <w:pPr>
        <w:pStyle w:val="Heading1"/>
        <w:numPr>
          <w:ilvl w:val="0"/>
          <w:numId w:val="0"/>
        </w:numPr>
        <w:ind w:left="360" w:hanging="360"/>
      </w:pPr>
      <w:r>
        <w:br w:type="page"/>
      </w:r>
      <w:r w:rsidR="00381E85">
        <w:lastRenderedPageBreak/>
        <w:t>Annex 4</w:t>
      </w:r>
    </w:p>
    <w:p w:rsidR="00E71509" w:rsidRDefault="00E71509" w:rsidP="00E71509">
      <w:pPr>
        <w:pStyle w:val="Heading1"/>
        <w:numPr>
          <w:ilvl w:val="0"/>
          <w:numId w:val="0"/>
        </w:numPr>
        <w:ind w:left="360" w:hanging="360"/>
        <w:jc w:val="center"/>
        <w:rPr>
          <w:rStyle w:val="ECCParagraph"/>
          <w:rFonts w:ascii="Times New Roman" w:hAnsi="Times New Roman"/>
          <w:sz w:val="24"/>
          <w:lang w:val="en-US"/>
        </w:rPr>
      </w:pPr>
      <w:r w:rsidRPr="00643C0C">
        <w:rPr>
          <w:rStyle w:val="ECCParagraph"/>
          <w:rFonts w:ascii="Times New Roman" w:hAnsi="Times New Roman"/>
          <w:sz w:val="24"/>
          <w:lang w:val="en-US"/>
        </w:rPr>
        <w:t>WMO Resolution 29 (Congress-17) on “</w:t>
      </w:r>
      <w:r>
        <w:rPr>
          <w:rStyle w:val="ECCParagraph"/>
          <w:rFonts w:ascii="Times New Roman" w:hAnsi="Times New Roman"/>
          <w:sz w:val="24"/>
          <w:lang w:val="en-US"/>
        </w:rPr>
        <w:t>Radio frequencies for meteorological and related environmental activities”</w:t>
      </w:r>
    </w:p>
    <w:p w:rsidR="006F0674" w:rsidRDefault="006F0674" w:rsidP="006F0674"/>
    <w:p w:rsidR="00381E85" w:rsidRDefault="00E71509" w:rsidP="00E71509">
      <w:pPr>
        <w:jc w:val="center"/>
      </w:pPr>
      <w:r>
        <w:object w:dxaOrig="1518" w:dyaOrig="989">
          <v:shape id="_x0000_i1033" type="#_x0000_t75" style="width:76.5pt;height:49.5pt" o:ole="">
            <v:imagedata r:id="rId15" o:title=""/>
          </v:shape>
          <o:OLEObject Type="Embed" ProgID="AcroExch.Document.7" ShapeID="_x0000_i1033" DrawAspect="Icon" ObjectID="_1607758186" r:id="rId16"/>
        </w:object>
      </w:r>
    </w:p>
    <w:p w:rsidR="00E71509" w:rsidRDefault="00E71509" w:rsidP="005A27C2">
      <w:pPr>
        <w:pStyle w:val="Heading1"/>
        <w:numPr>
          <w:ilvl w:val="0"/>
          <w:numId w:val="0"/>
        </w:numPr>
        <w:ind w:left="360" w:hanging="360"/>
      </w:pPr>
      <w:r>
        <w:t>Annex 5</w:t>
      </w:r>
    </w:p>
    <w:p w:rsidR="00E71509" w:rsidRDefault="00D91F53" w:rsidP="00E71509">
      <w:pPr>
        <w:pStyle w:val="Heading1"/>
        <w:numPr>
          <w:ilvl w:val="0"/>
          <w:numId w:val="0"/>
        </w:numPr>
        <w:ind w:left="360" w:hanging="360"/>
        <w:jc w:val="center"/>
        <w:rPr>
          <w:rStyle w:val="ECCParagraph"/>
          <w:rFonts w:ascii="Times New Roman" w:hAnsi="Times New Roman"/>
          <w:sz w:val="24"/>
          <w:lang w:val="en-US"/>
        </w:rPr>
      </w:pPr>
      <w:r>
        <w:rPr>
          <w:rStyle w:val="ECCParagraph"/>
          <w:rFonts w:ascii="Times New Roman" w:hAnsi="Times New Roman"/>
          <w:sz w:val="24"/>
          <w:lang w:val="en-US"/>
        </w:rPr>
        <w:t xml:space="preserve">ITU </w:t>
      </w:r>
      <w:r w:rsidR="00E71509" w:rsidRPr="00643C0C">
        <w:rPr>
          <w:rStyle w:val="ECCParagraph"/>
          <w:rFonts w:ascii="Times New Roman" w:hAnsi="Times New Roman"/>
          <w:sz w:val="24"/>
          <w:lang w:val="en-US"/>
        </w:rPr>
        <w:t xml:space="preserve">Resolution </w:t>
      </w:r>
      <w:r>
        <w:rPr>
          <w:rStyle w:val="ECCParagraph"/>
          <w:rFonts w:ascii="Times New Roman" w:hAnsi="Times New Roman"/>
          <w:sz w:val="24"/>
          <w:lang w:val="en-US"/>
        </w:rPr>
        <w:t>673</w:t>
      </w:r>
      <w:r w:rsidR="00E71509" w:rsidRPr="00643C0C">
        <w:rPr>
          <w:rStyle w:val="ECCParagraph"/>
          <w:rFonts w:ascii="Times New Roman" w:hAnsi="Times New Roman"/>
          <w:sz w:val="24"/>
          <w:lang w:val="en-US"/>
        </w:rPr>
        <w:t xml:space="preserve"> (</w:t>
      </w:r>
      <w:r>
        <w:rPr>
          <w:rStyle w:val="ECCParagraph"/>
          <w:rFonts w:ascii="Times New Roman" w:hAnsi="Times New Roman"/>
          <w:sz w:val="24"/>
          <w:lang w:val="en-US"/>
        </w:rPr>
        <w:t>rev. wrc-12)</w:t>
      </w:r>
    </w:p>
    <w:p w:rsidR="00E71509" w:rsidRDefault="00E71509" w:rsidP="006F0674">
      <w:pPr>
        <w:rPr>
          <w:rFonts w:eastAsia="Times New Roman" w:cs="Arial"/>
          <w:b/>
          <w:bCs/>
          <w:caps/>
          <w:color w:val="D2232A"/>
          <w:kern w:val="32"/>
          <w:szCs w:val="32"/>
        </w:rPr>
      </w:pPr>
    </w:p>
    <w:p w:rsidR="00372949" w:rsidRPr="00372949" w:rsidRDefault="00372949" w:rsidP="00372949">
      <w:pPr>
        <w:keepNext/>
        <w:keepLines/>
        <w:tabs>
          <w:tab w:val="left" w:pos="1134"/>
          <w:tab w:val="left" w:pos="1871"/>
          <w:tab w:val="left" w:pos="2268"/>
        </w:tabs>
        <w:overflowPunct w:val="0"/>
        <w:autoSpaceDE w:val="0"/>
        <w:autoSpaceDN w:val="0"/>
        <w:adjustRightInd w:val="0"/>
        <w:spacing w:after="0" w:line="240" w:lineRule="auto"/>
        <w:jc w:val="center"/>
        <w:textAlignment w:val="baseline"/>
        <w:rPr>
          <w:rFonts w:ascii="Times New Roman" w:eastAsia="Times New Roman" w:hAnsi="Times New Roman"/>
          <w:caps/>
          <w:sz w:val="28"/>
          <w:szCs w:val="20"/>
          <w:lang w:val="en-GB"/>
        </w:rPr>
      </w:pPr>
      <w:bookmarkStart w:id="0" w:name="_Toc450048800"/>
      <w:r w:rsidRPr="00372949">
        <w:rPr>
          <w:rFonts w:ascii="Times New Roman" w:eastAsia="Times New Roman" w:hAnsi="Times New Roman"/>
          <w:caps/>
          <w:sz w:val="28"/>
          <w:szCs w:val="20"/>
          <w:lang w:val="en-GB"/>
        </w:rPr>
        <w:t>RESOLUTION 673 (Rev.WRC</w:t>
      </w:r>
      <w:r w:rsidRPr="00372949">
        <w:rPr>
          <w:rFonts w:ascii="Times New Roman" w:eastAsia="Times New Roman" w:hAnsi="Times New Roman"/>
          <w:caps/>
          <w:sz w:val="28"/>
          <w:szCs w:val="20"/>
          <w:lang w:val="en-GB"/>
        </w:rPr>
        <w:noBreakHyphen/>
        <w:t>12)</w:t>
      </w:r>
      <w:bookmarkEnd w:id="0"/>
    </w:p>
    <w:p w:rsidR="00372949" w:rsidRPr="00372949" w:rsidRDefault="00372949" w:rsidP="00372949">
      <w:pPr>
        <w:keepNext/>
        <w:keepLines/>
        <w:tabs>
          <w:tab w:val="left" w:pos="1134"/>
          <w:tab w:val="left" w:pos="1871"/>
          <w:tab w:val="left" w:pos="2268"/>
        </w:tabs>
        <w:overflowPunct w:val="0"/>
        <w:autoSpaceDE w:val="0"/>
        <w:autoSpaceDN w:val="0"/>
        <w:adjustRightInd w:val="0"/>
        <w:spacing w:before="240" w:after="0" w:line="240" w:lineRule="auto"/>
        <w:jc w:val="center"/>
        <w:textAlignment w:val="baseline"/>
        <w:rPr>
          <w:rFonts w:ascii="Times New Roman Bold" w:eastAsia="Times New Roman" w:hAnsi="Times New Roman Bold"/>
          <w:b/>
          <w:sz w:val="28"/>
          <w:szCs w:val="20"/>
          <w:lang w:val="en-GB"/>
        </w:rPr>
      </w:pPr>
      <w:bookmarkStart w:id="1" w:name="_Toc319401890"/>
      <w:bookmarkStart w:id="2" w:name="_Toc327364541"/>
      <w:bookmarkStart w:id="3" w:name="_Toc450048801"/>
      <w:r w:rsidRPr="00372949">
        <w:rPr>
          <w:rFonts w:ascii="Times New Roman Bold" w:eastAsia="Times New Roman" w:hAnsi="Times New Roman Bold"/>
          <w:b/>
          <w:sz w:val="28"/>
          <w:szCs w:val="20"/>
          <w:lang w:val="en-GB"/>
        </w:rPr>
        <w:t>The importance of Earth observation radiocommunication applications</w:t>
      </w:r>
      <w:bookmarkEnd w:id="1"/>
      <w:bookmarkEnd w:id="2"/>
      <w:bookmarkEnd w:id="3"/>
    </w:p>
    <w:p w:rsidR="00372949" w:rsidRPr="00372949" w:rsidRDefault="00372949" w:rsidP="00372949">
      <w:pPr>
        <w:tabs>
          <w:tab w:val="left" w:pos="1134"/>
          <w:tab w:val="left" w:pos="1871"/>
          <w:tab w:val="left" w:pos="2268"/>
        </w:tabs>
        <w:overflowPunct w:val="0"/>
        <w:autoSpaceDE w:val="0"/>
        <w:autoSpaceDN w:val="0"/>
        <w:adjustRightInd w:val="0"/>
        <w:spacing w:before="280" w:after="0" w:line="240" w:lineRule="auto"/>
        <w:jc w:val="both"/>
        <w:textAlignment w:val="baseline"/>
        <w:rPr>
          <w:rFonts w:ascii="Times New Roman" w:eastAsia="Times New Roman" w:hAnsi="Times New Roman"/>
          <w:sz w:val="24"/>
          <w:szCs w:val="20"/>
          <w:lang w:val="en-GB"/>
        </w:rPr>
      </w:pPr>
      <w:r w:rsidRPr="00372949">
        <w:rPr>
          <w:rFonts w:ascii="Times New Roman" w:eastAsia="Times New Roman" w:hAnsi="Times New Roman"/>
          <w:sz w:val="24"/>
          <w:szCs w:val="20"/>
          <w:lang w:val="en-GB"/>
        </w:rPr>
        <w:t>The World Radiocommunication Conference (Geneva, 2012),</w:t>
      </w:r>
    </w:p>
    <w:p w:rsidR="00372949" w:rsidRPr="00372949" w:rsidRDefault="00372949" w:rsidP="00372949">
      <w:pPr>
        <w:keepNext/>
        <w:keepLines/>
        <w:tabs>
          <w:tab w:val="left" w:pos="1134"/>
          <w:tab w:val="left" w:pos="1871"/>
          <w:tab w:val="left" w:pos="2268"/>
        </w:tabs>
        <w:overflowPunct w:val="0"/>
        <w:autoSpaceDE w:val="0"/>
        <w:autoSpaceDN w:val="0"/>
        <w:adjustRightInd w:val="0"/>
        <w:spacing w:before="160" w:after="0" w:line="240" w:lineRule="auto"/>
        <w:ind w:left="1134"/>
        <w:jc w:val="both"/>
        <w:textAlignment w:val="baseline"/>
        <w:rPr>
          <w:rFonts w:ascii="Times New Roman" w:eastAsia="Times New Roman" w:hAnsi="Times New Roman"/>
          <w:i/>
          <w:sz w:val="24"/>
          <w:szCs w:val="20"/>
          <w:lang w:val="en-GB"/>
        </w:rPr>
      </w:pPr>
      <w:r w:rsidRPr="00372949">
        <w:rPr>
          <w:rFonts w:ascii="Times New Roman" w:eastAsia="Times New Roman" w:hAnsi="Times New Roman"/>
          <w:i/>
          <w:sz w:val="24"/>
          <w:szCs w:val="20"/>
          <w:lang w:val="en-GB"/>
        </w:rPr>
        <w:t>considering</w:t>
      </w:r>
    </w:p>
    <w:p w:rsidR="00372949" w:rsidRPr="00372949" w:rsidRDefault="00372949" w:rsidP="00372949">
      <w:pPr>
        <w:tabs>
          <w:tab w:val="left" w:pos="1134"/>
          <w:tab w:val="left" w:pos="1871"/>
          <w:tab w:val="left" w:pos="2268"/>
        </w:tabs>
        <w:overflowPunct w:val="0"/>
        <w:autoSpaceDE w:val="0"/>
        <w:autoSpaceDN w:val="0"/>
        <w:adjustRightInd w:val="0"/>
        <w:spacing w:before="120" w:after="0" w:line="240" w:lineRule="auto"/>
        <w:jc w:val="both"/>
        <w:textAlignment w:val="baseline"/>
        <w:rPr>
          <w:rFonts w:ascii="Times New Roman" w:eastAsia="Times New Roman" w:hAnsi="Times New Roman"/>
          <w:sz w:val="24"/>
          <w:szCs w:val="20"/>
          <w:lang w:val="en-GB"/>
        </w:rPr>
      </w:pPr>
      <w:r w:rsidRPr="00372949">
        <w:rPr>
          <w:rFonts w:ascii="Times New Roman" w:eastAsia="Times New Roman" w:hAnsi="Times New Roman"/>
          <w:i/>
          <w:sz w:val="24"/>
          <w:szCs w:val="20"/>
          <w:lang w:val="en-GB"/>
        </w:rPr>
        <w:t>a)</w:t>
      </w:r>
      <w:r w:rsidRPr="00372949">
        <w:rPr>
          <w:rFonts w:ascii="Times New Roman" w:eastAsia="Times New Roman" w:hAnsi="Times New Roman"/>
          <w:sz w:val="24"/>
          <w:szCs w:val="20"/>
          <w:lang w:val="en-GB"/>
        </w:rPr>
        <w:tab/>
        <w:t>that the collection and exchange of Earth observation data are essential for maintaining and improving the accuracy of weather forecasts, which contribute to the protection of life and preservation of property throughout the world;</w:t>
      </w:r>
    </w:p>
    <w:p w:rsidR="00372949" w:rsidRPr="00372949" w:rsidRDefault="00372949" w:rsidP="00372949">
      <w:pPr>
        <w:tabs>
          <w:tab w:val="left" w:pos="1134"/>
          <w:tab w:val="left" w:pos="1871"/>
          <w:tab w:val="left" w:pos="2268"/>
        </w:tabs>
        <w:overflowPunct w:val="0"/>
        <w:autoSpaceDE w:val="0"/>
        <w:autoSpaceDN w:val="0"/>
        <w:adjustRightInd w:val="0"/>
        <w:spacing w:before="120" w:after="0" w:line="240" w:lineRule="auto"/>
        <w:jc w:val="both"/>
        <w:textAlignment w:val="baseline"/>
        <w:rPr>
          <w:rFonts w:ascii="Times New Roman" w:eastAsia="Times New Roman" w:hAnsi="Times New Roman"/>
          <w:sz w:val="24"/>
          <w:szCs w:val="20"/>
          <w:lang w:val="en-GB"/>
        </w:rPr>
      </w:pPr>
      <w:r w:rsidRPr="00372949">
        <w:rPr>
          <w:rFonts w:ascii="Times New Roman" w:eastAsia="Times New Roman" w:hAnsi="Times New Roman"/>
          <w:i/>
          <w:sz w:val="24"/>
          <w:szCs w:val="20"/>
          <w:lang w:val="en-GB"/>
        </w:rPr>
        <w:t>b)</w:t>
      </w:r>
      <w:r w:rsidRPr="00372949">
        <w:rPr>
          <w:rFonts w:ascii="Times New Roman" w:eastAsia="Times New Roman" w:hAnsi="Times New Roman"/>
          <w:sz w:val="24"/>
          <w:szCs w:val="20"/>
          <w:lang w:val="en-GB"/>
        </w:rPr>
        <w:tab/>
        <w:t>that Earth observation data are also essential for monitoring and predicting climate changes, for disaster prediction, monitoring and mitigation, for increasing the understanding, modelling and verification of all aspects of climate change, and for related policy-making;</w:t>
      </w:r>
    </w:p>
    <w:p w:rsidR="00372949" w:rsidRPr="00372949" w:rsidRDefault="00372949" w:rsidP="00372949">
      <w:pPr>
        <w:tabs>
          <w:tab w:val="left" w:pos="1134"/>
          <w:tab w:val="left" w:pos="1871"/>
          <w:tab w:val="left" w:pos="2268"/>
        </w:tabs>
        <w:overflowPunct w:val="0"/>
        <w:autoSpaceDE w:val="0"/>
        <w:autoSpaceDN w:val="0"/>
        <w:adjustRightInd w:val="0"/>
        <w:spacing w:before="120" w:after="0" w:line="240" w:lineRule="auto"/>
        <w:jc w:val="both"/>
        <w:textAlignment w:val="baseline"/>
        <w:rPr>
          <w:rFonts w:ascii="Times New Roman" w:eastAsia="Times New Roman" w:hAnsi="Times New Roman"/>
          <w:sz w:val="24"/>
          <w:szCs w:val="20"/>
          <w:lang w:val="en-GB"/>
        </w:rPr>
      </w:pPr>
      <w:r w:rsidRPr="00372949">
        <w:rPr>
          <w:rFonts w:ascii="Times New Roman" w:eastAsia="Times New Roman" w:hAnsi="Times New Roman"/>
          <w:i/>
          <w:sz w:val="24"/>
          <w:szCs w:val="20"/>
          <w:lang w:val="en-GB"/>
        </w:rPr>
        <w:t>c)</w:t>
      </w:r>
      <w:r w:rsidRPr="00372949">
        <w:rPr>
          <w:rFonts w:ascii="Times New Roman" w:eastAsia="Times New Roman" w:hAnsi="Times New Roman"/>
          <w:sz w:val="24"/>
          <w:szCs w:val="20"/>
          <w:lang w:val="en-GB"/>
        </w:rPr>
        <w:tab/>
        <w:t>that Earth observations are also used to obtain pertinent data regarding natural resources, this being particularly crucial for the benefit of developing countries;</w:t>
      </w:r>
    </w:p>
    <w:p w:rsidR="00372949" w:rsidRPr="00372949" w:rsidRDefault="00372949" w:rsidP="00372949">
      <w:pPr>
        <w:tabs>
          <w:tab w:val="left" w:pos="1134"/>
          <w:tab w:val="left" w:pos="1871"/>
          <w:tab w:val="left" w:pos="2268"/>
        </w:tabs>
        <w:overflowPunct w:val="0"/>
        <w:autoSpaceDE w:val="0"/>
        <w:autoSpaceDN w:val="0"/>
        <w:adjustRightInd w:val="0"/>
        <w:spacing w:before="120" w:after="0" w:line="240" w:lineRule="auto"/>
        <w:jc w:val="both"/>
        <w:textAlignment w:val="baseline"/>
        <w:rPr>
          <w:rFonts w:ascii="Times New Roman" w:eastAsia="Times New Roman" w:hAnsi="Times New Roman"/>
          <w:sz w:val="24"/>
          <w:szCs w:val="20"/>
          <w:lang w:val="en-GB"/>
        </w:rPr>
      </w:pPr>
      <w:r w:rsidRPr="00372949">
        <w:rPr>
          <w:rFonts w:ascii="Times New Roman" w:eastAsia="Times New Roman" w:hAnsi="Times New Roman"/>
          <w:i/>
          <w:iCs/>
          <w:sz w:val="24"/>
          <w:szCs w:val="20"/>
          <w:lang w:val="en-GB"/>
        </w:rPr>
        <w:t>d)</w:t>
      </w:r>
      <w:r w:rsidRPr="00372949">
        <w:rPr>
          <w:rFonts w:ascii="Times New Roman" w:eastAsia="Times New Roman" w:hAnsi="Times New Roman"/>
          <w:sz w:val="24"/>
          <w:szCs w:val="20"/>
          <w:lang w:val="en-GB"/>
        </w:rPr>
        <w:tab/>
        <w:t>that observations of the Earth’s surface are also used for a large variety of other applications (e.g. urban developments, utilities deployments, agriculture, security);</w:t>
      </w:r>
    </w:p>
    <w:p w:rsidR="00372949" w:rsidRPr="00372949" w:rsidRDefault="00372949" w:rsidP="00372949">
      <w:pPr>
        <w:tabs>
          <w:tab w:val="left" w:pos="1134"/>
          <w:tab w:val="left" w:pos="1871"/>
          <w:tab w:val="left" w:pos="2268"/>
        </w:tabs>
        <w:overflowPunct w:val="0"/>
        <w:autoSpaceDE w:val="0"/>
        <w:autoSpaceDN w:val="0"/>
        <w:adjustRightInd w:val="0"/>
        <w:spacing w:before="120" w:after="0" w:line="240" w:lineRule="auto"/>
        <w:jc w:val="both"/>
        <w:textAlignment w:val="baseline"/>
        <w:rPr>
          <w:rFonts w:ascii="Times New Roman" w:eastAsia="Times New Roman" w:hAnsi="Times New Roman"/>
          <w:sz w:val="24"/>
          <w:szCs w:val="20"/>
          <w:lang w:val="en-GB"/>
        </w:rPr>
      </w:pPr>
      <w:r w:rsidRPr="00372949">
        <w:rPr>
          <w:rFonts w:ascii="Times New Roman" w:eastAsia="Times New Roman" w:hAnsi="Times New Roman"/>
          <w:i/>
          <w:iCs/>
          <w:sz w:val="24"/>
          <w:szCs w:val="20"/>
          <w:lang w:val="en-GB"/>
        </w:rPr>
        <w:t>e)</w:t>
      </w:r>
      <w:r w:rsidRPr="00372949">
        <w:rPr>
          <w:rFonts w:ascii="Times New Roman" w:eastAsia="Times New Roman" w:hAnsi="Times New Roman"/>
          <w:sz w:val="24"/>
          <w:szCs w:val="20"/>
          <w:lang w:val="en-GB"/>
        </w:rPr>
        <w:tab/>
        <w:t>that many observations are performed over the entire world which require spectrum-related issues to be considered on a worldwide basis;</w:t>
      </w:r>
    </w:p>
    <w:p w:rsidR="00372949" w:rsidRPr="00372949" w:rsidRDefault="00372949" w:rsidP="00372949">
      <w:pPr>
        <w:tabs>
          <w:tab w:val="left" w:pos="1134"/>
          <w:tab w:val="left" w:pos="1871"/>
          <w:tab w:val="left" w:pos="2268"/>
        </w:tabs>
        <w:overflowPunct w:val="0"/>
        <w:autoSpaceDE w:val="0"/>
        <w:autoSpaceDN w:val="0"/>
        <w:adjustRightInd w:val="0"/>
        <w:spacing w:before="120" w:after="0" w:line="240" w:lineRule="auto"/>
        <w:jc w:val="both"/>
        <w:textAlignment w:val="baseline"/>
        <w:rPr>
          <w:rFonts w:ascii="Times New Roman" w:eastAsia="Times New Roman" w:hAnsi="Times New Roman"/>
          <w:sz w:val="24"/>
          <w:szCs w:val="20"/>
          <w:lang w:val="en-GB"/>
        </w:rPr>
      </w:pPr>
      <w:r w:rsidRPr="00372949">
        <w:rPr>
          <w:rFonts w:ascii="Times New Roman" w:eastAsia="Times New Roman" w:hAnsi="Times New Roman"/>
          <w:i/>
          <w:iCs/>
          <w:sz w:val="24"/>
          <w:szCs w:val="20"/>
          <w:lang w:val="en-GB"/>
        </w:rPr>
        <w:lastRenderedPageBreak/>
        <w:t>f)</w:t>
      </w:r>
      <w:r w:rsidRPr="00372949">
        <w:rPr>
          <w:rFonts w:ascii="Times New Roman" w:eastAsia="Times New Roman" w:hAnsi="Times New Roman"/>
          <w:sz w:val="24"/>
          <w:szCs w:val="20"/>
          <w:lang w:val="en-GB"/>
        </w:rPr>
        <w:tab/>
        <w:t>that the importance of Earth observation radiocommunication applications has been stressed by a number of international bodies such as the World Meteorological Organization (WMO), the Intergovernmental Panel on Climate Change (IPCC) and the Group on Earth Observation (GEO), and that ITU</w:t>
      </w:r>
      <w:r w:rsidRPr="00372949">
        <w:rPr>
          <w:rFonts w:ascii="Times New Roman" w:eastAsia="Times New Roman" w:hAnsi="Times New Roman"/>
          <w:sz w:val="24"/>
          <w:szCs w:val="20"/>
          <w:lang w:val="en-GB"/>
        </w:rPr>
        <w:noBreakHyphen/>
        <w:t>R collaboration with these bodies is essential;</w:t>
      </w:r>
    </w:p>
    <w:p w:rsidR="00372949" w:rsidRPr="00372949" w:rsidRDefault="00372949" w:rsidP="00372949">
      <w:pPr>
        <w:tabs>
          <w:tab w:val="left" w:pos="1134"/>
          <w:tab w:val="left" w:pos="1871"/>
          <w:tab w:val="left" w:pos="2268"/>
        </w:tabs>
        <w:overflowPunct w:val="0"/>
        <w:autoSpaceDE w:val="0"/>
        <w:autoSpaceDN w:val="0"/>
        <w:adjustRightInd w:val="0"/>
        <w:spacing w:before="120" w:after="0" w:line="240" w:lineRule="auto"/>
        <w:jc w:val="both"/>
        <w:textAlignment w:val="baseline"/>
        <w:rPr>
          <w:rFonts w:ascii="Times New Roman" w:eastAsia="Times New Roman" w:hAnsi="Times New Roman"/>
          <w:i/>
          <w:iCs/>
          <w:sz w:val="24"/>
          <w:szCs w:val="20"/>
          <w:lang w:val="en-GB"/>
        </w:rPr>
      </w:pPr>
      <w:r w:rsidRPr="00372949">
        <w:rPr>
          <w:rFonts w:ascii="Times New Roman" w:eastAsia="Times New Roman" w:hAnsi="Times New Roman"/>
          <w:i/>
          <w:iCs/>
          <w:sz w:val="24"/>
          <w:szCs w:val="20"/>
          <w:lang w:val="en-GB"/>
        </w:rPr>
        <w:t>g)</w:t>
      </w:r>
      <w:r w:rsidRPr="00372949">
        <w:rPr>
          <w:rFonts w:ascii="Times New Roman" w:eastAsia="Times New Roman" w:hAnsi="Times New Roman"/>
          <w:sz w:val="24"/>
          <w:szCs w:val="20"/>
          <w:lang w:val="en-GB"/>
        </w:rPr>
        <w:tab/>
        <w:t>that, although meteorological and Earth observation satellites are currently operated by only a limited number of countries, the data and/or related analyses resulting from their operation are distributed and used globally, in particular by national weather services in developed and developing countries and by climate change-related organizations;</w:t>
      </w:r>
    </w:p>
    <w:p w:rsidR="00372949" w:rsidRPr="00372949" w:rsidRDefault="00372949" w:rsidP="00372949">
      <w:pPr>
        <w:tabs>
          <w:tab w:val="left" w:pos="1134"/>
          <w:tab w:val="left" w:pos="1871"/>
          <w:tab w:val="left" w:pos="2268"/>
        </w:tabs>
        <w:overflowPunct w:val="0"/>
        <w:autoSpaceDE w:val="0"/>
        <w:autoSpaceDN w:val="0"/>
        <w:adjustRightInd w:val="0"/>
        <w:spacing w:before="120" w:after="0" w:line="240" w:lineRule="auto"/>
        <w:jc w:val="both"/>
        <w:textAlignment w:val="baseline"/>
        <w:rPr>
          <w:rFonts w:ascii="Times New Roman" w:eastAsia="Times New Roman" w:hAnsi="Times New Roman"/>
          <w:i/>
          <w:sz w:val="24"/>
          <w:szCs w:val="20"/>
          <w:lang w:val="en-GB"/>
        </w:rPr>
      </w:pPr>
      <w:r w:rsidRPr="00372949">
        <w:rPr>
          <w:rFonts w:ascii="Times New Roman" w:eastAsia="Times New Roman" w:hAnsi="Times New Roman"/>
          <w:i/>
          <w:iCs/>
          <w:sz w:val="24"/>
          <w:szCs w:val="20"/>
          <w:lang w:val="en-GB"/>
        </w:rPr>
        <w:t>h)</w:t>
      </w:r>
      <w:r w:rsidRPr="00372949">
        <w:rPr>
          <w:rFonts w:ascii="Times New Roman" w:eastAsia="Times New Roman" w:hAnsi="Times New Roman"/>
          <w:sz w:val="24"/>
          <w:szCs w:val="20"/>
          <w:lang w:val="en-GB"/>
        </w:rPr>
        <w:tab/>
        <w:t>that Earth observations are performed for the benefit of the whole international community and the data are generally made available at no cost,</w:t>
      </w:r>
    </w:p>
    <w:p w:rsidR="00372949" w:rsidRPr="00372949" w:rsidRDefault="00372949" w:rsidP="00372949">
      <w:pPr>
        <w:keepNext/>
        <w:keepLines/>
        <w:tabs>
          <w:tab w:val="left" w:pos="1134"/>
          <w:tab w:val="left" w:pos="1871"/>
          <w:tab w:val="left" w:pos="2268"/>
        </w:tabs>
        <w:overflowPunct w:val="0"/>
        <w:autoSpaceDE w:val="0"/>
        <w:autoSpaceDN w:val="0"/>
        <w:adjustRightInd w:val="0"/>
        <w:spacing w:before="160" w:after="0" w:line="240" w:lineRule="auto"/>
        <w:ind w:left="1134"/>
        <w:jc w:val="both"/>
        <w:textAlignment w:val="baseline"/>
        <w:rPr>
          <w:rFonts w:ascii="Times New Roman" w:eastAsia="Times New Roman" w:hAnsi="Times New Roman"/>
          <w:i/>
          <w:sz w:val="24"/>
          <w:szCs w:val="20"/>
          <w:lang w:val="en-GB"/>
        </w:rPr>
      </w:pPr>
      <w:r w:rsidRPr="00372949">
        <w:rPr>
          <w:rFonts w:ascii="Times New Roman" w:eastAsia="Times New Roman" w:hAnsi="Times New Roman"/>
          <w:i/>
          <w:sz w:val="24"/>
          <w:szCs w:val="20"/>
          <w:lang w:val="en-GB"/>
        </w:rPr>
        <w:t xml:space="preserve">recalling </w:t>
      </w:r>
    </w:p>
    <w:p w:rsidR="00372949" w:rsidRPr="00372949" w:rsidRDefault="00372949" w:rsidP="005A27C2">
      <w:pPr>
        <w:tabs>
          <w:tab w:val="left" w:pos="1134"/>
          <w:tab w:val="left" w:pos="1871"/>
          <w:tab w:val="left" w:pos="2268"/>
        </w:tabs>
        <w:overflowPunct w:val="0"/>
        <w:autoSpaceDE w:val="0"/>
        <w:autoSpaceDN w:val="0"/>
        <w:adjustRightInd w:val="0"/>
        <w:spacing w:before="120" w:after="0" w:line="240" w:lineRule="auto"/>
        <w:jc w:val="both"/>
        <w:textAlignment w:val="baseline"/>
        <w:rPr>
          <w:rFonts w:ascii="Times New Roman" w:eastAsia="Times New Roman" w:hAnsi="Times New Roman"/>
          <w:i/>
          <w:iCs/>
          <w:sz w:val="24"/>
          <w:szCs w:val="20"/>
          <w:lang w:val="en-GB"/>
        </w:rPr>
      </w:pPr>
      <w:r w:rsidRPr="00372949">
        <w:rPr>
          <w:rFonts w:ascii="Times New Roman" w:eastAsia="Times New Roman" w:hAnsi="Times New Roman"/>
          <w:i/>
          <w:sz w:val="24"/>
          <w:szCs w:val="20"/>
          <w:lang w:val="en-GB"/>
        </w:rPr>
        <w:t>a)</w:t>
      </w:r>
      <w:r w:rsidRPr="00372949">
        <w:rPr>
          <w:rFonts w:ascii="Times New Roman" w:eastAsia="Times New Roman" w:hAnsi="Times New Roman"/>
          <w:sz w:val="24"/>
          <w:szCs w:val="20"/>
          <w:lang w:val="en-GB"/>
        </w:rPr>
        <w:tab/>
        <w:t>the Plan of Action of the World Summit on the Information Society (Geneva, 2003), on e</w:t>
      </w:r>
      <w:r w:rsidRPr="00372949">
        <w:rPr>
          <w:rFonts w:ascii="Times New Roman" w:eastAsia="Times New Roman" w:hAnsi="Times New Roman"/>
          <w:sz w:val="24"/>
          <w:szCs w:val="20"/>
          <w:lang w:val="en-GB"/>
        </w:rPr>
        <w:noBreakHyphen/>
        <w:t>environment, calling for the establishment of monitoring systems, using information and communication technologies (ICT), to forecast and monitor the impact of natural and man-made disasters, particularly in developing countries, least developed countries and small economies;</w:t>
      </w:r>
    </w:p>
    <w:p w:rsidR="00372949" w:rsidRPr="00372949" w:rsidRDefault="00372949" w:rsidP="00372949">
      <w:pPr>
        <w:tabs>
          <w:tab w:val="left" w:pos="1134"/>
          <w:tab w:val="left" w:pos="1871"/>
          <w:tab w:val="left" w:pos="2268"/>
        </w:tabs>
        <w:overflowPunct w:val="0"/>
        <w:autoSpaceDE w:val="0"/>
        <w:autoSpaceDN w:val="0"/>
        <w:adjustRightInd w:val="0"/>
        <w:spacing w:before="120" w:after="0" w:line="240" w:lineRule="auto"/>
        <w:jc w:val="both"/>
        <w:textAlignment w:val="baseline"/>
        <w:rPr>
          <w:rFonts w:ascii="Times New Roman" w:eastAsia="Times New Roman" w:hAnsi="Times New Roman"/>
          <w:sz w:val="24"/>
          <w:szCs w:val="20"/>
          <w:lang w:val="en-GB" w:eastAsia="fr-FR"/>
        </w:rPr>
      </w:pPr>
      <w:r w:rsidRPr="00372949">
        <w:rPr>
          <w:rFonts w:ascii="Times New Roman" w:eastAsia="Times New Roman" w:hAnsi="Times New Roman"/>
          <w:i/>
          <w:iCs/>
          <w:sz w:val="24"/>
          <w:szCs w:val="20"/>
          <w:lang w:val="en-GB"/>
        </w:rPr>
        <w:t>b)</w:t>
      </w:r>
      <w:r w:rsidRPr="00372949">
        <w:rPr>
          <w:rFonts w:ascii="Times New Roman" w:eastAsia="Times New Roman" w:hAnsi="Times New Roman"/>
          <w:sz w:val="24"/>
          <w:szCs w:val="20"/>
          <w:lang w:val="en-GB"/>
        </w:rPr>
        <w:tab/>
        <w:t>Resolution 136 (</w:t>
      </w:r>
      <w:r w:rsidRPr="00372949">
        <w:rPr>
          <w:rFonts w:ascii="Times New Roman" w:eastAsia="Times New Roman" w:hAnsi="Times New Roman"/>
          <w:sz w:val="24"/>
          <w:szCs w:val="20"/>
          <w:lang w:val="en-GB" w:eastAsia="fr-FR"/>
        </w:rPr>
        <w:t>Rev.</w:t>
      </w:r>
      <w:r w:rsidRPr="00372949">
        <w:rPr>
          <w:rFonts w:ascii="Times New Roman" w:eastAsia="Times New Roman" w:hAnsi="Times New Roman"/>
          <w:sz w:val="24"/>
          <w:szCs w:val="20"/>
          <w:lang w:val="en-GB"/>
        </w:rPr>
        <w:t> </w:t>
      </w:r>
      <w:r w:rsidRPr="00372949">
        <w:rPr>
          <w:rFonts w:ascii="Times New Roman" w:eastAsia="Times New Roman" w:hAnsi="Times New Roman"/>
          <w:sz w:val="24"/>
          <w:szCs w:val="20"/>
          <w:lang w:val="en-GB" w:eastAsia="fr-FR"/>
        </w:rPr>
        <w:t>Guadalajara, 2010</w:t>
      </w:r>
      <w:r w:rsidRPr="00372949">
        <w:rPr>
          <w:rFonts w:ascii="Times New Roman" w:eastAsia="Times New Roman" w:hAnsi="Times New Roman"/>
          <w:sz w:val="24"/>
          <w:szCs w:val="20"/>
          <w:lang w:val="en-GB"/>
        </w:rPr>
        <w:t xml:space="preserve">) of the Plenipotentiary Conference, on </w:t>
      </w:r>
      <w:r w:rsidRPr="00372949">
        <w:rPr>
          <w:rFonts w:ascii="Times New Roman" w:eastAsia="Times New Roman" w:hAnsi="Times New Roman"/>
          <w:sz w:val="24"/>
          <w:szCs w:val="20"/>
          <w:lang w:val="en-GB" w:eastAsia="fr-FR"/>
        </w:rPr>
        <w:t>the use of telecommunications/information and communication technologies for monitoring and management in emergency and disaster situations for early warning, prevention, mitigation and relief;</w:t>
      </w:r>
    </w:p>
    <w:p w:rsidR="00372949" w:rsidRPr="00372949" w:rsidRDefault="00372949" w:rsidP="00372949">
      <w:pPr>
        <w:tabs>
          <w:tab w:val="left" w:pos="1134"/>
          <w:tab w:val="left" w:pos="1871"/>
          <w:tab w:val="left" w:pos="2268"/>
        </w:tabs>
        <w:overflowPunct w:val="0"/>
        <w:autoSpaceDE w:val="0"/>
        <w:autoSpaceDN w:val="0"/>
        <w:adjustRightInd w:val="0"/>
        <w:spacing w:before="120" w:after="0" w:line="240" w:lineRule="auto"/>
        <w:jc w:val="both"/>
        <w:textAlignment w:val="baseline"/>
        <w:rPr>
          <w:rFonts w:ascii="Times New Roman" w:eastAsia="Times New Roman" w:hAnsi="Times New Roman"/>
          <w:sz w:val="24"/>
          <w:szCs w:val="20"/>
          <w:lang w:val="en-GB"/>
        </w:rPr>
      </w:pPr>
      <w:r w:rsidRPr="00372949">
        <w:rPr>
          <w:rFonts w:ascii="Times New Roman" w:eastAsia="Times New Roman" w:hAnsi="Times New Roman"/>
          <w:i/>
          <w:iCs/>
          <w:color w:val="000000"/>
          <w:sz w:val="24"/>
          <w:szCs w:val="20"/>
          <w:lang w:val="en-GB"/>
        </w:rPr>
        <w:t>c</w:t>
      </w:r>
      <w:r w:rsidRPr="00372949">
        <w:rPr>
          <w:rFonts w:ascii="Times New Roman" w:eastAsia="Times New Roman" w:hAnsi="Times New Roman"/>
          <w:i/>
          <w:iCs/>
          <w:sz w:val="24"/>
          <w:szCs w:val="20"/>
          <w:lang w:val="en-GB"/>
        </w:rPr>
        <w:t>)</w:t>
      </w:r>
      <w:r w:rsidRPr="00372949">
        <w:rPr>
          <w:rFonts w:ascii="Times New Roman" w:eastAsia="Times New Roman" w:hAnsi="Times New Roman"/>
          <w:sz w:val="24"/>
          <w:szCs w:val="20"/>
          <w:lang w:val="en-GB"/>
        </w:rPr>
        <w:tab/>
        <w:t>Resolution 182 (</w:t>
      </w:r>
      <w:r w:rsidRPr="00372949">
        <w:rPr>
          <w:rFonts w:ascii="Times New Roman" w:eastAsia="Times New Roman" w:hAnsi="Times New Roman"/>
          <w:sz w:val="24"/>
          <w:szCs w:val="20"/>
          <w:lang w:val="en-GB" w:eastAsia="fr-FR"/>
        </w:rPr>
        <w:t>Guadalajara, 2010</w:t>
      </w:r>
      <w:r w:rsidRPr="00372949">
        <w:rPr>
          <w:rFonts w:ascii="Times New Roman" w:eastAsia="Times New Roman" w:hAnsi="Times New Roman"/>
          <w:sz w:val="24"/>
          <w:szCs w:val="20"/>
          <w:lang w:val="en-GB"/>
        </w:rPr>
        <w:t xml:space="preserve">) of the Plenipotentiary Conference, on </w:t>
      </w:r>
      <w:r w:rsidRPr="00372949">
        <w:rPr>
          <w:rFonts w:ascii="Times New Roman" w:eastAsia="Times New Roman" w:hAnsi="Times New Roman"/>
          <w:sz w:val="24"/>
          <w:szCs w:val="20"/>
          <w:lang w:val="en-GB" w:eastAsia="fr-FR"/>
        </w:rPr>
        <w:t>the role of telecommunications/information and communication technologies on climate change and the protection of the environment</w:t>
      </w:r>
      <w:r w:rsidRPr="00372949">
        <w:rPr>
          <w:rFonts w:ascii="Times New Roman" w:eastAsia="Times New Roman" w:hAnsi="Times New Roman"/>
          <w:sz w:val="24"/>
          <w:szCs w:val="20"/>
          <w:lang w:val="en-GB"/>
        </w:rPr>
        <w:t>,</w:t>
      </w:r>
    </w:p>
    <w:p w:rsidR="00372949" w:rsidRPr="00372949" w:rsidRDefault="00372949" w:rsidP="00372949">
      <w:pPr>
        <w:keepNext/>
        <w:keepLines/>
        <w:tabs>
          <w:tab w:val="left" w:pos="1134"/>
          <w:tab w:val="left" w:pos="1871"/>
          <w:tab w:val="left" w:pos="2268"/>
        </w:tabs>
        <w:overflowPunct w:val="0"/>
        <w:autoSpaceDE w:val="0"/>
        <w:autoSpaceDN w:val="0"/>
        <w:adjustRightInd w:val="0"/>
        <w:spacing w:before="160" w:after="0" w:line="240" w:lineRule="auto"/>
        <w:ind w:left="1134"/>
        <w:jc w:val="both"/>
        <w:textAlignment w:val="baseline"/>
        <w:rPr>
          <w:rFonts w:ascii="Times New Roman" w:eastAsia="Times New Roman" w:hAnsi="Times New Roman"/>
          <w:i/>
          <w:sz w:val="24"/>
          <w:szCs w:val="20"/>
          <w:lang w:val="en-GB"/>
        </w:rPr>
      </w:pPr>
      <w:r w:rsidRPr="00372949">
        <w:rPr>
          <w:rFonts w:ascii="Times New Roman" w:eastAsia="Times New Roman" w:hAnsi="Times New Roman"/>
          <w:i/>
          <w:sz w:val="24"/>
          <w:szCs w:val="20"/>
          <w:lang w:val="en-GB"/>
        </w:rPr>
        <w:t>recognizing</w:t>
      </w:r>
    </w:p>
    <w:p w:rsidR="00372949" w:rsidRPr="00372949" w:rsidRDefault="00372949" w:rsidP="00372949">
      <w:pPr>
        <w:tabs>
          <w:tab w:val="left" w:pos="1134"/>
          <w:tab w:val="left" w:pos="1871"/>
          <w:tab w:val="left" w:pos="2268"/>
        </w:tabs>
        <w:overflowPunct w:val="0"/>
        <w:autoSpaceDE w:val="0"/>
        <w:autoSpaceDN w:val="0"/>
        <w:adjustRightInd w:val="0"/>
        <w:spacing w:before="120" w:after="0" w:line="240" w:lineRule="auto"/>
        <w:jc w:val="both"/>
        <w:textAlignment w:val="baseline"/>
        <w:rPr>
          <w:rFonts w:ascii="Times New Roman" w:eastAsia="Times New Roman" w:hAnsi="Times New Roman"/>
          <w:sz w:val="24"/>
          <w:szCs w:val="20"/>
          <w:lang w:val="en-GB" w:eastAsia="ko-KR"/>
        </w:rPr>
      </w:pPr>
      <w:r w:rsidRPr="00372949">
        <w:rPr>
          <w:rFonts w:ascii="Times New Roman" w:eastAsia="Times New Roman" w:hAnsi="Times New Roman"/>
          <w:i/>
          <w:sz w:val="24"/>
          <w:szCs w:val="20"/>
          <w:lang w:val="en-GB"/>
        </w:rPr>
        <w:t>a)</w:t>
      </w:r>
      <w:r w:rsidRPr="00372949">
        <w:rPr>
          <w:rFonts w:ascii="Times New Roman" w:eastAsia="Times New Roman" w:hAnsi="Times New Roman"/>
          <w:sz w:val="24"/>
          <w:szCs w:val="20"/>
          <w:lang w:val="en-GB"/>
        </w:rPr>
        <w:tab/>
        <w:t>Recommendations ITU</w:t>
      </w:r>
      <w:r w:rsidRPr="00372949">
        <w:rPr>
          <w:rFonts w:ascii="Times New Roman" w:eastAsia="Times New Roman" w:hAnsi="Times New Roman"/>
          <w:sz w:val="24"/>
          <w:szCs w:val="20"/>
          <w:lang w:val="en-GB"/>
        </w:rPr>
        <w:noBreakHyphen/>
        <w:t>R</w:t>
      </w:r>
      <w:r w:rsidRPr="00372949">
        <w:rPr>
          <w:rFonts w:ascii="Times New Roman" w:eastAsia="Times New Roman" w:hAnsi="Times New Roman"/>
          <w:sz w:val="24"/>
          <w:szCs w:val="24"/>
          <w:lang w:val="en-GB"/>
        </w:rPr>
        <w:t> </w:t>
      </w:r>
      <w:r w:rsidRPr="00372949">
        <w:rPr>
          <w:rFonts w:ascii="Times New Roman" w:eastAsia="Times New Roman" w:hAnsi="Times New Roman"/>
          <w:sz w:val="24"/>
          <w:szCs w:val="20"/>
          <w:lang w:val="en-GB"/>
        </w:rPr>
        <w:t>RS.1859 “Use of remote sensing systems for data collection to be used in the event of natural disasters and similar emergencies</w:t>
      </w:r>
      <w:r w:rsidRPr="00372949">
        <w:rPr>
          <w:rFonts w:ascii="Times New Roman" w:eastAsia="Times New Roman" w:hAnsi="Times New Roman"/>
          <w:sz w:val="24"/>
          <w:szCs w:val="20"/>
          <w:lang w:val="en-GB" w:eastAsia="ko-KR"/>
        </w:rPr>
        <w:t xml:space="preserve">” and </w:t>
      </w:r>
      <w:r w:rsidRPr="00372949">
        <w:rPr>
          <w:rFonts w:ascii="Times New Roman" w:eastAsia="Times New Roman" w:hAnsi="Times New Roman"/>
          <w:sz w:val="24"/>
          <w:szCs w:val="20"/>
          <w:lang w:val="en-GB"/>
        </w:rPr>
        <w:t>ITU</w:t>
      </w:r>
      <w:r w:rsidRPr="00372949">
        <w:rPr>
          <w:rFonts w:ascii="Times New Roman" w:eastAsia="Times New Roman" w:hAnsi="Times New Roman"/>
          <w:sz w:val="24"/>
          <w:szCs w:val="20"/>
          <w:lang w:val="en-GB"/>
        </w:rPr>
        <w:noBreakHyphen/>
        <w:t>R</w:t>
      </w:r>
      <w:r w:rsidRPr="00372949">
        <w:rPr>
          <w:rFonts w:ascii="Times New Roman" w:eastAsia="Times New Roman" w:hAnsi="Times New Roman"/>
          <w:sz w:val="24"/>
          <w:szCs w:val="24"/>
          <w:lang w:val="en-GB"/>
        </w:rPr>
        <w:t> </w:t>
      </w:r>
      <w:r w:rsidRPr="00372949">
        <w:rPr>
          <w:rFonts w:ascii="Times New Roman" w:eastAsia="Times New Roman" w:hAnsi="Times New Roman"/>
          <w:sz w:val="24"/>
          <w:szCs w:val="20"/>
          <w:lang w:val="en-GB"/>
        </w:rPr>
        <w:t>RS.1883 “Use of remote sensing systems in the study of climate change and the effects thereof</w:t>
      </w:r>
      <w:r w:rsidRPr="00372949">
        <w:rPr>
          <w:rFonts w:ascii="Times New Roman" w:eastAsia="Times New Roman" w:hAnsi="Times New Roman"/>
          <w:sz w:val="24"/>
          <w:szCs w:val="20"/>
          <w:lang w:val="en-GB" w:eastAsia="ko-KR"/>
        </w:rPr>
        <w:t>”</w:t>
      </w:r>
      <w:r w:rsidRPr="00372949">
        <w:rPr>
          <w:rFonts w:ascii="Times New Roman" w:eastAsia="Times New Roman" w:hAnsi="Times New Roman"/>
          <w:sz w:val="24"/>
          <w:szCs w:val="20"/>
          <w:lang w:val="en-GB"/>
        </w:rPr>
        <w:t>;</w:t>
      </w:r>
    </w:p>
    <w:p w:rsidR="00372949" w:rsidRPr="00372949" w:rsidRDefault="00372949" w:rsidP="00372949">
      <w:pPr>
        <w:tabs>
          <w:tab w:val="left" w:pos="1134"/>
          <w:tab w:val="left" w:pos="1871"/>
          <w:tab w:val="left" w:pos="2268"/>
        </w:tabs>
        <w:overflowPunct w:val="0"/>
        <w:autoSpaceDE w:val="0"/>
        <w:autoSpaceDN w:val="0"/>
        <w:adjustRightInd w:val="0"/>
        <w:spacing w:before="120" w:after="0" w:line="240" w:lineRule="auto"/>
        <w:jc w:val="both"/>
        <w:textAlignment w:val="baseline"/>
        <w:rPr>
          <w:rFonts w:ascii="Times New Roman" w:eastAsia="Times New Roman" w:hAnsi="Times New Roman"/>
          <w:sz w:val="24"/>
          <w:szCs w:val="24"/>
          <w:lang w:val="en-GB"/>
        </w:rPr>
      </w:pPr>
      <w:r w:rsidRPr="00372949">
        <w:rPr>
          <w:rFonts w:ascii="Times New Roman" w:eastAsia="Times New Roman" w:hAnsi="Times New Roman"/>
          <w:i/>
          <w:iCs/>
          <w:sz w:val="24"/>
          <w:szCs w:val="24"/>
          <w:lang w:val="en-GB"/>
        </w:rPr>
        <w:t>b)</w:t>
      </w:r>
      <w:r w:rsidRPr="00372949">
        <w:rPr>
          <w:rFonts w:ascii="Times New Roman" w:eastAsia="Times New Roman" w:hAnsi="Times New Roman"/>
          <w:sz w:val="24"/>
          <w:szCs w:val="24"/>
          <w:lang w:val="en-GB"/>
        </w:rPr>
        <w:tab/>
        <w:t>the Report on Question ITU</w:t>
      </w:r>
      <w:r w:rsidRPr="00372949">
        <w:rPr>
          <w:rFonts w:ascii="Times New Roman" w:eastAsia="Times New Roman" w:hAnsi="Times New Roman"/>
          <w:sz w:val="24"/>
          <w:szCs w:val="24"/>
          <w:lang w:val="en-GB"/>
        </w:rPr>
        <w:noBreakHyphen/>
        <w:t xml:space="preserve">D 22/2 “Utilization of ICT for disaster management, resources and active and passive space-based sensing systems as they apply to disaster and emergency relief situations”; </w:t>
      </w:r>
    </w:p>
    <w:p w:rsidR="00372949" w:rsidRPr="00372949" w:rsidRDefault="00372949" w:rsidP="00372949">
      <w:pPr>
        <w:tabs>
          <w:tab w:val="left" w:pos="1134"/>
          <w:tab w:val="left" w:pos="1871"/>
          <w:tab w:val="left" w:pos="2268"/>
        </w:tabs>
        <w:overflowPunct w:val="0"/>
        <w:autoSpaceDE w:val="0"/>
        <w:autoSpaceDN w:val="0"/>
        <w:adjustRightInd w:val="0"/>
        <w:spacing w:before="120" w:after="0" w:line="240" w:lineRule="auto"/>
        <w:jc w:val="both"/>
        <w:textAlignment w:val="baseline"/>
        <w:rPr>
          <w:rFonts w:ascii="Times New Roman" w:eastAsia="Times New Roman" w:hAnsi="Times New Roman"/>
          <w:sz w:val="24"/>
          <w:szCs w:val="20"/>
          <w:lang w:val="en-GB"/>
        </w:rPr>
      </w:pPr>
      <w:r w:rsidRPr="00372949">
        <w:rPr>
          <w:rFonts w:ascii="Times New Roman" w:eastAsia="Times New Roman" w:hAnsi="Times New Roman"/>
          <w:i/>
          <w:iCs/>
          <w:sz w:val="24"/>
          <w:szCs w:val="20"/>
          <w:lang w:val="en-GB"/>
        </w:rPr>
        <w:t>c)</w:t>
      </w:r>
      <w:r w:rsidRPr="00372949">
        <w:rPr>
          <w:rFonts w:ascii="Times New Roman" w:eastAsia="Times New Roman" w:hAnsi="Times New Roman"/>
          <w:sz w:val="24"/>
          <w:szCs w:val="20"/>
          <w:lang w:val="en-GB"/>
        </w:rPr>
        <w:tab/>
        <w:t>joint WMO-ITU Handbook on “Use of Radio Spectrum for Meteorology: Weather, Water and Climate Monitoring and Prediction” and ITU</w:t>
      </w:r>
      <w:r w:rsidRPr="00372949">
        <w:rPr>
          <w:rFonts w:ascii="Times New Roman" w:eastAsia="Times New Roman" w:hAnsi="Times New Roman"/>
          <w:sz w:val="24"/>
          <w:szCs w:val="20"/>
          <w:lang w:val="en-GB"/>
        </w:rPr>
        <w:noBreakHyphen/>
        <w:t>R Handbook on “Earth exploration-satellite service”,</w:t>
      </w:r>
    </w:p>
    <w:p w:rsidR="00372949" w:rsidRPr="00372949" w:rsidRDefault="00372949" w:rsidP="00372949">
      <w:pPr>
        <w:keepNext/>
        <w:keepLines/>
        <w:tabs>
          <w:tab w:val="left" w:pos="1134"/>
          <w:tab w:val="left" w:pos="1871"/>
          <w:tab w:val="left" w:pos="2268"/>
        </w:tabs>
        <w:overflowPunct w:val="0"/>
        <w:autoSpaceDE w:val="0"/>
        <w:autoSpaceDN w:val="0"/>
        <w:adjustRightInd w:val="0"/>
        <w:spacing w:before="160" w:after="0" w:line="240" w:lineRule="auto"/>
        <w:ind w:left="1134"/>
        <w:jc w:val="both"/>
        <w:textAlignment w:val="baseline"/>
        <w:rPr>
          <w:rFonts w:ascii="Times New Roman" w:eastAsia="Times New Roman" w:hAnsi="Times New Roman"/>
          <w:i/>
          <w:sz w:val="24"/>
          <w:szCs w:val="20"/>
          <w:lang w:val="en-GB"/>
        </w:rPr>
      </w:pPr>
      <w:r w:rsidRPr="00372949">
        <w:rPr>
          <w:rFonts w:ascii="Times New Roman" w:eastAsia="Times New Roman" w:hAnsi="Times New Roman"/>
          <w:i/>
          <w:sz w:val="24"/>
          <w:szCs w:val="20"/>
          <w:lang w:val="en-GB"/>
        </w:rPr>
        <w:t>further recognizing</w:t>
      </w:r>
    </w:p>
    <w:p w:rsidR="00372949" w:rsidRPr="00372949" w:rsidRDefault="00372949" w:rsidP="00372949">
      <w:pPr>
        <w:tabs>
          <w:tab w:val="left" w:pos="1134"/>
          <w:tab w:val="left" w:pos="1871"/>
          <w:tab w:val="left" w:pos="2268"/>
        </w:tabs>
        <w:overflowPunct w:val="0"/>
        <w:autoSpaceDE w:val="0"/>
        <w:autoSpaceDN w:val="0"/>
        <w:adjustRightInd w:val="0"/>
        <w:spacing w:before="120" w:after="0" w:line="240" w:lineRule="auto"/>
        <w:jc w:val="both"/>
        <w:textAlignment w:val="baseline"/>
        <w:rPr>
          <w:rFonts w:ascii="Times New Roman" w:eastAsia="Times New Roman" w:hAnsi="Times New Roman"/>
          <w:sz w:val="24"/>
          <w:szCs w:val="20"/>
          <w:lang w:val="en-GB" w:eastAsia="ko-KR"/>
        </w:rPr>
      </w:pPr>
      <w:r w:rsidRPr="00372949">
        <w:rPr>
          <w:rFonts w:ascii="Times New Roman" w:eastAsia="Times New Roman" w:hAnsi="Times New Roman"/>
          <w:sz w:val="24"/>
          <w:szCs w:val="20"/>
          <w:lang w:val="en-GB"/>
        </w:rPr>
        <w:t>Report ITU</w:t>
      </w:r>
      <w:r w:rsidRPr="00372949">
        <w:rPr>
          <w:rFonts w:ascii="Times New Roman" w:eastAsia="Times New Roman" w:hAnsi="Times New Roman"/>
          <w:sz w:val="24"/>
          <w:szCs w:val="20"/>
          <w:lang w:val="en-GB"/>
        </w:rPr>
        <w:noBreakHyphen/>
        <w:t>R</w:t>
      </w:r>
      <w:r w:rsidRPr="00372949">
        <w:rPr>
          <w:rFonts w:ascii="Times New Roman" w:eastAsia="Times New Roman" w:hAnsi="Times New Roman"/>
          <w:sz w:val="24"/>
          <w:szCs w:val="24"/>
          <w:lang w:val="en-GB"/>
        </w:rPr>
        <w:t> </w:t>
      </w:r>
      <w:r w:rsidRPr="00372949">
        <w:rPr>
          <w:rFonts w:ascii="Times New Roman" w:eastAsia="Times New Roman" w:hAnsi="Times New Roman"/>
          <w:sz w:val="24"/>
          <w:szCs w:val="20"/>
          <w:lang w:val="en-GB"/>
        </w:rPr>
        <w:t>RS.2178 “</w:t>
      </w:r>
      <w:r w:rsidRPr="00372949">
        <w:rPr>
          <w:rFonts w:ascii="Times New Roman" w:eastAsia="Times New Roman" w:hAnsi="Times New Roman"/>
          <w:sz w:val="24"/>
          <w:szCs w:val="20"/>
          <w:lang w:val="en-GB" w:eastAsia="ko-KR"/>
        </w:rPr>
        <w:t>The essential role and global importance of radio spectrum use for Earth observations and for related applications”,</w:t>
      </w:r>
    </w:p>
    <w:p w:rsidR="00372949" w:rsidRPr="00372949" w:rsidRDefault="00372949" w:rsidP="00372949">
      <w:pPr>
        <w:keepNext/>
        <w:keepLines/>
        <w:tabs>
          <w:tab w:val="left" w:pos="1134"/>
          <w:tab w:val="left" w:pos="1871"/>
          <w:tab w:val="left" w:pos="2268"/>
        </w:tabs>
        <w:overflowPunct w:val="0"/>
        <w:autoSpaceDE w:val="0"/>
        <w:autoSpaceDN w:val="0"/>
        <w:adjustRightInd w:val="0"/>
        <w:spacing w:before="160" w:after="0" w:line="240" w:lineRule="auto"/>
        <w:ind w:left="1134"/>
        <w:jc w:val="both"/>
        <w:textAlignment w:val="baseline"/>
        <w:rPr>
          <w:rFonts w:ascii="Times New Roman" w:eastAsia="Times New Roman" w:hAnsi="Times New Roman"/>
          <w:i/>
          <w:sz w:val="24"/>
          <w:szCs w:val="20"/>
          <w:lang w:val="en-GB"/>
        </w:rPr>
      </w:pPr>
      <w:r w:rsidRPr="00372949">
        <w:rPr>
          <w:rFonts w:ascii="Times New Roman" w:eastAsia="Times New Roman" w:hAnsi="Times New Roman"/>
          <w:i/>
          <w:sz w:val="24"/>
          <w:szCs w:val="20"/>
          <w:lang w:val="en-GB"/>
        </w:rPr>
        <w:lastRenderedPageBreak/>
        <w:t>noting</w:t>
      </w:r>
    </w:p>
    <w:p w:rsidR="00372949" w:rsidRPr="00372949" w:rsidRDefault="00372949" w:rsidP="00372949">
      <w:pPr>
        <w:tabs>
          <w:tab w:val="left" w:pos="1134"/>
          <w:tab w:val="left" w:pos="1871"/>
          <w:tab w:val="left" w:pos="2268"/>
        </w:tabs>
        <w:overflowPunct w:val="0"/>
        <w:autoSpaceDE w:val="0"/>
        <w:autoSpaceDN w:val="0"/>
        <w:adjustRightInd w:val="0"/>
        <w:spacing w:before="120" w:after="0" w:line="240" w:lineRule="auto"/>
        <w:jc w:val="both"/>
        <w:textAlignment w:val="baseline"/>
        <w:rPr>
          <w:rFonts w:ascii="Times New Roman" w:eastAsia="Times New Roman" w:hAnsi="Times New Roman"/>
          <w:sz w:val="24"/>
          <w:szCs w:val="20"/>
          <w:lang w:val="en-GB"/>
        </w:rPr>
      </w:pPr>
      <w:r w:rsidRPr="00372949">
        <w:rPr>
          <w:rFonts w:ascii="Times New Roman" w:eastAsia="Times New Roman" w:hAnsi="Times New Roman"/>
          <w:i/>
          <w:sz w:val="24"/>
          <w:szCs w:val="20"/>
          <w:lang w:val="en-GB"/>
        </w:rPr>
        <w:t>a)</w:t>
      </w:r>
      <w:r w:rsidRPr="00372949">
        <w:rPr>
          <w:rFonts w:ascii="Times New Roman" w:eastAsia="Times New Roman" w:hAnsi="Times New Roman"/>
          <w:sz w:val="24"/>
          <w:szCs w:val="20"/>
          <w:lang w:val="en-GB"/>
        </w:rPr>
        <w:tab/>
        <w:t xml:space="preserve">that </w:t>
      </w:r>
      <w:r w:rsidRPr="00372949">
        <w:rPr>
          <w:rFonts w:ascii="Times New Roman" w:eastAsia="Times New Roman" w:hAnsi="Times New Roman"/>
          <w:i/>
          <w:sz w:val="24"/>
          <w:szCs w:val="20"/>
          <w:lang w:val="en-GB"/>
        </w:rPr>
        <w:t>in situ</w:t>
      </w:r>
      <w:r w:rsidRPr="00372949">
        <w:rPr>
          <w:rFonts w:ascii="Times New Roman" w:eastAsia="Times New Roman" w:hAnsi="Times New Roman"/>
          <w:sz w:val="24"/>
          <w:szCs w:val="20"/>
          <w:lang w:val="en-GB"/>
        </w:rPr>
        <w:t xml:space="preserve"> and remote Earth observation capabilities depend on the availability of radio frequencies under a number of radio services, allowing for a wide range of passive and active applications on satellite- or ground-based platforms (see Report ITU</w:t>
      </w:r>
      <w:r w:rsidRPr="00372949">
        <w:rPr>
          <w:rFonts w:ascii="Times New Roman" w:eastAsia="Times New Roman" w:hAnsi="Times New Roman"/>
          <w:sz w:val="24"/>
          <w:szCs w:val="20"/>
          <w:lang w:val="en-GB"/>
        </w:rPr>
        <w:noBreakHyphen/>
        <w:t>R</w:t>
      </w:r>
      <w:r w:rsidRPr="00372949">
        <w:rPr>
          <w:rFonts w:ascii="Times New Roman" w:eastAsia="Times New Roman" w:hAnsi="Times New Roman"/>
          <w:sz w:val="24"/>
          <w:szCs w:val="24"/>
          <w:lang w:val="en-GB"/>
        </w:rPr>
        <w:t> </w:t>
      </w:r>
      <w:r w:rsidRPr="00372949">
        <w:rPr>
          <w:rFonts w:ascii="Times New Roman" w:eastAsia="Times New Roman" w:hAnsi="Times New Roman"/>
          <w:sz w:val="24"/>
          <w:szCs w:val="20"/>
          <w:lang w:val="en-GB"/>
        </w:rPr>
        <w:t>RS.2178);</w:t>
      </w:r>
    </w:p>
    <w:p w:rsidR="00372949" w:rsidRPr="00372949" w:rsidRDefault="00372949" w:rsidP="00372949">
      <w:pPr>
        <w:tabs>
          <w:tab w:val="left" w:pos="1134"/>
          <w:tab w:val="left" w:pos="1871"/>
          <w:tab w:val="left" w:pos="2268"/>
        </w:tabs>
        <w:overflowPunct w:val="0"/>
        <w:autoSpaceDE w:val="0"/>
        <w:autoSpaceDN w:val="0"/>
        <w:adjustRightInd w:val="0"/>
        <w:spacing w:before="120" w:after="0" w:line="240" w:lineRule="auto"/>
        <w:jc w:val="both"/>
        <w:textAlignment w:val="baseline"/>
        <w:rPr>
          <w:rFonts w:ascii="Times New Roman" w:eastAsia="Times New Roman" w:hAnsi="Times New Roman"/>
          <w:sz w:val="24"/>
          <w:szCs w:val="20"/>
          <w:lang w:val="en-GB"/>
        </w:rPr>
      </w:pPr>
      <w:r w:rsidRPr="00372949">
        <w:rPr>
          <w:rFonts w:ascii="Times New Roman" w:eastAsia="Times New Roman" w:hAnsi="Times New Roman"/>
          <w:i/>
          <w:iCs/>
          <w:sz w:val="24"/>
          <w:szCs w:val="20"/>
          <w:lang w:val="en-GB"/>
        </w:rPr>
        <w:t>b)</w:t>
      </w:r>
      <w:r w:rsidRPr="00372949">
        <w:rPr>
          <w:rFonts w:ascii="Times New Roman" w:eastAsia="Times New Roman" w:hAnsi="Times New Roman"/>
          <w:sz w:val="24"/>
          <w:szCs w:val="20"/>
          <w:lang w:val="en-GB"/>
        </w:rPr>
        <w:tab/>
        <w:t>that, according to the United Nations Framework Convention on Climate Change (UNFCCC), more than 90</w:t>
      </w:r>
      <w:r w:rsidRPr="00372949">
        <w:rPr>
          <w:rFonts w:ascii="Times New Roman" w:eastAsia="Times New Roman" w:hAnsi="Times New Roman"/>
          <w:sz w:val="24"/>
          <w:szCs w:val="24"/>
          <w:lang w:val="en-GB"/>
        </w:rPr>
        <w:t> </w:t>
      </w:r>
      <w:r w:rsidRPr="00372949">
        <w:rPr>
          <w:rFonts w:ascii="Times New Roman" w:eastAsia="Times New Roman" w:hAnsi="Times New Roman"/>
          <w:sz w:val="24"/>
          <w:szCs w:val="20"/>
          <w:lang w:val="en-GB"/>
        </w:rPr>
        <w:t xml:space="preserve">per cent of natural disasters are climate- or weather-related; </w:t>
      </w:r>
    </w:p>
    <w:p w:rsidR="00372949" w:rsidRPr="00372949" w:rsidRDefault="00372949" w:rsidP="00372949">
      <w:pPr>
        <w:tabs>
          <w:tab w:val="left" w:pos="1134"/>
          <w:tab w:val="left" w:pos="1871"/>
          <w:tab w:val="left" w:pos="2268"/>
        </w:tabs>
        <w:overflowPunct w:val="0"/>
        <w:autoSpaceDE w:val="0"/>
        <w:autoSpaceDN w:val="0"/>
        <w:adjustRightInd w:val="0"/>
        <w:spacing w:before="120" w:after="0" w:line="240" w:lineRule="auto"/>
        <w:jc w:val="both"/>
        <w:textAlignment w:val="baseline"/>
        <w:rPr>
          <w:rFonts w:ascii="Times New Roman" w:eastAsia="Times New Roman" w:hAnsi="Times New Roman"/>
          <w:sz w:val="24"/>
          <w:szCs w:val="20"/>
          <w:lang w:val="en-GB"/>
        </w:rPr>
      </w:pPr>
      <w:r w:rsidRPr="00372949">
        <w:rPr>
          <w:rFonts w:ascii="Times New Roman" w:eastAsia="Times New Roman" w:hAnsi="Times New Roman"/>
          <w:i/>
          <w:sz w:val="24"/>
          <w:szCs w:val="20"/>
          <w:lang w:val="en-GB"/>
        </w:rPr>
        <w:t>c)</w:t>
      </w:r>
      <w:r w:rsidRPr="00372949">
        <w:rPr>
          <w:rFonts w:ascii="Times New Roman" w:eastAsia="Times New Roman" w:hAnsi="Times New Roman"/>
          <w:sz w:val="24"/>
          <w:szCs w:val="20"/>
          <w:lang w:val="en-GB"/>
        </w:rPr>
        <w:tab/>
        <w:t>that for certain Earth observation applications, long-term consistency of measurements is essential (e.g. climate change);</w:t>
      </w:r>
    </w:p>
    <w:p w:rsidR="00372949" w:rsidRPr="00372949" w:rsidRDefault="00372949" w:rsidP="00372949">
      <w:pPr>
        <w:tabs>
          <w:tab w:val="left" w:pos="1134"/>
          <w:tab w:val="left" w:pos="1871"/>
          <w:tab w:val="left" w:pos="2268"/>
        </w:tabs>
        <w:overflowPunct w:val="0"/>
        <w:autoSpaceDE w:val="0"/>
        <w:autoSpaceDN w:val="0"/>
        <w:adjustRightInd w:val="0"/>
        <w:spacing w:before="120" w:after="0" w:line="240" w:lineRule="auto"/>
        <w:jc w:val="both"/>
        <w:textAlignment w:val="baseline"/>
        <w:rPr>
          <w:rFonts w:ascii="Times New Roman" w:eastAsia="Times New Roman" w:hAnsi="Times New Roman"/>
          <w:sz w:val="24"/>
          <w:szCs w:val="20"/>
          <w:lang w:val="en-GB"/>
        </w:rPr>
      </w:pPr>
      <w:r w:rsidRPr="00372949">
        <w:rPr>
          <w:rFonts w:ascii="Times New Roman" w:eastAsia="Times New Roman" w:hAnsi="Times New Roman"/>
          <w:i/>
          <w:sz w:val="24"/>
          <w:szCs w:val="20"/>
          <w:lang w:val="en-GB"/>
        </w:rPr>
        <w:t>d)</w:t>
      </w:r>
      <w:r w:rsidRPr="00372949">
        <w:rPr>
          <w:rFonts w:ascii="Times New Roman" w:eastAsia="Times New Roman" w:hAnsi="Times New Roman"/>
          <w:sz w:val="24"/>
          <w:szCs w:val="20"/>
          <w:lang w:val="en-GB"/>
        </w:rPr>
        <w:tab/>
        <w:t>that certain frequency bands used by Earth observation applications have unique physical characteristics (e.g.</w:t>
      </w:r>
      <w:r w:rsidRPr="00372949">
        <w:rPr>
          <w:rFonts w:ascii="Times New Roman" w:eastAsia="Times New Roman" w:hAnsi="Times New Roman"/>
          <w:sz w:val="24"/>
          <w:szCs w:val="24"/>
          <w:lang w:val="en-GB"/>
        </w:rPr>
        <w:t> </w:t>
      </w:r>
      <w:r w:rsidRPr="00372949">
        <w:rPr>
          <w:rFonts w:ascii="Times New Roman" w:eastAsia="Times New Roman" w:hAnsi="Times New Roman"/>
          <w:sz w:val="24"/>
          <w:szCs w:val="20"/>
          <w:lang w:val="en-GB"/>
        </w:rPr>
        <w:t>spectral lines), so that migration to alternative frequency bands is not possible;</w:t>
      </w:r>
    </w:p>
    <w:p w:rsidR="00372949" w:rsidRPr="00372949" w:rsidRDefault="00372949" w:rsidP="00372949">
      <w:pPr>
        <w:tabs>
          <w:tab w:val="left" w:pos="1134"/>
          <w:tab w:val="left" w:pos="1871"/>
          <w:tab w:val="left" w:pos="2268"/>
        </w:tabs>
        <w:overflowPunct w:val="0"/>
        <w:autoSpaceDE w:val="0"/>
        <w:autoSpaceDN w:val="0"/>
        <w:adjustRightInd w:val="0"/>
        <w:spacing w:before="120" w:after="0" w:line="240" w:lineRule="auto"/>
        <w:jc w:val="both"/>
        <w:textAlignment w:val="baseline"/>
        <w:rPr>
          <w:rFonts w:ascii="Times New Roman" w:eastAsia="Times New Roman" w:hAnsi="Times New Roman"/>
          <w:sz w:val="18"/>
          <w:szCs w:val="18"/>
          <w:lang w:val="en-GB"/>
        </w:rPr>
      </w:pPr>
      <w:r w:rsidRPr="00372949">
        <w:rPr>
          <w:rFonts w:ascii="Times New Roman" w:eastAsia="Times New Roman" w:hAnsi="Times New Roman"/>
          <w:i/>
          <w:sz w:val="24"/>
          <w:szCs w:val="20"/>
          <w:lang w:val="en-GB"/>
        </w:rPr>
        <w:t>e)</w:t>
      </w:r>
      <w:r w:rsidRPr="00372949">
        <w:rPr>
          <w:rFonts w:ascii="Times New Roman" w:eastAsia="Times New Roman" w:hAnsi="Times New Roman"/>
          <w:sz w:val="24"/>
          <w:szCs w:val="20"/>
          <w:lang w:val="en-GB"/>
        </w:rPr>
        <w:tab/>
        <w:t>that some essential passive frequency bands are covered by No. </w:t>
      </w:r>
      <w:r w:rsidRPr="00372949">
        <w:rPr>
          <w:rFonts w:ascii="Times New Roman" w:eastAsia="Times New Roman" w:hAnsi="Times New Roman"/>
          <w:b/>
          <w:bCs/>
          <w:sz w:val="24"/>
          <w:szCs w:val="20"/>
          <w:lang w:val="en-GB"/>
        </w:rPr>
        <w:t>5.340</w:t>
      </w:r>
      <w:r w:rsidRPr="00372949">
        <w:rPr>
          <w:rFonts w:ascii="Times New Roman" w:eastAsia="Times New Roman" w:hAnsi="Times New Roman"/>
          <w:sz w:val="24"/>
          <w:szCs w:val="20"/>
          <w:lang w:val="en-GB"/>
        </w:rPr>
        <w:t xml:space="preserve"> of the Radio Regulations;</w:t>
      </w:r>
      <w:r w:rsidRPr="00372949">
        <w:rPr>
          <w:rFonts w:ascii="Times New Roman" w:eastAsia="Times New Roman" w:hAnsi="Times New Roman"/>
          <w:sz w:val="18"/>
          <w:szCs w:val="18"/>
          <w:lang w:val="en-GB"/>
        </w:rPr>
        <w:t xml:space="preserve"> </w:t>
      </w:r>
    </w:p>
    <w:p w:rsidR="00372949" w:rsidRPr="00372949" w:rsidRDefault="00372949" w:rsidP="005A27C2">
      <w:pPr>
        <w:tabs>
          <w:tab w:val="left" w:pos="1134"/>
          <w:tab w:val="left" w:pos="1871"/>
          <w:tab w:val="left" w:pos="2268"/>
        </w:tabs>
        <w:overflowPunct w:val="0"/>
        <w:autoSpaceDE w:val="0"/>
        <w:autoSpaceDN w:val="0"/>
        <w:adjustRightInd w:val="0"/>
        <w:spacing w:before="120" w:after="0" w:line="240" w:lineRule="auto"/>
        <w:jc w:val="both"/>
        <w:textAlignment w:val="baseline"/>
        <w:rPr>
          <w:rFonts w:ascii="Times New Roman" w:eastAsia="Times New Roman" w:hAnsi="Times New Roman"/>
          <w:i/>
          <w:sz w:val="24"/>
          <w:szCs w:val="20"/>
          <w:lang w:val="en-GB"/>
        </w:rPr>
      </w:pPr>
      <w:r w:rsidRPr="00372949">
        <w:rPr>
          <w:rFonts w:ascii="Times New Roman" w:eastAsia="Times New Roman" w:hAnsi="Times New Roman"/>
          <w:i/>
          <w:iCs/>
          <w:sz w:val="24"/>
          <w:szCs w:val="20"/>
          <w:lang w:val="en-GB"/>
        </w:rPr>
        <w:t>f)</w:t>
      </w:r>
      <w:r w:rsidRPr="00372949">
        <w:rPr>
          <w:rFonts w:ascii="Times New Roman" w:eastAsia="Times New Roman" w:hAnsi="Times New Roman"/>
          <w:sz w:val="24"/>
          <w:szCs w:val="20"/>
          <w:lang w:val="en-GB"/>
        </w:rPr>
        <w:tab/>
        <w:t>that some essential passive Earth observation sensors could suffer from interference resulting in erroneous data or even complete loss of data,</w:t>
      </w:r>
    </w:p>
    <w:p w:rsidR="00372949" w:rsidRPr="00372949" w:rsidRDefault="00372949" w:rsidP="00372949">
      <w:pPr>
        <w:keepNext/>
        <w:keepLines/>
        <w:tabs>
          <w:tab w:val="left" w:pos="1134"/>
          <w:tab w:val="left" w:pos="1871"/>
          <w:tab w:val="left" w:pos="2268"/>
        </w:tabs>
        <w:overflowPunct w:val="0"/>
        <w:autoSpaceDE w:val="0"/>
        <w:autoSpaceDN w:val="0"/>
        <w:adjustRightInd w:val="0"/>
        <w:spacing w:before="160" w:after="0" w:line="240" w:lineRule="auto"/>
        <w:ind w:left="1134"/>
        <w:jc w:val="both"/>
        <w:textAlignment w:val="baseline"/>
        <w:rPr>
          <w:rFonts w:ascii="Times New Roman" w:eastAsia="Times New Roman" w:hAnsi="Times New Roman"/>
          <w:i/>
          <w:sz w:val="24"/>
          <w:szCs w:val="20"/>
          <w:lang w:val="en-GB"/>
        </w:rPr>
      </w:pPr>
      <w:r w:rsidRPr="00372949">
        <w:rPr>
          <w:rFonts w:ascii="Times New Roman" w:eastAsia="Times New Roman" w:hAnsi="Times New Roman"/>
          <w:i/>
          <w:sz w:val="24"/>
          <w:szCs w:val="20"/>
          <w:lang w:val="en-GB"/>
        </w:rPr>
        <w:t>resolves</w:t>
      </w:r>
    </w:p>
    <w:p w:rsidR="00372949" w:rsidRPr="00372949" w:rsidRDefault="00372949" w:rsidP="00372949">
      <w:pPr>
        <w:tabs>
          <w:tab w:val="left" w:pos="1134"/>
          <w:tab w:val="left" w:pos="1871"/>
          <w:tab w:val="left" w:pos="2268"/>
        </w:tabs>
        <w:overflowPunct w:val="0"/>
        <w:autoSpaceDE w:val="0"/>
        <w:autoSpaceDN w:val="0"/>
        <w:adjustRightInd w:val="0"/>
        <w:spacing w:before="120" w:after="0" w:line="240" w:lineRule="auto"/>
        <w:jc w:val="both"/>
        <w:textAlignment w:val="baseline"/>
        <w:rPr>
          <w:rFonts w:ascii="Times New Roman" w:eastAsia="Times New Roman" w:hAnsi="Times New Roman"/>
          <w:sz w:val="24"/>
          <w:szCs w:val="20"/>
          <w:lang w:val="en-GB"/>
        </w:rPr>
      </w:pPr>
      <w:r w:rsidRPr="00372949">
        <w:rPr>
          <w:rFonts w:ascii="Times New Roman" w:eastAsia="Times New Roman" w:hAnsi="Times New Roman"/>
          <w:sz w:val="24"/>
          <w:szCs w:val="20"/>
          <w:lang w:val="en-GB"/>
        </w:rPr>
        <w:t>1</w:t>
      </w:r>
      <w:r w:rsidRPr="00372949">
        <w:rPr>
          <w:rFonts w:ascii="Times New Roman" w:eastAsia="Times New Roman" w:hAnsi="Times New Roman"/>
          <w:sz w:val="24"/>
          <w:szCs w:val="20"/>
          <w:lang w:val="en-GB"/>
        </w:rPr>
        <w:tab/>
        <w:t xml:space="preserve">to continue to recognize that the use of spectrum by Earth observation applications has a considerable societal and economic value; </w:t>
      </w:r>
    </w:p>
    <w:p w:rsidR="00372949" w:rsidRPr="00372949" w:rsidRDefault="00372949" w:rsidP="00372949">
      <w:pPr>
        <w:tabs>
          <w:tab w:val="left" w:pos="1134"/>
          <w:tab w:val="left" w:pos="1871"/>
          <w:tab w:val="left" w:pos="2268"/>
        </w:tabs>
        <w:overflowPunct w:val="0"/>
        <w:autoSpaceDE w:val="0"/>
        <w:autoSpaceDN w:val="0"/>
        <w:adjustRightInd w:val="0"/>
        <w:spacing w:before="120" w:after="0" w:line="240" w:lineRule="auto"/>
        <w:jc w:val="both"/>
        <w:textAlignment w:val="baseline"/>
        <w:rPr>
          <w:rFonts w:ascii="Times New Roman" w:eastAsia="Times New Roman" w:hAnsi="Times New Roman"/>
          <w:sz w:val="24"/>
          <w:szCs w:val="20"/>
          <w:lang w:val="en-GB"/>
        </w:rPr>
      </w:pPr>
      <w:r w:rsidRPr="00372949">
        <w:rPr>
          <w:rFonts w:ascii="Times New Roman" w:eastAsia="Times New Roman" w:hAnsi="Times New Roman"/>
          <w:sz w:val="24"/>
          <w:szCs w:val="20"/>
          <w:lang w:val="en-GB"/>
        </w:rPr>
        <w:t>2</w:t>
      </w:r>
      <w:r w:rsidRPr="00372949">
        <w:rPr>
          <w:rFonts w:ascii="Times New Roman" w:eastAsia="Times New Roman" w:hAnsi="Times New Roman"/>
          <w:sz w:val="24"/>
          <w:szCs w:val="20"/>
          <w:lang w:val="en-GB"/>
        </w:rPr>
        <w:tab/>
        <w:t>to urge administrations to take into account Earth observation radio-frequency requirements and in particular protection of the Earth observation systems in the related frequency bands;</w:t>
      </w:r>
    </w:p>
    <w:p w:rsidR="00372949" w:rsidRDefault="00372949" w:rsidP="00372949">
      <w:pPr>
        <w:tabs>
          <w:tab w:val="left" w:pos="1134"/>
          <w:tab w:val="left" w:pos="1871"/>
          <w:tab w:val="left" w:pos="2268"/>
        </w:tabs>
        <w:overflowPunct w:val="0"/>
        <w:autoSpaceDE w:val="0"/>
        <w:autoSpaceDN w:val="0"/>
        <w:adjustRightInd w:val="0"/>
        <w:spacing w:before="120" w:after="0" w:line="240" w:lineRule="auto"/>
        <w:jc w:val="both"/>
        <w:textAlignment w:val="baseline"/>
        <w:rPr>
          <w:rFonts w:ascii="Times New Roman" w:eastAsia="Times New Roman" w:hAnsi="Times New Roman"/>
          <w:sz w:val="24"/>
          <w:szCs w:val="20"/>
          <w:lang w:val="en-GB"/>
        </w:rPr>
      </w:pPr>
      <w:r w:rsidRPr="00372949">
        <w:rPr>
          <w:rFonts w:ascii="Times New Roman" w:eastAsia="Times New Roman" w:hAnsi="Times New Roman"/>
          <w:sz w:val="24"/>
          <w:szCs w:val="20"/>
          <w:lang w:val="en-GB"/>
        </w:rPr>
        <w:t>3</w:t>
      </w:r>
      <w:r w:rsidRPr="00372949">
        <w:rPr>
          <w:rFonts w:ascii="Times New Roman" w:eastAsia="Times New Roman" w:hAnsi="Times New Roman"/>
          <w:sz w:val="24"/>
          <w:szCs w:val="20"/>
          <w:lang w:val="en-GB"/>
        </w:rPr>
        <w:tab/>
        <w:t>to encourage administrations to consider the importance of the use and availability of spectrum for Earth observation applications prior to taking decisions that would negatively impact the operation of these applications.</w:t>
      </w:r>
    </w:p>
    <w:p w:rsidR="005A27C2" w:rsidRDefault="005A27C2" w:rsidP="005A27C2">
      <w:pPr>
        <w:tabs>
          <w:tab w:val="left" w:pos="1134"/>
          <w:tab w:val="left" w:pos="1871"/>
          <w:tab w:val="left" w:pos="2268"/>
        </w:tabs>
        <w:overflowPunct w:val="0"/>
        <w:autoSpaceDE w:val="0"/>
        <w:autoSpaceDN w:val="0"/>
        <w:adjustRightInd w:val="0"/>
        <w:spacing w:before="120" w:after="0" w:line="240" w:lineRule="auto"/>
        <w:jc w:val="center"/>
        <w:textAlignment w:val="baseline"/>
        <w:rPr>
          <w:rFonts w:ascii="Times New Roman" w:eastAsia="Times New Roman" w:hAnsi="Times New Roman"/>
          <w:sz w:val="24"/>
          <w:szCs w:val="20"/>
          <w:lang w:val="en-GB"/>
        </w:rPr>
      </w:pPr>
      <w:r>
        <w:rPr>
          <w:rFonts w:ascii="Times New Roman" w:eastAsia="Times New Roman" w:hAnsi="Times New Roman"/>
          <w:sz w:val="24"/>
          <w:szCs w:val="20"/>
          <w:lang w:val="en-GB"/>
        </w:rPr>
        <w:t>-------------------</w:t>
      </w:r>
    </w:p>
    <w:sectPr w:rsidR="005A27C2" w:rsidSect="003B394A">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77D6" w:rsidRDefault="00BC77D6" w:rsidP="005829FE">
      <w:pPr>
        <w:spacing w:after="0" w:line="240" w:lineRule="auto"/>
      </w:pPr>
      <w:r>
        <w:separator/>
      </w:r>
    </w:p>
  </w:endnote>
  <w:endnote w:type="continuationSeparator" w:id="0">
    <w:p w:rsidR="00BC77D6" w:rsidRDefault="00BC77D6" w:rsidP="005829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BatangChe">
    <w:altName w:val="Arial Unicode MS"/>
    <w:panose1 w:val="02030609000101010101"/>
    <w:charset w:val="81"/>
    <w:family w:val="modern"/>
    <w:pitch w:val="fixed"/>
    <w:sig w:usb0="00000000"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C3E" w:rsidRDefault="00030C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CE3" w:rsidRPr="00030C3E" w:rsidRDefault="00030C3E">
    <w:pPr>
      <w:pStyle w:val="Footer"/>
      <w:jc w:val="center"/>
      <w:rPr>
        <w:rFonts w:ascii="Times New Roman" w:hAnsi="Times New Roman"/>
        <w:sz w:val="24"/>
        <w:szCs w:val="24"/>
      </w:rPr>
    </w:pPr>
    <w:r w:rsidRPr="00030C3E">
      <w:rPr>
        <w:rFonts w:ascii="Times New Roman" w:hAnsi="Times New Roman"/>
        <w:sz w:val="24"/>
        <w:szCs w:val="24"/>
      </w:rPr>
      <w:t xml:space="preserve">APG19-4/INF-14 </w:t>
    </w:r>
    <w:r>
      <w:rPr>
        <w:rFonts w:ascii="Times New Roman" w:hAnsi="Times New Roman"/>
        <w:sz w:val="24"/>
        <w:szCs w:val="24"/>
      </w:rPr>
      <w:t xml:space="preserve">                                                                                                          </w:t>
    </w:r>
    <w:bookmarkStart w:id="4" w:name="_GoBack"/>
    <w:bookmarkEnd w:id="4"/>
    <w:r w:rsidR="00AC7CE3" w:rsidRPr="00030C3E">
      <w:rPr>
        <w:rFonts w:ascii="Times New Roman" w:hAnsi="Times New Roman"/>
        <w:sz w:val="24"/>
        <w:szCs w:val="24"/>
      </w:rPr>
      <w:t xml:space="preserve">Page </w:t>
    </w:r>
    <w:r w:rsidR="00AC7CE3" w:rsidRPr="00030C3E">
      <w:rPr>
        <w:rFonts w:ascii="Times New Roman" w:hAnsi="Times New Roman"/>
        <w:b/>
        <w:sz w:val="24"/>
        <w:szCs w:val="24"/>
      </w:rPr>
      <w:fldChar w:fldCharType="begin"/>
    </w:r>
    <w:r w:rsidR="00AC7CE3" w:rsidRPr="00030C3E">
      <w:rPr>
        <w:rFonts w:ascii="Times New Roman" w:hAnsi="Times New Roman"/>
        <w:b/>
        <w:sz w:val="24"/>
        <w:szCs w:val="24"/>
      </w:rPr>
      <w:instrText xml:space="preserve"> PAGE </w:instrText>
    </w:r>
    <w:r w:rsidR="00AC7CE3" w:rsidRPr="00030C3E">
      <w:rPr>
        <w:rFonts w:ascii="Times New Roman" w:hAnsi="Times New Roman"/>
        <w:b/>
        <w:sz w:val="24"/>
        <w:szCs w:val="24"/>
      </w:rPr>
      <w:fldChar w:fldCharType="separate"/>
    </w:r>
    <w:r>
      <w:rPr>
        <w:rFonts w:ascii="Times New Roman" w:hAnsi="Times New Roman"/>
        <w:b/>
        <w:noProof/>
        <w:sz w:val="24"/>
        <w:szCs w:val="24"/>
      </w:rPr>
      <w:t>2</w:t>
    </w:r>
    <w:r w:rsidR="00AC7CE3" w:rsidRPr="00030C3E">
      <w:rPr>
        <w:rFonts w:ascii="Times New Roman" w:hAnsi="Times New Roman"/>
        <w:b/>
        <w:sz w:val="24"/>
        <w:szCs w:val="24"/>
      </w:rPr>
      <w:fldChar w:fldCharType="end"/>
    </w:r>
    <w:r w:rsidR="00AC7CE3" w:rsidRPr="00030C3E">
      <w:rPr>
        <w:rFonts w:ascii="Times New Roman" w:hAnsi="Times New Roman"/>
        <w:sz w:val="24"/>
        <w:szCs w:val="24"/>
      </w:rPr>
      <w:t xml:space="preserve"> of </w:t>
    </w:r>
    <w:r w:rsidR="00AC7CE3" w:rsidRPr="00030C3E">
      <w:rPr>
        <w:rFonts w:ascii="Times New Roman" w:hAnsi="Times New Roman"/>
        <w:b/>
        <w:sz w:val="24"/>
        <w:szCs w:val="24"/>
      </w:rPr>
      <w:fldChar w:fldCharType="begin"/>
    </w:r>
    <w:r w:rsidR="00AC7CE3" w:rsidRPr="00030C3E">
      <w:rPr>
        <w:rFonts w:ascii="Times New Roman" w:hAnsi="Times New Roman"/>
        <w:b/>
        <w:sz w:val="24"/>
        <w:szCs w:val="24"/>
      </w:rPr>
      <w:instrText xml:space="preserve"> NUMPAGES  </w:instrText>
    </w:r>
    <w:r w:rsidR="00AC7CE3" w:rsidRPr="00030C3E">
      <w:rPr>
        <w:rFonts w:ascii="Times New Roman" w:hAnsi="Times New Roman"/>
        <w:b/>
        <w:sz w:val="24"/>
        <w:szCs w:val="24"/>
      </w:rPr>
      <w:fldChar w:fldCharType="separate"/>
    </w:r>
    <w:r>
      <w:rPr>
        <w:rFonts w:ascii="Times New Roman" w:hAnsi="Times New Roman"/>
        <w:b/>
        <w:noProof/>
        <w:sz w:val="24"/>
        <w:szCs w:val="24"/>
      </w:rPr>
      <w:t>25</w:t>
    </w:r>
    <w:r w:rsidR="00AC7CE3" w:rsidRPr="00030C3E">
      <w:rPr>
        <w:rFonts w:ascii="Times New Roman" w:hAnsi="Times New Roman"/>
        <w:b/>
        <w:sz w:val="24"/>
        <w:szCs w:val="24"/>
      </w:rPr>
      <w:fldChar w:fldCharType="end"/>
    </w:r>
  </w:p>
  <w:p w:rsidR="00AC7CE3" w:rsidRDefault="00AC7CE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C3E" w:rsidRDefault="00030C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77D6" w:rsidRDefault="00BC77D6" w:rsidP="005829FE">
      <w:pPr>
        <w:spacing w:after="0" w:line="240" w:lineRule="auto"/>
      </w:pPr>
      <w:r>
        <w:separator/>
      </w:r>
    </w:p>
  </w:footnote>
  <w:footnote w:type="continuationSeparator" w:id="0">
    <w:p w:rsidR="00BC77D6" w:rsidRDefault="00BC77D6" w:rsidP="005829FE">
      <w:pPr>
        <w:spacing w:after="0" w:line="240" w:lineRule="auto"/>
      </w:pPr>
      <w:r>
        <w:continuationSeparator/>
      </w:r>
    </w:p>
  </w:footnote>
  <w:footnote w:id="1">
    <w:p w:rsidR="002E6901" w:rsidRPr="00F86CC6" w:rsidRDefault="002E6901" w:rsidP="002E6901">
      <w:pPr>
        <w:pStyle w:val="FootnoteText"/>
      </w:pPr>
      <w:r>
        <w:rPr>
          <w:rStyle w:val="FootnoteReference"/>
        </w:rPr>
        <w:footnoteRef/>
      </w:r>
      <w:r>
        <w:t xml:space="preserve"> </w:t>
      </w:r>
      <w:r>
        <w:tab/>
        <w:t>An update will be provided to CPM19-2.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C3E" w:rsidRDefault="00030C3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C3E" w:rsidRDefault="00030C3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C3E" w:rsidRDefault="00030C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25326"/>
    <w:multiLevelType w:val="hybridMultilevel"/>
    <w:tmpl w:val="D1B83C28"/>
    <w:lvl w:ilvl="0" w:tplc="2506B43C">
      <w:start w:val="3"/>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AD70F7"/>
    <w:multiLevelType w:val="hybridMultilevel"/>
    <w:tmpl w:val="002A8ED0"/>
    <w:lvl w:ilvl="0" w:tplc="C480FA60">
      <w:start w:val="5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42A210D"/>
    <w:multiLevelType w:val="hybridMultilevel"/>
    <w:tmpl w:val="B98A7C42"/>
    <w:lvl w:ilvl="0" w:tplc="FA342890">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7BC09F7"/>
    <w:multiLevelType w:val="hybridMultilevel"/>
    <w:tmpl w:val="7D12ABA0"/>
    <w:lvl w:ilvl="0" w:tplc="9A3ED54C">
      <w:start w:val="81"/>
      <w:numFmt w:val="bullet"/>
      <w:pStyle w:val="Alinea"/>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8016110"/>
    <w:multiLevelType w:val="multilevel"/>
    <w:tmpl w:val="F6A6E1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47D0F61"/>
    <w:multiLevelType w:val="hybridMultilevel"/>
    <w:tmpl w:val="3AFC50B4"/>
    <w:lvl w:ilvl="0" w:tplc="86BEC1CE">
      <w:start w:val="1"/>
      <w:numFmt w:val="bullet"/>
      <w:lvlText w:val="•"/>
      <w:lvlJc w:val="left"/>
      <w:pPr>
        <w:tabs>
          <w:tab w:val="num" w:pos="720"/>
        </w:tabs>
        <w:ind w:left="720" w:hanging="360"/>
      </w:pPr>
      <w:rPr>
        <w:rFonts w:ascii="Arial" w:hAnsi="Arial" w:hint="default"/>
      </w:rPr>
    </w:lvl>
    <w:lvl w:ilvl="1" w:tplc="6D105BBE">
      <w:start w:val="51"/>
      <w:numFmt w:val="bullet"/>
      <w:lvlText w:val="•"/>
      <w:lvlJc w:val="left"/>
      <w:pPr>
        <w:tabs>
          <w:tab w:val="num" w:pos="1440"/>
        </w:tabs>
        <w:ind w:left="1440" w:hanging="360"/>
      </w:pPr>
      <w:rPr>
        <w:rFonts w:ascii="Arial" w:hAnsi="Arial" w:hint="default"/>
      </w:rPr>
    </w:lvl>
    <w:lvl w:ilvl="2" w:tplc="F0823A24">
      <w:start w:val="51"/>
      <w:numFmt w:val="bullet"/>
      <w:lvlText w:val="•"/>
      <w:lvlJc w:val="left"/>
      <w:pPr>
        <w:tabs>
          <w:tab w:val="num" w:pos="2160"/>
        </w:tabs>
        <w:ind w:left="2160" w:hanging="360"/>
      </w:pPr>
      <w:rPr>
        <w:rFonts w:ascii="Arial" w:hAnsi="Arial" w:hint="default"/>
      </w:rPr>
    </w:lvl>
    <w:lvl w:ilvl="3" w:tplc="E0AA59EC" w:tentative="1">
      <w:start w:val="1"/>
      <w:numFmt w:val="bullet"/>
      <w:lvlText w:val="•"/>
      <w:lvlJc w:val="left"/>
      <w:pPr>
        <w:tabs>
          <w:tab w:val="num" w:pos="2880"/>
        </w:tabs>
        <w:ind w:left="2880" w:hanging="360"/>
      </w:pPr>
      <w:rPr>
        <w:rFonts w:ascii="Arial" w:hAnsi="Arial" w:hint="default"/>
      </w:rPr>
    </w:lvl>
    <w:lvl w:ilvl="4" w:tplc="401CC252" w:tentative="1">
      <w:start w:val="1"/>
      <w:numFmt w:val="bullet"/>
      <w:lvlText w:val="•"/>
      <w:lvlJc w:val="left"/>
      <w:pPr>
        <w:tabs>
          <w:tab w:val="num" w:pos="3600"/>
        </w:tabs>
        <w:ind w:left="3600" w:hanging="360"/>
      </w:pPr>
      <w:rPr>
        <w:rFonts w:ascii="Arial" w:hAnsi="Arial" w:hint="default"/>
      </w:rPr>
    </w:lvl>
    <w:lvl w:ilvl="5" w:tplc="417A7456" w:tentative="1">
      <w:start w:val="1"/>
      <w:numFmt w:val="bullet"/>
      <w:lvlText w:val="•"/>
      <w:lvlJc w:val="left"/>
      <w:pPr>
        <w:tabs>
          <w:tab w:val="num" w:pos="4320"/>
        </w:tabs>
        <w:ind w:left="4320" w:hanging="360"/>
      </w:pPr>
      <w:rPr>
        <w:rFonts w:ascii="Arial" w:hAnsi="Arial" w:hint="default"/>
      </w:rPr>
    </w:lvl>
    <w:lvl w:ilvl="6" w:tplc="8F3EA118" w:tentative="1">
      <w:start w:val="1"/>
      <w:numFmt w:val="bullet"/>
      <w:lvlText w:val="•"/>
      <w:lvlJc w:val="left"/>
      <w:pPr>
        <w:tabs>
          <w:tab w:val="num" w:pos="5040"/>
        </w:tabs>
        <w:ind w:left="5040" w:hanging="360"/>
      </w:pPr>
      <w:rPr>
        <w:rFonts w:ascii="Arial" w:hAnsi="Arial" w:hint="default"/>
      </w:rPr>
    </w:lvl>
    <w:lvl w:ilvl="7" w:tplc="BD70EC00" w:tentative="1">
      <w:start w:val="1"/>
      <w:numFmt w:val="bullet"/>
      <w:lvlText w:val="•"/>
      <w:lvlJc w:val="left"/>
      <w:pPr>
        <w:tabs>
          <w:tab w:val="num" w:pos="5760"/>
        </w:tabs>
        <w:ind w:left="5760" w:hanging="360"/>
      </w:pPr>
      <w:rPr>
        <w:rFonts w:ascii="Arial" w:hAnsi="Arial" w:hint="default"/>
      </w:rPr>
    </w:lvl>
    <w:lvl w:ilvl="8" w:tplc="4C8289D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FD37C54"/>
    <w:multiLevelType w:val="hybridMultilevel"/>
    <w:tmpl w:val="D4929E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D417BC3"/>
    <w:multiLevelType w:val="multilevel"/>
    <w:tmpl w:val="0CA8FAFC"/>
    <w:lvl w:ilvl="0">
      <w:start w:val="1"/>
      <w:numFmt w:val="decimal"/>
      <w:pStyle w:val="Heading1"/>
      <w:lvlText w:val="%1."/>
      <w:lvlJc w:val="left"/>
      <w:pPr>
        <w:ind w:left="360" w:hanging="360"/>
      </w:pPr>
      <w:rPr>
        <w:rFonts w:ascii="Times New Roman" w:hAnsi="Times New Roman" w:hint="default"/>
        <w:b/>
        <w:i w:val="0"/>
        <w:color w:val="000000"/>
        <w:sz w:val="24"/>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0"/>
  </w:num>
  <w:num w:numId="2">
    <w:abstractNumId w:val="6"/>
  </w:num>
  <w:num w:numId="3">
    <w:abstractNumId w:val="2"/>
  </w:num>
  <w:num w:numId="4">
    <w:abstractNumId w:val="3"/>
  </w:num>
  <w:num w:numId="5">
    <w:abstractNumId w:val="7"/>
  </w:num>
  <w:num w:numId="6">
    <w:abstractNumId w:val="1"/>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20"/>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32C0C"/>
    <w:rsid w:val="0000052D"/>
    <w:rsid w:val="000008B4"/>
    <w:rsid w:val="0000257A"/>
    <w:rsid w:val="00011CAA"/>
    <w:rsid w:val="0001643E"/>
    <w:rsid w:val="000170E1"/>
    <w:rsid w:val="000172BC"/>
    <w:rsid w:val="00020198"/>
    <w:rsid w:val="0002185E"/>
    <w:rsid w:val="00022622"/>
    <w:rsid w:val="00022664"/>
    <w:rsid w:val="0003096F"/>
    <w:rsid w:val="00030C3E"/>
    <w:rsid w:val="000340C8"/>
    <w:rsid w:val="00034535"/>
    <w:rsid w:val="0003620E"/>
    <w:rsid w:val="00037DAD"/>
    <w:rsid w:val="000400D0"/>
    <w:rsid w:val="000429EF"/>
    <w:rsid w:val="00043D57"/>
    <w:rsid w:val="0004754A"/>
    <w:rsid w:val="00047FC1"/>
    <w:rsid w:val="00050EE6"/>
    <w:rsid w:val="000524A5"/>
    <w:rsid w:val="0005296C"/>
    <w:rsid w:val="00052A49"/>
    <w:rsid w:val="00053551"/>
    <w:rsid w:val="0005491C"/>
    <w:rsid w:val="00055808"/>
    <w:rsid w:val="00056A73"/>
    <w:rsid w:val="0005735B"/>
    <w:rsid w:val="00063458"/>
    <w:rsid w:val="000667FF"/>
    <w:rsid w:val="00070EEB"/>
    <w:rsid w:val="00072057"/>
    <w:rsid w:val="0007392E"/>
    <w:rsid w:val="00075786"/>
    <w:rsid w:val="00076899"/>
    <w:rsid w:val="00080FDB"/>
    <w:rsid w:val="00081516"/>
    <w:rsid w:val="0008592E"/>
    <w:rsid w:val="00086B7B"/>
    <w:rsid w:val="00092863"/>
    <w:rsid w:val="000933F4"/>
    <w:rsid w:val="00093B36"/>
    <w:rsid w:val="00094783"/>
    <w:rsid w:val="000957F3"/>
    <w:rsid w:val="000A11AC"/>
    <w:rsid w:val="000A1542"/>
    <w:rsid w:val="000A41C2"/>
    <w:rsid w:val="000A5770"/>
    <w:rsid w:val="000A5DD3"/>
    <w:rsid w:val="000B08F6"/>
    <w:rsid w:val="000B222E"/>
    <w:rsid w:val="000B399F"/>
    <w:rsid w:val="000B5435"/>
    <w:rsid w:val="000B5E6A"/>
    <w:rsid w:val="000B68B4"/>
    <w:rsid w:val="000B71D1"/>
    <w:rsid w:val="000C3533"/>
    <w:rsid w:val="000C4D21"/>
    <w:rsid w:val="000C6203"/>
    <w:rsid w:val="000C689E"/>
    <w:rsid w:val="000C6FD4"/>
    <w:rsid w:val="000C7D7D"/>
    <w:rsid w:val="000D3EE6"/>
    <w:rsid w:val="000E6799"/>
    <w:rsid w:val="000E6C11"/>
    <w:rsid w:val="000F008D"/>
    <w:rsid w:val="000F087F"/>
    <w:rsid w:val="000F0E8F"/>
    <w:rsid w:val="000F0FD0"/>
    <w:rsid w:val="000F14B7"/>
    <w:rsid w:val="000F271B"/>
    <w:rsid w:val="000F2F0C"/>
    <w:rsid w:val="000F7517"/>
    <w:rsid w:val="000F76FB"/>
    <w:rsid w:val="000F7C3B"/>
    <w:rsid w:val="001012A9"/>
    <w:rsid w:val="00103961"/>
    <w:rsid w:val="00104F32"/>
    <w:rsid w:val="00110CA3"/>
    <w:rsid w:val="00111B4A"/>
    <w:rsid w:val="00117A7C"/>
    <w:rsid w:val="001210B7"/>
    <w:rsid w:val="00123BEB"/>
    <w:rsid w:val="00124A8C"/>
    <w:rsid w:val="00131973"/>
    <w:rsid w:val="00133B13"/>
    <w:rsid w:val="00133FA3"/>
    <w:rsid w:val="00136159"/>
    <w:rsid w:val="00140166"/>
    <w:rsid w:val="001408E1"/>
    <w:rsid w:val="00141262"/>
    <w:rsid w:val="00141701"/>
    <w:rsid w:val="001469C5"/>
    <w:rsid w:val="00147550"/>
    <w:rsid w:val="0015080A"/>
    <w:rsid w:val="00151512"/>
    <w:rsid w:val="0015151C"/>
    <w:rsid w:val="00152B83"/>
    <w:rsid w:val="00152E03"/>
    <w:rsid w:val="0015685A"/>
    <w:rsid w:val="00156FFD"/>
    <w:rsid w:val="00161FFE"/>
    <w:rsid w:val="0016355C"/>
    <w:rsid w:val="0016767C"/>
    <w:rsid w:val="001679C7"/>
    <w:rsid w:val="00167B96"/>
    <w:rsid w:val="00170623"/>
    <w:rsid w:val="00171ABA"/>
    <w:rsid w:val="00172C3F"/>
    <w:rsid w:val="00174216"/>
    <w:rsid w:val="001770E9"/>
    <w:rsid w:val="0017783F"/>
    <w:rsid w:val="0018062C"/>
    <w:rsid w:val="001843F5"/>
    <w:rsid w:val="00184FC0"/>
    <w:rsid w:val="0018594B"/>
    <w:rsid w:val="00185A80"/>
    <w:rsid w:val="00185BB1"/>
    <w:rsid w:val="0018662D"/>
    <w:rsid w:val="00190D1B"/>
    <w:rsid w:val="001913B2"/>
    <w:rsid w:val="00191D65"/>
    <w:rsid w:val="00191EE0"/>
    <w:rsid w:val="00192E1C"/>
    <w:rsid w:val="00194D73"/>
    <w:rsid w:val="00196AE1"/>
    <w:rsid w:val="001A3B1E"/>
    <w:rsid w:val="001A4FE2"/>
    <w:rsid w:val="001A677F"/>
    <w:rsid w:val="001B1B96"/>
    <w:rsid w:val="001B28EE"/>
    <w:rsid w:val="001B3360"/>
    <w:rsid w:val="001B3A64"/>
    <w:rsid w:val="001B4838"/>
    <w:rsid w:val="001B651A"/>
    <w:rsid w:val="001C21AD"/>
    <w:rsid w:val="001C23A2"/>
    <w:rsid w:val="001C2ADD"/>
    <w:rsid w:val="001C716A"/>
    <w:rsid w:val="001C7C3C"/>
    <w:rsid w:val="001C7F48"/>
    <w:rsid w:val="001E2DDE"/>
    <w:rsid w:val="001E2EBC"/>
    <w:rsid w:val="001E3AB0"/>
    <w:rsid w:val="001E5308"/>
    <w:rsid w:val="001E5AC9"/>
    <w:rsid w:val="001F059B"/>
    <w:rsid w:val="001F169F"/>
    <w:rsid w:val="001F3A86"/>
    <w:rsid w:val="001F40E8"/>
    <w:rsid w:val="001F49E8"/>
    <w:rsid w:val="001F5D9B"/>
    <w:rsid w:val="001F5FE6"/>
    <w:rsid w:val="00203405"/>
    <w:rsid w:val="002075CA"/>
    <w:rsid w:val="00207C69"/>
    <w:rsid w:val="00210238"/>
    <w:rsid w:val="00214BCB"/>
    <w:rsid w:val="002172FC"/>
    <w:rsid w:val="002204F1"/>
    <w:rsid w:val="00226A89"/>
    <w:rsid w:val="00227B4B"/>
    <w:rsid w:val="002317B3"/>
    <w:rsid w:val="00234206"/>
    <w:rsid w:val="00234929"/>
    <w:rsid w:val="00235174"/>
    <w:rsid w:val="0023706D"/>
    <w:rsid w:val="002401FD"/>
    <w:rsid w:val="00240FC7"/>
    <w:rsid w:val="002429B1"/>
    <w:rsid w:val="00243E2E"/>
    <w:rsid w:val="0024464A"/>
    <w:rsid w:val="00246271"/>
    <w:rsid w:val="00247CC3"/>
    <w:rsid w:val="00254362"/>
    <w:rsid w:val="00254C74"/>
    <w:rsid w:val="00255757"/>
    <w:rsid w:val="00255A30"/>
    <w:rsid w:val="00255DF5"/>
    <w:rsid w:val="002564D4"/>
    <w:rsid w:val="002578DF"/>
    <w:rsid w:val="00260EFE"/>
    <w:rsid w:val="00264B2E"/>
    <w:rsid w:val="00264F39"/>
    <w:rsid w:val="0026607F"/>
    <w:rsid w:val="002678CE"/>
    <w:rsid w:val="00270A48"/>
    <w:rsid w:val="002739C4"/>
    <w:rsid w:val="00273B33"/>
    <w:rsid w:val="00275D64"/>
    <w:rsid w:val="002830A0"/>
    <w:rsid w:val="002845F0"/>
    <w:rsid w:val="0028464A"/>
    <w:rsid w:val="00285609"/>
    <w:rsid w:val="002870B6"/>
    <w:rsid w:val="0029042C"/>
    <w:rsid w:val="00293E60"/>
    <w:rsid w:val="002A0B5D"/>
    <w:rsid w:val="002A0C27"/>
    <w:rsid w:val="002A1C74"/>
    <w:rsid w:val="002A2B97"/>
    <w:rsid w:val="002A37B3"/>
    <w:rsid w:val="002A4573"/>
    <w:rsid w:val="002A6A3C"/>
    <w:rsid w:val="002B2092"/>
    <w:rsid w:val="002B2F13"/>
    <w:rsid w:val="002B3492"/>
    <w:rsid w:val="002B3EA5"/>
    <w:rsid w:val="002B4819"/>
    <w:rsid w:val="002B6222"/>
    <w:rsid w:val="002B630C"/>
    <w:rsid w:val="002C2891"/>
    <w:rsid w:val="002C35B6"/>
    <w:rsid w:val="002C3CA1"/>
    <w:rsid w:val="002C6CB4"/>
    <w:rsid w:val="002C740D"/>
    <w:rsid w:val="002C7AE6"/>
    <w:rsid w:val="002D0981"/>
    <w:rsid w:val="002D1B83"/>
    <w:rsid w:val="002D219F"/>
    <w:rsid w:val="002D3095"/>
    <w:rsid w:val="002E1835"/>
    <w:rsid w:val="002E2E5C"/>
    <w:rsid w:val="002E3C11"/>
    <w:rsid w:val="002E6901"/>
    <w:rsid w:val="002F0114"/>
    <w:rsid w:val="002F0A02"/>
    <w:rsid w:val="002F16E1"/>
    <w:rsid w:val="002F685A"/>
    <w:rsid w:val="002F7C1C"/>
    <w:rsid w:val="002F7EB2"/>
    <w:rsid w:val="003011B0"/>
    <w:rsid w:val="003029C1"/>
    <w:rsid w:val="00303418"/>
    <w:rsid w:val="00307D6C"/>
    <w:rsid w:val="00310722"/>
    <w:rsid w:val="00311584"/>
    <w:rsid w:val="003131D8"/>
    <w:rsid w:val="00316943"/>
    <w:rsid w:val="00316A69"/>
    <w:rsid w:val="00316F91"/>
    <w:rsid w:val="003208AC"/>
    <w:rsid w:val="00320EF1"/>
    <w:rsid w:val="00320FF8"/>
    <w:rsid w:val="003278F8"/>
    <w:rsid w:val="0033034C"/>
    <w:rsid w:val="00332F26"/>
    <w:rsid w:val="00334726"/>
    <w:rsid w:val="003367EC"/>
    <w:rsid w:val="0033685E"/>
    <w:rsid w:val="00336E76"/>
    <w:rsid w:val="0034092A"/>
    <w:rsid w:val="003418E7"/>
    <w:rsid w:val="00341ADE"/>
    <w:rsid w:val="00343FCC"/>
    <w:rsid w:val="00346ECE"/>
    <w:rsid w:val="00347049"/>
    <w:rsid w:val="00351D0A"/>
    <w:rsid w:val="00351E23"/>
    <w:rsid w:val="00352784"/>
    <w:rsid w:val="003530DA"/>
    <w:rsid w:val="003533B7"/>
    <w:rsid w:val="0035648A"/>
    <w:rsid w:val="003612CA"/>
    <w:rsid w:val="00365138"/>
    <w:rsid w:val="0036662D"/>
    <w:rsid w:val="00367BE2"/>
    <w:rsid w:val="00370136"/>
    <w:rsid w:val="00372561"/>
    <w:rsid w:val="003728E7"/>
    <w:rsid w:val="00372949"/>
    <w:rsid w:val="00373EB7"/>
    <w:rsid w:val="003770CB"/>
    <w:rsid w:val="0038012B"/>
    <w:rsid w:val="00380450"/>
    <w:rsid w:val="0038196E"/>
    <w:rsid w:val="00381E85"/>
    <w:rsid w:val="00381F1D"/>
    <w:rsid w:val="003853D4"/>
    <w:rsid w:val="00385D4D"/>
    <w:rsid w:val="0038608C"/>
    <w:rsid w:val="003862C9"/>
    <w:rsid w:val="00386831"/>
    <w:rsid w:val="00387651"/>
    <w:rsid w:val="00387E42"/>
    <w:rsid w:val="00390B79"/>
    <w:rsid w:val="003915F8"/>
    <w:rsid w:val="00391CF0"/>
    <w:rsid w:val="0039277C"/>
    <w:rsid w:val="00394C5B"/>
    <w:rsid w:val="00395545"/>
    <w:rsid w:val="00395A6E"/>
    <w:rsid w:val="00396C5F"/>
    <w:rsid w:val="003A0832"/>
    <w:rsid w:val="003A195F"/>
    <w:rsid w:val="003A3E45"/>
    <w:rsid w:val="003A6203"/>
    <w:rsid w:val="003A62A2"/>
    <w:rsid w:val="003B26A2"/>
    <w:rsid w:val="003B31AB"/>
    <w:rsid w:val="003B394A"/>
    <w:rsid w:val="003B58DB"/>
    <w:rsid w:val="003B63DD"/>
    <w:rsid w:val="003B6DC2"/>
    <w:rsid w:val="003B7321"/>
    <w:rsid w:val="003B74E9"/>
    <w:rsid w:val="003B79F4"/>
    <w:rsid w:val="003C2ABE"/>
    <w:rsid w:val="003C30B3"/>
    <w:rsid w:val="003C6CFE"/>
    <w:rsid w:val="003D17C6"/>
    <w:rsid w:val="003D3E5F"/>
    <w:rsid w:val="003D41B0"/>
    <w:rsid w:val="003D52D3"/>
    <w:rsid w:val="003D6AB2"/>
    <w:rsid w:val="003E1AAA"/>
    <w:rsid w:val="003E1EBC"/>
    <w:rsid w:val="003E325E"/>
    <w:rsid w:val="003E458A"/>
    <w:rsid w:val="003E469F"/>
    <w:rsid w:val="003E5DEC"/>
    <w:rsid w:val="003E6FD3"/>
    <w:rsid w:val="003F3C89"/>
    <w:rsid w:val="003F463B"/>
    <w:rsid w:val="003F490A"/>
    <w:rsid w:val="003F4F7A"/>
    <w:rsid w:val="003F68D8"/>
    <w:rsid w:val="00403199"/>
    <w:rsid w:val="00406011"/>
    <w:rsid w:val="0040637F"/>
    <w:rsid w:val="00406B53"/>
    <w:rsid w:val="00413022"/>
    <w:rsid w:val="00414639"/>
    <w:rsid w:val="00416837"/>
    <w:rsid w:val="00416985"/>
    <w:rsid w:val="00420F42"/>
    <w:rsid w:val="00421A17"/>
    <w:rsid w:val="00421B8A"/>
    <w:rsid w:val="004226EC"/>
    <w:rsid w:val="004256D9"/>
    <w:rsid w:val="00425C8B"/>
    <w:rsid w:val="00426947"/>
    <w:rsid w:val="00430D02"/>
    <w:rsid w:val="0043221B"/>
    <w:rsid w:val="00433FD1"/>
    <w:rsid w:val="004358B0"/>
    <w:rsid w:val="00437630"/>
    <w:rsid w:val="00437AA8"/>
    <w:rsid w:val="0044238D"/>
    <w:rsid w:val="004438DF"/>
    <w:rsid w:val="00446D2D"/>
    <w:rsid w:val="0044760F"/>
    <w:rsid w:val="00447D68"/>
    <w:rsid w:val="00450C5E"/>
    <w:rsid w:val="00450FE3"/>
    <w:rsid w:val="00451017"/>
    <w:rsid w:val="00451278"/>
    <w:rsid w:val="00454522"/>
    <w:rsid w:val="0045486A"/>
    <w:rsid w:val="00454C7F"/>
    <w:rsid w:val="0045604E"/>
    <w:rsid w:val="004601F5"/>
    <w:rsid w:val="0046241B"/>
    <w:rsid w:val="00467C72"/>
    <w:rsid w:val="004702B2"/>
    <w:rsid w:val="00471C73"/>
    <w:rsid w:val="004766D1"/>
    <w:rsid w:val="00476AB7"/>
    <w:rsid w:val="004772F0"/>
    <w:rsid w:val="0047747D"/>
    <w:rsid w:val="004776C8"/>
    <w:rsid w:val="00477A70"/>
    <w:rsid w:val="00477CBA"/>
    <w:rsid w:val="00480410"/>
    <w:rsid w:val="004811B3"/>
    <w:rsid w:val="00482106"/>
    <w:rsid w:val="00482C6D"/>
    <w:rsid w:val="004862AD"/>
    <w:rsid w:val="0049043A"/>
    <w:rsid w:val="00492053"/>
    <w:rsid w:val="00494E85"/>
    <w:rsid w:val="00495A2D"/>
    <w:rsid w:val="00495D8C"/>
    <w:rsid w:val="00496B58"/>
    <w:rsid w:val="00497D6F"/>
    <w:rsid w:val="004A0B9C"/>
    <w:rsid w:val="004A1AF8"/>
    <w:rsid w:val="004A1F1A"/>
    <w:rsid w:val="004A589D"/>
    <w:rsid w:val="004A5ADF"/>
    <w:rsid w:val="004B122E"/>
    <w:rsid w:val="004B2A86"/>
    <w:rsid w:val="004B2AD8"/>
    <w:rsid w:val="004B5717"/>
    <w:rsid w:val="004C1EC2"/>
    <w:rsid w:val="004C224F"/>
    <w:rsid w:val="004C42E0"/>
    <w:rsid w:val="004C4C0F"/>
    <w:rsid w:val="004C6CD2"/>
    <w:rsid w:val="004C7C5C"/>
    <w:rsid w:val="004D0D9C"/>
    <w:rsid w:val="004D1E74"/>
    <w:rsid w:val="004D7460"/>
    <w:rsid w:val="004E3CD2"/>
    <w:rsid w:val="004E4B5D"/>
    <w:rsid w:val="004E5E35"/>
    <w:rsid w:val="004E6044"/>
    <w:rsid w:val="004E7DBC"/>
    <w:rsid w:val="004F33A4"/>
    <w:rsid w:val="004F42BB"/>
    <w:rsid w:val="004F75A3"/>
    <w:rsid w:val="00501AC4"/>
    <w:rsid w:val="005031F2"/>
    <w:rsid w:val="00503871"/>
    <w:rsid w:val="00504737"/>
    <w:rsid w:val="005123BA"/>
    <w:rsid w:val="00514683"/>
    <w:rsid w:val="005162FB"/>
    <w:rsid w:val="00516DC2"/>
    <w:rsid w:val="00517B94"/>
    <w:rsid w:val="00521064"/>
    <w:rsid w:val="00521B72"/>
    <w:rsid w:val="00522F88"/>
    <w:rsid w:val="00523FE0"/>
    <w:rsid w:val="00524E73"/>
    <w:rsid w:val="00525554"/>
    <w:rsid w:val="00525E2F"/>
    <w:rsid w:val="005329F5"/>
    <w:rsid w:val="00533BAD"/>
    <w:rsid w:val="00533CFE"/>
    <w:rsid w:val="00533E71"/>
    <w:rsid w:val="00534652"/>
    <w:rsid w:val="00534EE9"/>
    <w:rsid w:val="0053554F"/>
    <w:rsid w:val="0053696A"/>
    <w:rsid w:val="00537C31"/>
    <w:rsid w:val="00537F37"/>
    <w:rsid w:val="00537F8A"/>
    <w:rsid w:val="005411CD"/>
    <w:rsid w:val="00542453"/>
    <w:rsid w:val="00542BDF"/>
    <w:rsid w:val="00543BA0"/>
    <w:rsid w:val="00550AA4"/>
    <w:rsid w:val="005514C6"/>
    <w:rsid w:val="0055216A"/>
    <w:rsid w:val="0055235D"/>
    <w:rsid w:val="00552677"/>
    <w:rsid w:val="00552B5A"/>
    <w:rsid w:val="005537DD"/>
    <w:rsid w:val="005543D0"/>
    <w:rsid w:val="00555256"/>
    <w:rsid w:val="00556817"/>
    <w:rsid w:val="00557AB9"/>
    <w:rsid w:val="00557D54"/>
    <w:rsid w:val="00560AF7"/>
    <w:rsid w:val="0056369B"/>
    <w:rsid w:val="005727D3"/>
    <w:rsid w:val="0057304A"/>
    <w:rsid w:val="005746AF"/>
    <w:rsid w:val="00577308"/>
    <w:rsid w:val="00582573"/>
    <w:rsid w:val="005829FE"/>
    <w:rsid w:val="00582B24"/>
    <w:rsid w:val="00584BE4"/>
    <w:rsid w:val="00590A48"/>
    <w:rsid w:val="0059161A"/>
    <w:rsid w:val="00592794"/>
    <w:rsid w:val="005932E8"/>
    <w:rsid w:val="005949FC"/>
    <w:rsid w:val="00596FFA"/>
    <w:rsid w:val="005A27C2"/>
    <w:rsid w:val="005A398C"/>
    <w:rsid w:val="005A7514"/>
    <w:rsid w:val="005B0C52"/>
    <w:rsid w:val="005B0F8D"/>
    <w:rsid w:val="005B2298"/>
    <w:rsid w:val="005C1292"/>
    <w:rsid w:val="005C2A36"/>
    <w:rsid w:val="005C3170"/>
    <w:rsid w:val="005C45DD"/>
    <w:rsid w:val="005C55C2"/>
    <w:rsid w:val="005C6DF6"/>
    <w:rsid w:val="005D15AC"/>
    <w:rsid w:val="005D1D67"/>
    <w:rsid w:val="005D2CA3"/>
    <w:rsid w:val="005D45A3"/>
    <w:rsid w:val="005D4AC4"/>
    <w:rsid w:val="005D7774"/>
    <w:rsid w:val="005E2A17"/>
    <w:rsid w:val="005E32C5"/>
    <w:rsid w:val="005E38AE"/>
    <w:rsid w:val="005E7A5D"/>
    <w:rsid w:val="005E7FAF"/>
    <w:rsid w:val="005F055F"/>
    <w:rsid w:val="005F183B"/>
    <w:rsid w:val="005F530C"/>
    <w:rsid w:val="006010D4"/>
    <w:rsid w:val="00601674"/>
    <w:rsid w:val="006047AA"/>
    <w:rsid w:val="00606C84"/>
    <w:rsid w:val="0061125B"/>
    <w:rsid w:val="0061148B"/>
    <w:rsid w:val="006131E5"/>
    <w:rsid w:val="00615A2C"/>
    <w:rsid w:val="00616658"/>
    <w:rsid w:val="00620145"/>
    <w:rsid w:val="00620EB6"/>
    <w:rsid w:val="0062184C"/>
    <w:rsid w:val="006313E3"/>
    <w:rsid w:val="00631EFA"/>
    <w:rsid w:val="00633ABF"/>
    <w:rsid w:val="00636F58"/>
    <w:rsid w:val="00637685"/>
    <w:rsid w:val="0064049D"/>
    <w:rsid w:val="0064075A"/>
    <w:rsid w:val="00641571"/>
    <w:rsid w:val="00643C0C"/>
    <w:rsid w:val="00646D58"/>
    <w:rsid w:val="006476D3"/>
    <w:rsid w:val="00650CE0"/>
    <w:rsid w:val="00652258"/>
    <w:rsid w:val="00654971"/>
    <w:rsid w:val="00656917"/>
    <w:rsid w:val="00656E0A"/>
    <w:rsid w:val="00660EFC"/>
    <w:rsid w:val="00661024"/>
    <w:rsid w:val="00661680"/>
    <w:rsid w:val="00662B5C"/>
    <w:rsid w:val="00666563"/>
    <w:rsid w:val="00667C84"/>
    <w:rsid w:val="00670541"/>
    <w:rsid w:val="006707B5"/>
    <w:rsid w:val="006717A2"/>
    <w:rsid w:val="0067203E"/>
    <w:rsid w:val="00672345"/>
    <w:rsid w:val="006757D0"/>
    <w:rsid w:val="00680A86"/>
    <w:rsid w:val="006843A9"/>
    <w:rsid w:val="00684E56"/>
    <w:rsid w:val="0068537C"/>
    <w:rsid w:val="00686434"/>
    <w:rsid w:val="006909C4"/>
    <w:rsid w:val="006934FC"/>
    <w:rsid w:val="00694D65"/>
    <w:rsid w:val="006957D8"/>
    <w:rsid w:val="00697296"/>
    <w:rsid w:val="006A1F39"/>
    <w:rsid w:val="006A217F"/>
    <w:rsid w:val="006A65C5"/>
    <w:rsid w:val="006A6679"/>
    <w:rsid w:val="006A776A"/>
    <w:rsid w:val="006A7DA2"/>
    <w:rsid w:val="006B1251"/>
    <w:rsid w:val="006B2EF0"/>
    <w:rsid w:val="006B34FD"/>
    <w:rsid w:val="006B4EB1"/>
    <w:rsid w:val="006B5663"/>
    <w:rsid w:val="006B584F"/>
    <w:rsid w:val="006B59F9"/>
    <w:rsid w:val="006C1616"/>
    <w:rsid w:val="006C1B0D"/>
    <w:rsid w:val="006C23CD"/>
    <w:rsid w:val="006C5C35"/>
    <w:rsid w:val="006C6C38"/>
    <w:rsid w:val="006C7322"/>
    <w:rsid w:val="006C7F11"/>
    <w:rsid w:val="006D01FB"/>
    <w:rsid w:val="006D0B09"/>
    <w:rsid w:val="006D3C20"/>
    <w:rsid w:val="006D44EE"/>
    <w:rsid w:val="006D51EF"/>
    <w:rsid w:val="006D5939"/>
    <w:rsid w:val="006D62FF"/>
    <w:rsid w:val="006D6556"/>
    <w:rsid w:val="006D6A49"/>
    <w:rsid w:val="006E17C1"/>
    <w:rsid w:val="006E2779"/>
    <w:rsid w:val="006E4203"/>
    <w:rsid w:val="006E441B"/>
    <w:rsid w:val="006E4C1F"/>
    <w:rsid w:val="006E513A"/>
    <w:rsid w:val="006E665E"/>
    <w:rsid w:val="006E6D63"/>
    <w:rsid w:val="006E7062"/>
    <w:rsid w:val="006F0674"/>
    <w:rsid w:val="006F1BCE"/>
    <w:rsid w:val="006F47B8"/>
    <w:rsid w:val="006F5464"/>
    <w:rsid w:val="006F6063"/>
    <w:rsid w:val="006F6078"/>
    <w:rsid w:val="006F637B"/>
    <w:rsid w:val="006F7C72"/>
    <w:rsid w:val="006F7F4B"/>
    <w:rsid w:val="00702DD6"/>
    <w:rsid w:val="0070580F"/>
    <w:rsid w:val="00705C8C"/>
    <w:rsid w:val="00706448"/>
    <w:rsid w:val="007068C3"/>
    <w:rsid w:val="00710DF4"/>
    <w:rsid w:val="007115C9"/>
    <w:rsid w:val="0071356C"/>
    <w:rsid w:val="007160E6"/>
    <w:rsid w:val="007173B9"/>
    <w:rsid w:val="00720C98"/>
    <w:rsid w:val="00720D0B"/>
    <w:rsid w:val="00720D52"/>
    <w:rsid w:val="007242CD"/>
    <w:rsid w:val="00727585"/>
    <w:rsid w:val="007278CA"/>
    <w:rsid w:val="00727F75"/>
    <w:rsid w:val="007303E5"/>
    <w:rsid w:val="00730BAD"/>
    <w:rsid w:val="00732399"/>
    <w:rsid w:val="0074058F"/>
    <w:rsid w:val="007424E5"/>
    <w:rsid w:val="00745CEC"/>
    <w:rsid w:val="00745DAD"/>
    <w:rsid w:val="00751930"/>
    <w:rsid w:val="00753ACC"/>
    <w:rsid w:val="007540FA"/>
    <w:rsid w:val="00756D45"/>
    <w:rsid w:val="00757944"/>
    <w:rsid w:val="00757A64"/>
    <w:rsid w:val="00760014"/>
    <w:rsid w:val="007646A8"/>
    <w:rsid w:val="007652F4"/>
    <w:rsid w:val="00770E29"/>
    <w:rsid w:val="00772DDD"/>
    <w:rsid w:val="007759BF"/>
    <w:rsid w:val="007802A4"/>
    <w:rsid w:val="0078035B"/>
    <w:rsid w:val="0078193D"/>
    <w:rsid w:val="00783164"/>
    <w:rsid w:val="00784075"/>
    <w:rsid w:val="00784BB8"/>
    <w:rsid w:val="00784C57"/>
    <w:rsid w:val="00785914"/>
    <w:rsid w:val="00786DEB"/>
    <w:rsid w:val="007870F8"/>
    <w:rsid w:val="00787E52"/>
    <w:rsid w:val="00790629"/>
    <w:rsid w:val="00792C5A"/>
    <w:rsid w:val="0079539F"/>
    <w:rsid w:val="007953E1"/>
    <w:rsid w:val="007A0221"/>
    <w:rsid w:val="007A0EB4"/>
    <w:rsid w:val="007A1FA6"/>
    <w:rsid w:val="007A2B69"/>
    <w:rsid w:val="007A30DF"/>
    <w:rsid w:val="007A478E"/>
    <w:rsid w:val="007A5672"/>
    <w:rsid w:val="007B1245"/>
    <w:rsid w:val="007B1A14"/>
    <w:rsid w:val="007B23FE"/>
    <w:rsid w:val="007B2BE2"/>
    <w:rsid w:val="007B5454"/>
    <w:rsid w:val="007B552A"/>
    <w:rsid w:val="007B6D3B"/>
    <w:rsid w:val="007B7F9E"/>
    <w:rsid w:val="007C3752"/>
    <w:rsid w:val="007C41FB"/>
    <w:rsid w:val="007C4A1A"/>
    <w:rsid w:val="007C4D9B"/>
    <w:rsid w:val="007C6B7A"/>
    <w:rsid w:val="007C7B6E"/>
    <w:rsid w:val="007C7C61"/>
    <w:rsid w:val="007C7E74"/>
    <w:rsid w:val="007D2BE9"/>
    <w:rsid w:val="007D3678"/>
    <w:rsid w:val="007D6331"/>
    <w:rsid w:val="007D63C2"/>
    <w:rsid w:val="007E0CF2"/>
    <w:rsid w:val="007E184F"/>
    <w:rsid w:val="007E3C76"/>
    <w:rsid w:val="007E77DB"/>
    <w:rsid w:val="007F0322"/>
    <w:rsid w:val="007F03C3"/>
    <w:rsid w:val="007F1989"/>
    <w:rsid w:val="007F40A7"/>
    <w:rsid w:val="00801E97"/>
    <w:rsid w:val="00801EB7"/>
    <w:rsid w:val="0080221B"/>
    <w:rsid w:val="0080233E"/>
    <w:rsid w:val="008039DF"/>
    <w:rsid w:val="008169B8"/>
    <w:rsid w:val="00820A0E"/>
    <w:rsid w:val="008267D4"/>
    <w:rsid w:val="00826C23"/>
    <w:rsid w:val="0082719B"/>
    <w:rsid w:val="00827D0D"/>
    <w:rsid w:val="00832360"/>
    <w:rsid w:val="00832C9A"/>
    <w:rsid w:val="008371A4"/>
    <w:rsid w:val="008406FC"/>
    <w:rsid w:val="00840E10"/>
    <w:rsid w:val="00842716"/>
    <w:rsid w:val="00843272"/>
    <w:rsid w:val="008435E7"/>
    <w:rsid w:val="0084394A"/>
    <w:rsid w:val="00843B46"/>
    <w:rsid w:val="00845401"/>
    <w:rsid w:val="008472B0"/>
    <w:rsid w:val="00847CB4"/>
    <w:rsid w:val="00851133"/>
    <w:rsid w:val="00853125"/>
    <w:rsid w:val="008600D0"/>
    <w:rsid w:val="00862D7C"/>
    <w:rsid w:val="00863E57"/>
    <w:rsid w:val="00865D35"/>
    <w:rsid w:val="008667C3"/>
    <w:rsid w:val="00871A66"/>
    <w:rsid w:val="00875538"/>
    <w:rsid w:val="00876CE6"/>
    <w:rsid w:val="0087725B"/>
    <w:rsid w:val="008775E7"/>
    <w:rsid w:val="008801E7"/>
    <w:rsid w:val="008831EF"/>
    <w:rsid w:val="00883570"/>
    <w:rsid w:val="00883EA3"/>
    <w:rsid w:val="0088546D"/>
    <w:rsid w:val="0088572C"/>
    <w:rsid w:val="00885EFD"/>
    <w:rsid w:val="0088726C"/>
    <w:rsid w:val="00890234"/>
    <w:rsid w:val="008905C6"/>
    <w:rsid w:val="00892840"/>
    <w:rsid w:val="008929AC"/>
    <w:rsid w:val="00892CE2"/>
    <w:rsid w:val="008932E4"/>
    <w:rsid w:val="00895165"/>
    <w:rsid w:val="008952A8"/>
    <w:rsid w:val="008959C3"/>
    <w:rsid w:val="008970C1"/>
    <w:rsid w:val="00897535"/>
    <w:rsid w:val="00897D89"/>
    <w:rsid w:val="008A04C9"/>
    <w:rsid w:val="008A06EC"/>
    <w:rsid w:val="008A238D"/>
    <w:rsid w:val="008A3ED7"/>
    <w:rsid w:val="008A5CBB"/>
    <w:rsid w:val="008A5DF5"/>
    <w:rsid w:val="008B1ADB"/>
    <w:rsid w:val="008B3091"/>
    <w:rsid w:val="008B366E"/>
    <w:rsid w:val="008B36CA"/>
    <w:rsid w:val="008B5B8B"/>
    <w:rsid w:val="008B5CAF"/>
    <w:rsid w:val="008B6626"/>
    <w:rsid w:val="008B68B1"/>
    <w:rsid w:val="008B72D0"/>
    <w:rsid w:val="008C15DC"/>
    <w:rsid w:val="008C1B65"/>
    <w:rsid w:val="008C2392"/>
    <w:rsid w:val="008C2DA5"/>
    <w:rsid w:val="008C5CD7"/>
    <w:rsid w:val="008D1EBF"/>
    <w:rsid w:val="008D3531"/>
    <w:rsid w:val="008D489C"/>
    <w:rsid w:val="008E0FDB"/>
    <w:rsid w:val="008E11DE"/>
    <w:rsid w:val="008E1B39"/>
    <w:rsid w:val="008E548B"/>
    <w:rsid w:val="008F038A"/>
    <w:rsid w:val="008F16F3"/>
    <w:rsid w:val="008F2663"/>
    <w:rsid w:val="008F4053"/>
    <w:rsid w:val="008F4644"/>
    <w:rsid w:val="008F4CCE"/>
    <w:rsid w:val="008F5EAC"/>
    <w:rsid w:val="008F7C2B"/>
    <w:rsid w:val="0090445D"/>
    <w:rsid w:val="009044D8"/>
    <w:rsid w:val="00904893"/>
    <w:rsid w:val="0090722E"/>
    <w:rsid w:val="00910CED"/>
    <w:rsid w:val="0091219B"/>
    <w:rsid w:val="00914D1B"/>
    <w:rsid w:val="009156AD"/>
    <w:rsid w:val="00915F3F"/>
    <w:rsid w:val="00916422"/>
    <w:rsid w:val="0091666F"/>
    <w:rsid w:val="0091775C"/>
    <w:rsid w:val="00921130"/>
    <w:rsid w:val="00922886"/>
    <w:rsid w:val="009273E3"/>
    <w:rsid w:val="009279A2"/>
    <w:rsid w:val="00930537"/>
    <w:rsid w:val="0093186A"/>
    <w:rsid w:val="009320E9"/>
    <w:rsid w:val="00932AC8"/>
    <w:rsid w:val="00941E36"/>
    <w:rsid w:val="0094314F"/>
    <w:rsid w:val="00944A37"/>
    <w:rsid w:val="009458B8"/>
    <w:rsid w:val="009473E0"/>
    <w:rsid w:val="00950D1F"/>
    <w:rsid w:val="00953311"/>
    <w:rsid w:val="00953A60"/>
    <w:rsid w:val="00955F13"/>
    <w:rsid w:val="00960F39"/>
    <w:rsid w:val="0096157F"/>
    <w:rsid w:val="00963644"/>
    <w:rsid w:val="00966C2A"/>
    <w:rsid w:val="00967E6F"/>
    <w:rsid w:val="00970CD2"/>
    <w:rsid w:val="00973B75"/>
    <w:rsid w:val="00976E1E"/>
    <w:rsid w:val="009803C4"/>
    <w:rsid w:val="0098141A"/>
    <w:rsid w:val="00982C3F"/>
    <w:rsid w:val="00983039"/>
    <w:rsid w:val="0098601B"/>
    <w:rsid w:val="009866BF"/>
    <w:rsid w:val="0099093D"/>
    <w:rsid w:val="00993A3F"/>
    <w:rsid w:val="00993C45"/>
    <w:rsid w:val="00994446"/>
    <w:rsid w:val="009964BE"/>
    <w:rsid w:val="00996EB1"/>
    <w:rsid w:val="00997F38"/>
    <w:rsid w:val="009A27A9"/>
    <w:rsid w:val="009A49E0"/>
    <w:rsid w:val="009A5852"/>
    <w:rsid w:val="009A619F"/>
    <w:rsid w:val="009B0E06"/>
    <w:rsid w:val="009B1CCF"/>
    <w:rsid w:val="009B38DD"/>
    <w:rsid w:val="009B5E1E"/>
    <w:rsid w:val="009B78AB"/>
    <w:rsid w:val="009C17F8"/>
    <w:rsid w:val="009C2119"/>
    <w:rsid w:val="009C2D54"/>
    <w:rsid w:val="009C4395"/>
    <w:rsid w:val="009C50CA"/>
    <w:rsid w:val="009C5945"/>
    <w:rsid w:val="009D35F1"/>
    <w:rsid w:val="009D5B0C"/>
    <w:rsid w:val="009E5069"/>
    <w:rsid w:val="009E5BB3"/>
    <w:rsid w:val="009F097C"/>
    <w:rsid w:val="009F145C"/>
    <w:rsid w:val="009F3338"/>
    <w:rsid w:val="009F3887"/>
    <w:rsid w:val="009F473B"/>
    <w:rsid w:val="009F52FA"/>
    <w:rsid w:val="009F64FD"/>
    <w:rsid w:val="009F6622"/>
    <w:rsid w:val="009F6C19"/>
    <w:rsid w:val="009F7A6A"/>
    <w:rsid w:val="00A01022"/>
    <w:rsid w:val="00A0140B"/>
    <w:rsid w:val="00A01EA9"/>
    <w:rsid w:val="00A0213E"/>
    <w:rsid w:val="00A026F9"/>
    <w:rsid w:val="00A03615"/>
    <w:rsid w:val="00A057A9"/>
    <w:rsid w:val="00A06716"/>
    <w:rsid w:val="00A07381"/>
    <w:rsid w:val="00A07E38"/>
    <w:rsid w:val="00A12DA7"/>
    <w:rsid w:val="00A155B8"/>
    <w:rsid w:val="00A163A9"/>
    <w:rsid w:val="00A172B8"/>
    <w:rsid w:val="00A22FA2"/>
    <w:rsid w:val="00A24E04"/>
    <w:rsid w:val="00A25B34"/>
    <w:rsid w:val="00A30B75"/>
    <w:rsid w:val="00A30F12"/>
    <w:rsid w:val="00A37D85"/>
    <w:rsid w:val="00A40300"/>
    <w:rsid w:val="00A40B33"/>
    <w:rsid w:val="00A421E7"/>
    <w:rsid w:val="00A46454"/>
    <w:rsid w:val="00A46652"/>
    <w:rsid w:val="00A4673A"/>
    <w:rsid w:val="00A478E5"/>
    <w:rsid w:val="00A47B8A"/>
    <w:rsid w:val="00A52A72"/>
    <w:rsid w:val="00A52E8D"/>
    <w:rsid w:val="00A56E39"/>
    <w:rsid w:val="00A66BB2"/>
    <w:rsid w:val="00A704DE"/>
    <w:rsid w:val="00A70F6E"/>
    <w:rsid w:val="00A73C89"/>
    <w:rsid w:val="00A7612F"/>
    <w:rsid w:val="00A81575"/>
    <w:rsid w:val="00A84142"/>
    <w:rsid w:val="00A853DF"/>
    <w:rsid w:val="00A8547F"/>
    <w:rsid w:val="00A9010A"/>
    <w:rsid w:val="00A902F9"/>
    <w:rsid w:val="00A90457"/>
    <w:rsid w:val="00A91E47"/>
    <w:rsid w:val="00A92C1E"/>
    <w:rsid w:val="00A92F52"/>
    <w:rsid w:val="00A93FEA"/>
    <w:rsid w:val="00A93FEB"/>
    <w:rsid w:val="00A9660A"/>
    <w:rsid w:val="00A96938"/>
    <w:rsid w:val="00AA07D8"/>
    <w:rsid w:val="00AA2010"/>
    <w:rsid w:val="00AA26DF"/>
    <w:rsid w:val="00AA56E6"/>
    <w:rsid w:val="00AA6C25"/>
    <w:rsid w:val="00AA6D0E"/>
    <w:rsid w:val="00AB07E5"/>
    <w:rsid w:val="00AB21D0"/>
    <w:rsid w:val="00AB27D2"/>
    <w:rsid w:val="00AB2DC8"/>
    <w:rsid w:val="00AB3197"/>
    <w:rsid w:val="00AB3220"/>
    <w:rsid w:val="00AB37A1"/>
    <w:rsid w:val="00AB5DB3"/>
    <w:rsid w:val="00AC22E5"/>
    <w:rsid w:val="00AC275D"/>
    <w:rsid w:val="00AC2DDD"/>
    <w:rsid w:val="00AC3EA4"/>
    <w:rsid w:val="00AC442B"/>
    <w:rsid w:val="00AC4F82"/>
    <w:rsid w:val="00AC5629"/>
    <w:rsid w:val="00AC5762"/>
    <w:rsid w:val="00AC598E"/>
    <w:rsid w:val="00AC5AD1"/>
    <w:rsid w:val="00AC61FB"/>
    <w:rsid w:val="00AC7CE3"/>
    <w:rsid w:val="00AD1CEA"/>
    <w:rsid w:val="00AD4528"/>
    <w:rsid w:val="00AD5AC1"/>
    <w:rsid w:val="00AD71B5"/>
    <w:rsid w:val="00AE04CE"/>
    <w:rsid w:val="00AE56AB"/>
    <w:rsid w:val="00AE6C85"/>
    <w:rsid w:val="00AE6EE8"/>
    <w:rsid w:val="00AE7A70"/>
    <w:rsid w:val="00AF4E5F"/>
    <w:rsid w:val="00AF6198"/>
    <w:rsid w:val="00B024CF"/>
    <w:rsid w:val="00B110BA"/>
    <w:rsid w:val="00B20488"/>
    <w:rsid w:val="00B2168C"/>
    <w:rsid w:val="00B24630"/>
    <w:rsid w:val="00B27F80"/>
    <w:rsid w:val="00B30D11"/>
    <w:rsid w:val="00B31D34"/>
    <w:rsid w:val="00B33137"/>
    <w:rsid w:val="00B335D5"/>
    <w:rsid w:val="00B33E40"/>
    <w:rsid w:val="00B37981"/>
    <w:rsid w:val="00B401DE"/>
    <w:rsid w:val="00B412C5"/>
    <w:rsid w:val="00B4173B"/>
    <w:rsid w:val="00B41BBC"/>
    <w:rsid w:val="00B43839"/>
    <w:rsid w:val="00B43B1F"/>
    <w:rsid w:val="00B441C3"/>
    <w:rsid w:val="00B44A48"/>
    <w:rsid w:val="00B465A1"/>
    <w:rsid w:val="00B46D55"/>
    <w:rsid w:val="00B475AC"/>
    <w:rsid w:val="00B50855"/>
    <w:rsid w:val="00B52892"/>
    <w:rsid w:val="00B55A6D"/>
    <w:rsid w:val="00B61327"/>
    <w:rsid w:val="00B62568"/>
    <w:rsid w:val="00B639AD"/>
    <w:rsid w:val="00B64BDD"/>
    <w:rsid w:val="00B72437"/>
    <w:rsid w:val="00B72B02"/>
    <w:rsid w:val="00B73CAB"/>
    <w:rsid w:val="00B74198"/>
    <w:rsid w:val="00B75E12"/>
    <w:rsid w:val="00B7691A"/>
    <w:rsid w:val="00B80C2D"/>
    <w:rsid w:val="00B80DFF"/>
    <w:rsid w:val="00B81597"/>
    <w:rsid w:val="00B83461"/>
    <w:rsid w:val="00B8365D"/>
    <w:rsid w:val="00B83B19"/>
    <w:rsid w:val="00B83B2A"/>
    <w:rsid w:val="00B853F6"/>
    <w:rsid w:val="00B877B0"/>
    <w:rsid w:val="00B92C0D"/>
    <w:rsid w:val="00B92CFC"/>
    <w:rsid w:val="00B93515"/>
    <w:rsid w:val="00B94A6F"/>
    <w:rsid w:val="00B97AE2"/>
    <w:rsid w:val="00B97F21"/>
    <w:rsid w:val="00BA13DF"/>
    <w:rsid w:val="00BA22B5"/>
    <w:rsid w:val="00BA3EBC"/>
    <w:rsid w:val="00BA4DB2"/>
    <w:rsid w:val="00BA5504"/>
    <w:rsid w:val="00BA7737"/>
    <w:rsid w:val="00BA7A53"/>
    <w:rsid w:val="00BB25ED"/>
    <w:rsid w:val="00BB429E"/>
    <w:rsid w:val="00BB50D0"/>
    <w:rsid w:val="00BB6116"/>
    <w:rsid w:val="00BB7649"/>
    <w:rsid w:val="00BB7D7C"/>
    <w:rsid w:val="00BB7EC9"/>
    <w:rsid w:val="00BC0204"/>
    <w:rsid w:val="00BC66E4"/>
    <w:rsid w:val="00BC6D0A"/>
    <w:rsid w:val="00BC77D6"/>
    <w:rsid w:val="00BD1667"/>
    <w:rsid w:val="00BD1D1C"/>
    <w:rsid w:val="00BD1F72"/>
    <w:rsid w:val="00BD5AA9"/>
    <w:rsid w:val="00BD74D6"/>
    <w:rsid w:val="00BE22BC"/>
    <w:rsid w:val="00BE326A"/>
    <w:rsid w:val="00BE45A6"/>
    <w:rsid w:val="00BF15DB"/>
    <w:rsid w:val="00BF3CB6"/>
    <w:rsid w:val="00BF428B"/>
    <w:rsid w:val="00BF43B9"/>
    <w:rsid w:val="00BF586C"/>
    <w:rsid w:val="00BF755C"/>
    <w:rsid w:val="00C00009"/>
    <w:rsid w:val="00C00717"/>
    <w:rsid w:val="00C01E91"/>
    <w:rsid w:val="00C035C1"/>
    <w:rsid w:val="00C0523C"/>
    <w:rsid w:val="00C06DF3"/>
    <w:rsid w:val="00C10D11"/>
    <w:rsid w:val="00C11A90"/>
    <w:rsid w:val="00C11B0F"/>
    <w:rsid w:val="00C133E2"/>
    <w:rsid w:val="00C21D8D"/>
    <w:rsid w:val="00C2438C"/>
    <w:rsid w:val="00C2484A"/>
    <w:rsid w:val="00C26808"/>
    <w:rsid w:val="00C2758E"/>
    <w:rsid w:val="00C31B9E"/>
    <w:rsid w:val="00C33A42"/>
    <w:rsid w:val="00C33B91"/>
    <w:rsid w:val="00C3450A"/>
    <w:rsid w:val="00C36A28"/>
    <w:rsid w:val="00C37C4D"/>
    <w:rsid w:val="00C40BCB"/>
    <w:rsid w:val="00C41BCC"/>
    <w:rsid w:val="00C421D8"/>
    <w:rsid w:val="00C435AE"/>
    <w:rsid w:val="00C4376E"/>
    <w:rsid w:val="00C473E2"/>
    <w:rsid w:val="00C500E8"/>
    <w:rsid w:val="00C50C32"/>
    <w:rsid w:val="00C511BF"/>
    <w:rsid w:val="00C5248D"/>
    <w:rsid w:val="00C52DBC"/>
    <w:rsid w:val="00C56AB7"/>
    <w:rsid w:val="00C635DD"/>
    <w:rsid w:val="00C63909"/>
    <w:rsid w:val="00C65C61"/>
    <w:rsid w:val="00C67ED5"/>
    <w:rsid w:val="00C71D2C"/>
    <w:rsid w:val="00C738B9"/>
    <w:rsid w:val="00C73E34"/>
    <w:rsid w:val="00C76D19"/>
    <w:rsid w:val="00C77764"/>
    <w:rsid w:val="00C80208"/>
    <w:rsid w:val="00C86ED9"/>
    <w:rsid w:val="00C90865"/>
    <w:rsid w:val="00C90AA6"/>
    <w:rsid w:val="00C91691"/>
    <w:rsid w:val="00C92E51"/>
    <w:rsid w:val="00C93496"/>
    <w:rsid w:val="00C9391B"/>
    <w:rsid w:val="00C93A65"/>
    <w:rsid w:val="00C943B1"/>
    <w:rsid w:val="00C95104"/>
    <w:rsid w:val="00CA05AB"/>
    <w:rsid w:val="00CA0799"/>
    <w:rsid w:val="00CA26CE"/>
    <w:rsid w:val="00CA2786"/>
    <w:rsid w:val="00CA3AD1"/>
    <w:rsid w:val="00CA3CF7"/>
    <w:rsid w:val="00CA408F"/>
    <w:rsid w:val="00CA4D81"/>
    <w:rsid w:val="00CA6A82"/>
    <w:rsid w:val="00CA6C90"/>
    <w:rsid w:val="00CB3FE7"/>
    <w:rsid w:val="00CB663C"/>
    <w:rsid w:val="00CB663E"/>
    <w:rsid w:val="00CB74D9"/>
    <w:rsid w:val="00CC0D1A"/>
    <w:rsid w:val="00CC17A8"/>
    <w:rsid w:val="00CC244F"/>
    <w:rsid w:val="00CC28E2"/>
    <w:rsid w:val="00CC2C12"/>
    <w:rsid w:val="00CC54FB"/>
    <w:rsid w:val="00CC7803"/>
    <w:rsid w:val="00CD1B61"/>
    <w:rsid w:val="00CD500E"/>
    <w:rsid w:val="00CD50F9"/>
    <w:rsid w:val="00CE1361"/>
    <w:rsid w:val="00CE5BE8"/>
    <w:rsid w:val="00CF1447"/>
    <w:rsid w:val="00CF303A"/>
    <w:rsid w:val="00CF3AE4"/>
    <w:rsid w:val="00CF3D42"/>
    <w:rsid w:val="00CF55D6"/>
    <w:rsid w:val="00CF6FEE"/>
    <w:rsid w:val="00D10B9C"/>
    <w:rsid w:val="00D10F7C"/>
    <w:rsid w:val="00D16BA6"/>
    <w:rsid w:val="00D16C41"/>
    <w:rsid w:val="00D16C97"/>
    <w:rsid w:val="00D178B0"/>
    <w:rsid w:val="00D222D8"/>
    <w:rsid w:val="00D232B2"/>
    <w:rsid w:val="00D24E33"/>
    <w:rsid w:val="00D25FA6"/>
    <w:rsid w:val="00D30586"/>
    <w:rsid w:val="00D31F27"/>
    <w:rsid w:val="00D326B5"/>
    <w:rsid w:val="00D35A3F"/>
    <w:rsid w:val="00D36D22"/>
    <w:rsid w:val="00D37BF4"/>
    <w:rsid w:val="00D404D8"/>
    <w:rsid w:val="00D406E9"/>
    <w:rsid w:val="00D4137B"/>
    <w:rsid w:val="00D4503C"/>
    <w:rsid w:val="00D47AAD"/>
    <w:rsid w:val="00D47B85"/>
    <w:rsid w:val="00D532EB"/>
    <w:rsid w:val="00D57B9C"/>
    <w:rsid w:val="00D60A45"/>
    <w:rsid w:val="00D61766"/>
    <w:rsid w:val="00D6211A"/>
    <w:rsid w:val="00D62173"/>
    <w:rsid w:val="00D63044"/>
    <w:rsid w:val="00D656F4"/>
    <w:rsid w:val="00D732F1"/>
    <w:rsid w:val="00D73EB1"/>
    <w:rsid w:val="00D74A92"/>
    <w:rsid w:val="00D75235"/>
    <w:rsid w:val="00D762AB"/>
    <w:rsid w:val="00D76D93"/>
    <w:rsid w:val="00D76F27"/>
    <w:rsid w:val="00D80116"/>
    <w:rsid w:val="00D83B1C"/>
    <w:rsid w:val="00D83D08"/>
    <w:rsid w:val="00D84D51"/>
    <w:rsid w:val="00D853F0"/>
    <w:rsid w:val="00D857D1"/>
    <w:rsid w:val="00D877F3"/>
    <w:rsid w:val="00D902FC"/>
    <w:rsid w:val="00D9092C"/>
    <w:rsid w:val="00D91F53"/>
    <w:rsid w:val="00D92F28"/>
    <w:rsid w:val="00D9447A"/>
    <w:rsid w:val="00D968D1"/>
    <w:rsid w:val="00D96CDD"/>
    <w:rsid w:val="00D97F2D"/>
    <w:rsid w:val="00DA28FB"/>
    <w:rsid w:val="00DA3D94"/>
    <w:rsid w:val="00DA59D0"/>
    <w:rsid w:val="00DB490D"/>
    <w:rsid w:val="00DB51CA"/>
    <w:rsid w:val="00DB54B0"/>
    <w:rsid w:val="00DB5CB5"/>
    <w:rsid w:val="00DB5D02"/>
    <w:rsid w:val="00DC58A0"/>
    <w:rsid w:val="00DC73D8"/>
    <w:rsid w:val="00DC743E"/>
    <w:rsid w:val="00DD1A8B"/>
    <w:rsid w:val="00DD276C"/>
    <w:rsid w:val="00DD33C1"/>
    <w:rsid w:val="00DD4975"/>
    <w:rsid w:val="00DD6E18"/>
    <w:rsid w:val="00DD7A01"/>
    <w:rsid w:val="00DE0E50"/>
    <w:rsid w:val="00DE2E0F"/>
    <w:rsid w:val="00DE39D5"/>
    <w:rsid w:val="00DE43BC"/>
    <w:rsid w:val="00DE51F6"/>
    <w:rsid w:val="00DF10F3"/>
    <w:rsid w:val="00DF4F8B"/>
    <w:rsid w:val="00DF60F2"/>
    <w:rsid w:val="00DF64FA"/>
    <w:rsid w:val="00DF6DCD"/>
    <w:rsid w:val="00DF7EE0"/>
    <w:rsid w:val="00E028C8"/>
    <w:rsid w:val="00E03ADF"/>
    <w:rsid w:val="00E04A2A"/>
    <w:rsid w:val="00E053A6"/>
    <w:rsid w:val="00E056CE"/>
    <w:rsid w:val="00E057CF"/>
    <w:rsid w:val="00E07E32"/>
    <w:rsid w:val="00E10CA4"/>
    <w:rsid w:val="00E11278"/>
    <w:rsid w:val="00E13B1E"/>
    <w:rsid w:val="00E1453A"/>
    <w:rsid w:val="00E152AB"/>
    <w:rsid w:val="00E15458"/>
    <w:rsid w:val="00E16A88"/>
    <w:rsid w:val="00E1753F"/>
    <w:rsid w:val="00E20020"/>
    <w:rsid w:val="00E24B7E"/>
    <w:rsid w:val="00E255B6"/>
    <w:rsid w:val="00E26A79"/>
    <w:rsid w:val="00E27C22"/>
    <w:rsid w:val="00E27E2D"/>
    <w:rsid w:val="00E309F3"/>
    <w:rsid w:val="00E31122"/>
    <w:rsid w:val="00E31A09"/>
    <w:rsid w:val="00E31DD5"/>
    <w:rsid w:val="00E32C0C"/>
    <w:rsid w:val="00E35319"/>
    <w:rsid w:val="00E36646"/>
    <w:rsid w:val="00E37BA9"/>
    <w:rsid w:val="00E52A7A"/>
    <w:rsid w:val="00E53B4C"/>
    <w:rsid w:val="00E570D4"/>
    <w:rsid w:val="00E57169"/>
    <w:rsid w:val="00E64367"/>
    <w:rsid w:val="00E66864"/>
    <w:rsid w:val="00E71509"/>
    <w:rsid w:val="00E72E2F"/>
    <w:rsid w:val="00E74451"/>
    <w:rsid w:val="00E8614E"/>
    <w:rsid w:val="00E92A51"/>
    <w:rsid w:val="00E93725"/>
    <w:rsid w:val="00E94656"/>
    <w:rsid w:val="00E96060"/>
    <w:rsid w:val="00E9617E"/>
    <w:rsid w:val="00E96253"/>
    <w:rsid w:val="00EA21C8"/>
    <w:rsid w:val="00EA24B8"/>
    <w:rsid w:val="00EA43C4"/>
    <w:rsid w:val="00EA6A05"/>
    <w:rsid w:val="00EB14A7"/>
    <w:rsid w:val="00EB1644"/>
    <w:rsid w:val="00EB1865"/>
    <w:rsid w:val="00EB2EE8"/>
    <w:rsid w:val="00EB3DE6"/>
    <w:rsid w:val="00EB3E78"/>
    <w:rsid w:val="00EB43AD"/>
    <w:rsid w:val="00EB5BF6"/>
    <w:rsid w:val="00EB7913"/>
    <w:rsid w:val="00EB7BC2"/>
    <w:rsid w:val="00EC1D11"/>
    <w:rsid w:val="00EC20FD"/>
    <w:rsid w:val="00EC3ACD"/>
    <w:rsid w:val="00EC48D1"/>
    <w:rsid w:val="00EC60A7"/>
    <w:rsid w:val="00EC663E"/>
    <w:rsid w:val="00EC67E8"/>
    <w:rsid w:val="00EC707C"/>
    <w:rsid w:val="00EC72FC"/>
    <w:rsid w:val="00EC7B1C"/>
    <w:rsid w:val="00ED36C5"/>
    <w:rsid w:val="00ED43E2"/>
    <w:rsid w:val="00ED44EC"/>
    <w:rsid w:val="00ED52D9"/>
    <w:rsid w:val="00EE11C7"/>
    <w:rsid w:val="00EE1AA3"/>
    <w:rsid w:val="00EE2006"/>
    <w:rsid w:val="00EE2FAE"/>
    <w:rsid w:val="00EE3F31"/>
    <w:rsid w:val="00EE438F"/>
    <w:rsid w:val="00EE70D8"/>
    <w:rsid w:val="00EF30B4"/>
    <w:rsid w:val="00EF5369"/>
    <w:rsid w:val="00F005A7"/>
    <w:rsid w:val="00F00B74"/>
    <w:rsid w:val="00F00C4F"/>
    <w:rsid w:val="00F01E2E"/>
    <w:rsid w:val="00F01E42"/>
    <w:rsid w:val="00F1122E"/>
    <w:rsid w:val="00F13F72"/>
    <w:rsid w:val="00F1403B"/>
    <w:rsid w:val="00F14DBA"/>
    <w:rsid w:val="00F1594C"/>
    <w:rsid w:val="00F1622A"/>
    <w:rsid w:val="00F165E3"/>
    <w:rsid w:val="00F166FA"/>
    <w:rsid w:val="00F20A32"/>
    <w:rsid w:val="00F20E52"/>
    <w:rsid w:val="00F22CEA"/>
    <w:rsid w:val="00F22D27"/>
    <w:rsid w:val="00F25707"/>
    <w:rsid w:val="00F27650"/>
    <w:rsid w:val="00F30EA6"/>
    <w:rsid w:val="00F3504C"/>
    <w:rsid w:val="00F37EE1"/>
    <w:rsid w:val="00F405AA"/>
    <w:rsid w:val="00F52C5D"/>
    <w:rsid w:val="00F53561"/>
    <w:rsid w:val="00F568D9"/>
    <w:rsid w:val="00F56D77"/>
    <w:rsid w:val="00F57130"/>
    <w:rsid w:val="00F616CE"/>
    <w:rsid w:val="00F634A4"/>
    <w:rsid w:val="00F635A4"/>
    <w:rsid w:val="00F63A3B"/>
    <w:rsid w:val="00F70829"/>
    <w:rsid w:val="00F71F6F"/>
    <w:rsid w:val="00F72AC9"/>
    <w:rsid w:val="00F74397"/>
    <w:rsid w:val="00F7651F"/>
    <w:rsid w:val="00F7702A"/>
    <w:rsid w:val="00F772EE"/>
    <w:rsid w:val="00F774A4"/>
    <w:rsid w:val="00F81481"/>
    <w:rsid w:val="00F81837"/>
    <w:rsid w:val="00F81C6A"/>
    <w:rsid w:val="00F8222C"/>
    <w:rsid w:val="00F840A8"/>
    <w:rsid w:val="00F90D8C"/>
    <w:rsid w:val="00F92639"/>
    <w:rsid w:val="00F9295B"/>
    <w:rsid w:val="00F971B3"/>
    <w:rsid w:val="00FA210F"/>
    <w:rsid w:val="00FA27AE"/>
    <w:rsid w:val="00FA2BFF"/>
    <w:rsid w:val="00FA3597"/>
    <w:rsid w:val="00FA39E7"/>
    <w:rsid w:val="00FA5326"/>
    <w:rsid w:val="00FB4507"/>
    <w:rsid w:val="00FB50C1"/>
    <w:rsid w:val="00FC423D"/>
    <w:rsid w:val="00FC7734"/>
    <w:rsid w:val="00FD0D0E"/>
    <w:rsid w:val="00FD2FA7"/>
    <w:rsid w:val="00FD5569"/>
    <w:rsid w:val="00FD7EA5"/>
    <w:rsid w:val="00FE44D6"/>
    <w:rsid w:val="00FE4C6C"/>
    <w:rsid w:val="00FE5D08"/>
    <w:rsid w:val="00FF0221"/>
    <w:rsid w:val="00FF23E4"/>
    <w:rsid w:val="00FF3DB4"/>
    <w:rsid w:val="00FF4A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E661CF-5B67-4F3A-A217-AE2C6755D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14A7"/>
    <w:pPr>
      <w:spacing w:after="200" w:line="276" w:lineRule="auto"/>
    </w:pPr>
    <w:rPr>
      <w:sz w:val="22"/>
      <w:szCs w:val="22"/>
    </w:rPr>
  </w:style>
  <w:style w:type="paragraph" w:styleId="Heading1">
    <w:name w:val="heading 1"/>
    <w:basedOn w:val="Normal"/>
    <w:next w:val="Normal"/>
    <w:link w:val="Heading1Char"/>
    <w:qFormat/>
    <w:rsid w:val="006047AA"/>
    <w:pPr>
      <w:keepNext/>
      <w:numPr>
        <w:numId w:val="5"/>
      </w:numPr>
      <w:spacing w:before="600" w:after="60" w:line="240" w:lineRule="auto"/>
      <w:jc w:val="both"/>
      <w:outlineLvl w:val="0"/>
    </w:pPr>
    <w:rPr>
      <w:rFonts w:ascii="Times New Roman" w:eastAsia="Times New Roman" w:hAnsi="Times New Roman"/>
      <w:b/>
      <w:bCs/>
      <w:caps/>
      <w:color w:val="000000"/>
      <w:sz w:val="24"/>
      <w:szCs w:val="24"/>
    </w:rPr>
  </w:style>
  <w:style w:type="paragraph" w:styleId="Heading2">
    <w:name w:val="heading 2"/>
    <w:basedOn w:val="Normal"/>
    <w:next w:val="Normal"/>
    <w:link w:val="Heading2Char"/>
    <w:uiPriority w:val="9"/>
    <w:unhideWhenUsed/>
    <w:qFormat/>
    <w:rsid w:val="006F0674"/>
    <w:pPr>
      <w:keepNext/>
      <w:spacing w:before="240" w:after="60"/>
      <w:outlineLvl w:val="1"/>
    </w:pPr>
    <w:rPr>
      <w:rFonts w:ascii="Calibri Light" w:eastAsia="Times New Roman"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C28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D1EBF"/>
    <w:pPr>
      <w:ind w:left="720"/>
      <w:contextualSpacing/>
    </w:pPr>
  </w:style>
  <w:style w:type="paragraph" w:styleId="FootnoteText">
    <w:name w:val="footnote text"/>
    <w:basedOn w:val="Normal"/>
    <w:link w:val="FootnoteTextChar"/>
    <w:uiPriority w:val="99"/>
    <w:semiHidden/>
    <w:unhideWhenUsed/>
    <w:rsid w:val="005829FE"/>
    <w:pPr>
      <w:spacing w:after="0" w:line="240" w:lineRule="auto"/>
    </w:pPr>
    <w:rPr>
      <w:sz w:val="20"/>
      <w:szCs w:val="20"/>
    </w:rPr>
  </w:style>
  <w:style w:type="character" w:customStyle="1" w:styleId="FootnoteTextChar">
    <w:name w:val="Footnote Text Char"/>
    <w:link w:val="FootnoteText"/>
    <w:uiPriority w:val="99"/>
    <w:semiHidden/>
    <w:rsid w:val="005829FE"/>
    <w:rPr>
      <w:sz w:val="20"/>
      <w:szCs w:val="20"/>
    </w:rPr>
  </w:style>
  <w:style w:type="character" w:styleId="FootnoteReference">
    <w:name w:val="footnote reference"/>
    <w:uiPriority w:val="99"/>
    <w:semiHidden/>
    <w:unhideWhenUsed/>
    <w:rsid w:val="005829FE"/>
    <w:rPr>
      <w:vertAlign w:val="superscript"/>
    </w:rPr>
  </w:style>
  <w:style w:type="paragraph" w:customStyle="1" w:styleId="Tabletext">
    <w:name w:val="Table_text"/>
    <w:basedOn w:val="Normal"/>
    <w:link w:val="TabletextChar"/>
    <w:qFormat/>
    <w:rsid w:val="001B651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pPr>
    <w:rPr>
      <w:rFonts w:ascii="Times New Roman" w:eastAsia="Times New Roman" w:hAnsi="Times New Roman"/>
      <w:sz w:val="20"/>
      <w:szCs w:val="20"/>
      <w:lang w:val="en-GB"/>
    </w:rPr>
  </w:style>
  <w:style w:type="character" w:customStyle="1" w:styleId="TabletextChar">
    <w:name w:val="Table_text Char"/>
    <w:link w:val="Tabletext"/>
    <w:qFormat/>
    <w:locked/>
    <w:rsid w:val="001B651A"/>
    <w:rPr>
      <w:rFonts w:ascii="Times New Roman" w:eastAsia="Times New Roman" w:hAnsi="Times New Roman" w:cs="Times New Roman"/>
      <w:sz w:val="20"/>
      <w:szCs w:val="20"/>
      <w:lang w:val="en-GB"/>
    </w:rPr>
  </w:style>
  <w:style w:type="character" w:customStyle="1" w:styleId="Artdef">
    <w:name w:val="Art_def"/>
    <w:rsid w:val="008435E7"/>
    <w:rPr>
      <w:rFonts w:ascii="Times New Roman" w:hAnsi="Times New Roman"/>
      <w:b/>
    </w:rPr>
  </w:style>
  <w:style w:type="paragraph" w:customStyle="1" w:styleId="Note">
    <w:name w:val="Note"/>
    <w:basedOn w:val="Normal"/>
    <w:link w:val="NoteChar"/>
    <w:uiPriority w:val="99"/>
    <w:rsid w:val="008435E7"/>
    <w:pPr>
      <w:tabs>
        <w:tab w:val="left" w:pos="794"/>
        <w:tab w:val="left" w:pos="1191"/>
        <w:tab w:val="left" w:pos="1588"/>
        <w:tab w:val="left" w:pos="1985"/>
      </w:tabs>
      <w:overflowPunct w:val="0"/>
      <w:autoSpaceDE w:val="0"/>
      <w:autoSpaceDN w:val="0"/>
      <w:adjustRightInd w:val="0"/>
      <w:spacing w:before="80" w:after="0" w:line="240" w:lineRule="auto"/>
      <w:textAlignment w:val="baseline"/>
    </w:pPr>
    <w:rPr>
      <w:rFonts w:ascii="Times New Roman" w:eastAsia="Times New Roman" w:hAnsi="Times New Roman"/>
      <w:sz w:val="24"/>
      <w:szCs w:val="20"/>
      <w:lang w:val="en-GB"/>
    </w:rPr>
  </w:style>
  <w:style w:type="character" w:customStyle="1" w:styleId="NoteChar">
    <w:name w:val="Note Char"/>
    <w:link w:val="Note"/>
    <w:uiPriority w:val="99"/>
    <w:locked/>
    <w:rsid w:val="008435E7"/>
    <w:rPr>
      <w:rFonts w:ascii="Times New Roman" w:eastAsia="Times New Roman" w:hAnsi="Times New Roman" w:cs="Times New Roman"/>
      <w:sz w:val="24"/>
      <w:szCs w:val="20"/>
      <w:lang w:val="en-GB"/>
    </w:rPr>
  </w:style>
  <w:style w:type="character" w:customStyle="1" w:styleId="Heading1Char">
    <w:name w:val="Heading 1 Char"/>
    <w:link w:val="Heading1"/>
    <w:rsid w:val="006047AA"/>
    <w:rPr>
      <w:rFonts w:ascii="Times New Roman" w:eastAsia="Times New Roman" w:hAnsi="Times New Roman"/>
      <w:b/>
      <w:bCs/>
      <w:caps/>
      <w:color w:val="000000"/>
      <w:sz w:val="24"/>
      <w:szCs w:val="24"/>
      <w:lang w:val="en-US" w:eastAsia="en-US"/>
    </w:rPr>
  </w:style>
  <w:style w:type="paragraph" w:styleId="Header">
    <w:name w:val="header"/>
    <w:basedOn w:val="Normal"/>
    <w:link w:val="HeaderChar"/>
    <w:rsid w:val="002075CA"/>
    <w:pPr>
      <w:tabs>
        <w:tab w:val="center" w:pos="4153"/>
        <w:tab w:val="right" w:pos="8306"/>
      </w:tabs>
      <w:spacing w:after="0" w:line="240" w:lineRule="auto"/>
    </w:pPr>
    <w:rPr>
      <w:rFonts w:ascii="Times New Roman" w:eastAsia="MS Mincho" w:hAnsi="Times New Roman"/>
      <w:sz w:val="20"/>
      <w:szCs w:val="20"/>
      <w:lang w:eastAsia="en-GB"/>
    </w:rPr>
  </w:style>
  <w:style w:type="character" w:customStyle="1" w:styleId="HeaderChar">
    <w:name w:val="Header Char"/>
    <w:link w:val="Header"/>
    <w:rsid w:val="002075CA"/>
    <w:rPr>
      <w:rFonts w:ascii="Times New Roman" w:eastAsia="MS Mincho" w:hAnsi="Times New Roman"/>
      <w:lang w:val="en-US"/>
    </w:rPr>
  </w:style>
  <w:style w:type="paragraph" w:styleId="Footer">
    <w:name w:val="footer"/>
    <w:basedOn w:val="Normal"/>
    <w:link w:val="FooterChar"/>
    <w:uiPriority w:val="99"/>
    <w:unhideWhenUsed/>
    <w:rsid w:val="00AD5AC1"/>
    <w:pPr>
      <w:tabs>
        <w:tab w:val="center" w:pos="4513"/>
        <w:tab w:val="right" w:pos="9026"/>
      </w:tabs>
    </w:pPr>
  </w:style>
  <w:style w:type="character" w:customStyle="1" w:styleId="FooterChar">
    <w:name w:val="Footer Char"/>
    <w:link w:val="Footer"/>
    <w:uiPriority w:val="99"/>
    <w:rsid w:val="00AD5AC1"/>
    <w:rPr>
      <w:sz w:val="22"/>
      <w:szCs w:val="22"/>
      <w:lang w:val="en-US" w:eastAsia="en-US"/>
    </w:rPr>
  </w:style>
  <w:style w:type="character" w:customStyle="1" w:styleId="Heading2Char">
    <w:name w:val="Heading 2 Char"/>
    <w:link w:val="Heading2"/>
    <w:uiPriority w:val="9"/>
    <w:rsid w:val="006F0674"/>
    <w:rPr>
      <w:rFonts w:ascii="Calibri Light" w:eastAsia="Times New Roman" w:hAnsi="Calibri Light" w:cs="Times New Roman"/>
      <w:b/>
      <w:bCs/>
      <w:i/>
      <w:iCs/>
      <w:sz w:val="28"/>
      <w:szCs w:val="28"/>
      <w:lang w:val="en-US" w:eastAsia="en-US"/>
    </w:rPr>
  </w:style>
  <w:style w:type="paragraph" w:customStyle="1" w:styleId="ECCLetterHead">
    <w:name w:val="ECC Letter Head"/>
    <w:basedOn w:val="Normal"/>
    <w:link w:val="ECCLetterHeadZchn"/>
    <w:qFormat/>
    <w:rsid w:val="006F0674"/>
    <w:pPr>
      <w:tabs>
        <w:tab w:val="right" w:pos="4750"/>
      </w:tabs>
      <w:spacing w:before="120" w:after="60" w:line="240" w:lineRule="auto"/>
      <w:jc w:val="both"/>
    </w:pPr>
    <w:rPr>
      <w:rFonts w:ascii="Arial" w:hAnsi="Arial"/>
      <w:b/>
      <w:szCs w:val="20"/>
      <w:lang w:val="en-GB"/>
    </w:rPr>
  </w:style>
  <w:style w:type="paragraph" w:customStyle="1" w:styleId="ECCTabletext">
    <w:name w:val="ECC Table text"/>
    <w:basedOn w:val="Normal"/>
    <w:qFormat/>
    <w:rsid w:val="006F0674"/>
    <w:pPr>
      <w:spacing w:before="60" w:after="60" w:line="240" w:lineRule="auto"/>
      <w:jc w:val="both"/>
    </w:pPr>
    <w:rPr>
      <w:rFonts w:ascii="Arial" w:hAnsi="Arial"/>
      <w:sz w:val="20"/>
      <w:lang w:val="en-GB"/>
    </w:rPr>
  </w:style>
  <w:style w:type="character" w:customStyle="1" w:styleId="ECCLetterHeadZchn">
    <w:name w:val="ECC Letter Head Zchn"/>
    <w:link w:val="ECCLetterHead"/>
    <w:rsid w:val="006F0674"/>
    <w:rPr>
      <w:rFonts w:ascii="Arial" w:hAnsi="Arial"/>
      <w:b/>
      <w:sz w:val="22"/>
      <w:lang w:val="en-GB" w:eastAsia="en-US"/>
    </w:rPr>
  </w:style>
  <w:style w:type="character" w:styleId="Hyperlink">
    <w:name w:val="Hyperlink"/>
    <w:aliases w:val="ECC Hyperlink"/>
    <w:uiPriority w:val="99"/>
    <w:rsid w:val="006F0674"/>
    <w:rPr>
      <w:color w:val="0000FF"/>
      <w:u w:val="single"/>
    </w:rPr>
  </w:style>
  <w:style w:type="character" w:customStyle="1" w:styleId="ECCParagraph">
    <w:name w:val="ECC Paragraph"/>
    <w:uiPriority w:val="1"/>
    <w:qFormat/>
    <w:rsid w:val="006F0674"/>
    <w:rPr>
      <w:rFonts w:ascii="Arial" w:hAnsi="Arial"/>
      <w:noProof w:val="0"/>
      <w:sz w:val="20"/>
      <w:bdr w:val="none" w:sz="0" w:space="0" w:color="auto"/>
      <w:lang w:val="en-GB"/>
    </w:rPr>
  </w:style>
  <w:style w:type="paragraph" w:customStyle="1" w:styleId="enumlev1">
    <w:name w:val="enumlev1"/>
    <w:basedOn w:val="Normal"/>
    <w:link w:val="enumlev10"/>
    <w:qFormat/>
    <w:rsid w:val="006F0674"/>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pPr>
    <w:rPr>
      <w:rFonts w:ascii="Times New Roman" w:eastAsia="Times New Roman" w:hAnsi="Times New Roman"/>
      <w:sz w:val="24"/>
      <w:szCs w:val="20"/>
      <w:lang w:val="en-GB"/>
    </w:rPr>
  </w:style>
  <w:style w:type="paragraph" w:customStyle="1" w:styleId="paragraph">
    <w:name w:val="paragraph"/>
    <w:basedOn w:val="Normal"/>
    <w:next w:val="Normal"/>
    <w:qFormat/>
    <w:rsid w:val="0053554F"/>
    <w:pPr>
      <w:tabs>
        <w:tab w:val="left" w:pos="1134"/>
        <w:tab w:val="left" w:pos="1871"/>
        <w:tab w:val="left" w:pos="2268"/>
      </w:tabs>
      <w:overflowPunct w:val="0"/>
      <w:autoSpaceDE w:val="0"/>
      <w:autoSpaceDN w:val="0"/>
      <w:adjustRightInd w:val="0"/>
      <w:spacing w:after="120" w:line="240" w:lineRule="auto"/>
      <w:jc w:val="both"/>
      <w:textAlignment w:val="baseline"/>
    </w:pPr>
    <w:rPr>
      <w:rFonts w:ascii="Times New Roman" w:eastAsia="Times New Roman" w:hAnsi="Times New Roman"/>
      <w:sz w:val="24"/>
      <w:szCs w:val="20"/>
    </w:rPr>
  </w:style>
  <w:style w:type="paragraph" w:customStyle="1" w:styleId="Headingb">
    <w:name w:val="Heading_b"/>
    <w:basedOn w:val="Normal"/>
    <w:next w:val="Normal"/>
    <w:qFormat/>
    <w:rsid w:val="006F0674"/>
    <w:pPr>
      <w:keepNext/>
      <w:keepLines/>
      <w:tabs>
        <w:tab w:val="left" w:pos="1134"/>
        <w:tab w:val="left" w:pos="1871"/>
        <w:tab w:val="left" w:pos="2268"/>
      </w:tabs>
      <w:overflowPunct w:val="0"/>
      <w:autoSpaceDE w:val="0"/>
      <w:autoSpaceDN w:val="0"/>
      <w:adjustRightInd w:val="0"/>
      <w:spacing w:before="160" w:after="0" w:line="240" w:lineRule="auto"/>
      <w:textAlignment w:val="baseline"/>
    </w:pPr>
    <w:rPr>
      <w:rFonts w:ascii="Times New Roman Bold" w:eastAsia="Times New Roman" w:hAnsi="Times New Roman Bold" w:cs="Times New Roman Bold"/>
      <w:b/>
      <w:sz w:val="24"/>
      <w:szCs w:val="20"/>
      <w:lang w:val="fr-CH"/>
    </w:rPr>
  </w:style>
  <w:style w:type="character" w:customStyle="1" w:styleId="enumlev10">
    <w:name w:val="enumlev1 Знак"/>
    <w:link w:val="enumlev1"/>
    <w:locked/>
    <w:rsid w:val="006F0674"/>
    <w:rPr>
      <w:rFonts w:ascii="Times New Roman" w:eastAsia="Times New Roman" w:hAnsi="Times New Roman"/>
      <w:sz w:val="24"/>
      <w:lang w:val="en-GB" w:eastAsia="en-US"/>
    </w:rPr>
  </w:style>
  <w:style w:type="character" w:customStyle="1" w:styleId="ListParagraphChar">
    <w:name w:val="List Paragraph Char"/>
    <w:link w:val="ListParagraph"/>
    <w:uiPriority w:val="34"/>
    <w:locked/>
    <w:rsid w:val="0024464A"/>
    <w:rPr>
      <w:sz w:val="22"/>
      <w:szCs w:val="22"/>
      <w:lang w:val="en-US" w:eastAsia="en-US"/>
    </w:rPr>
  </w:style>
  <w:style w:type="table" w:customStyle="1" w:styleId="Grilledutableau1">
    <w:name w:val="Grille du tableau1"/>
    <w:basedOn w:val="TableNormal"/>
    <w:next w:val="TableGrid"/>
    <w:rsid w:val="0024464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533B7"/>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3533B7"/>
    <w:rPr>
      <w:rFonts w:ascii="Calibri Light" w:eastAsia="Times New Roman" w:hAnsi="Calibri Light" w:cs="Times New Roman"/>
      <w:b/>
      <w:bCs/>
      <w:kern w:val="28"/>
      <w:sz w:val="32"/>
      <w:szCs w:val="32"/>
      <w:lang w:val="en-US" w:eastAsia="en-US"/>
    </w:rPr>
  </w:style>
  <w:style w:type="paragraph" w:customStyle="1" w:styleId="Titre2bis">
    <w:name w:val="Titre 2bis"/>
    <w:qFormat/>
    <w:rsid w:val="006047AA"/>
    <w:pPr>
      <w:spacing w:after="120"/>
    </w:pPr>
    <w:rPr>
      <w:rFonts w:ascii="Times New Roman" w:eastAsia="Times New Roman" w:hAnsi="Times New Roman"/>
      <w:b/>
      <w:bCs/>
      <w:color w:val="000000"/>
      <w:sz w:val="24"/>
      <w:szCs w:val="24"/>
      <w:u w:val="single"/>
    </w:rPr>
  </w:style>
  <w:style w:type="paragraph" w:customStyle="1" w:styleId="Tablehead">
    <w:name w:val="Table_head"/>
    <w:basedOn w:val="Normal"/>
    <w:link w:val="TableheadChar"/>
    <w:qFormat/>
    <w:rsid w:val="00DB5CB5"/>
    <w:pPr>
      <w:keepNext/>
      <w:tabs>
        <w:tab w:val="left" w:pos="1134"/>
        <w:tab w:val="left" w:pos="1871"/>
        <w:tab w:val="left" w:pos="2268"/>
      </w:tabs>
      <w:overflowPunct w:val="0"/>
      <w:autoSpaceDE w:val="0"/>
      <w:autoSpaceDN w:val="0"/>
      <w:adjustRightInd w:val="0"/>
      <w:spacing w:before="80" w:after="80" w:line="240" w:lineRule="auto"/>
      <w:jc w:val="center"/>
      <w:textAlignment w:val="baseline"/>
    </w:pPr>
    <w:rPr>
      <w:rFonts w:ascii="Times New Roman Bold" w:eastAsia="Times New Roman" w:hAnsi="Times New Roman Bold" w:cs="Times New Roman Bold"/>
      <w:b/>
      <w:sz w:val="20"/>
      <w:szCs w:val="20"/>
      <w:lang w:val="en-GB"/>
    </w:rPr>
  </w:style>
  <w:style w:type="character" w:customStyle="1" w:styleId="TableheadChar">
    <w:name w:val="Table_head Char"/>
    <w:link w:val="Tablehead"/>
    <w:qFormat/>
    <w:locked/>
    <w:rsid w:val="00DB5CB5"/>
    <w:rPr>
      <w:rFonts w:ascii="Times New Roman Bold" w:eastAsia="Times New Roman" w:hAnsi="Times New Roman Bold" w:cs="Times New Roman Bold"/>
      <w:b/>
      <w:lang w:val="en-GB" w:eastAsia="en-US"/>
    </w:rPr>
  </w:style>
  <w:style w:type="table" w:customStyle="1" w:styleId="ECCTable-redheader1">
    <w:name w:val="ECC Table - red header1"/>
    <w:basedOn w:val="TableNormal"/>
    <w:uiPriority w:val="99"/>
    <w:rsid w:val="00DB5CB5"/>
    <w:pPr>
      <w:spacing w:before="60" w:after="60"/>
      <w:jc w:val="both"/>
    </w:pPr>
    <w:rPr>
      <w:rFonts w:ascii="Arial"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l2br w:val="nil"/>
          <w:tr2bl w:val="nil"/>
        </w:tcBorders>
        <w:shd w:val="clear" w:color="auto" w:fill="D22A23"/>
      </w:tcPr>
    </w:tblStylePr>
  </w:style>
  <w:style w:type="character" w:customStyle="1" w:styleId="enumlev1Char">
    <w:name w:val="enumlev1 Char"/>
    <w:locked/>
    <w:rsid w:val="001F169F"/>
    <w:rPr>
      <w:sz w:val="24"/>
      <w:lang w:eastAsia="en-US"/>
    </w:rPr>
  </w:style>
  <w:style w:type="paragraph" w:customStyle="1" w:styleId="Alinea">
    <w:name w:val="Alinea"/>
    <w:basedOn w:val="Normal"/>
    <w:qFormat/>
    <w:rsid w:val="004D7460"/>
    <w:pPr>
      <w:numPr>
        <w:numId w:val="4"/>
      </w:numPr>
      <w:autoSpaceDE w:val="0"/>
      <w:autoSpaceDN w:val="0"/>
      <w:adjustRightInd w:val="0"/>
      <w:spacing w:after="120" w:line="240" w:lineRule="auto"/>
      <w:jc w:val="both"/>
    </w:pPr>
    <w:rPr>
      <w:rFonts w:ascii="Times New Roman" w:hAnsi="Times New Roman"/>
      <w:sz w:val="24"/>
      <w:szCs w:val="24"/>
    </w:rPr>
  </w:style>
  <w:style w:type="paragraph" w:styleId="NormalWeb">
    <w:name w:val="Normal (Web)"/>
    <w:basedOn w:val="Normal"/>
    <w:uiPriority w:val="99"/>
    <w:rsid w:val="00DE43BC"/>
    <w:pPr>
      <w:spacing w:before="100" w:after="100" w:line="240" w:lineRule="atLeast"/>
    </w:pPr>
    <w:rPr>
      <w:rFonts w:ascii="Verdana" w:eastAsia="MS Mincho" w:hAnsi="Verdana" w:cs="Verdana"/>
      <w:color w:val="000000"/>
      <w:sz w:val="18"/>
      <w:szCs w:val="18"/>
      <w:lang w:eastAsia="ja-JP"/>
    </w:rPr>
  </w:style>
  <w:style w:type="character" w:styleId="EndnoteReference">
    <w:name w:val="endnote reference"/>
    <w:rsid w:val="007B7F9E"/>
    <w:rPr>
      <w:vertAlign w:val="superscript"/>
    </w:rPr>
  </w:style>
  <w:style w:type="paragraph" w:styleId="BalloonText">
    <w:name w:val="Balloon Text"/>
    <w:basedOn w:val="Normal"/>
    <w:link w:val="BalloonTextChar"/>
    <w:uiPriority w:val="99"/>
    <w:semiHidden/>
    <w:unhideWhenUsed/>
    <w:rsid w:val="00AC7CE3"/>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AC7CE3"/>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3088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D1A5B-28D5-4BD8-96E6-6D9FFAD06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2529</TotalTime>
  <Pages>25</Pages>
  <Words>7080</Words>
  <Characters>40356</Characters>
  <Application>Microsoft Office Word</Application>
  <DocSecurity>0</DocSecurity>
  <Lines>336</Lines>
  <Paragraphs>94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47342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KeziasMwale</dc:creator>
  <cp:keywords/>
  <cp:lastModifiedBy>APT Secretariat</cp:lastModifiedBy>
  <cp:revision>12</cp:revision>
  <cp:lastPrinted>2018-12-26T18:58:00Z</cp:lastPrinted>
  <dcterms:created xsi:type="dcterms:W3CDTF">2018-12-27T15:43:00Z</dcterms:created>
  <dcterms:modified xsi:type="dcterms:W3CDTF">2018-12-31T03:43:00Z</dcterms:modified>
</cp:coreProperties>
</file>