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9"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5720"/>
        <w:gridCol w:w="2700"/>
      </w:tblGrid>
      <w:tr w:rsidR="001A25A5" w:rsidRPr="00441526" w:rsidTr="00BF12AF">
        <w:trPr>
          <w:cantSplit/>
        </w:trPr>
        <w:tc>
          <w:tcPr>
            <w:tcW w:w="1399" w:type="dxa"/>
            <w:vMerge w:val="restart"/>
          </w:tcPr>
          <w:p w:rsidR="001A25A5" w:rsidRPr="00441526" w:rsidRDefault="001A25A5" w:rsidP="00BF12AF">
            <w:pPr>
              <w:pStyle w:val="Note"/>
              <w:widowControl w:val="0"/>
              <w:tabs>
                <w:tab w:val="clear" w:pos="284"/>
                <w:tab w:val="clear" w:pos="1134"/>
                <w:tab w:val="clear" w:pos="1871"/>
                <w:tab w:val="clear" w:pos="2268"/>
              </w:tabs>
              <w:wordWrap w:val="0"/>
              <w:spacing w:before="0"/>
              <w:rPr>
                <w:noProof w:val="0"/>
                <w:kern w:val="2"/>
                <w:sz w:val="24"/>
                <w:szCs w:val="24"/>
              </w:rPr>
            </w:pPr>
            <w:r w:rsidRPr="00441526">
              <w:rPr>
                <w:kern w:val="2"/>
                <w:sz w:val="24"/>
                <w:szCs w:val="24"/>
                <w:lang w:eastAsia="en-US"/>
              </w:rPr>
              <w:drawing>
                <wp:inline distT="0" distB="0" distL="0" distR="0">
                  <wp:extent cx="762000" cy="714375"/>
                  <wp:effectExtent l="0" t="0" r="0" b="9525"/>
                  <wp:docPr id="1"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5720" w:type="dxa"/>
          </w:tcPr>
          <w:p w:rsidR="001A25A5" w:rsidRPr="00441526" w:rsidRDefault="001A25A5" w:rsidP="00BF12AF">
            <w:r w:rsidRPr="00441526">
              <w:t>ASIA-PACIFIC TELECOMMUNITY</w:t>
            </w:r>
          </w:p>
        </w:tc>
        <w:tc>
          <w:tcPr>
            <w:tcW w:w="2700" w:type="dxa"/>
          </w:tcPr>
          <w:p w:rsidR="001A25A5" w:rsidRPr="00441526" w:rsidRDefault="001A25A5" w:rsidP="00BF12AF">
            <w:pPr>
              <w:rPr>
                <w:b/>
                <w:bCs/>
                <w:lang w:val="fr-FR"/>
              </w:rPr>
            </w:pPr>
            <w:r w:rsidRPr="00441526">
              <w:rPr>
                <w:b/>
                <w:lang w:val="fr-FR"/>
              </w:rPr>
              <w:t>Document</w:t>
            </w:r>
            <w:r>
              <w:rPr>
                <w:b/>
                <w:lang w:val="fr-FR"/>
              </w:rPr>
              <w:t xml:space="preserve"> No</w:t>
            </w:r>
            <w:r w:rsidRPr="00441526">
              <w:rPr>
                <w:b/>
                <w:lang w:val="fr-FR"/>
              </w:rPr>
              <w:t xml:space="preserve">: </w:t>
            </w:r>
          </w:p>
        </w:tc>
      </w:tr>
      <w:tr w:rsidR="001A25A5" w:rsidRPr="00441526" w:rsidTr="00BF12AF">
        <w:trPr>
          <w:cantSplit/>
        </w:trPr>
        <w:tc>
          <w:tcPr>
            <w:tcW w:w="1399" w:type="dxa"/>
            <w:vMerge/>
          </w:tcPr>
          <w:p w:rsidR="001A25A5" w:rsidRPr="00441526" w:rsidRDefault="001A25A5" w:rsidP="00BF12AF"/>
        </w:tc>
        <w:tc>
          <w:tcPr>
            <w:tcW w:w="5720" w:type="dxa"/>
          </w:tcPr>
          <w:p w:rsidR="001A25A5" w:rsidRPr="00441526" w:rsidRDefault="001A25A5" w:rsidP="00BF12AF">
            <w:pPr>
              <w:spacing w:line="0" w:lineRule="atLeast"/>
            </w:pPr>
            <w:r w:rsidRPr="00441526">
              <w:rPr>
                <w:b/>
              </w:rPr>
              <w:t xml:space="preserve">The </w:t>
            </w:r>
            <w:r>
              <w:rPr>
                <w:b/>
              </w:rPr>
              <w:t xml:space="preserve">4th </w:t>
            </w:r>
            <w:r w:rsidRPr="00441526">
              <w:rPr>
                <w:b/>
              </w:rPr>
              <w:t>Meeting of the APT Conference Preparatory  Group for WRC-19 (APG19-</w:t>
            </w:r>
            <w:r>
              <w:rPr>
                <w:b/>
              </w:rPr>
              <w:t>4</w:t>
            </w:r>
            <w:r w:rsidRPr="00441526">
              <w:rPr>
                <w:b/>
              </w:rPr>
              <w:t>)</w:t>
            </w:r>
          </w:p>
        </w:tc>
        <w:tc>
          <w:tcPr>
            <w:tcW w:w="2700" w:type="dxa"/>
          </w:tcPr>
          <w:p w:rsidR="001A25A5" w:rsidRPr="00441526" w:rsidRDefault="001A25A5" w:rsidP="00A55158">
            <w:pPr>
              <w:rPr>
                <w:b/>
                <w:bCs/>
                <w:lang w:val="fr-FR"/>
              </w:rPr>
            </w:pPr>
            <w:r w:rsidRPr="00441526">
              <w:rPr>
                <w:b/>
                <w:bCs/>
                <w:lang w:val="fr-FR"/>
              </w:rPr>
              <w:t>APG19-</w:t>
            </w:r>
            <w:r>
              <w:rPr>
                <w:b/>
                <w:bCs/>
                <w:lang w:val="fr-FR"/>
              </w:rPr>
              <w:t>4</w:t>
            </w:r>
            <w:r w:rsidRPr="00441526">
              <w:rPr>
                <w:b/>
                <w:bCs/>
                <w:lang w:val="fr-FR"/>
              </w:rPr>
              <w:t>/</w:t>
            </w:r>
            <w:r>
              <w:rPr>
                <w:b/>
                <w:bCs/>
                <w:lang w:val="fr-FR"/>
              </w:rPr>
              <w:t>INP</w:t>
            </w:r>
            <w:r w:rsidR="00A55158">
              <w:rPr>
                <w:b/>
                <w:bCs/>
                <w:lang w:val="fr-FR"/>
              </w:rPr>
              <w:t>-109</w:t>
            </w:r>
          </w:p>
        </w:tc>
      </w:tr>
      <w:tr w:rsidR="001A25A5" w:rsidRPr="00441526" w:rsidTr="00BF12AF">
        <w:trPr>
          <w:cantSplit/>
          <w:trHeight w:val="219"/>
        </w:trPr>
        <w:tc>
          <w:tcPr>
            <w:tcW w:w="1399" w:type="dxa"/>
            <w:vMerge/>
          </w:tcPr>
          <w:p w:rsidR="001A25A5" w:rsidRPr="00441526" w:rsidRDefault="001A25A5" w:rsidP="00BF12AF">
            <w:pPr>
              <w:rPr>
                <w:lang w:val="fr-FR"/>
              </w:rPr>
            </w:pPr>
          </w:p>
        </w:tc>
        <w:tc>
          <w:tcPr>
            <w:tcW w:w="5720" w:type="dxa"/>
          </w:tcPr>
          <w:p w:rsidR="001A25A5" w:rsidRPr="00441526" w:rsidRDefault="001A25A5" w:rsidP="00A55158">
            <w:r>
              <w:t>7</w:t>
            </w:r>
            <w:r w:rsidRPr="00441526">
              <w:t xml:space="preserve"> – 1</w:t>
            </w:r>
            <w:r>
              <w:t>2</w:t>
            </w:r>
            <w:r w:rsidRPr="00441526">
              <w:t xml:space="preserve"> </w:t>
            </w:r>
            <w:r>
              <w:t xml:space="preserve">January </w:t>
            </w:r>
            <w:r w:rsidRPr="00441526">
              <w:t>201</w:t>
            </w:r>
            <w:r w:rsidR="00A55158">
              <w:t>9</w:t>
            </w:r>
            <w:r w:rsidRPr="00441526">
              <w:t xml:space="preserve">, </w:t>
            </w:r>
            <w:r>
              <w:t>Busan</w:t>
            </w:r>
            <w:r w:rsidRPr="00441526">
              <w:t xml:space="preserve">, </w:t>
            </w:r>
            <w:r>
              <w:t>Republic of Korea</w:t>
            </w:r>
          </w:p>
        </w:tc>
        <w:tc>
          <w:tcPr>
            <w:tcW w:w="2700" w:type="dxa"/>
          </w:tcPr>
          <w:p w:rsidR="001A25A5" w:rsidRPr="00441526" w:rsidRDefault="00A55158" w:rsidP="00BF12AF">
            <w:pPr>
              <w:rPr>
                <w:b/>
              </w:rPr>
            </w:pPr>
            <w:r>
              <w:rPr>
                <w:b/>
              </w:rPr>
              <w:t>31</w:t>
            </w:r>
            <w:r w:rsidR="001A25A5" w:rsidRPr="00441526">
              <w:rPr>
                <w:b/>
              </w:rPr>
              <w:t xml:space="preserve"> </w:t>
            </w:r>
            <w:r w:rsidR="001A25A5">
              <w:rPr>
                <w:b/>
              </w:rPr>
              <w:t xml:space="preserve">December </w:t>
            </w:r>
            <w:r w:rsidR="001A25A5" w:rsidRPr="00441526">
              <w:rPr>
                <w:b/>
              </w:rPr>
              <w:t>2018</w:t>
            </w:r>
          </w:p>
        </w:tc>
      </w:tr>
    </w:tbl>
    <w:p w:rsidR="00DA7595" w:rsidRDefault="00DA7595" w:rsidP="00DA7595">
      <w:pPr>
        <w:rPr>
          <w:sz w:val="26"/>
          <w:szCs w:val="26"/>
          <w:lang w:eastAsia="ko-KR"/>
        </w:rPr>
      </w:pPr>
    </w:p>
    <w:p w:rsidR="00A00A19" w:rsidRPr="001A25A5" w:rsidRDefault="00A00A19" w:rsidP="00DA7595">
      <w:pPr>
        <w:rPr>
          <w:sz w:val="26"/>
          <w:szCs w:val="26"/>
          <w:lang w:eastAsia="ko-KR"/>
        </w:rPr>
      </w:pPr>
    </w:p>
    <w:p w:rsidR="00DA7595" w:rsidRPr="00CB7255" w:rsidRDefault="00CB7255" w:rsidP="00DA7595">
      <w:pPr>
        <w:jc w:val="center"/>
        <w:rPr>
          <w:b/>
          <w:sz w:val="26"/>
          <w:szCs w:val="26"/>
          <w:lang w:eastAsia="ko-KR"/>
        </w:rPr>
      </w:pPr>
      <w:r w:rsidRPr="00CB7255">
        <w:rPr>
          <w:b/>
          <w:sz w:val="26"/>
          <w:szCs w:val="26"/>
          <w:lang w:eastAsia="ko-KR"/>
        </w:rPr>
        <w:t>Bangladesh (People</w:t>
      </w:r>
      <w:r w:rsidR="000539CF">
        <w:rPr>
          <w:b/>
          <w:sz w:val="26"/>
          <w:szCs w:val="26"/>
          <w:lang w:eastAsia="ko-KR"/>
        </w:rPr>
        <w:t>’</w:t>
      </w:r>
      <w:r w:rsidRPr="00CB7255">
        <w:rPr>
          <w:b/>
          <w:sz w:val="26"/>
          <w:szCs w:val="26"/>
          <w:lang w:eastAsia="ko-KR"/>
        </w:rPr>
        <w:t>s Republic of)</w:t>
      </w:r>
    </w:p>
    <w:p w:rsidR="00FE3DE5" w:rsidRPr="001A25A5" w:rsidRDefault="00FE3DE5" w:rsidP="0063062B">
      <w:pPr>
        <w:jc w:val="center"/>
        <w:rPr>
          <w:bCs/>
          <w:caps/>
          <w:sz w:val="26"/>
          <w:szCs w:val="26"/>
        </w:rPr>
      </w:pPr>
    </w:p>
    <w:p w:rsidR="00C357AD" w:rsidRPr="001A25A5" w:rsidRDefault="00FE3DE5" w:rsidP="0063062B">
      <w:pPr>
        <w:jc w:val="center"/>
        <w:rPr>
          <w:b/>
          <w:bCs/>
          <w:caps/>
        </w:rPr>
      </w:pPr>
      <w:r w:rsidRPr="001A25A5">
        <w:rPr>
          <w:b/>
          <w:bCs/>
          <w:caps/>
        </w:rPr>
        <w:t>preliminary views on WRC-1</w:t>
      </w:r>
      <w:r w:rsidR="000476FF">
        <w:rPr>
          <w:b/>
          <w:bCs/>
          <w:caps/>
        </w:rPr>
        <w:t>9</w:t>
      </w:r>
      <w:r w:rsidR="00D1252E" w:rsidRPr="001A25A5">
        <w:rPr>
          <w:b/>
          <w:bCs/>
          <w:caps/>
        </w:rPr>
        <w:t xml:space="preserve"> agenda item</w:t>
      </w:r>
      <w:r w:rsidR="00515BB4">
        <w:rPr>
          <w:b/>
          <w:bCs/>
          <w:caps/>
        </w:rPr>
        <w:t>S</w:t>
      </w:r>
      <w:r w:rsidR="00CB7255">
        <w:rPr>
          <w:b/>
          <w:bCs/>
          <w:caps/>
        </w:rPr>
        <w:t xml:space="preserve"> 1.13</w:t>
      </w:r>
      <w:r w:rsidR="00BD7E51">
        <w:rPr>
          <w:b/>
          <w:bCs/>
          <w:caps/>
        </w:rPr>
        <w:t>,</w:t>
      </w:r>
      <w:r w:rsidR="00515BB4">
        <w:rPr>
          <w:b/>
          <w:bCs/>
          <w:caps/>
        </w:rPr>
        <w:t xml:space="preserve"> 1.16,</w:t>
      </w:r>
      <w:r w:rsidR="00BD7E51">
        <w:rPr>
          <w:b/>
          <w:bCs/>
          <w:caps/>
        </w:rPr>
        <w:t xml:space="preserve"> </w:t>
      </w:r>
      <w:r w:rsidR="00393CB8">
        <w:rPr>
          <w:b/>
          <w:bCs/>
          <w:caps/>
        </w:rPr>
        <w:t xml:space="preserve">9.1.1, </w:t>
      </w:r>
      <w:r w:rsidR="00BD7E51">
        <w:rPr>
          <w:b/>
          <w:bCs/>
          <w:caps/>
        </w:rPr>
        <w:t>9.1.8</w:t>
      </w:r>
    </w:p>
    <w:p w:rsidR="00DB0A68" w:rsidRDefault="00DB0A68" w:rsidP="00C357AD">
      <w:pPr>
        <w:jc w:val="center"/>
      </w:pPr>
    </w:p>
    <w:p w:rsidR="00C357AD" w:rsidRDefault="00C357AD" w:rsidP="00C357AD">
      <w:pPr>
        <w:jc w:val="center"/>
        <w:rPr>
          <w:b/>
        </w:rPr>
      </w:pPr>
    </w:p>
    <w:p w:rsidR="00C357AD" w:rsidRDefault="00C357AD" w:rsidP="00C357AD">
      <w:pPr>
        <w:jc w:val="both"/>
        <w:rPr>
          <w:b/>
        </w:rPr>
      </w:pPr>
    </w:p>
    <w:p w:rsidR="008319BF" w:rsidRDefault="000A5418" w:rsidP="00C357AD">
      <w:pPr>
        <w:jc w:val="both"/>
      </w:pPr>
      <w:r>
        <w:rPr>
          <w:b/>
        </w:rPr>
        <w:t xml:space="preserve">Agenda Item </w:t>
      </w:r>
      <w:r w:rsidR="00F26B56">
        <w:rPr>
          <w:b/>
        </w:rPr>
        <w:t>1.13</w:t>
      </w:r>
      <w:r>
        <w:rPr>
          <w:b/>
        </w:rPr>
        <w:t xml:space="preserve">: </w:t>
      </w:r>
    </w:p>
    <w:p w:rsidR="00F26B56" w:rsidRDefault="00F26B56" w:rsidP="00F26B56">
      <w:pPr>
        <w:jc w:val="both"/>
        <w:rPr>
          <w:i/>
        </w:rPr>
      </w:pPr>
      <w:r w:rsidRPr="00AA68FA">
        <w:rPr>
          <w:i/>
        </w:rPr>
        <w:t xml:space="preserve">to consider identification of frequency bands for the future development of International Mobile Telecommunications (IMT), including possible additional allocations to the mobile service on a primary basis, in accordance with Resolution </w:t>
      </w:r>
      <w:r w:rsidRPr="00AA68FA">
        <w:rPr>
          <w:b/>
          <w:bCs/>
          <w:i/>
        </w:rPr>
        <w:t>238 (WRC</w:t>
      </w:r>
      <w:r w:rsidRPr="00AA68FA">
        <w:rPr>
          <w:b/>
          <w:bCs/>
          <w:i/>
        </w:rPr>
        <w:noBreakHyphen/>
        <w:t>15)</w:t>
      </w:r>
      <w:r w:rsidRPr="00AA68FA">
        <w:rPr>
          <w:i/>
        </w:rPr>
        <w:t>;</w:t>
      </w:r>
    </w:p>
    <w:p w:rsidR="000A5418" w:rsidRDefault="000A5418" w:rsidP="00C357AD">
      <w:pPr>
        <w:jc w:val="both"/>
      </w:pPr>
    </w:p>
    <w:p w:rsidR="000A5418" w:rsidRDefault="000A5418" w:rsidP="00C357AD">
      <w:pPr>
        <w:jc w:val="both"/>
      </w:pPr>
    </w:p>
    <w:p w:rsidR="000A5418" w:rsidRDefault="000A5418" w:rsidP="000A5418">
      <w:pPr>
        <w:spacing w:after="120"/>
        <w:jc w:val="both"/>
        <w:rPr>
          <w:b/>
          <w:lang w:eastAsia="ko-KR"/>
        </w:rPr>
      </w:pPr>
      <w:r w:rsidRPr="00A30FA5">
        <w:rPr>
          <w:rFonts w:hint="eastAsia"/>
          <w:b/>
          <w:lang w:eastAsia="ko-KR"/>
        </w:rPr>
        <w:t>1. Background</w:t>
      </w:r>
    </w:p>
    <w:p w:rsidR="00A00A19" w:rsidRPr="00A00A19" w:rsidRDefault="00A00A19" w:rsidP="000A5418">
      <w:pPr>
        <w:spacing w:after="120"/>
        <w:jc w:val="both"/>
        <w:rPr>
          <w:b/>
          <w:sz w:val="12"/>
          <w:lang w:eastAsia="ko-KR"/>
        </w:rPr>
      </w:pPr>
    </w:p>
    <w:p w:rsidR="001076D7" w:rsidRDefault="00F26B56" w:rsidP="00C357AD">
      <w:pPr>
        <w:jc w:val="both"/>
      </w:pPr>
      <w:r>
        <w:t>Evolution in IMT systems and its usage like enhanced mobile broadband</w:t>
      </w:r>
      <w:r w:rsidR="001076D7">
        <w:t xml:space="preserve"> (eMBB), massive machine-type communications (mMTC) and ultra-reliable low-latency communications (URLLC) need large block of spectrums. As the higher frequency bands are better to use advanced antenna systems, multiple-input and multiple-output (MIMO) and beam-forming techniques in supporting eMBB, agenda item 1.13 considers possible new IMT identifications and mobile service spectrum allocations for such in the frequency range of 24.25-86 GHz.</w:t>
      </w:r>
    </w:p>
    <w:p w:rsidR="001076D7" w:rsidRDefault="001076D7" w:rsidP="00C357AD">
      <w:pPr>
        <w:jc w:val="both"/>
      </w:pPr>
    </w:p>
    <w:p w:rsidR="001076D7" w:rsidRDefault="001076D7" w:rsidP="00C357AD">
      <w:pPr>
        <w:jc w:val="both"/>
      </w:pPr>
      <w:r>
        <w:t>Agenda item 1.13 as per Resolution 238 (WRC-15), determines the spectrum needs for the terrestrial components of IMT in the frequency range between 24.25 and 86 GHz as follows:</w:t>
      </w:r>
    </w:p>
    <w:p w:rsidR="001076D7" w:rsidRDefault="005462C0" w:rsidP="00C357AD">
      <w:pPr>
        <w:jc w:val="both"/>
      </w:pPr>
      <w:r>
        <w:tab/>
      </w:r>
    </w:p>
    <w:p w:rsidR="005462C0" w:rsidRDefault="005462C0" w:rsidP="005462C0">
      <w:pPr>
        <w:pStyle w:val="ListParagraph"/>
        <w:numPr>
          <w:ilvl w:val="0"/>
          <w:numId w:val="9"/>
        </w:numPr>
        <w:jc w:val="both"/>
      </w:pPr>
      <w:r>
        <w:t>Sharing and compatibility studies for 24.25-27.5 GHz</w:t>
      </w:r>
      <w:r w:rsidR="005D13DB">
        <w:t>, 37-40.5 GHz, 42.5-43.5 GHz,</w:t>
      </w:r>
      <w:r w:rsidR="00773748">
        <w:t xml:space="preserve"> 45.5-47 GHz, 47.2-50.2 GHz, 50.4-52.6 GHz, </w:t>
      </w:r>
      <w:r w:rsidR="004A0294">
        <w:t>66-76 GHz and 81-86 GHz which have allocations to the mobile service on a primary basis and</w:t>
      </w:r>
    </w:p>
    <w:p w:rsidR="004A0294" w:rsidRDefault="00A46324" w:rsidP="005462C0">
      <w:pPr>
        <w:pStyle w:val="ListParagraph"/>
        <w:numPr>
          <w:ilvl w:val="0"/>
          <w:numId w:val="9"/>
        </w:numPr>
        <w:jc w:val="both"/>
      </w:pPr>
      <w:r>
        <w:t>31.8-33.4 GHz, 40.5-42.5 GHz and 47-47.2 GHz which may require additional allocation</w:t>
      </w:r>
      <w:r w:rsidR="00C31A93">
        <w:t>s to the mobile service on a primary basis.</w:t>
      </w:r>
    </w:p>
    <w:p w:rsidR="00C31A93" w:rsidRDefault="00C31A93" w:rsidP="00C31A93">
      <w:pPr>
        <w:jc w:val="both"/>
      </w:pPr>
    </w:p>
    <w:p w:rsidR="00C31A93" w:rsidRDefault="00C31A93" w:rsidP="00C31A93">
      <w:pPr>
        <w:jc w:val="both"/>
      </w:pPr>
      <w:r>
        <w:t xml:space="preserve">After considering the development </w:t>
      </w:r>
      <w:r w:rsidR="00154712">
        <w:t xml:space="preserve">of TG 5/1, the responsible group for conducting the sharing and compatibility studies </w:t>
      </w:r>
      <w:r w:rsidR="00291273">
        <w:t xml:space="preserve">in accordance with Resolution 238 (WRC-15), </w:t>
      </w:r>
      <w:r>
        <w:t xml:space="preserve">as expressed in CPM </w:t>
      </w:r>
      <w:r w:rsidR="00291273">
        <w:t>report, Bangladesh sets its preliminary view on this agenda item 1.13.</w:t>
      </w:r>
    </w:p>
    <w:p w:rsidR="000A5418" w:rsidRDefault="001076D7" w:rsidP="00C357AD">
      <w:pPr>
        <w:jc w:val="both"/>
      </w:pPr>
      <w:r>
        <w:t xml:space="preserve">  </w:t>
      </w:r>
    </w:p>
    <w:p w:rsidR="000A5418" w:rsidRDefault="000A5418" w:rsidP="00C357AD">
      <w:pPr>
        <w:jc w:val="both"/>
      </w:pPr>
    </w:p>
    <w:p w:rsidR="00A00A19" w:rsidRPr="00A00A19" w:rsidRDefault="00A00A19" w:rsidP="00C357AD">
      <w:pPr>
        <w:jc w:val="both"/>
        <w:rPr>
          <w:sz w:val="18"/>
        </w:rPr>
      </w:pPr>
    </w:p>
    <w:p w:rsidR="000A5418" w:rsidRPr="000A5418" w:rsidRDefault="000A5418" w:rsidP="00C357AD">
      <w:pPr>
        <w:jc w:val="both"/>
        <w:rPr>
          <w:b/>
        </w:rPr>
      </w:pPr>
      <w:r w:rsidRPr="000A5418">
        <w:rPr>
          <w:b/>
        </w:rPr>
        <w:t>2. Preliminary Views</w:t>
      </w:r>
    </w:p>
    <w:p w:rsidR="008319BF" w:rsidRDefault="008319BF" w:rsidP="00C357AD">
      <w:pPr>
        <w:jc w:val="both"/>
        <w:rPr>
          <w:b/>
        </w:rPr>
      </w:pPr>
    </w:p>
    <w:p w:rsidR="00C357AD" w:rsidRDefault="005812FC" w:rsidP="00C357AD">
      <w:pPr>
        <w:jc w:val="both"/>
      </w:pPr>
      <w:r>
        <w:t>Bangladesh supports-</w:t>
      </w:r>
    </w:p>
    <w:p w:rsidR="005812FC" w:rsidRDefault="005812FC" w:rsidP="005812FC">
      <w:pPr>
        <w:pStyle w:val="ListParagraph"/>
        <w:numPr>
          <w:ilvl w:val="0"/>
          <w:numId w:val="9"/>
        </w:numPr>
        <w:jc w:val="both"/>
      </w:pPr>
      <w:r>
        <w:t>Method A2 Alternative 2 condition A2A (option-1)- IMT Identification for 24.25-27.5 GHz band.</w:t>
      </w:r>
    </w:p>
    <w:p w:rsidR="00A00A19" w:rsidRDefault="00BA00BD" w:rsidP="005812FC">
      <w:pPr>
        <w:pStyle w:val="ListParagraph"/>
        <w:numPr>
          <w:ilvl w:val="0"/>
          <w:numId w:val="9"/>
        </w:numPr>
        <w:jc w:val="both"/>
      </w:pPr>
      <w:r>
        <w:t xml:space="preserve">Method B1 (NOC), the only method in CPM text, for 31.8-33.4 GHz band </w:t>
      </w:r>
      <w:r w:rsidR="00A00A19">
        <w:t>as coexistence is not possible.</w:t>
      </w:r>
    </w:p>
    <w:p w:rsidR="00A00A19" w:rsidRDefault="00A00A19" w:rsidP="005812FC">
      <w:pPr>
        <w:pStyle w:val="ListParagraph"/>
        <w:numPr>
          <w:ilvl w:val="0"/>
          <w:numId w:val="9"/>
        </w:numPr>
        <w:jc w:val="both"/>
      </w:pPr>
      <w:r>
        <w:t>Method C2 Alternative 2- IMT Identification for 37-40.5 GHz Band.</w:t>
      </w:r>
    </w:p>
    <w:p w:rsidR="005812FC" w:rsidRDefault="00A00A19" w:rsidP="005812FC">
      <w:pPr>
        <w:pStyle w:val="ListParagraph"/>
        <w:numPr>
          <w:ilvl w:val="0"/>
          <w:numId w:val="9"/>
        </w:numPr>
        <w:jc w:val="both"/>
      </w:pPr>
      <w:r>
        <w:lastRenderedPageBreak/>
        <w:t>Method D2 Alternative 2- IMT Identification for 40.5-42.5 GHz Band.</w:t>
      </w:r>
    </w:p>
    <w:p w:rsidR="000A5418" w:rsidRDefault="00A00A19" w:rsidP="00C357AD">
      <w:pPr>
        <w:pStyle w:val="ListParagraph"/>
        <w:numPr>
          <w:ilvl w:val="0"/>
          <w:numId w:val="9"/>
        </w:numPr>
        <w:jc w:val="both"/>
      </w:pPr>
      <w:r>
        <w:t>Method E2 Alternative 2- IMT Identification for 42.5-43.5 GHz Band.</w:t>
      </w:r>
    </w:p>
    <w:p w:rsidR="00A00A19" w:rsidRDefault="00A00A19" w:rsidP="00A00A19">
      <w:pPr>
        <w:jc w:val="both"/>
      </w:pPr>
    </w:p>
    <w:p w:rsidR="00A00A19" w:rsidRDefault="00A00A19" w:rsidP="00A00A19">
      <w:pPr>
        <w:jc w:val="both"/>
      </w:pPr>
      <w:r>
        <w:t xml:space="preserve">Bangladesh is </w:t>
      </w:r>
      <w:r w:rsidR="00CA04DC">
        <w:t xml:space="preserve">also </w:t>
      </w:r>
      <w:r>
        <w:t xml:space="preserve">considering 45.5-50.2 GHz, </w:t>
      </w:r>
      <w:r w:rsidR="000464E7">
        <w:t xml:space="preserve">47.0-47.2 GHz, </w:t>
      </w:r>
      <w:r>
        <w:t>50.4-52.6 GHz, 66-76 GHz and 81-86 GHz bands</w:t>
      </w:r>
      <w:r w:rsidR="00CA04DC">
        <w:t xml:space="preserve"> for IMT identification</w:t>
      </w:r>
      <w:r>
        <w:t>.</w:t>
      </w:r>
    </w:p>
    <w:p w:rsidR="00BD7E51" w:rsidRDefault="00BD7E51" w:rsidP="009A4A6D">
      <w:pPr>
        <w:jc w:val="center"/>
      </w:pPr>
    </w:p>
    <w:p w:rsidR="00515BB4" w:rsidRDefault="00515BB4" w:rsidP="009A4A6D">
      <w:pPr>
        <w:jc w:val="center"/>
      </w:pPr>
    </w:p>
    <w:p w:rsidR="00515BB4" w:rsidRDefault="00515BB4" w:rsidP="00515BB4">
      <w:pPr>
        <w:jc w:val="both"/>
      </w:pPr>
      <w:r>
        <w:rPr>
          <w:b/>
        </w:rPr>
        <w:t xml:space="preserve">Agenda Item 1.16: </w:t>
      </w:r>
    </w:p>
    <w:p w:rsidR="00515BB4" w:rsidRDefault="00515BB4" w:rsidP="00515BB4">
      <w:pPr>
        <w:jc w:val="both"/>
        <w:rPr>
          <w:i/>
        </w:rPr>
      </w:pPr>
    </w:p>
    <w:p w:rsidR="00515BB4" w:rsidRPr="00710333" w:rsidRDefault="00515BB4" w:rsidP="00515BB4">
      <w:pPr>
        <w:ind w:firstLine="720"/>
        <w:jc w:val="both"/>
        <w:rPr>
          <w:i/>
          <w:lang w:val="en-NZ"/>
        </w:rPr>
      </w:pPr>
      <w:r>
        <w:rPr>
          <w:rFonts w:eastAsia="SimSun"/>
          <w:bCs/>
          <w:i/>
          <w:iCs/>
          <w:lang w:eastAsia="zh-CN"/>
        </w:rPr>
        <w:t>to consider issues related to wireless access systems, including radio local area networks</w:t>
      </w:r>
      <w:r>
        <w:rPr>
          <w:rFonts w:eastAsia="SimSun" w:hint="eastAsia"/>
          <w:bCs/>
          <w:i/>
          <w:iCs/>
          <w:lang w:eastAsia="zh-CN"/>
        </w:rPr>
        <w:t xml:space="preserve"> </w:t>
      </w:r>
      <w:r>
        <w:rPr>
          <w:rFonts w:eastAsia="SimSun"/>
          <w:bCs/>
          <w:i/>
          <w:iCs/>
          <w:lang w:eastAsia="zh-CN"/>
        </w:rPr>
        <w:t>(WAS/RLAN), in the frequency bands between 5 150 MHz and 5 925 MHz, and take the appropriate</w:t>
      </w:r>
      <w:r>
        <w:rPr>
          <w:rFonts w:eastAsia="SimSun" w:hint="eastAsia"/>
          <w:bCs/>
          <w:i/>
          <w:iCs/>
          <w:lang w:eastAsia="zh-CN"/>
        </w:rPr>
        <w:t xml:space="preserve"> </w:t>
      </w:r>
      <w:r>
        <w:rPr>
          <w:rFonts w:eastAsia="SimSun"/>
          <w:bCs/>
          <w:i/>
          <w:iCs/>
          <w:lang w:eastAsia="zh-CN"/>
        </w:rPr>
        <w:t>regulatory actions, including additional spectrum allocations to the mobile service, in accordance with</w:t>
      </w:r>
      <w:r>
        <w:rPr>
          <w:rFonts w:eastAsia="SimSun" w:hint="eastAsia"/>
          <w:bCs/>
          <w:i/>
          <w:iCs/>
          <w:lang w:eastAsia="zh-CN"/>
        </w:rPr>
        <w:t xml:space="preserve"> </w:t>
      </w:r>
      <w:r>
        <w:rPr>
          <w:rFonts w:eastAsia="SimSun"/>
          <w:bCs/>
          <w:i/>
          <w:iCs/>
          <w:lang w:eastAsia="zh-CN"/>
        </w:rPr>
        <w:t xml:space="preserve">Resolution </w:t>
      </w:r>
      <w:r>
        <w:rPr>
          <w:rFonts w:eastAsia="SimSun"/>
          <w:b/>
          <w:i/>
          <w:iCs/>
          <w:lang w:eastAsia="zh-CN"/>
        </w:rPr>
        <w:t>239 (WRC-15)</w:t>
      </w:r>
      <w:r>
        <w:rPr>
          <w:rFonts w:eastAsia="SimSun" w:hint="eastAsia"/>
          <w:bCs/>
          <w:i/>
          <w:iCs/>
          <w:lang w:eastAsia="zh-CN"/>
        </w:rPr>
        <w:t>.</w:t>
      </w:r>
    </w:p>
    <w:p w:rsidR="00515BB4" w:rsidRDefault="00515BB4" w:rsidP="00515BB4">
      <w:pPr>
        <w:jc w:val="both"/>
        <w:rPr>
          <w:i/>
        </w:rPr>
      </w:pPr>
    </w:p>
    <w:p w:rsidR="00515BB4" w:rsidRPr="00A30FA5" w:rsidRDefault="00515BB4" w:rsidP="00515BB4">
      <w:pPr>
        <w:spacing w:after="120"/>
        <w:jc w:val="both"/>
        <w:rPr>
          <w:b/>
          <w:lang w:eastAsia="ko-KR"/>
        </w:rPr>
      </w:pPr>
      <w:r w:rsidRPr="00A30FA5">
        <w:rPr>
          <w:rFonts w:hint="eastAsia"/>
          <w:b/>
          <w:lang w:eastAsia="ko-KR"/>
        </w:rPr>
        <w:t>1. Background</w:t>
      </w:r>
    </w:p>
    <w:p w:rsidR="00515BB4" w:rsidRDefault="00515BB4" w:rsidP="00515BB4">
      <w:pPr>
        <w:tabs>
          <w:tab w:val="left" w:pos="1134"/>
          <w:tab w:val="left" w:pos="1871"/>
          <w:tab w:val="left" w:pos="2268"/>
        </w:tabs>
        <w:overflowPunct w:val="0"/>
        <w:autoSpaceDE w:val="0"/>
        <w:autoSpaceDN w:val="0"/>
        <w:adjustRightInd w:val="0"/>
        <w:spacing w:before="120"/>
        <w:jc w:val="both"/>
        <w:textAlignment w:val="baseline"/>
        <w:rPr>
          <w:rFonts w:eastAsiaTheme="minorEastAsia"/>
          <w:iCs/>
          <w:szCs w:val="20"/>
          <w:lang w:val="en-GB"/>
        </w:rPr>
      </w:pPr>
      <w:r>
        <w:rPr>
          <w:rFonts w:eastAsiaTheme="minorEastAsia"/>
          <w:iCs/>
          <w:szCs w:val="20"/>
          <w:lang w:val="en-GB"/>
        </w:rPr>
        <w:tab/>
        <w:t xml:space="preserve">The demand for mobile broadband applications especially for WAS/RLANs has been growing rapidly. Resolution 239(WRC-15) in ITU-R studies indicate that the minimum spectrum needs for WAS/RLAN in 5 GHz frequency band in the year 2018 is estimated at 880 MHz. This figure includes 455-580 MHz already utilized by non-IMT mobile broadband applications operating within the 5 GHz band resulting in 300-425 MHz additional spectrum being required. WRC-15 examined the possibility of additional global allocations to the mobile service for terrestrial mobile broadband applications, including in the 5 GHz band, to facilitate contiguous spectrum for WAS/RLAN, thereby enabling the use of wider channel bandwidths to support higher data throughput.   </w:t>
      </w:r>
    </w:p>
    <w:p w:rsidR="00515BB4" w:rsidRDefault="00515BB4" w:rsidP="00515BB4">
      <w:pPr>
        <w:tabs>
          <w:tab w:val="left" w:pos="1134"/>
          <w:tab w:val="left" w:pos="1871"/>
          <w:tab w:val="left" w:pos="2268"/>
        </w:tabs>
        <w:overflowPunct w:val="0"/>
        <w:autoSpaceDE w:val="0"/>
        <w:autoSpaceDN w:val="0"/>
        <w:adjustRightInd w:val="0"/>
        <w:jc w:val="both"/>
        <w:textAlignment w:val="baseline"/>
        <w:rPr>
          <w:rFonts w:eastAsiaTheme="minorEastAsia"/>
          <w:iCs/>
          <w:szCs w:val="20"/>
          <w:lang w:val="en-GB"/>
        </w:rPr>
      </w:pPr>
      <w:r>
        <w:rPr>
          <w:rFonts w:eastAsiaTheme="minorEastAsia"/>
          <w:iCs/>
          <w:szCs w:val="20"/>
          <w:lang w:val="en-GB"/>
        </w:rPr>
        <w:t xml:space="preserve"> </w:t>
      </w:r>
    </w:p>
    <w:p w:rsidR="00515BB4" w:rsidRDefault="00515BB4" w:rsidP="00515BB4">
      <w:pPr>
        <w:tabs>
          <w:tab w:val="left" w:pos="1134"/>
          <w:tab w:val="left" w:pos="1871"/>
          <w:tab w:val="left" w:pos="2268"/>
        </w:tabs>
        <w:overflowPunct w:val="0"/>
        <w:autoSpaceDE w:val="0"/>
        <w:autoSpaceDN w:val="0"/>
        <w:adjustRightInd w:val="0"/>
        <w:spacing w:before="120"/>
        <w:jc w:val="both"/>
        <w:textAlignment w:val="baseline"/>
        <w:rPr>
          <w:rFonts w:eastAsiaTheme="minorEastAsia"/>
          <w:iCs/>
          <w:szCs w:val="20"/>
          <w:lang w:val="en-GB"/>
        </w:rPr>
      </w:pPr>
      <w:r>
        <w:rPr>
          <w:rFonts w:eastAsiaTheme="minorEastAsia"/>
          <w:iCs/>
          <w:szCs w:val="20"/>
          <w:lang w:val="en-GB"/>
        </w:rPr>
        <w:tab/>
      </w:r>
      <w:r w:rsidRPr="008C4185">
        <w:rPr>
          <w:rFonts w:eastAsiaTheme="minorEastAsia"/>
          <w:iCs/>
          <w:szCs w:val="20"/>
          <w:lang w:val="en-GB"/>
        </w:rPr>
        <w:t xml:space="preserve">Resolution </w:t>
      </w:r>
      <w:r w:rsidRPr="00D502EB">
        <w:rPr>
          <w:rFonts w:eastAsiaTheme="minorEastAsia"/>
          <w:b/>
          <w:iCs/>
          <w:szCs w:val="20"/>
          <w:lang w:val="en-GB"/>
        </w:rPr>
        <w:t>239 (WRC 15),</w:t>
      </w:r>
      <w:r w:rsidRPr="008C4185">
        <w:rPr>
          <w:rFonts w:eastAsiaTheme="minorEastAsia"/>
          <w:iCs/>
          <w:szCs w:val="20"/>
          <w:lang w:val="en-GB"/>
        </w:rPr>
        <w:t xml:space="preserve"> calls for ITU-R to study WAS/RLAN technical characteristics and operational requirements in the 5 GHz frequency range. It also calls for ITU-R to perform sharing and compatibility studies between WAS/RLAN applications and incumbent services in the frequency bands 5 150-5 350 MHz, 5 350-5 470 MHz, 5 725</w:t>
      </w:r>
      <w:r>
        <w:rPr>
          <w:rFonts w:eastAsiaTheme="minorEastAsia" w:hint="eastAsia"/>
          <w:iCs/>
          <w:szCs w:val="20"/>
          <w:lang w:val="en-GB" w:eastAsia="zh-CN"/>
        </w:rPr>
        <w:t>-</w:t>
      </w:r>
      <w:r w:rsidRPr="008C4185">
        <w:rPr>
          <w:rFonts w:eastAsiaTheme="minorEastAsia"/>
          <w:iCs/>
          <w:szCs w:val="20"/>
          <w:lang w:val="en-GB"/>
        </w:rPr>
        <w:t>5 850 MHz and 5 850-5 925 MHz while ensuring the protection of incumbent services including their current and planned use, to consider enabling outdoor WAS/RLAN operations in the band 5 150-5 350 MHz, and potential mobile service allocations to accommodate WAS/RLAN operations in the 5 350</w:t>
      </w:r>
      <w:r>
        <w:rPr>
          <w:rFonts w:eastAsiaTheme="minorEastAsia" w:hint="eastAsia"/>
          <w:iCs/>
          <w:szCs w:val="20"/>
          <w:lang w:val="en-GB" w:eastAsia="zh-CN"/>
        </w:rPr>
        <w:t>-</w:t>
      </w:r>
      <w:r w:rsidRPr="008C4185">
        <w:rPr>
          <w:rFonts w:eastAsiaTheme="minorEastAsia"/>
          <w:iCs/>
          <w:szCs w:val="20"/>
          <w:lang w:val="en-GB"/>
        </w:rPr>
        <w:t>5 470 MHz and 5 725</w:t>
      </w:r>
      <w:r>
        <w:rPr>
          <w:rFonts w:eastAsiaTheme="minorEastAsia" w:hint="eastAsia"/>
          <w:iCs/>
          <w:szCs w:val="20"/>
          <w:lang w:val="en-GB" w:eastAsia="zh-CN"/>
        </w:rPr>
        <w:t>-</w:t>
      </w:r>
      <w:r w:rsidRPr="008C4185">
        <w:rPr>
          <w:rFonts w:eastAsiaTheme="minorEastAsia"/>
          <w:iCs/>
          <w:szCs w:val="20"/>
          <w:lang w:val="en-GB"/>
        </w:rPr>
        <w:t>5 850 MHz frequency ranges, and identify potential WAS/RLAN use in 5 850</w:t>
      </w:r>
      <w:r>
        <w:rPr>
          <w:rFonts w:eastAsiaTheme="minorEastAsia" w:hint="eastAsia"/>
          <w:iCs/>
          <w:szCs w:val="20"/>
          <w:lang w:val="en-GB" w:eastAsia="zh-CN"/>
        </w:rPr>
        <w:t>-</w:t>
      </w:r>
      <w:r w:rsidRPr="008C4185">
        <w:rPr>
          <w:rFonts w:eastAsiaTheme="minorEastAsia"/>
          <w:iCs/>
          <w:szCs w:val="20"/>
          <w:lang w:val="en-GB"/>
        </w:rPr>
        <w:t>5 925 MHz frequency range.</w:t>
      </w:r>
    </w:p>
    <w:p w:rsidR="00515BB4" w:rsidRDefault="00515BB4" w:rsidP="00515BB4">
      <w:pPr>
        <w:tabs>
          <w:tab w:val="left" w:pos="1134"/>
          <w:tab w:val="left" w:pos="1871"/>
          <w:tab w:val="left" w:pos="2268"/>
        </w:tabs>
        <w:overflowPunct w:val="0"/>
        <w:autoSpaceDE w:val="0"/>
        <w:autoSpaceDN w:val="0"/>
        <w:adjustRightInd w:val="0"/>
        <w:spacing w:before="120"/>
        <w:jc w:val="both"/>
        <w:textAlignment w:val="baseline"/>
        <w:rPr>
          <w:rFonts w:eastAsiaTheme="minorEastAsia"/>
          <w:iCs/>
          <w:szCs w:val="20"/>
          <w:lang w:val="en-GB"/>
        </w:rPr>
      </w:pPr>
    </w:p>
    <w:p w:rsidR="00515BB4" w:rsidRDefault="00515BB4" w:rsidP="00515BB4">
      <w:pPr>
        <w:ind w:right="-164" w:firstLine="720"/>
        <w:jc w:val="both"/>
      </w:pPr>
      <w:r w:rsidRPr="00722882">
        <w:rPr>
          <w:cs/>
        </w:rPr>
        <w:t xml:space="preserve">The frequency bands investigated under this agenda item </w:t>
      </w:r>
      <w:r>
        <w:t>is divided into 5 bands which are denoted by the following letters:</w:t>
      </w:r>
    </w:p>
    <w:p w:rsidR="00515BB4" w:rsidRDefault="001D2B66" w:rsidP="00515BB4">
      <w:r>
        <w:rPr>
          <w:noProof/>
        </w:rPr>
        <w:pict>
          <v:shapetype id="_x0000_t202" coordsize="21600,21600" o:spt="202" path="m,l,21600r21600,l21600,xe">
            <v:stroke joinstyle="miter"/>
            <v:path gradientshapeok="t" o:connecttype="rect"/>
          </v:shapetype>
          <v:shape id="Text Box 2" o:spid="_x0000_s1033" type="#_x0000_t202" style="position:absolute;margin-left:132.85pt;margin-top:12.3pt;width:29.15pt;height:72.55pt;z-index:2516674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" strokecolor="white [3212]">
            <v:textbox>
              <w:txbxContent>
                <w:p w:rsidR="00515BB4" w:rsidRDefault="00515BB4" w:rsidP="00515BB4">
                  <w:pPr>
                    <w:rPr>
                      <w:sz w:val="22"/>
                      <w:szCs w:val="22"/>
                    </w:rPr>
                  </w:pPr>
                  <w:r w:rsidRPr="00136B4A">
                    <w:rPr>
                      <w:sz w:val="22"/>
                      <w:szCs w:val="22"/>
                    </w:rPr>
                    <w:t>A</w:t>
                  </w:r>
                </w:p>
                <w:p w:rsidR="00515BB4" w:rsidRDefault="00515BB4" w:rsidP="00515BB4">
                  <w:pPr>
                    <w:rPr>
                      <w:sz w:val="22"/>
                      <w:szCs w:val="22"/>
                    </w:rPr>
                  </w:pPr>
                  <w:r>
                    <w:rPr>
                      <w:sz w:val="22"/>
                      <w:szCs w:val="22"/>
                    </w:rPr>
                    <w:t>B</w:t>
                  </w:r>
                </w:p>
                <w:p w:rsidR="00515BB4" w:rsidRDefault="00515BB4" w:rsidP="00515BB4">
                  <w:pPr>
                    <w:rPr>
                      <w:sz w:val="22"/>
                      <w:szCs w:val="22"/>
                    </w:rPr>
                  </w:pPr>
                  <w:r>
                    <w:rPr>
                      <w:sz w:val="22"/>
                      <w:szCs w:val="22"/>
                    </w:rPr>
                    <w:t>C</w:t>
                  </w:r>
                </w:p>
                <w:p w:rsidR="00515BB4" w:rsidRDefault="00515BB4" w:rsidP="00515BB4">
                  <w:pPr>
                    <w:rPr>
                      <w:sz w:val="22"/>
                      <w:szCs w:val="22"/>
                    </w:rPr>
                  </w:pPr>
                  <w:r>
                    <w:rPr>
                      <w:sz w:val="22"/>
                      <w:szCs w:val="22"/>
                    </w:rPr>
                    <w:t>D</w:t>
                  </w:r>
                </w:p>
                <w:p w:rsidR="00515BB4" w:rsidRPr="00136B4A" w:rsidRDefault="00515BB4" w:rsidP="00515BB4">
                  <w:pPr>
                    <w:rPr>
                      <w:sz w:val="22"/>
                      <w:szCs w:val="22"/>
                    </w:rPr>
                  </w:pPr>
                  <w:r>
                    <w:rPr>
                      <w:sz w:val="22"/>
                      <w:szCs w:val="22"/>
                    </w:rPr>
                    <w:t>E</w:t>
                  </w:r>
                </w:p>
              </w:txbxContent>
            </v:textbox>
            <w10:wrap type="square"/>
          </v:shape>
        </w:pict>
      </w:r>
    </w:p>
    <w:p w:rsidR="00515BB4" w:rsidRDefault="001D2B66" w:rsidP="00515BB4">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182.7pt;margin-top:4.75pt;width:4.75pt;height:61.3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" adj="139" strokecolor="black [3040]"/>
        </w:pict>
      </w:r>
      <w:r>
        <w:rPr>
          <w:noProof/>
        </w:rPr>
        <w:pict>
          <v:shapetype id="_x0000_t32" coordsize="21600,21600" o:spt="32" o:oned="t" path="m,l21600,21600e" filled="f">
            <v:path arrowok="t" fillok="f" o:connecttype="none"/>
            <o:lock v:ext="edit" shapetype="t"/>
          </v:shapetype>
          <v:shape id="Straight Arrow Connector 3" o:spid="_x0000_s1028" type="#_x0000_t32" style="position:absolute;margin-left:84.5pt;margin-top:8.3pt;width:36.9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" strokecolor="black [3040]">
            <v:stroke endarrow="block"/>
          </v:shape>
        </w:pict>
      </w:r>
      <w:r w:rsidR="00515BB4">
        <w:t>5150-5250 MHz</w:t>
      </w:r>
    </w:p>
    <w:p w:rsidR="00515BB4" w:rsidRDefault="001D2B66" w:rsidP="00515BB4">
      <w:r>
        <w:rPr>
          <w:noProof/>
        </w:rPr>
        <w:pict>
          <v:shape id="Straight Arrow Connector 4" o:spid="_x0000_s1029" type="#_x0000_t32" style="position:absolute;margin-left:85.1pt;margin-top:7.15pt;width:36.9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" strokecolor="black [3040]">
            <v:stroke endarrow="block"/>
          </v:shape>
        </w:pict>
      </w:r>
      <w:r w:rsidR="00515BB4">
        <w:t>5250-5350 MHz</w:t>
      </w:r>
    </w:p>
    <w:p w:rsidR="00515BB4" w:rsidRDefault="001D2B66" w:rsidP="00515BB4">
      <w:r>
        <w:rPr>
          <w:noProof/>
        </w:rPr>
        <w:pict>
          <v:shape id="_x0000_s1027" type="#_x0000_t202" style="position:absolute;margin-left:192.35pt;margin-top:.6pt;width:126.8pt;height:19.6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">
            <v:textbox>
              <w:txbxContent>
                <w:p w:rsidR="00515BB4" w:rsidRPr="00F5561F" w:rsidRDefault="00515BB4" w:rsidP="00515BB4">
                  <w:pPr>
                    <w:rPr>
                      <w:b/>
                      <w:bCs/>
                      <w:sz w:val="20"/>
                      <w:szCs w:val="20"/>
                    </w:rPr>
                  </w:pPr>
                  <w:r w:rsidRPr="00F5561F">
                    <w:rPr>
                      <w:b/>
                      <w:bCs/>
                      <w:sz w:val="20"/>
                      <w:szCs w:val="20"/>
                    </w:rPr>
                    <w:t>5150 MHz and 5</w:t>
                  </w:r>
                  <w:r>
                    <w:rPr>
                      <w:b/>
                      <w:bCs/>
                      <w:sz w:val="20"/>
                      <w:szCs w:val="20"/>
                    </w:rPr>
                    <w:t>925</w:t>
                  </w:r>
                  <w:r w:rsidRPr="00F5561F">
                    <w:rPr>
                      <w:b/>
                      <w:bCs/>
                      <w:sz w:val="20"/>
                      <w:szCs w:val="20"/>
                    </w:rPr>
                    <w:t xml:space="preserve"> MHz</w:t>
                  </w:r>
                </w:p>
              </w:txbxContent>
            </v:textbox>
            <w10:wrap type="square"/>
          </v:shape>
        </w:pict>
      </w:r>
      <w:r>
        <w:rPr>
          <w:noProof/>
        </w:rPr>
        <w:pict>
          <v:shape id="Straight Arrow Connector 6" o:spid="_x0000_s1031" type="#_x0000_t32" style="position:absolute;margin-left:85.2pt;margin-top:6.6pt;width:36.9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" strokecolor="black [3040]">
            <v:stroke endarrow="block"/>
          </v:shape>
        </w:pict>
      </w:r>
      <w:r w:rsidR="00515BB4">
        <w:t>5350-5470 MHZ</w:t>
      </w:r>
    </w:p>
    <w:p w:rsidR="00515BB4" w:rsidRDefault="001D2B66" w:rsidP="00515BB4">
      <w:r>
        <w:rPr>
          <w:noProof/>
        </w:rPr>
        <w:pict>
          <v:shape id="Straight Arrow Connector 5" o:spid="_x0000_s1030" type="#_x0000_t32" style="position:absolute;margin-left:85.1pt;margin-top:8.05pt;width:36.9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" strokecolor="black [3040]">
            <v:stroke endarrow="block"/>
          </v:shape>
        </w:pict>
      </w:r>
      <w:r w:rsidR="00515BB4">
        <w:t>5725-5850 MHz</w:t>
      </w:r>
    </w:p>
    <w:p w:rsidR="00515BB4" w:rsidRPr="001744A1" w:rsidRDefault="001D2B66" w:rsidP="00515BB4">
      <w:pPr>
        <w:rPr>
          <w:sz w:val="20"/>
          <w:szCs w:val="20"/>
        </w:rPr>
      </w:pPr>
      <w:r>
        <w:rPr>
          <w:noProof/>
        </w:rPr>
        <w:pict>
          <v:shape id="Straight Arrow Connector 8" o:spid="_x0000_s1032" type="#_x0000_t32" style="position:absolute;margin-left:84.2pt;margin-top:6.65pt;width:36.9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" strokecolor="black [3040]">
            <v:stroke endarrow="block"/>
          </v:shape>
        </w:pict>
      </w:r>
      <w:r w:rsidR="00515BB4">
        <w:t>5850-5925 MHz</w:t>
      </w:r>
    </w:p>
    <w:p w:rsidR="00515BB4" w:rsidRDefault="00515BB4" w:rsidP="00515BB4">
      <w:pPr>
        <w:jc w:val="both"/>
      </w:pPr>
    </w:p>
    <w:p w:rsidR="00515BB4" w:rsidRDefault="00515BB4" w:rsidP="00515BB4">
      <w:pPr>
        <w:ind w:right="-23" w:firstLine="720"/>
        <w:jc w:val="both"/>
      </w:pPr>
      <w:r w:rsidRPr="00812576">
        <w:t>Re</w:t>
      </w:r>
      <w:r>
        <w:t>gulatory procedures associated with some of the methods as expressed by the associated letter and a numerical suffix (Method A1, Method A2,</w:t>
      </w:r>
      <w:r w:rsidRPr="00812576">
        <w:t xml:space="preserve"> </w:t>
      </w:r>
      <w:r>
        <w:t>Method A3) if multiple methods are proposed for a particular frequency band. When only one method is proposed for a particular frequency band, the method is expressed by the associated letter (A, B, C etc.)</w:t>
      </w:r>
    </w:p>
    <w:p w:rsidR="00515BB4" w:rsidRDefault="00515BB4" w:rsidP="00515BB4">
      <w:pPr>
        <w:jc w:val="both"/>
        <w:rPr>
          <w:b/>
        </w:rPr>
      </w:pPr>
    </w:p>
    <w:p w:rsidR="00515BB4" w:rsidRPr="005C4AB1" w:rsidRDefault="00515BB4" w:rsidP="00515BB4">
      <w:pPr>
        <w:jc w:val="both"/>
      </w:pPr>
      <w:bookmarkStart w:id="0" w:name="_GoBack"/>
      <w:bookmarkEnd w:id="0"/>
    </w:p>
    <w:p w:rsidR="00515BB4" w:rsidRDefault="00515BB4" w:rsidP="00515BB4">
      <w:pPr>
        <w:jc w:val="both"/>
        <w:rPr>
          <w:b/>
        </w:rPr>
      </w:pPr>
      <w:r w:rsidRPr="000A5418">
        <w:rPr>
          <w:b/>
        </w:rPr>
        <w:lastRenderedPageBreak/>
        <w:t>2. Preliminary Views</w:t>
      </w:r>
    </w:p>
    <w:p w:rsidR="00515BB4" w:rsidRDefault="00515BB4" w:rsidP="00515BB4">
      <w:pPr>
        <w:jc w:val="both"/>
        <w:rPr>
          <w:b/>
        </w:rPr>
      </w:pPr>
    </w:p>
    <w:p w:rsidR="00515BB4" w:rsidRDefault="00515BB4" w:rsidP="00515BB4">
      <w:pPr>
        <w:ind w:firstLine="720"/>
        <w:jc w:val="both"/>
      </w:pPr>
      <w:r w:rsidRPr="006F3CCB">
        <w:rPr>
          <w:rFonts w:eastAsiaTheme="minorEastAsia"/>
          <w:iCs/>
          <w:lang w:eastAsia="zh-CN"/>
        </w:rPr>
        <w:t xml:space="preserve">Bangladesh supports </w:t>
      </w:r>
      <w:r>
        <w:rPr>
          <w:rFonts w:eastAsiaTheme="minorEastAsia"/>
          <w:iCs/>
          <w:lang w:eastAsia="zh-CN"/>
        </w:rPr>
        <w:t xml:space="preserve">method A2 for the Frequency Band A, </w:t>
      </w:r>
      <w:r w:rsidRPr="00ED1A92">
        <w:t xml:space="preserve">method </w:t>
      </w:r>
      <w:r>
        <w:t>B, method C, method D2 for the Frequency band D and method E.</w:t>
      </w:r>
    </w:p>
    <w:p w:rsidR="00515BB4" w:rsidRDefault="00515BB4" w:rsidP="00515BB4">
      <w:pPr>
        <w:jc w:val="both"/>
      </w:pPr>
    </w:p>
    <w:p w:rsidR="00515BB4" w:rsidRDefault="00515BB4" w:rsidP="00515BB4">
      <w:pPr>
        <w:jc w:val="both"/>
        <w:rPr>
          <w:b/>
          <w:bCs/>
          <w:u w:val="single"/>
        </w:rPr>
      </w:pPr>
      <w:r w:rsidRPr="00E40D2B">
        <w:rPr>
          <w:b/>
          <w:bCs/>
          <w:u w:val="single"/>
        </w:rPr>
        <w:t>Frequency Band A</w:t>
      </w:r>
      <w:r>
        <w:rPr>
          <w:b/>
          <w:bCs/>
          <w:u w:val="single"/>
        </w:rPr>
        <w:t>2:</w:t>
      </w:r>
      <w:r w:rsidRPr="00E40D2B">
        <w:rPr>
          <w:b/>
          <w:bCs/>
          <w:u w:val="single"/>
        </w:rPr>
        <w:t xml:space="preserve"> (5150-5250 MH</w:t>
      </w:r>
      <w:r>
        <w:rPr>
          <w:b/>
          <w:bCs/>
          <w:u w:val="single"/>
        </w:rPr>
        <w:t>z)</w:t>
      </w:r>
    </w:p>
    <w:p w:rsidR="00515BB4" w:rsidRDefault="00515BB4" w:rsidP="00515BB4">
      <w:pPr>
        <w:jc w:val="both"/>
        <w:rPr>
          <w:rFonts w:eastAsiaTheme="minorEastAsia"/>
          <w:b/>
          <w:bCs/>
          <w:iCs/>
          <w:lang w:eastAsia="zh-CN"/>
        </w:rPr>
      </w:pPr>
    </w:p>
    <w:p w:rsidR="00515BB4" w:rsidRPr="005C4AB1" w:rsidRDefault="00515BB4" w:rsidP="00515BB4">
      <w:pPr>
        <w:ind w:firstLine="720"/>
        <w:jc w:val="both"/>
      </w:pPr>
      <w:r>
        <w:rPr>
          <w:rFonts w:eastAsiaTheme="minorEastAsia"/>
          <w:iCs/>
          <w:lang w:eastAsia="zh-CN"/>
        </w:rPr>
        <w:t xml:space="preserve">Method </w:t>
      </w:r>
      <w:r w:rsidRPr="005C4AB1">
        <w:t>A</w:t>
      </w:r>
      <w:r>
        <w:t>2 defines</w:t>
      </w:r>
      <w:r w:rsidRPr="005C4AB1">
        <w:t xml:space="preserve"> </w:t>
      </w:r>
      <w:r>
        <w:t>t</w:t>
      </w:r>
      <w:r w:rsidRPr="005C4AB1">
        <w:t xml:space="preserve">he </w:t>
      </w:r>
      <w:r>
        <w:t xml:space="preserve">revision of Resolution 229 (WRC-12) to enable outdoor RLAN operations including possible associated conditions for new e.i.r.p limits while addressing the protection of incumbent services. </w:t>
      </w:r>
    </w:p>
    <w:p w:rsidR="00515BB4" w:rsidRDefault="00515BB4" w:rsidP="00515BB4">
      <w:pPr>
        <w:jc w:val="both"/>
        <w:rPr>
          <w:b/>
          <w:bCs/>
          <w:u w:val="single"/>
        </w:rPr>
      </w:pPr>
    </w:p>
    <w:p w:rsidR="00515BB4" w:rsidRDefault="00515BB4" w:rsidP="00515BB4">
      <w:pPr>
        <w:jc w:val="both"/>
        <w:rPr>
          <w:b/>
          <w:bCs/>
          <w:u w:val="single"/>
        </w:rPr>
      </w:pPr>
      <w:r w:rsidRPr="00E40D2B">
        <w:rPr>
          <w:b/>
          <w:bCs/>
          <w:u w:val="single"/>
        </w:rPr>
        <w:t xml:space="preserve">Frequency Band </w:t>
      </w:r>
      <w:r>
        <w:rPr>
          <w:b/>
          <w:bCs/>
          <w:u w:val="single"/>
        </w:rPr>
        <w:t>B:</w:t>
      </w:r>
      <w:r w:rsidRPr="00E40D2B">
        <w:rPr>
          <w:b/>
          <w:bCs/>
          <w:u w:val="single"/>
        </w:rPr>
        <w:t xml:space="preserve"> (5</w:t>
      </w:r>
      <w:r>
        <w:rPr>
          <w:b/>
          <w:bCs/>
          <w:u w:val="single"/>
        </w:rPr>
        <w:t>2</w:t>
      </w:r>
      <w:r w:rsidRPr="00E40D2B">
        <w:rPr>
          <w:b/>
          <w:bCs/>
          <w:u w:val="single"/>
        </w:rPr>
        <w:t>50-5</w:t>
      </w:r>
      <w:r>
        <w:rPr>
          <w:b/>
          <w:bCs/>
          <w:u w:val="single"/>
        </w:rPr>
        <w:t>3</w:t>
      </w:r>
      <w:r w:rsidRPr="00E40D2B">
        <w:rPr>
          <w:b/>
          <w:bCs/>
          <w:u w:val="single"/>
        </w:rPr>
        <w:t>50 MH</w:t>
      </w:r>
      <w:r>
        <w:rPr>
          <w:b/>
          <w:bCs/>
          <w:u w:val="single"/>
        </w:rPr>
        <w:t>z)</w:t>
      </w:r>
    </w:p>
    <w:p w:rsidR="00515BB4" w:rsidRDefault="00515BB4" w:rsidP="00515BB4">
      <w:pPr>
        <w:jc w:val="both"/>
        <w:rPr>
          <w:b/>
          <w:bCs/>
          <w:u w:val="single"/>
        </w:rPr>
      </w:pPr>
    </w:p>
    <w:p w:rsidR="00515BB4" w:rsidRPr="005C4AB1" w:rsidRDefault="00515BB4" w:rsidP="00515BB4">
      <w:pPr>
        <w:ind w:firstLine="720"/>
        <w:jc w:val="both"/>
      </w:pPr>
      <w:r>
        <w:rPr>
          <w:rFonts w:eastAsiaTheme="minorEastAsia"/>
          <w:iCs/>
          <w:lang w:eastAsia="zh-CN"/>
        </w:rPr>
        <w:t>Method</w:t>
      </w:r>
      <w:r w:rsidRPr="005C4AB1">
        <w:t xml:space="preserve"> B</w:t>
      </w:r>
      <w:r>
        <w:t xml:space="preserve"> defines </w:t>
      </w:r>
      <w:r w:rsidRPr="005C4AB1">
        <w:t>No change to RR</w:t>
      </w:r>
      <w:r>
        <w:t xml:space="preserve"> in the frequency band 5250-5350 MHz.</w:t>
      </w:r>
    </w:p>
    <w:p w:rsidR="00515BB4" w:rsidRPr="005C4AB1" w:rsidRDefault="00515BB4" w:rsidP="00515BB4">
      <w:pPr>
        <w:jc w:val="both"/>
      </w:pPr>
    </w:p>
    <w:p w:rsidR="00515BB4" w:rsidRDefault="00515BB4" w:rsidP="00515BB4">
      <w:pPr>
        <w:jc w:val="both"/>
        <w:rPr>
          <w:b/>
          <w:bCs/>
          <w:u w:val="single"/>
        </w:rPr>
      </w:pPr>
      <w:r w:rsidRPr="00E40D2B">
        <w:rPr>
          <w:b/>
          <w:bCs/>
          <w:u w:val="single"/>
        </w:rPr>
        <w:t xml:space="preserve">Frequency Band </w:t>
      </w:r>
      <w:r>
        <w:rPr>
          <w:b/>
          <w:bCs/>
          <w:u w:val="single"/>
        </w:rPr>
        <w:t>C:</w:t>
      </w:r>
      <w:r w:rsidRPr="00E40D2B">
        <w:rPr>
          <w:b/>
          <w:bCs/>
          <w:u w:val="single"/>
        </w:rPr>
        <w:t xml:space="preserve"> (5</w:t>
      </w:r>
      <w:r>
        <w:rPr>
          <w:b/>
          <w:bCs/>
          <w:u w:val="single"/>
        </w:rPr>
        <w:t>35</w:t>
      </w:r>
      <w:r w:rsidRPr="00E40D2B">
        <w:rPr>
          <w:b/>
          <w:bCs/>
          <w:u w:val="single"/>
        </w:rPr>
        <w:t>0-5</w:t>
      </w:r>
      <w:r>
        <w:rPr>
          <w:b/>
          <w:bCs/>
          <w:u w:val="single"/>
        </w:rPr>
        <w:t>47</w:t>
      </w:r>
      <w:r w:rsidRPr="00E40D2B">
        <w:rPr>
          <w:b/>
          <w:bCs/>
          <w:u w:val="single"/>
        </w:rPr>
        <w:t>0 MH</w:t>
      </w:r>
      <w:r>
        <w:rPr>
          <w:b/>
          <w:bCs/>
          <w:u w:val="single"/>
        </w:rPr>
        <w:t>z)</w:t>
      </w:r>
    </w:p>
    <w:p w:rsidR="00515BB4" w:rsidRDefault="00515BB4" w:rsidP="00515BB4">
      <w:pPr>
        <w:jc w:val="both"/>
        <w:rPr>
          <w:b/>
          <w:bCs/>
          <w:u w:val="single"/>
        </w:rPr>
      </w:pPr>
    </w:p>
    <w:p w:rsidR="00515BB4" w:rsidRPr="005C4AB1" w:rsidRDefault="00515BB4" w:rsidP="00515BB4">
      <w:pPr>
        <w:ind w:firstLine="720"/>
        <w:jc w:val="both"/>
      </w:pPr>
      <w:r>
        <w:rPr>
          <w:rFonts w:eastAsiaTheme="minorEastAsia"/>
          <w:iCs/>
          <w:lang w:eastAsia="zh-CN"/>
        </w:rPr>
        <w:t>Method</w:t>
      </w:r>
      <w:r w:rsidRPr="005C4AB1">
        <w:t xml:space="preserve"> </w:t>
      </w:r>
      <w:r>
        <w:t xml:space="preserve">C defines </w:t>
      </w:r>
      <w:r w:rsidRPr="005C4AB1">
        <w:t>No change to RR</w:t>
      </w:r>
      <w:r>
        <w:t xml:space="preserve"> in the frequency band 5350-5470 MHz.</w:t>
      </w:r>
    </w:p>
    <w:p w:rsidR="00515BB4" w:rsidRPr="005C4AB1" w:rsidRDefault="00515BB4" w:rsidP="00515BB4">
      <w:pPr>
        <w:jc w:val="both"/>
      </w:pPr>
    </w:p>
    <w:p w:rsidR="00515BB4" w:rsidRDefault="00515BB4" w:rsidP="00515BB4">
      <w:pPr>
        <w:ind w:left="1276" w:hanging="1276"/>
        <w:jc w:val="both"/>
        <w:rPr>
          <w:b/>
          <w:bCs/>
          <w:u w:val="single"/>
        </w:rPr>
      </w:pPr>
      <w:r>
        <w:rPr>
          <w:b/>
          <w:bCs/>
          <w:u w:val="single"/>
        </w:rPr>
        <w:t>F</w:t>
      </w:r>
      <w:r w:rsidRPr="00E40D2B">
        <w:rPr>
          <w:b/>
          <w:bCs/>
          <w:u w:val="single"/>
        </w:rPr>
        <w:t xml:space="preserve">requency Band </w:t>
      </w:r>
      <w:r>
        <w:rPr>
          <w:b/>
          <w:bCs/>
          <w:u w:val="single"/>
        </w:rPr>
        <w:t>D:</w:t>
      </w:r>
      <w:r w:rsidRPr="00E40D2B">
        <w:rPr>
          <w:b/>
          <w:bCs/>
          <w:u w:val="single"/>
        </w:rPr>
        <w:t xml:space="preserve"> (5</w:t>
      </w:r>
      <w:r>
        <w:rPr>
          <w:b/>
          <w:bCs/>
          <w:u w:val="single"/>
        </w:rPr>
        <w:t>725</w:t>
      </w:r>
      <w:r w:rsidRPr="00E40D2B">
        <w:rPr>
          <w:b/>
          <w:bCs/>
          <w:u w:val="single"/>
        </w:rPr>
        <w:t>-5</w:t>
      </w:r>
      <w:r>
        <w:rPr>
          <w:b/>
          <w:bCs/>
          <w:u w:val="single"/>
        </w:rPr>
        <w:t>850</w:t>
      </w:r>
      <w:r w:rsidRPr="00E40D2B">
        <w:rPr>
          <w:b/>
          <w:bCs/>
          <w:u w:val="single"/>
        </w:rPr>
        <w:t xml:space="preserve"> MH</w:t>
      </w:r>
      <w:r>
        <w:rPr>
          <w:b/>
          <w:bCs/>
          <w:u w:val="single"/>
        </w:rPr>
        <w:t>z)</w:t>
      </w:r>
    </w:p>
    <w:p w:rsidR="00515BB4" w:rsidRDefault="00515BB4" w:rsidP="00515BB4">
      <w:pPr>
        <w:ind w:left="1276" w:hanging="1276"/>
        <w:jc w:val="both"/>
        <w:rPr>
          <w:b/>
          <w:bCs/>
          <w:u w:val="single"/>
        </w:rPr>
      </w:pPr>
    </w:p>
    <w:p w:rsidR="00515BB4" w:rsidRPr="005C4AB1" w:rsidRDefault="00515BB4" w:rsidP="00515BB4">
      <w:pPr>
        <w:ind w:firstLine="720"/>
        <w:jc w:val="both"/>
      </w:pPr>
      <w:r>
        <w:t xml:space="preserve">Method </w:t>
      </w:r>
      <w:r w:rsidRPr="005C4AB1">
        <w:t>D2</w:t>
      </w:r>
      <w:r>
        <w:t xml:space="preserve"> defines</w:t>
      </w:r>
      <w:r w:rsidRPr="005C4AB1">
        <w:t xml:space="preserve"> </w:t>
      </w:r>
      <w:r>
        <w:t>t</w:t>
      </w:r>
      <w:r w:rsidRPr="005C4AB1">
        <w:t xml:space="preserve">he use of </w:t>
      </w:r>
      <w:r>
        <w:t xml:space="preserve">5725-5850 MHz </w:t>
      </w:r>
      <w:r w:rsidRPr="005C4AB1">
        <w:t>bands by the mobile service for the implementation of WAS, including RLAN.</w:t>
      </w:r>
    </w:p>
    <w:p w:rsidR="00515BB4" w:rsidRPr="00413B82" w:rsidRDefault="00515BB4" w:rsidP="00515BB4">
      <w:pPr>
        <w:ind w:left="1276" w:hanging="1276"/>
        <w:jc w:val="both"/>
        <w:rPr>
          <w:u w:val="single"/>
        </w:rPr>
      </w:pPr>
    </w:p>
    <w:p w:rsidR="00515BB4" w:rsidRDefault="00515BB4" w:rsidP="00515BB4">
      <w:pPr>
        <w:jc w:val="both"/>
        <w:rPr>
          <w:b/>
          <w:bCs/>
          <w:u w:val="single"/>
        </w:rPr>
      </w:pPr>
      <w:r w:rsidRPr="00E40D2B">
        <w:rPr>
          <w:b/>
          <w:bCs/>
          <w:u w:val="single"/>
        </w:rPr>
        <w:t xml:space="preserve">Frequency Band </w:t>
      </w:r>
      <w:r>
        <w:rPr>
          <w:b/>
          <w:bCs/>
          <w:u w:val="single"/>
        </w:rPr>
        <w:t>E:</w:t>
      </w:r>
      <w:r w:rsidRPr="00E40D2B">
        <w:rPr>
          <w:b/>
          <w:bCs/>
          <w:u w:val="single"/>
        </w:rPr>
        <w:t xml:space="preserve"> (5</w:t>
      </w:r>
      <w:r>
        <w:rPr>
          <w:b/>
          <w:bCs/>
          <w:u w:val="single"/>
        </w:rPr>
        <w:t>85</w:t>
      </w:r>
      <w:r w:rsidRPr="00E40D2B">
        <w:rPr>
          <w:b/>
          <w:bCs/>
          <w:u w:val="single"/>
        </w:rPr>
        <w:t>0-5</w:t>
      </w:r>
      <w:r>
        <w:rPr>
          <w:b/>
          <w:bCs/>
          <w:u w:val="single"/>
        </w:rPr>
        <w:t>925</w:t>
      </w:r>
      <w:r w:rsidRPr="00E40D2B">
        <w:rPr>
          <w:b/>
          <w:bCs/>
          <w:u w:val="single"/>
        </w:rPr>
        <w:t xml:space="preserve"> MH</w:t>
      </w:r>
      <w:r>
        <w:rPr>
          <w:b/>
          <w:bCs/>
          <w:u w:val="single"/>
        </w:rPr>
        <w:t>z)</w:t>
      </w:r>
    </w:p>
    <w:p w:rsidR="00515BB4" w:rsidRDefault="00515BB4" w:rsidP="00515BB4">
      <w:pPr>
        <w:jc w:val="both"/>
      </w:pPr>
    </w:p>
    <w:p w:rsidR="00515BB4" w:rsidRPr="005C4AB1" w:rsidRDefault="00515BB4" w:rsidP="00515BB4">
      <w:pPr>
        <w:ind w:firstLine="720"/>
        <w:jc w:val="both"/>
      </w:pPr>
      <w:r>
        <w:rPr>
          <w:rFonts w:eastAsiaTheme="minorEastAsia"/>
          <w:iCs/>
          <w:lang w:eastAsia="zh-CN"/>
        </w:rPr>
        <w:t>Method</w:t>
      </w:r>
      <w:r w:rsidRPr="005C4AB1">
        <w:t xml:space="preserve"> </w:t>
      </w:r>
      <w:r>
        <w:t xml:space="preserve">E defines </w:t>
      </w:r>
      <w:r w:rsidRPr="005C4AB1">
        <w:t>No change to RR</w:t>
      </w:r>
      <w:r>
        <w:t xml:space="preserve"> in the frequency band 5850-5925 MHz.</w:t>
      </w:r>
    </w:p>
    <w:p w:rsidR="00752D65" w:rsidRDefault="00752D65" w:rsidP="00752D65">
      <w:pPr>
        <w:jc w:val="both"/>
      </w:pPr>
    </w:p>
    <w:p w:rsidR="00752D65" w:rsidRDefault="00752D65" w:rsidP="009A4A6D">
      <w:pPr>
        <w:jc w:val="center"/>
      </w:pPr>
    </w:p>
    <w:p w:rsidR="00522757" w:rsidRDefault="00522757" w:rsidP="00522757">
      <w:pPr>
        <w:pStyle w:val="Heading1"/>
        <w:jc w:val="left"/>
        <w:rPr>
          <w:i/>
          <w:lang w:val="en-NZ"/>
        </w:rPr>
      </w:pPr>
      <w:r w:rsidRPr="00715F4D">
        <w:rPr>
          <w:u w:val="none"/>
          <w:lang w:val="en-NZ"/>
        </w:rPr>
        <w:t xml:space="preserve">Agenda Item </w:t>
      </w:r>
      <w:r>
        <w:rPr>
          <w:u w:val="none"/>
          <w:lang w:val="en-NZ"/>
        </w:rPr>
        <w:t>9</w:t>
      </w:r>
      <w:r w:rsidRPr="00715F4D">
        <w:rPr>
          <w:u w:val="none"/>
          <w:lang w:val="en-NZ"/>
        </w:rPr>
        <w:t>.</w:t>
      </w:r>
      <w:r>
        <w:rPr>
          <w:u w:val="none"/>
          <w:lang w:val="en-NZ"/>
        </w:rPr>
        <w:t xml:space="preserve">1, </w:t>
      </w:r>
      <w:r w:rsidRPr="00642A9D">
        <w:rPr>
          <w:u w:val="none"/>
          <w:lang w:val="en-NZ"/>
        </w:rPr>
        <w:t>Issue 9.1.</w:t>
      </w:r>
      <w:r>
        <w:rPr>
          <w:u w:val="none"/>
          <w:lang w:val="en-NZ"/>
        </w:rPr>
        <w:t>1</w:t>
      </w:r>
      <w:r w:rsidRPr="00642A9D">
        <w:rPr>
          <w:u w:val="none"/>
          <w:lang w:val="en-NZ"/>
        </w:rPr>
        <w:t xml:space="preserve"> </w:t>
      </w:r>
    </w:p>
    <w:p w:rsidR="00522757" w:rsidRDefault="00522757" w:rsidP="00522757">
      <w:pPr>
        <w:jc w:val="both"/>
      </w:pPr>
    </w:p>
    <w:p w:rsidR="00522757" w:rsidRPr="00696487" w:rsidRDefault="00522757" w:rsidP="00522757">
      <w:pPr>
        <w:spacing w:after="240"/>
        <w:jc w:val="both"/>
        <w:rPr>
          <w:i/>
          <w:iCs/>
          <w:color w:val="000000"/>
          <w:kern w:val="24"/>
          <w:lang w:val="en-GB"/>
        </w:rPr>
      </w:pPr>
      <w:r w:rsidRPr="00696487">
        <w:rPr>
          <w:i/>
          <w:iCs/>
          <w:color w:val="000000"/>
          <w:kern w:val="24"/>
          <w:lang w:val="en-GB"/>
        </w:rPr>
        <w:t>Implementation of International Mobile Telecommunications in the frequency bands 1</w:t>
      </w:r>
      <w:r>
        <w:rPr>
          <w:i/>
          <w:iCs/>
          <w:color w:val="000000"/>
          <w:kern w:val="24"/>
          <w:lang w:val="en-GB"/>
        </w:rPr>
        <w:t> </w:t>
      </w:r>
      <w:r w:rsidRPr="00696487">
        <w:rPr>
          <w:i/>
          <w:iCs/>
          <w:color w:val="000000"/>
          <w:kern w:val="24"/>
          <w:lang w:val="en-GB"/>
        </w:rPr>
        <w:t>885-2</w:t>
      </w:r>
      <w:r>
        <w:rPr>
          <w:i/>
          <w:iCs/>
          <w:color w:val="000000"/>
          <w:kern w:val="24"/>
          <w:lang w:val="en-GB"/>
        </w:rPr>
        <w:t> </w:t>
      </w:r>
      <w:r w:rsidRPr="00696487">
        <w:rPr>
          <w:i/>
          <w:iCs/>
          <w:color w:val="000000"/>
          <w:kern w:val="24"/>
          <w:lang w:val="en-GB"/>
        </w:rPr>
        <w:t>025 MHz and 2</w:t>
      </w:r>
      <w:r>
        <w:rPr>
          <w:i/>
          <w:iCs/>
          <w:color w:val="000000"/>
          <w:kern w:val="24"/>
          <w:lang w:val="en-GB"/>
        </w:rPr>
        <w:t> </w:t>
      </w:r>
      <w:r w:rsidRPr="00696487">
        <w:rPr>
          <w:i/>
          <w:iCs/>
          <w:color w:val="000000"/>
          <w:kern w:val="24"/>
          <w:lang w:val="en-GB"/>
        </w:rPr>
        <w:t>110 -2</w:t>
      </w:r>
      <w:r>
        <w:rPr>
          <w:i/>
          <w:iCs/>
          <w:color w:val="000000"/>
          <w:kern w:val="24"/>
          <w:lang w:val="en-GB"/>
        </w:rPr>
        <w:t> </w:t>
      </w:r>
      <w:r w:rsidRPr="00696487">
        <w:rPr>
          <w:i/>
          <w:iCs/>
          <w:color w:val="000000"/>
          <w:kern w:val="24"/>
          <w:lang w:val="en-GB"/>
        </w:rPr>
        <w:t>200 MHz</w:t>
      </w:r>
      <w:r>
        <w:rPr>
          <w:i/>
          <w:iCs/>
          <w:color w:val="000000"/>
          <w:kern w:val="24"/>
          <w:lang w:val="en-GB"/>
        </w:rPr>
        <w:t>.</w:t>
      </w:r>
    </w:p>
    <w:p w:rsidR="00522757" w:rsidRDefault="00522757" w:rsidP="00522757">
      <w:pPr>
        <w:spacing w:after="120"/>
        <w:jc w:val="both"/>
        <w:rPr>
          <w:b/>
          <w:lang w:eastAsia="ko-KR"/>
        </w:rPr>
      </w:pPr>
    </w:p>
    <w:p w:rsidR="00522757" w:rsidRPr="00A30FA5" w:rsidRDefault="00522757" w:rsidP="00522757">
      <w:pPr>
        <w:spacing w:after="120"/>
        <w:jc w:val="both"/>
        <w:rPr>
          <w:b/>
          <w:lang w:eastAsia="ko-KR"/>
        </w:rPr>
      </w:pPr>
      <w:r w:rsidRPr="00A30FA5">
        <w:rPr>
          <w:rFonts w:hint="eastAsia"/>
          <w:b/>
          <w:lang w:eastAsia="ko-KR"/>
        </w:rPr>
        <w:t>1. Background</w:t>
      </w:r>
    </w:p>
    <w:p w:rsidR="00522757" w:rsidRDefault="00522757" w:rsidP="00522757">
      <w:pPr>
        <w:jc w:val="both"/>
      </w:pPr>
      <w:r w:rsidRPr="00265951">
        <w:t>The frequency bands 1</w:t>
      </w:r>
      <w:r w:rsidRPr="00265951">
        <w:rPr>
          <w:lang w:eastAsia="ja-JP"/>
        </w:rPr>
        <w:t> </w:t>
      </w:r>
      <w:r w:rsidRPr="00265951">
        <w:t>885-2 025 MHz and 2 110-2 200 MHz have been identified in the Radio Regulations (RR) for use by IMT. Within these broader frequency ranges, the frequency bands 1 980</w:t>
      </w:r>
      <w:r w:rsidRPr="00265951">
        <w:noBreakHyphen/>
        <w:t>2 010 MHz and 2 170-2 200 MHz are allocated to the FS</w:t>
      </w:r>
      <w:r>
        <w:t xml:space="preserve"> (F</w:t>
      </w:r>
      <w:r w:rsidRPr="003E372A">
        <w:t xml:space="preserve">ixed </w:t>
      </w:r>
      <w:r>
        <w:t>S</w:t>
      </w:r>
      <w:r w:rsidRPr="003E372A">
        <w:t>ervice</w:t>
      </w:r>
      <w:r>
        <w:t>)</w:t>
      </w:r>
      <w:r w:rsidRPr="00265951">
        <w:t>, MS</w:t>
      </w:r>
      <w:r>
        <w:t xml:space="preserve"> (M</w:t>
      </w:r>
      <w:r w:rsidRPr="003E372A">
        <w:t xml:space="preserve">obile </w:t>
      </w:r>
      <w:r>
        <w:t>S</w:t>
      </w:r>
      <w:r w:rsidRPr="003E372A">
        <w:t>ervice</w:t>
      </w:r>
      <w:r>
        <w:t>)</w:t>
      </w:r>
      <w:r w:rsidRPr="00265951">
        <w:t xml:space="preserve"> and MSS</w:t>
      </w:r>
      <w:r>
        <w:t xml:space="preserve"> (M</w:t>
      </w:r>
      <w:r w:rsidRPr="003E372A">
        <w:t>obile-</w:t>
      </w:r>
      <w:r>
        <w:t>S</w:t>
      </w:r>
      <w:r w:rsidRPr="003E372A">
        <w:t xml:space="preserve">atellite </w:t>
      </w:r>
      <w:r>
        <w:t>S</w:t>
      </w:r>
      <w:r w:rsidRPr="003E372A">
        <w:t>ervice</w:t>
      </w:r>
      <w:r>
        <w:t>)</w:t>
      </w:r>
      <w:r w:rsidRPr="00265951">
        <w:t xml:space="preserve"> on a co-primary basis. The MSS allocation is in the Earth</w:t>
      </w:r>
      <w:r w:rsidRPr="00265951">
        <w:noBreakHyphen/>
        <w:t>to-space direction in the 1 980-2 010 MHz frequency band, and in the space-to-Earth direction in the 2 170</w:t>
      </w:r>
      <w:r w:rsidRPr="00265951">
        <w:noBreakHyphen/>
        <w:t>2 200 MHz frequency band. Both the satellite and terrestrial components of IMT have been deployed or are being considered for further deployment within the 1 980-2 010 MHz and 2 170</w:t>
      </w:r>
      <w:r w:rsidRPr="00265951">
        <w:noBreakHyphen/>
        <w:t>2 200 MHz frequency bands.</w:t>
      </w:r>
    </w:p>
    <w:p w:rsidR="00522757" w:rsidRPr="00265951" w:rsidRDefault="00522757" w:rsidP="00522757">
      <w:pPr>
        <w:jc w:val="both"/>
      </w:pPr>
    </w:p>
    <w:p w:rsidR="00522757" w:rsidRDefault="00522757" w:rsidP="00522757">
      <w:pPr>
        <w:jc w:val="both"/>
        <w:rPr>
          <w:lang w:eastAsia="ja-JP"/>
        </w:rPr>
      </w:pPr>
      <w:r w:rsidRPr="00265951">
        <w:rPr>
          <w:lang w:eastAsia="ja-JP"/>
        </w:rPr>
        <w:t xml:space="preserve">Resolution </w:t>
      </w:r>
      <w:r w:rsidRPr="00265951">
        <w:rPr>
          <w:b/>
          <w:lang w:eastAsia="ja-JP"/>
        </w:rPr>
        <w:t>212 (Rev.WRC-15)</w:t>
      </w:r>
      <w:r w:rsidRPr="00265951">
        <w:rPr>
          <w:lang w:eastAsia="ja-JP"/>
        </w:rPr>
        <w:t xml:space="preserve"> invites </w:t>
      </w:r>
      <w:r w:rsidRPr="00265951">
        <w:rPr>
          <w:i/>
          <w:iCs/>
        </w:rPr>
        <w:t xml:space="preserve">“ITU-R to study possible technical and operational measures to ensure coexistence and compatibility between the terrestrial component of IMT (in the mobile service) and the satellite component of IMT (in the mobile service and the mobile-satellite service) in the frequency bands 1 980-2 010 MHz and 2 170-2 200 MHz where those frequency bands are shared by the mobile service and the mobile-satellite service in different </w:t>
      </w:r>
      <w:r w:rsidRPr="00265951">
        <w:rPr>
          <w:i/>
          <w:iCs/>
        </w:rPr>
        <w:lastRenderedPageBreak/>
        <w:t>countries, in particular for the deployment of independent satellite and terrestrial components of IMT and to facilitate development of both the satellite and terrestrial components of IMT”</w:t>
      </w:r>
      <w:r w:rsidRPr="00265951">
        <w:rPr>
          <w:lang w:eastAsia="ja-JP"/>
        </w:rPr>
        <w:t>.</w:t>
      </w:r>
    </w:p>
    <w:p w:rsidR="00522757" w:rsidRPr="00265951" w:rsidRDefault="00522757" w:rsidP="00522757">
      <w:pPr>
        <w:jc w:val="both"/>
        <w:rPr>
          <w:lang w:eastAsia="ja-JP"/>
        </w:rPr>
      </w:pPr>
    </w:p>
    <w:p w:rsidR="00522757" w:rsidRDefault="00522757" w:rsidP="00522757">
      <w:pPr>
        <w:jc w:val="both"/>
      </w:pPr>
      <w:r w:rsidRPr="00265951">
        <w:t xml:space="preserve">In accordance with Resolution </w:t>
      </w:r>
      <w:r w:rsidRPr="00265951">
        <w:rPr>
          <w:b/>
        </w:rPr>
        <w:t>212 (Rev.WRC-15)</w:t>
      </w:r>
      <w:r w:rsidRPr="00265951">
        <w:t>, coexistence and compatibility between the terrestrial component of IMT</w:t>
      </w:r>
      <w:r>
        <w:t xml:space="preserve"> </w:t>
      </w:r>
      <w:r w:rsidRPr="00265951">
        <w:t>(in the MS) and the satellite component of IMT</w:t>
      </w:r>
      <w:r>
        <w:t xml:space="preserve"> </w:t>
      </w:r>
      <w:r w:rsidRPr="00265951">
        <w:t xml:space="preserve">(in the MS and the MSS) in </w:t>
      </w:r>
      <w:r w:rsidRPr="00265951">
        <w:rPr>
          <w:lang w:eastAsia="ja-JP"/>
        </w:rPr>
        <w:t>neighboring countries/different concerned countries/adjacent</w:t>
      </w:r>
      <w:r w:rsidRPr="00265951">
        <w:t xml:space="preserve"> geographical areas across different countries were studied to facilitate the development of both the satellite and terrestrial components of IMT.</w:t>
      </w:r>
    </w:p>
    <w:p w:rsidR="00522757" w:rsidRDefault="00522757" w:rsidP="00522757">
      <w:pPr>
        <w:jc w:val="both"/>
      </w:pPr>
    </w:p>
    <w:p w:rsidR="00522757" w:rsidRDefault="00522757" w:rsidP="00522757">
      <w:pPr>
        <w:spacing w:before="60"/>
        <w:jc w:val="both"/>
        <w:rPr>
          <w:rFonts w:asciiTheme="majorBidi" w:hAnsiTheme="majorBidi" w:cstheme="majorBidi"/>
          <w:noProof/>
          <w:lang w:eastAsia="de-DE"/>
        </w:rPr>
      </w:pPr>
      <w:r w:rsidRPr="00696487">
        <w:rPr>
          <w:rFonts w:asciiTheme="majorBidi" w:hAnsiTheme="majorBidi" w:cstheme="majorBidi"/>
          <w:noProof/>
          <w:lang w:eastAsia="de-DE"/>
        </w:rPr>
        <w:t xml:space="preserve">It was noted that co-frequency deployment of independent satellite and terrestrial IMT components in the same geographical area is not feasible unless technique, such as the use of an appropriate guardband or other mitigation techniques are applied to ensure coexistence and </w:t>
      </w:r>
      <w:r w:rsidRPr="00696487">
        <w:rPr>
          <w:rFonts w:asciiTheme="majorBidi" w:hAnsiTheme="majorBidi" w:cstheme="majorBidi"/>
          <w:lang w:eastAsia="ko-KR"/>
        </w:rPr>
        <w:t>compatibility</w:t>
      </w:r>
      <w:r w:rsidRPr="00696487">
        <w:rPr>
          <w:rFonts w:asciiTheme="majorBidi" w:hAnsiTheme="majorBidi" w:cstheme="majorBidi"/>
          <w:noProof/>
          <w:lang w:eastAsia="de-DE"/>
        </w:rPr>
        <w:t xml:space="preserve"> between the terrestrial and satellite components of IMT.</w:t>
      </w:r>
      <w:r>
        <w:rPr>
          <w:rFonts w:asciiTheme="majorBidi" w:hAnsiTheme="majorBidi" w:cstheme="majorBidi"/>
          <w:noProof/>
          <w:lang w:eastAsia="de-DE"/>
        </w:rPr>
        <w:t xml:space="preserve"> </w:t>
      </w:r>
      <w:r w:rsidRPr="00696487">
        <w:rPr>
          <w:rFonts w:asciiTheme="majorBidi" w:hAnsiTheme="majorBidi" w:cstheme="majorBidi"/>
        </w:rPr>
        <w:t xml:space="preserve">It was also noted that satellite and terrestrial IMT components deployed in adjacent geographical areas </w:t>
      </w:r>
      <w:r w:rsidRPr="00696487">
        <w:rPr>
          <w:rFonts w:asciiTheme="majorBidi" w:hAnsiTheme="majorBidi" w:cstheme="majorBidi"/>
          <w:lang w:eastAsia="ko-KR"/>
        </w:rPr>
        <w:t>might</w:t>
      </w:r>
      <w:r w:rsidRPr="00696487">
        <w:rPr>
          <w:rFonts w:asciiTheme="majorBidi" w:hAnsiTheme="majorBidi" w:cstheme="majorBidi"/>
        </w:rPr>
        <w:t xml:space="preserve"> require technical and operational measures to avoid harmful interference between them.</w:t>
      </w:r>
    </w:p>
    <w:p w:rsidR="00522757" w:rsidRPr="00265951" w:rsidRDefault="00522757" w:rsidP="00522757">
      <w:pPr>
        <w:jc w:val="both"/>
      </w:pPr>
    </w:p>
    <w:p w:rsidR="00522757" w:rsidRDefault="00522757" w:rsidP="00522757">
      <w:pPr>
        <w:jc w:val="both"/>
      </w:pPr>
    </w:p>
    <w:p w:rsidR="00522757" w:rsidRPr="000A5418" w:rsidRDefault="00522757" w:rsidP="00522757">
      <w:pPr>
        <w:jc w:val="both"/>
        <w:rPr>
          <w:b/>
        </w:rPr>
      </w:pPr>
      <w:r w:rsidRPr="000A5418">
        <w:rPr>
          <w:b/>
        </w:rPr>
        <w:t>2. Preliminary Views</w:t>
      </w:r>
    </w:p>
    <w:p w:rsidR="00522757" w:rsidRDefault="00522757" w:rsidP="00522757">
      <w:pPr>
        <w:jc w:val="both"/>
        <w:rPr>
          <w:b/>
        </w:rPr>
      </w:pPr>
    </w:p>
    <w:p w:rsidR="00522757" w:rsidRDefault="00522757" w:rsidP="00522757">
      <w:pPr>
        <w:spacing w:before="120"/>
        <w:jc w:val="both"/>
        <w:rPr>
          <w:lang w:val="en-NZ"/>
        </w:rPr>
      </w:pPr>
      <w:r>
        <w:rPr>
          <w:rFonts w:eastAsia="MS Mincho"/>
          <w:lang w:val="en-GB" w:eastAsia="ja-JP"/>
        </w:rPr>
        <w:t>Bangladesh</w:t>
      </w:r>
      <w:r w:rsidRPr="00653941">
        <w:rPr>
          <w:rFonts w:eastAsia="MS Mincho"/>
          <w:lang w:val="en-GB" w:eastAsia="ja-JP"/>
        </w:rPr>
        <w:t xml:space="preserve"> </w:t>
      </w:r>
      <w:r w:rsidRPr="00467FB6">
        <w:rPr>
          <w:rFonts w:eastAsia="Malgun Gothic"/>
          <w:bCs/>
          <w:snapToGrid w:val="0"/>
          <w:lang w:eastAsia="ko-KR"/>
        </w:rPr>
        <w:t>supports conducting ITU-R studies on</w:t>
      </w:r>
      <w:r w:rsidRPr="00721519">
        <w:rPr>
          <w:rFonts w:eastAsia="Malgun Gothic"/>
          <w:bCs/>
          <w:snapToGrid w:val="0"/>
          <w:lang w:eastAsia="ko-KR"/>
        </w:rPr>
        <w:t xml:space="preserve"> possible technical and operational measures</w:t>
      </w:r>
      <w:r w:rsidRPr="00721519">
        <w:rPr>
          <w:lang w:eastAsia="de-DE"/>
        </w:rPr>
        <w:t xml:space="preserve"> to ensure coexistence and compatibility between the </w:t>
      </w:r>
      <w:r w:rsidRPr="00721519">
        <w:rPr>
          <w:noProof/>
          <w:lang w:eastAsia="de-DE"/>
        </w:rPr>
        <w:t>terrestrial</w:t>
      </w:r>
      <w:r w:rsidRPr="00721519">
        <w:rPr>
          <w:lang w:eastAsia="de-DE"/>
        </w:rPr>
        <w:t xml:space="preserve"> component of IMT and the </w:t>
      </w:r>
      <w:r w:rsidRPr="00681307">
        <w:rPr>
          <w:rFonts w:eastAsia="MS Mincho"/>
          <w:lang w:val="en-GB" w:eastAsia="ja-JP"/>
        </w:rPr>
        <w:t>satellite</w:t>
      </w:r>
      <w:r w:rsidRPr="00721519">
        <w:rPr>
          <w:lang w:eastAsia="de-DE"/>
        </w:rPr>
        <w:t xml:space="preserve"> </w:t>
      </w:r>
      <w:r w:rsidRPr="006F3485">
        <w:rPr>
          <w:rFonts w:eastAsia="Malgun Gothic"/>
          <w:bCs/>
          <w:snapToGrid w:val="0"/>
          <w:lang w:eastAsia="ko-KR"/>
        </w:rPr>
        <w:t>component</w:t>
      </w:r>
      <w:r w:rsidRPr="00721519">
        <w:rPr>
          <w:lang w:eastAsia="de-DE"/>
        </w:rPr>
        <w:t xml:space="preserve"> of IMT</w:t>
      </w:r>
      <w:r w:rsidRPr="00721519">
        <w:rPr>
          <w:lang w:eastAsia="ko-KR"/>
        </w:rPr>
        <w:t xml:space="preserve"> </w:t>
      </w:r>
      <w:r w:rsidRPr="00721519">
        <w:rPr>
          <w:rFonts w:eastAsia="Malgun Gothic"/>
          <w:bCs/>
          <w:snapToGrid w:val="0"/>
          <w:lang w:eastAsia="ko-KR"/>
        </w:rPr>
        <w:t>in the frequency bands 1 980–2 010 MHz and 2 170–2 200 MHz in different countries</w:t>
      </w:r>
      <w:r w:rsidRPr="0009345B">
        <w:rPr>
          <w:lang w:val="en-NZ"/>
        </w:rPr>
        <w:t xml:space="preserve"> in accordance with Resolution </w:t>
      </w:r>
      <w:r w:rsidRPr="00442832">
        <w:rPr>
          <w:b/>
          <w:lang w:val="en-NZ"/>
        </w:rPr>
        <w:t>2</w:t>
      </w:r>
      <w:r>
        <w:rPr>
          <w:b/>
          <w:lang w:val="en-NZ"/>
        </w:rPr>
        <w:t>12</w:t>
      </w:r>
      <w:r w:rsidRPr="00442832">
        <w:rPr>
          <w:b/>
          <w:lang w:val="en-NZ"/>
        </w:rPr>
        <w:t xml:space="preserve"> (</w:t>
      </w:r>
      <w:r>
        <w:rPr>
          <w:b/>
          <w:lang w:val="en-NZ"/>
        </w:rPr>
        <w:t xml:space="preserve">Rev. </w:t>
      </w:r>
      <w:r w:rsidRPr="00442832">
        <w:rPr>
          <w:b/>
          <w:lang w:val="en-NZ"/>
        </w:rPr>
        <w:t>WRC-15).</w:t>
      </w:r>
    </w:p>
    <w:p w:rsidR="00522757" w:rsidRDefault="00522757" w:rsidP="00522757">
      <w:pPr>
        <w:spacing w:before="120"/>
        <w:jc w:val="both"/>
        <w:rPr>
          <w:rFonts w:eastAsiaTheme="minorEastAsia"/>
          <w:lang w:eastAsia="ja-JP"/>
        </w:rPr>
      </w:pPr>
    </w:p>
    <w:p w:rsidR="00522757" w:rsidRPr="00770950" w:rsidRDefault="00522757" w:rsidP="00522757">
      <w:pPr>
        <w:spacing w:before="120"/>
        <w:jc w:val="both"/>
      </w:pPr>
      <w:r>
        <w:rPr>
          <w:rFonts w:eastAsiaTheme="minorEastAsia"/>
          <w:lang w:eastAsia="ja-JP"/>
        </w:rPr>
        <w:t>The</w:t>
      </w:r>
      <w:r w:rsidRPr="00770950">
        <w:rPr>
          <w:rFonts w:eastAsiaTheme="minorEastAsia" w:hint="eastAsia"/>
          <w:lang w:eastAsia="ja-JP"/>
        </w:rPr>
        <w:t xml:space="preserve"> </w:t>
      </w:r>
      <w:r w:rsidRPr="00770950">
        <w:rPr>
          <w:rFonts w:eastAsiaTheme="minorEastAsia"/>
          <w:lang w:eastAsia="ja-JP"/>
        </w:rPr>
        <w:t xml:space="preserve">measures should be carefully studied </w:t>
      </w:r>
      <w:r w:rsidRPr="00770950">
        <w:rPr>
          <w:rFonts w:eastAsiaTheme="minorEastAsia" w:hint="eastAsia"/>
          <w:lang w:eastAsia="ja-JP"/>
        </w:rPr>
        <w:t xml:space="preserve">in order </w:t>
      </w:r>
      <w:r w:rsidRPr="00770950">
        <w:rPr>
          <w:rFonts w:eastAsiaTheme="minorEastAsia"/>
          <w:lang w:eastAsia="ja-JP"/>
        </w:rPr>
        <w:t xml:space="preserve">to provide flexible and implementable solutions by taking into account actual and realistic system characteristics/conditions rather than </w:t>
      </w:r>
      <w:r w:rsidRPr="00770950">
        <w:rPr>
          <w:rFonts w:eastAsiaTheme="minorEastAsia" w:hint="eastAsia"/>
          <w:lang w:eastAsia="ja-JP"/>
        </w:rPr>
        <w:t xml:space="preserve">the </w:t>
      </w:r>
      <w:r w:rsidRPr="00770950">
        <w:rPr>
          <w:rFonts w:eastAsiaTheme="minorEastAsia"/>
          <w:lang w:eastAsia="ja-JP"/>
        </w:rPr>
        <w:t>worst-case characteristics/conditions only. It is important to avoid apply</w:t>
      </w:r>
      <w:r w:rsidRPr="00770950">
        <w:rPr>
          <w:rFonts w:eastAsiaTheme="minorEastAsia" w:hint="eastAsia"/>
          <w:lang w:eastAsia="ja-JP"/>
        </w:rPr>
        <w:t>ing</w:t>
      </w:r>
      <w:r w:rsidRPr="00770950">
        <w:rPr>
          <w:rFonts w:eastAsiaTheme="minorEastAsia"/>
          <w:lang w:eastAsia="ja-JP"/>
        </w:rPr>
        <w:t xml:space="preserve"> a unitary solution based on </w:t>
      </w:r>
      <w:r w:rsidRPr="00770950">
        <w:rPr>
          <w:rFonts w:eastAsiaTheme="minorEastAsia" w:hint="eastAsia"/>
          <w:lang w:eastAsia="ja-JP"/>
        </w:rPr>
        <w:t xml:space="preserve">the </w:t>
      </w:r>
      <w:r w:rsidRPr="00770950">
        <w:rPr>
          <w:rFonts w:eastAsiaTheme="minorEastAsia"/>
          <w:lang w:eastAsia="ja-JP"/>
        </w:rPr>
        <w:t>worst-case interference conditions, especially to the actual and realistic interference case.</w:t>
      </w:r>
    </w:p>
    <w:p w:rsidR="00522757" w:rsidRDefault="00522757" w:rsidP="00522757">
      <w:pPr>
        <w:spacing w:before="120"/>
        <w:jc w:val="both"/>
        <w:rPr>
          <w:rFonts w:eastAsia="MS Mincho"/>
          <w:lang w:val="en-GB" w:eastAsia="ja-JP"/>
        </w:rPr>
      </w:pPr>
    </w:p>
    <w:p w:rsidR="00BD7E51" w:rsidRDefault="00522757" w:rsidP="00522757">
      <w:pPr>
        <w:jc w:val="both"/>
        <w:rPr>
          <w:lang w:val="en-NZ"/>
        </w:rPr>
      </w:pPr>
      <w:r>
        <w:rPr>
          <w:rFonts w:eastAsia="MS Mincho"/>
          <w:lang w:val="en-GB" w:eastAsia="ja-JP"/>
        </w:rPr>
        <w:t>Bangladesh is</w:t>
      </w:r>
      <w:r>
        <w:rPr>
          <w:lang w:val="en-NZ"/>
        </w:rPr>
        <w:t xml:space="preserve"> of the view that </w:t>
      </w:r>
      <w:r w:rsidRPr="0009345B">
        <w:rPr>
          <w:lang w:val="en-NZ"/>
        </w:rPr>
        <w:t xml:space="preserve">the </w:t>
      </w:r>
      <w:r>
        <w:rPr>
          <w:lang w:val="en-NZ"/>
        </w:rPr>
        <w:t xml:space="preserve">proposed interference mitigation techniques in draft CPM text and recommendation/report </w:t>
      </w:r>
      <w:r w:rsidRPr="00681307">
        <w:rPr>
          <w:rFonts w:eastAsia="Malgun Gothic"/>
          <w:bCs/>
          <w:snapToGrid w:val="0"/>
          <w:lang w:eastAsia="ko-KR"/>
        </w:rPr>
        <w:t>for</w:t>
      </w:r>
      <w:r>
        <w:rPr>
          <w:lang w:val="en-NZ"/>
        </w:rPr>
        <w:t xml:space="preserve"> space component IMT, should be feasible due to the current technological advancement.</w:t>
      </w:r>
    </w:p>
    <w:p w:rsidR="00522757" w:rsidRDefault="00522757" w:rsidP="00522757">
      <w:pPr>
        <w:jc w:val="both"/>
        <w:rPr>
          <w:lang w:val="en-NZ"/>
        </w:rPr>
      </w:pPr>
    </w:p>
    <w:p w:rsidR="00522757" w:rsidRDefault="00522757" w:rsidP="00522757">
      <w:pPr>
        <w:jc w:val="both"/>
        <w:rPr>
          <w:b/>
        </w:rPr>
      </w:pPr>
    </w:p>
    <w:p w:rsidR="00BD7E51" w:rsidRDefault="00BD7E51" w:rsidP="00BD7E51">
      <w:pPr>
        <w:pStyle w:val="Heading1"/>
        <w:jc w:val="left"/>
        <w:rPr>
          <w:i/>
          <w:lang w:val="en-NZ"/>
        </w:rPr>
      </w:pPr>
      <w:r w:rsidRPr="00715F4D">
        <w:rPr>
          <w:u w:val="none"/>
          <w:lang w:val="en-NZ"/>
        </w:rPr>
        <w:t xml:space="preserve">Agenda Item </w:t>
      </w:r>
      <w:r>
        <w:rPr>
          <w:u w:val="none"/>
          <w:lang w:val="en-NZ"/>
        </w:rPr>
        <w:t>9</w:t>
      </w:r>
      <w:r w:rsidRPr="00715F4D">
        <w:rPr>
          <w:u w:val="none"/>
          <w:lang w:val="en-NZ"/>
        </w:rPr>
        <w:t>.</w:t>
      </w:r>
      <w:r>
        <w:rPr>
          <w:u w:val="none"/>
          <w:lang w:val="en-NZ"/>
        </w:rPr>
        <w:t xml:space="preserve">1, </w:t>
      </w:r>
      <w:r w:rsidRPr="00642A9D">
        <w:rPr>
          <w:u w:val="none"/>
          <w:lang w:val="en-NZ"/>
        </w:rPr>
        <w:t>Issue 9.1.</w:t>
      </w:r>
      <w:r>
        <w:rPr>
          <w:u w:val="none"/>
          <w:lang w:val="en-NZ"/>
        </w:rPr>
        <w:t>8</w:t>
      </w:r>
      <w:r w:rsidRPr="00642A9D">
        <w:rPr>
          <w:u w:val="none"/>
          <w:lang w:val="en-NZ"/>
        </w:rPr>
        <w:t xml:space="preserve"> </w:t>
      </w:r>
    </w:p>
    <w:p w:rsidR="00BD7E51" w:rsidRPr="006A62AC" w:rsidRDefault="00BD7E51" w:rsidP="00BD7E51">
      <w:pPr>
        <w:jc w:val="both"/>
        <w:rPr>
          <w:i/>
          <w:lang w:val="en-NZ"/>
        </w:rPr>
      </w:pPr>
      <w:r w:rsidRPr="006A62AC">
        <w:rPr>
          <w:i/>
          <w:lang w:val="en-NZ"/>
        </w:rPr>
        <w:t xml:space="preserve">Issue 3) in the Annex to Resolution </w:t>
      </w:r>
      <w:r w:rsidRPr="006A62AC">
        <w:rPr>
          <w:b/>
          <w:i/>
          <w:lang w:val="en-NZ"/>
        </w:rPr>
        <w:t>958 (WRC-15)</w:t>
      </w:r>
    </w:p>
    <w:p w:rsidR="00BD7E51" w:rsidRDefault="00BD7E51" w:rsidP="00BD7E51">
      <w:pPr>
        <w:jc w:val="both"/>
        <w:rPr>
          <w:i/>
          <w:lang w:val="en-NZ"/>
        </w:rPr>
      </w:pPr>
      <w:r w:rsidRPr="006A62AC">
        <w:rPr>
          <w:i/>
          <w:lang w:val="en-NZ"/>
        </w:rPr>
        <w:t>Harmonised use of spectrum to support the implementation of narrowband and broadband machine-type communication infrastructures</w:t>
      </w:r>
      <w:r>
        <w:rPr>
          <w:i/>
          <w:lang w:val="en-NZ"/>
        </w:rPr>
        <w:t>;</w:t>
      </w:r>
    </w:p>
    <w:p w:rsidR="00BD7E51" w:rsidRDefault="00BD7E51" w:rsidP="00BD7E51">
      <w:pPr>
        <w:jc w:val="both"/>
      </w:pPr>
    </w:p>
    <w:p w:rsidR="00BD7E51" w:rsidRDefault="00BD7E51" w:rsidP="00BD7E51">
      <w:pPr>
        <w:jc w:val="both"/>
      </w:pPr>
    </w:p>
    <w:p w:rsidR="00BD7E51" w:rsidRDefault="00BD7E51" w:rsidP="00BD7E51">
      <w:pPr>
        <w:spacing w:after="120"/>
        <w:jc w:val="both"/>
        <w:rPr>
          <w:b/>
          <w:lang w:eastAsia="ko-KR"/>
        </w:rPr>
      </w:pPr>
      <w:r w:rsidRPr="00A30FA5">
        <w:rPr>
          <w:rFonts w:hint="eastAsia"/>
          <w:b/>
          <w:lang w:eastAsia="ko-KR"/>
        </w:rPr>
        <w:t>1. Background</w:t>
      </w:r>
    </w:p>
    <w:p w:rsidR="00BD7E51" w:rsidRPr="00A00A19" w:rsidRDefault="00BD7E51" w:rsidP="00BD7E51">
      <w:pPr>
        <w:spacing w:after="120"/>
        <w:jc w:val="both"/>
        <w:rPr>
          <w:b/>
          <w:sz w:val="12"/>
          <w:lang w:eastAsia="ko-KR"/>
        </w:rPr>
      </w:pPr>
    </w:p>
    <w:p w:rsidR="00BD7E51" w:rsidRDefault="00D92FEF" w:rsidP="00A956B5">
      <w:pPr>
        <w:jc w:val="both"/>
      </w:pPr>
      <w:r w:rsidRPr="00265951">
        <w:t xml:space="preserve">Machine Type Communications (MTC), which are also known as Machine-to-Machine (M2M) communications or Internet of Things (IoT), describe communication between devices </w:t>
      </w:r>
      <w:r w:rsidRPr="00265951">
        <w:rPr>
          <w:iCs/>
        </w:rPr>
        <w:t xml:space="preserve">that </w:t>
      </w:r>
      <w:r w:rsidRPr="00265951">
        <w:t>do not require human intervention.</w:t>
      </w:r>
      <w:r>
        <w:t xml:space="preserve"> </w:t>
      </w:r>
      <w:r w:rsidRPr="006A62AC">
        <w:rPr>
          <w:lang w:val="en-NZ"/>
        </w:rPr>
        <w:t xml:space="preserve">The </w:t>
      </w:r>
      <w:r>
        <w:rPr>
          <w:lang w:val="en-NZ"/>
        </w:rPr>
        <w:t xml:space="preserve">topic known as </w:t>
      </w:r>
      <w:r w:rsidRPr="006A62AC">
        <w:rPr>
          <w:lang w:val="en-NZ"/>
        </w:rPr>
        <w:t xml:space="preserve">Internet of Things (IoT) </w:t>
      </w:r>
      <w:r>
        <w:rPr>
          <w:lang w:val="en-NZ"/>
        </w:rPr>
        <w:t>is vastly</w:t>
      </w:r>
      <w:r w:rsidRPr="006A62AC">
        <w:rPr>
          <w:lang w:val="en-NZ"/>
        </w:rPr>
        <w:t xml:space="preserve"> discussed </w:t>
      </w:r>
      <w:r>
        <w:rPr>
          <w:lang w:val="en-NZ"/>
        </w:rPr>
        <w:t xml:space="preserve">across different sectors of the </w:t>
      </w:r>
      <w:r w:rsidRPr="006A62AC">
        <w:rPr>
          <w:lang w:val="en-NZ"/>
        </w:rPr>
        <w:t>ITU in the context of the development of a whole range of technologies and networks.</w:t>
      </w:r>
      <w:r>
        <w:rPr>
          <w:lang w:val="en-NZ"/>
        </w:rPr>
        <w:t xml:space="preserve"> Based on that, </w:t>
      </w:r>
      <w:r>
        <w:t>WRC-</w:t>
      </w:r>
      <w:r w:rsidR="00A956B5">
        <w:t xml:space="preserve">15 </w:t>
      </w:r>
      <w:r w:rsidR="00A956B5" w:rsidRPr="00265951">
        <w:rPr>
          <w:iCs/>
        </w:rPr>
        <w:t>decided</w:t>
      </w:r>
      <w:r>
        <w:rPr>
          <w:iCs/>
        </w:rPr>
        <w:t xml:space="preserve"> to conduct a study</w:t>
      </w:r>
      <w:r w:rsidR="00A956B5" w:rsidRPr="00265951">
        <w:rPr>
          <w:iCs/>
        </w:rPr>
        <w:t xml:space="preserve"> t</w:t>
      </w:r>
      <w:r w:rsidR="00A956B5" w:rsidRPr="00265951">
        <w:t xml:space="preserve">aking into account the rapid growth expected for </w:t>
      </w:r>
      <w:r w:rsidR="00A956B5">
        <w:t xml:space="preserve">Machine Type Communication (MTC) </w:t>
      </w:r>
      <w:r w:rsidR="00A956B5" w:rsidRPr="00265951">
        <w:t xml:space="preserve">and the </w:t>
      </w:r>
      <w:r w:rsidR="00A956B5" w:rsidRPr="00265951">
        <w:lastRenderedPageBreak/>
        <w:t>advantages of wireless technologies instead of cabling</w:t>
      </w:r>
      <w:r w:rsidR="00A956B5" w:rsidRPr="00265951">
        <w:rPr>
          <w:iCs/>
        </w:rPr>
        <w:t>,</w:t>
      </w:r>
      <w:r w:rsidR="00A956B5" w:rsidRPr="00265951">
        <w:t xml:space="preserve"> </w:t>
      </w:r>
      <w:r w:rsidR="00A956B5" w:rsidRPr="00265951">
        <w:rPr>
          <w:iCs/>
        </w:rPr>
        <w:t xml:space="preserve">for instance: </w:t>
      </w:r>
      <w:r w:rsidR="00A956B5" w:rsidRPr="00265951">
        <w:t>reduced complexity of installation, no damage to cables, increased machine deployment, mobility and flexibility</w:t>
      </w:r>
      <w:r>
        <w:t>.</w:t>
      </w:r>
    </w:p>
    <w:p w:rsidR="00D92FEF" w:rsidRDefault="00D92FEF" w:rsidP="00A956B5">
      <w:pPr>
        <w:jc w:val="both"/>
      </w:pPr>
    </w:p>
    <w:p w:rsidR="0033358C" w:rsidRDefault="0033358C" w:rsidP="0033358C">
      <w:pPr>
        <w:jc w:val="both"/>
        <w:rPr>
          <w:lang w:val="en-NZ"/>
        </w:rPr>
      </w:pPr>
      <w:r w:rsidRPr="0083211F">
        <w:rPr>
          <w:lang w:val="en-NZ"/>
        </w:rPr>
        <w:t xml:space="preserve">WP 5D, as the responsible group, </w:t>
      </w:r>
      <w:r>
        <w:rPr>
          <w:lang w:val="en-NZ"/>
        </w:rPr>
        <w:t xml:space="preserve">with other concerned WP 5A, </w:t>
      </w:r>
      <w:r w:rsidRPr="0083211F">
        <w:rPr>
          <w:lang w:val="en-NZ"/>
        </w:rPr>
        <w:t>ha</w:t>
      </w:r>
      <w:r>
        <w:rPr>
          <w:lang w:val="en-NZ"/>
        </w:rPr>
        <w:t>ve</w:t>
      </w:r>
      <w:r w:rsidRPr="0083211F">
        <w:rPr>
          <w:lang w:val="en-NZ"/>
        </w:rPr>
        <w:t xml:space="preserve"> </w:t>
      </w:r>
      <w:r>
        <w:rPr>
          <w:lang w:val="en-NZ"/>
        </w:rPr>
        <w:t>developed :</w:t>
      </w:r>
    </w:p>
    <w:p w:rsidR="0033358C" w:rsidRDefault="0033358C" w:rsidP="0033358C">
      <w:pPr>
        <w:jc w:val="both"/>
        <w:rPr>
          <w:lang w:val="en-NZ"/>
        </w:rPr>
      </w:pPr>
    </w:p>
    <w:p w:rsidR="0033358C" w:rsidRDefault="0033358C" w:rsidP="0033358C">
      <w:pPr>
        <w:numPr>
          <w:ilvl w:val="0"/>
          <w:numId w:val="10"/>
        </w:numPr>
        <w:jc w:val="both"/>
        <w:rPr>
          <w:lang w:val="en-NZ"/>
        </w:rPr>
      </w:pPr>
      <w:r w:rsidRPr="00D90468">
        <w:rPr>
          <w:lang w:val="en-NZ"/>
        </w:rPr>
        <w:t>Draft new Report ITU-R M.[IMT.MTC] “</w:t>
      </w:r>
      <w:r w:rsidRPr="00D90468">
        <w:rPr>
          <w:i/>
          <w:lang w:val="en-NZ"/>
        </w:rPr>
        <w:t>The use of the terrestrial component of International Mobile Telecommunication (IMT) for Narrowband and Broadband Machine-Type Communication</w:t>
      </w:r>
      <w:r w:rsidRPr="00D90468">
        <w:rPr>
          <w:lang w:val="en-NZ"/>
        </w:rPr>
        <w:t>”</w:t>
      </w:r>
      <w:r>
        <w:rPr>
          <w:lang w:val="en-NZ"/>
        </w:rPr>
        <w:t>;</w:t>
      </w:r>
    </w:p>
    <w:p w:rsidR="0033358C" w:rsidRDefault="0033358C" w:rsidP="0033358C">
      <w:pPr>
        <w:numPr>
          <w:ilvl w:val="0"/>
          <w:numId w:val="10"/>
        </w:numPr>
        <w:jc w:val="both"/>
        <w:rPr>
          <w:lang w:val="en-NZ"/>
        </w:rPr>
      </w:pPr>
      <w:r w:rsidRPr="00D90468">
        <w:rPr>
          <w:lang w:val="en-NZ"/>
        </w:rPr>
        <w:t>Preliminary draft new Report ITU-R M.[NON_IMT.M2M_USAGE] “</w:t>
      </w:r>
      <w:r w:rsidRPr="00D90468">
        <w:rPr>
          <w:i/>
          <w:lang w:val="en-NZ"/>
        </w:rPr>
        <w:t>Technical and operational aspects of Internet of Things and Machine-to-Machine applications by systems in the Mobile Service (excluding IMT)”</w:t>
      </w:r>
      <w:r>
        <w:rPr>
          <w:lang w:val="en-NZ"/>
        </w:rPr>
        <w:t>.</w:t>
      </w:r>
    </w:p>
    <w:p w:rsidR="0033358C" w:rsidRPr="00D90468" w:rsidRDefault="0033358C" w:rsidP="0033358C">
      <w:pPr>
        <w:ind w:left="720"/>
        <w:jc w:val="both"/>
        <w:rPr>
          <w:lang w:val="en-NZ"/>
        </w:rPr>
      </w:pPr>
    </w:p>
    <w:p w:rsidR="0033358C" w:rsidRDefault="0033358C" w:rsidP="0033358C">
      <w:pPr>
        <w:jc w:val="both"/>
        <w:rPr>
          <w:lang w:val="en-NZ"/>
        </w:rPr>
      </w:pPr>
      <w:r w:rsidRPr="00D2642E">
        <w:rPr>
          <w:lang w:val="en-NZ"/>
        </w:rPr>
        <w:t xml:space="preserve">The draft CPM </w:t>
      </w:r>
      <w:r>
        <w:rPr>
          <w:lang w:val="en-NZ"/>
        </w:rPr>
        <w:t>report</w:t>
      </w:r>
      <w:r w:rsidRPr="00D2642E">
        <w:rPr>
          <w:lang w:val="en-NZ"/>
        </w:rPr>
        <w:t xml:space="preserve"> </w:t>
      </w:r>
      <w:r>
        <w:t xml:space="preserve">for WRC-19 </w:t>
      </w:r>
      <w:r w:rsidRPr="00A81904">
        <w:rPr>
          <w:lang w:val="en-NZ"/>
        </w:rPr>
        <w:t>Agenda Item 9.1, Issue 9.1.</w:t>
      </w:r>
      <w:r>
        <w:rPr>
          <w:lang w:val="en-NZ"/>
        </w:rPr>
        <w:t xml:space="preserve">8 </w:t>
      </w:r>
      <w:r w:rsidRPr="00D2642E">
        <w:rPr>
          <w:lang w:val="en-NZ"/>
        </w:rPr>
        <w:t>state</w:t>
      </w:r>
      <w:r>
        <w:rPr>
          <w:lang w:val="en-NZ"/>
        </w:rPr>
        <w:t>s</w:t>
      </w:r>
      <w:r w:rsidRPr="00D2642E">
        <w:rPr>
          <w:lang w:val="en-NZ"/>
        </w:rPr>
        <w:t xml:space="preserve"> that</w:t>
      </w:r>
      <w:r>
        <w:rPr>
          <w:lang w:val="en-NZ"/>
        </w:rPr>
        <w:t>,</w:t>
      </w:r>
      <w:r w:rsidRPr="00D2642E">
        <w:rPr>
          <w:lang w:val="en-NZ"/>
        </w:rPr>
        <w:t xml:space="preserve"> there is no need for any regulatory action in the Radio Regulations</w:t>
      </w:r>
      <w:r>
        <w:rPr>
          <w:lang w:val="en-NZ"/>
        </w:rPr>
        <w:t>.</w:t>
      </w:r>
      <w:r w:rsidRPr="00D2642E">
        <w:rPr>
          <w:lang w:val="en-NZ"/>
        </w:rPr>
        <w:t xml:space="preserve"> </w:t>
      </w:r>
      <w:r>
        <w:rPr>
          <w:lang w:val="en-NZ"/>
        </w:rPr>
        <w:t>To</w:t>
      </w:r>
      <w:r w:rsidRPr="00D2642E">
        <w:rPr>
          <w:lang w:val="en-NZ"/>
        </w:rPr>
        <w:t xml:space="preserve"> address the harmonised use of spectrum to support the implementation of machine-type communication</w:t>
      </w:r>
      <w:r>
        <w:rPr>
          <w:lang w:val="en-NZ"/>
        </w:rPr>
        <w:t>,</w:t>
      </w:r>
      <w:r w:rsidRPr="00D2642E">
        <w:rPr>
          <w:lang w:val="en-NZ"/>
        </w:rPr>
        <w:t xml:space="preserve"> the work in ITU-R Study Groups including the development of ITU-R Recommendations, Reports and/or Handbooks, as appropriate</w:t>
      </w:r>
      <w:r>
        <w:rPr>
          <w:lang w:val="en-NZ"/>
        </w:rPr>
        <w:t xml:space="preserve"> can be developed. </w:t>
      </w:r>
    </w:p>
    <w:p w:rsidR="00D92FEF" w:rsidRDefault="00D92FEF" w:rsidP="00D92FEF">
      <w:pPr>
        <w:jc w:val="both"/>
        <w:rPr>
          <w:lang w:val="en-NZ"/>
        </w:rPr>
      </w:pPr>
    </w:p>
    <w:p w:rsidR="00BD7E51" w:rsidRDefault="00BD7E51" w:rsidP="009A4A6D">
      <w:pPr>
        <w:jc w:val="center"/>
      </w:pPr>
    </w:p>
    <w:p w:rsidR="00D90468" w:rsidRPr="000F100D" w:rsidRDefault="00D90468" w:rsidP="00D90468">
      <w:pPr>
        <w:spacing w:after="120"/>
        <w:jc w:val="both"/>
        <w:rPr>
          <w:b/>
          <w:lang w:val="en-NZ" w:eastAsia="ko-KR"/>
        </w:rPr>
      </w:pPr>
      <w:r w:rsidRPr="000F100D">
        <w:rPr>
          <w:b/>
          <w:lang w:val="en-NZ" w:eastAsia="ko-KR"/>
        </w:rPr>
        <w:t>2. Preliminary Views</w:t>
      </w:r>
    </w:p>
    <w:p w:rsidR="000256CC" w:rsidRDefault="00D90468" w:rsidP="00D90468">
      <w:pPr>
        <w:tabs>
          <w:tab w:val="left" w:pos="600"/>
        </w:tabs>
        <w:jc w:val="both"/>
        <w:rPr>
          <w:lang w:val="en-NZ"/>
        </w:rPr>
      </w:pPr>
      <w:r>
        <w:rPr>
          <w:lang w:val="en-NZ"/>
        </w:rPr>
        <w:t>Bangladesh</w:t>
      </w:r>
      <w:r w:rsidRPr="00D2642E">
        <w:t xml:space="preserve"> </w:t>
      </w:r>
      <w:r w:rsidRPr="00D2642E">
        <w:rPr>
          <w:lang w:val="en-NZ"/>
        </w:rPr>
        <w:t>supports no change to the Radio Regulations</w:t>
      </w:r>
      <w:r>
        <w:rPr>
          <w:lang w:val="en-NZ"/>
        </w:rPr>
        <w:t xml:space="preserve">. Bangladesh </w:t>
      </w:r>
      <w:r w:rsidRPr="00D9340E">
        <w:rPr>
          <w:lang w:val="en-NZ"/>
        </w:rPr>
        <w:t xml:space="preserve">is of the view that there is no need to identify </w:t>
      </w:r>
      <w:r>
        <w:rPr>
          <w:lang w:val="en-NZ"/>
        </w:rPr>
        <w:t>specific</w:t>
      </w:r>
      <w:r w:rsidRPr="00D9340E">
        <w:rPr>
          <w:lang w:val="en-NZ"/>
        </w:rPr>
        <w:t xml:space="preserve"> spectrum for </w:t>
      </w:r>
      <w:r>
        <w:rPr>
          <w:lang w:val="en-NZ"/>
        </w:rPr>
        <w:t>the use of narrowband and broadband MTC applications in the Radio Regulations.</w:t>
      </w:r>
      <w:r w:rsidRPr="00D9340E">
        <w:rPr>
          <w:lang w:val="en-NZ"/>
        </w:rPr>
        <w:t xml:space="preserve"> MTC could be deployed in frequency bands already allocated to Mobile Service, or already identified for IMT use. </w:t>
      </w:r>
    </w:p>
    <w:p w:rsidR="00D90468" w:rsidRPr="000F100D" w:rsidRDefault="000256CC" w:rsidP="00D90468">
      <w:pPr>
        <w:tabs>
          <w:tab w:val="left" w:pos="600"/>
        </w:tabs>
        <w:jc w:val="both"/>
        <w:rPr>
          <w:lang w:val="en-NZ"/>
        </w:rPr>
      </w:pPr>
      <w:r>
        <w:rPr>
          <w:lang w:val="en-NZ"/>
        </w:rPr>
        <w:t>Bangladesh supports that</w:t>
      </w:r>
      <w:r w:rsidR="00D90468" w:rsidRPr="00D9340E">
        <w:rPr>
          <w:lang w:val="en-NZ"/>
        </w:rPr>
        <w:t xml:space="preserve"> development of appropriate ITU-R Recommendations, Reports and/or Handbooks</w:t>
      </w:r>
      <w:r>
        <w:rPr>
          <w:lang w:val="en-NZ"/>
        </w:rPr>
        <w:t xml:space="preserve"> for such kind of applications</w:t>
      </w:r>
      <w:r w:rsidR="00D90468" w:rsidRPr="00D9340E">
        <w:rPr>
          <w:lang w:val="en-NZ"/>
        </w:rPr>
        <w:t>.</w:t>
      </w:r>
    </w:p>
    <w:p w:rsidR="00BD7E51" w:rsidRDefault="00BD7E51" w:rsidP="009A4A6D">
      <w:pPr>
        <w:jc w:val="center"/>
      </w:pPr>
    </w:p>
    <w:p w:rsidR="00BD7E51" w:rsidRDefault="00BD7E51" w:rsidP="009A4A6D">
      <w:pPr>
        <w:jc w:val="center"/>
      </w:pPr>
    </w:p>
    <w:p w:rsidR="00BD7E51" w:rsidRDefault="00BD7E51" w:rsidP="009A4A6D">
      <w:pPr>
        <w:jc w:val="center"/>
      </w:pPr>
    </w:p>
    <w:p w:rsidR="00DA7595" w:rsidRPr="009A4A6D" w:rsidRDefault="00C357AD" w:rsidP="009A4A6D">
      <w:pPr>
        <w:jc w:val="center"/>
        <w:rPr>
          <w:snapToGrid w:val="0"/>
        </w:rPr>
      </w:pPr>
      <w:r>
        <w:t>____________</w:t>
      </w:r>
    </w:p>
    <w:sectPr w:rsidR="00DA7595" w:rsidRPr="009A4A6D" w:rsidSect="00DB0A68">
      <w:headerReference w:type="default" r:id="rId8"/>
      <w:footerReference w:type="even" r:id="rId9"/>
      <w:footerReference w:type="default" r:id="rId10"/>
      <w:footerReference w:type="first" r:id="rId11"/>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B66" w:rsidRDefault="001D2B66">
      <w:r>
        <w:separator/>
      </w:r>
    </w:p>
  </w:endnote>
  <w:endnote w:type="continuationSeparator" w:id="0">
    <w:p w:rsidR="001D2B66" w:rsidRDefault="001D2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ulimChe">
    <w:panose1 w:val="020B0609000101010101"/>
    <w:charset w:val="81"/>
    <w:family w:val="modern"/>
    <w:pitch w:val="fixed"/>
    <w:sig w:usb0="B00002AF" w:usb1="69D77CFB" w:usb2="00000030" w:usb3="00000000" w:csb0="0008009F" w:csb1="00000000"/>
  </w:font>
  <w:font w:name="BatangChe">
    <w:altName w:val="Arial Unicode MS"/>
    <w:panose1 w:val="02030609000101010101"/>
    <w:charset w:val="81"/>
    <w:family w:val="modern"/>
    <w:pitch w:val="fixed"/>
    <w:sig w:usb0="00000000"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F82313" w:rsidP="002C07DA">
    <w:pPr>
      <w:pStyle w:val="Footer"/>
      <w:framePr w:wrap="around" w:vAnchor="text" w:hAnchor="margin" w:xAlign="right" w:y="1"/>
      <w:rPr>
        <w:rStyle w:val="PageNumber"/>
      </w:rPr>
    </w:pPr>
    <w:r>
      <w:rPr>
        <w:rStyle w:val="PageNumber"/>
      </w:rPr>
      <w:fldChar w:fldCharType="begin"/>
    </w:r>
    <w:r w:rsidR="0097693B">
      <w:rPr>
        <w:rStyle w:val="PageNumber"/>
      </w:rPr>
      <w:instrText xml:space="preserve">PAGE  </w:instrText>
    </w:r>
    <w:r>
      <w:rPr>
        <w:rStyle w:val="PageNumber"/>
      </w:rPr>
      <w:fldChar w:fldCharType="end"/>
    </w:r>
  </w:p>
  <w:p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1A25A5" w:rsidP="001A25A5">
    <w:pPr>
      <w:pStyle w:val="Footer"/>
      <w:ind w:right="360"/>
    </w:pPr>
    <w:r>
      <w:rPr>
        <w:rFonts w:hint="eastAsia"/>
        <w:lang w:eastAsia="ko-KR"/>
      </w:rPr>
      <w:t>A</w:t>
    </w:r>
    <w:r>
      <w:rPr>
        <w:lang w:eastAsia="ko-KR"/>
      </w:rPr>
      <w:t>PG19</w:t>
    </w:r>
    <w:r>
      <w:rPr>
        <w:rFonts w:hint="eastAsia"/>
        <w:lang w:eastAsia="ko-KR"/>
      </w:rPr>
      <w:t>-</w:t>
    </w:r>
    <w:r>
      <w:rPr>
        <w:lang w:eastAsia="ko-KR"/>
      </w:rPr>
      <w:t>4</w:t>
    </w:r>
    <w:r>
      <w:rPr>
        <w:rFonts w:hint="eastAsia"/>
        <w:lang w:eastAsia="ko-KR"/>
      </w:rPr>
      <w:t>/</w:t>
    </w:r>
    <w:r>
      <w:rPr>
        <w:lang w:eastAsia="ko-KR"/>
      </w:rPr>
      <w:t>INP-</w:t>
    </w:r>
    <w:r w:rsidR="00A55158">
      <w:rPr>
        <w:lang w:eastAsia="ko-KR"/>
      </w:rPr>
      <w:t>109</w:t>
    </w:r>
    <w:r>
      <w:rPr>
        <w:lang w:eastAsia="ko-KR"/>
      </w:rPr>
      <w:tab/>
    </w:r>
    <w:r>
      <w:rPr>
        <w:lang w:eastAsia="ko-KR"/>
      </w:rPr>
      <w:tab/>
    </w:r>
    <w:r w:rsidR="002C7EA9" w:rsidRPr="002C7EA9">
      <w:rPr>
        <w:rStyle w:val="PageNumber"/>
      </w:rPr>
      <w:t xml:space="preserve">Page </w:t>
    </w:r>
    <w:r w:rsidR="00F82313" w:rsidRPr="002C7EA9">
      <w:rPr>
        <w:rStyle w:val="PageNumber"/>
      </w:rPr>
      <w:fldChar w:fldCharType="begin"/>
    </w:r>
    <w:r w:rsidR="002C7EA9" w:rsidRPr="002C7EA9">
      <w:rPr>
        <w:rStyle w:val="PageNumber"/>
      </w:rPr>
      <w:instrText xml:space="preserve"> PAGE </w:instrText>
    </w:r>
    <w:r w:rsidR="00F82313" w:rsidRPr="002C7EA9">
      <w:rPr>
        <w:rStyle w:val="PageNumber"/>
      </w:rPr>
      <w:fldChar w:fldCharType="separate"/>
    </w:r>
    <w:r w:rsidR="00A55158">
      <w:rPr>
        <w:rStyle w:val="PageNumber"/>
        <w:noProof/>
      </w:rPr>
      <w:t>2</w:t>
    </w:r>
    <w:r w:rsidR="00F82313" w:rsidRPr="002C7EA9">
      <w:rPr>
        <w:rStyle w:val="PageNumber"/>
      </w:rPr>
      <w:fldChar w:fldCharType="end"/>
    </w:r>
    <w:r w:rsidR="002C7EA9" w:rsidRPr="002C7EA9">
      <w:rPr>
        <w:rStyle w:val="PageNumber"/>
      </w:rPr>
      <w:t xml:space="preserve"> of </w:t>
    </w:r>
    <w:r w:rsidR="00F82313" w:rsidRPr="002C7EA9">
      <w:rPr>
        <w:rStyle w:val="PageNumber"/>
      </w:rPr>
      <w:fldChar w:fldCharType="begin"/>
    </w:r>
    <w:r w:rsidR="002C7EA9" w:rsidRPr="002C7EA9">
      <w:rPr>
        <w:rStyle w:val="PageNumber"/>
      </w:rPr>
      <w:instrText xml:space="preserve"> NUMPAGES </w:instrText>
    </w:r>
    <w:r w:rsidR="00F82313" w:rsidRPr="002C7EA9">
      <w:rPr>
        <w:rStyle w:val="PageNumber"/>
      </w:rPr>
      <w:fldChar w:fldCharType="separate"/>
    </w:r>
    <w:r w:rsidR="00A55158">
      <w:rPr>
        <w:rStyle w:val="PageNumber"/>
        <w:noProof/>
      </w:rPr>
      <w:t>5</w:t>
    </w:r>
    <w:r w:rsidR="00F82313"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97693B" w:rsidRPr="001A25A5">
      <w:trPr>
        <w:cantSplit/>
        <w:trHeight w:val="204"/>
        <w:jc w:val="center"/>
      </w:trPr>
      <w:tc>
        <w:tcPr>
          <w:tcW w:w="1617" w:type="dxa"/>
          <w:tcBorders>
            <w:top w:val="single" w:sz="12" w:space="0" w:color="auto"/>
          </w:tcBorders>
        </w:tcPr>
        <w:p w:rsidR="0097693B" w:rsidRPr="001A25A5" w:rsidRDefault="0097693B" w:rsidP="00762576">
          <w:pPr>
            <w:rPr>
              <w:b/>
              <w:bCs/>
            </w:rPr>
          </w:pPr>
          <w:r w:rsidRPr="001A25A5">
            <w:rPr>
              <w:b/>
              <w:bCs/>
            </w:rPr>
            <w:t>Contact:</w:t>
          </w:r>
        </w:p>
      </w:tc>
      <w:tc>
        <w:tcPr>
          <w:tcW w:w="4394" w:type="dxa"/>
          <w:tcBorders>
            <w:top w:val="single" w:sz="12" w:space="0" w:color="auto"/>
          </w:tcBorders>
        </w:tcPr>
        <w:p w:rsidR="0097693B" w:rsidRPr="001A25A5" w:rsidRDefault="0097693B" w:rsidP="00762576">
          <w:pPr>
            <w:pStyle w:val="Equation"/>
            <w:tabs>
              <w:tab w:val="clear" w:pos="4820"/>
              <w:tab w:val="clear" w:pos="9639"/>
              <w:tab w:val="left" w:pos="1191"/>
              <w:tab w:val="left" w:pos="1588"/>
              <w:tab w:val="left" w:pos="1985"/>
            </w:tabs>
            <w:spacing w:beforeLines="0"/>
            <w:rPr>
              <w:rFonts w:eastAsia="Batang"/>
              <w:szCs w:val="24"/>
              <w:lang w:eastAsia="ko-KR"/>
            </w:rPr>
          </w:pPr>
          <w:r w:rsidRPr="001A25A5">
            <w:rPr>
              <w:rFonts w:eastAsia="Batang" w:hint="eastAsia"/>
              <w:szCs w:val="24"/>
              <w:lang w:eastAsia="ko-KR"/>
            </w:rPr>
            <w:t>NAME</w:t>
          </w:r>
          <w:r w:rsidRPr="001A25A5">
            <w:rPr>
              <w:rFonts w:eastAsia="Batang"/>
              <w:szCs w:val="24"/>
              <w:lang w:eastAsia="ko-KR"/>
            </w:rPr>
            <w:t xml:space="preserve"> (In CAPITAL Letters)</w:t>
          </w:r>
        </w:p>
        <w:p w:rsidR="0097693B" w:rsidRPr="001A25A5" w:rsidRDefault="0097693B" w:rsidP="001A25A5">
          <w:pPr>
            <w:pStyle w:val="Equation"/>
            <w:tabs>
              <w:tab w:val="clear" w:pos="4820"/>
              <w:tab w:val="clear" w:pos="9639"/>
              <w:tab w:val="left" w:pos="1191"/>
              <w:tab w:val="left" w:pos="1588"/>
              <w:tab w:val="left" w:pos="1985"/>
            </w:tabs>
            <w:spacing w:beforeLines="0"/>
            <w:rPr>
              <w:rFonts w:eastAsia="Batang"/>
              <w:szCs w:val="24"/>
            </w:rPr>
          </w:pPr>
          <w:r w:rsidRPr="001A25A5">
            <w:rPr>
              <w:rFonts w:eastAsia="Batang" w:hint="eastAsia"/>
              <w:szCs w:val="24"/>
              <w:lang w:eastAsia="ko-KR"/>
            </w:rPr>
            <w:t>Organization, Country</w:t>
          </w:r>
        </w:p>
      </w:tc>
      <w:tc>
        <w:tcPr>
          <w:tcW w:w="3912" w:type="dxa"/>
          <w:tcBorders>
            <w:top w:val="single" w:sz="12" w:space="0" w:color="auto"/>
          </w:tcBorders>
        </w:tcPr>
        <w:p w:rsidR="0097693B" w:rsidRPr="001A25A5" w:rsidRDefault="0097693B" w:rsidP="00762576">
          <w:pPr>
            <w:rPr>
              <w:lang w:eastAsia="ja-JP"/>
            </w:rPr>
          </w:pPr>
          <w:r w:rsidRPr="001A25A5">
            <w:t>Email</w:t>
          </w:r>
          <w:r w:rsidRPr="001A25A5">
            <w:rPr>
              <w:rFonts w:hint="eastAsia"/>
            </w:rPr>
            <w:t xml:space="preserve">: </w:t>
          </w:r>
        </w:p>
      </w:tc>
    </w:tr>
  </w:tbl>
  <w:p w:rsidR="0097693B" w:rsidRDefault="00976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B66" w:rsidRDefault="001D2B66">
      <w:r>
        <w:separator/>
      </w:r>
    </w:p>
  </w:footnote>
  <w:footnote w:type="continuationSeparator" w:id="0">
    <w:p w:rsidR="001D2B66" w:rsidRDefault="001D2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rsidP="00C15633">
    <w:pPr>
      <w:pStyle w:val="Header"/>
      <w:tabs>
        <w:tab w:val="center" w:pos="4763"/>
        <w:tab w:val="left" w:pos="5820"/>
      </w:tabs>
      <w:rPr>
        <w:lang w:eastAsia="ko-KR"/>
      </w:rPr>
    </w:pPr>
    <w:r>
      <w:rPr>
        <w:lang w:eastAsia="ko-KR"/>
      </w:rPr>
      <w:tab/>
    </w:r>
  </w:p>
  <w:p w:rsidR="0097693B" w:rsidRDefault="0097693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15:restartNumberingAfterBreak="0">
    <w:nsid w:val="1BA96BAD"/>
    <w:multiLevelType w:val="hybridMultilevel"/>
    <w:tmpl w:val="332CA5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34682ABA"/>
    <w:multiLevelType w:val="hybridMultilevel"/>
    <w:tmpl w:val="5EBCD294"/>
    <w:lvl w:ilvl="0" w:tplc="1D70BA1C">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7"/>
  </w:num>
  <w:num w:numId="2">
    <w:abstractNumId w:val="4"/>
  </w:num>
  <w:num w:numId="3">
    <w:abstractNumId w:val="3"/>
  </w:num>
  <w:num w:numId="4">
    <w:abstractNumId w:val="9"/>
  </w:num>
  <w:num w:numId="5">
    <w:abstractNumId w:val="5"/>
  </w:num>
  <w:num w:numId="6">
    <w:abstractNumId w:val="8"/>
  </w:num>
  <w:num w:numId="7">
    <w:abstractNumId w:val="2"/>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2"/>
  </w:compat>
  <w:rsids>
    <w:rsidRoot w:val="00C15633"/>
    <w:rsid w:val="0000641F"/>
    <w:rsid w:val="00020360"/>
    <w:rsid w:val="000256CC"/>
    <w:rsid w:val="0003595B"/>
    <w:rsid w:val="000464E7"/>
    <w:rsid w:val="000476FF"/>
    <w:rsid w:val="000539CF"/>
    <w:rsid w:val="000713CF"/>
    <w:rsid w:val="000A5418"/>
    <w:rsid w:val="000C7E62"/>
    <w:rsid w:val="000F517C"/>
    <w:rsid w:val="000F5540"/>
    <w:rsid w:val="001076D7"/>
    <w:rsid w:val="001539DD"/>
    <w:rsid w:val="00154712"/>
    <w:rsid w:val="00196568"/>
    <w:rsid w:val="001A25A5"/>
    <w:rsid w:val="001A2F16"/>
    <w:rsid w:val="001B18C2"/>
    <w:rsid w:val="001D2B66"/>
    <w:rsid w:val="001D5D7E"/>
    <w:rsid w:val="001D7998"/>
    <w:rsid w:val="00254A1B"/>
    <w:rsid w:val="002729EA"/>
    <w:rsid w:val="0028454D"/>
    <w:rsid w:val="00291273"/>
    <w:rsid w:val="00291C9E"/>
    <w:rsid w:val="002926D4"/>
    <w:rsid w:val="002C07DA"/>
    <w:rsid w:val="002C7EA9"/>
    <w:rsid w:val="002F7ED7"/>
    <w:rsid w:val="0033358C"/>
    <w:rsid w:val="00342F20"/>
    <w:rsid w:val="003809C7"/>
    <w:rsid w:val="00393CB8"/>
    <w:rsid w:val="003B6263"/>
    <w:rsid w:val="003C64A7"/>
    <w:rsid w:val="003D3C3A"/>
    <w:rsid w:val="003D3FDA"/>
    <w:rsid w:val="00420822"/>
    <w:rsid w:val="0045458F"/>
    <w:rsid w:val="004633B4"/>
    <w:rsid w:val="004A0294"/>
    <w:rsid w:val="004B3553"/>
    <w:rsid w:val="004B679F"/>
    <w:rsid w:val="00515BB4"/>
    <w:rsid w:val="00522757"/>
    <w:rsid w:val="00530E8C"/>
    <w:rsid w:val="00532CB7"/>
    <w:rsid w:val="00545933"/>
    <w:rsid w:val="005462C0"/>
    <w:rsid w:val="00557544"/>
    <w:rsid w:val="005812FC"/>
    <w:rsid w:val="00587875"/>
    <w:rsid w:val="005D13DB"/>
    <w:rsid w:val="00607E2B"/>
    <w:rsid w:val="006139D6"/>
    <w:rsid w:val="00623CE1"/>
    <w:rsid w:val="0063062B"/>
    <w:rsid w:val="00667229"/>
    <w:rsid w:val="00682BE5"/>
    <w:rsid w:val="00690FED"/>
    <w:rsid w:val="006939A5"/>
    <w:rsid w:val="00712451"/>
    <w:rsid w:val="00731041"/>
    <w:rsid w:val="00732F08"/>
    <w:rsid w:val="0074190C"/>
    <w:rsid w:val="00752D65"/>
    <w:rsid w:val="00762576"/>
    <w:rsid w:val="00773748"/>
    <w:rsid w:val="00791060"/>
    <w:rsid w:val="007B5626"/>
    <w:rsid w:val="0080570B"/>
    <w:rsid w:val="008148E1"/>
    <w:rsid w:val="00822A49"/>
    <w:rsid w:val="008319BF"/>
    <w:rsid w:val="00837E02"/>
    <w:rsid w:val="00843A32"/>
    <w:rsid w:val="008D0E09"/>
    <w:rsid w:val="0094071E"/>
    <w:rsid w:val="0097693B"/>
    <w:rsid w:val="00993355"/>
    <w:rsid w:val="009A4A6D"/>
    <w:rsid w:val="009D20BE"/>
    <w:rsid w:val="00A00A19"/>
    <w:rsid w:val="00A13265"/>
    <w:rsid w:val="00A36B16"/>
    <w:rsid w:val="00A46324"/>
    <w:rsid w:val="00A55158"/>
    <w:rsid w:val="00A71136"/>
    <w:rsid w:val="00A956B5"/>
    <w:rsid w:val="00AA474C"/>
    <w:rsid w:val="00AD7E5F"/>
    <w:rsid w:val="00B01AA1"/>
    <w:rsid w:val="00B30C81"/>
    <w:rsid w:val="00B4793B"/>
    <w:rsid w:val="00BA00BD"/>
    <w:rsid w:val="00BB0477"/>
    <w:rsid w:val="00BD7E51"/>
    <w:rsid w:val="00C15633"/>
    <w:rsid w:val="00C15799"/>
    <w:rsid w:val="00C31A93"/>
    <w:rsid w:val="00C357AD"/>
    <w:rsid w:val="00C6069C"/>
    <w:rsid w:val="00C74120"/>
    <w:rsid w:val="00C85119"/>
    <w:rsid w:val="00CA04DC"/>
    <w:rsid w:val="00CB7255"/>
    <w:rsid w:val="00CD5431"/>
    <w:rsid w:val="00CF2491"/>
    <w:rsid w:val="00CF47B2"/>
    <w:rsid w:val="00D1252E"/>
    <w:rsid w:val="00D57772"/>
    <w:rsid w:val="00D72AE3"/>
    <w:rsid w:val="00D75A4D"/>
    <w:rsid w:val="00D8478B"/>
    <w:rsid w:val="00D86151"/>
    <w:rsid w:val="00D90468"/>
    <w:rsid w:val="00D92FEF"/>
    <w:rsid w:val="00DA4674"/>
    <w:rsid w:val="00DA7595"/>
    <w:rsid w:val="00DB0A68"/>
    <w:rsid w:val="00DC43A3"/>
    <w:rsid w:val="00DD7C09"/>
    <w:rsid w:val="00E0124F"/>
    <w:rsid w:val="00E674D3"/>
    <w:rsid w:val="00E70FD0"/>
    <w:rsid w:val="00EC38A0"/>
    <w:rsid w:val="00F12A6D"/>
    <w:rsid w:val="00F26B56"/>
    <w:rsid w:val="00F82313"/>
    <w:rsid w:val="00F84067"/>
    <w:rsid w:val="00FE3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rules v:ext="edit">
        <o:r id="V:Rule1" type="connector" idref="#Straight Arrow Connector 3"/>
        <o:r id="V:Rule2" type="connector" idref="#Straight Arrow Connector 6"/>
        <o:r id="V:Rule3" type="connector" idref="#Straight Arrow Connector 8"/>
        <o:r id="V:Rule4" type="connector" idref="#Straight Arrow Connector 4"/>
        <o:r id="V:Rule5" type="connector" idref="#Straight Arrow Connector 5"/>
      </o:rules>
    </o:shapelayout>
  </w:shapeDefaults>
  <w:decimalSymbol w:val="."/>
  <w:listSeparator w:val=","/>
  <w15:docId w15:val="{98F9C0B4-7D56-4AB3-B33B-7E4EFFBD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BalloonText">
    <w:name w:val="Balloon Text"/>
    <w:basedOn w:val="Normal"/>
    <w:link w:val="BalloonTextChar"/>
    <w:semiHidden/>
    <w:unhideWhenUsed/>
    <w:rsid w:val="00CB7255"/>
    <w:rPr>
      <w:rFonts w:ascii="Tahoma" w:hAnsi="Tahoma" w:cs="Tahoma"/>
      <w:sz w:val="16"/>
      <w:szCs w:val="16"/>
    </w:rPr>
  </w:style>
  <w:style w:type="character" w:customStyle="1" w:styleId="BalloonTextChar">
    <w:name w:val="Balloon Text Char"/>
    <w:basedOn w:val="DefaultParagraphFont"/>
    <w:link w:val="BalloonText"/>
    <w:semiHidden/>
    <w:rsid w:val="00CB7255"/>
    <w:rPr>
      <w:rFonts w:ascii="Tahoma" w:eastAsia="BatangChe" w:hAnsi="Tahoma" w:cs="Tahoma"/>
      <w:sz w:val="16"/>
      <w:szCs w:val="16"/>
    </w:rPr>
  </w:style>
  <w:style w:type="paragraph" w:styleId="ListParagraph">
    <w:name w:val="List Paragraph"/>
    <w:basedOn w:val="Normal"/>
    <w:uiPriority w:val="34"/>
    <w:qFormat/>
    <w:rsid w:val="005462C0"/>
    <w:pPr>
      <w:ind w:left="720"/>
      <w:contextualSpacing/>
    </w:pPr>
  </w:style>
  <w:style w:type="character" w:styleId="Hyperlink">
    <w:name w:val="Hyperlink"/>
    <w:basedOn w:val="DefaultParagraphFont"/>
    <w:unhideWhenUsed/>
    <w:rsid w:val="00D92F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1708</Words>
  <Characters>9739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11425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Arnold</dc:creator>
  <cp:lastModifiedBy>APT Secretariat</cp:lastModifiedBy>
  <cp:revision>26</cp:revision>
  <cp:lastPrinted>2018-12-31T04:39:00Z</cp:lastPrinted>
  <dcterms:created xsi:type="dcterms:W3CDTF">2018-12-25T15:25:00Z</dcterms:created>
  <dcterms:modified xsi:type="dcterms:W3CDTF">2018-12-31T11:20:00Z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804043688</vt:i4>
  </property>
  <property fmtid="{D5CDD505-2E9C-101B-9397-08002B2CF9AE}" pid="3" name="_EmailSubject">
    <vt:lpwstr>AWF template</vt:lpwstr>
  </property>
  <property fmtid="{D5CDD505-2E9C-101B-9397-08002B2CF9AE}" pid="4" name="_AuthorEmail">
    <vt:lpwstr>jysong@samsung.com</vt:lpwstr>
  </property>
  <property fmtid="{D5CDD505-2E9C-101B-9397-08002B2CF9AE}" pid="5" name="_AuthorEmailDisplayName">
    <vt:lpwstr>Juyeon Song</vt:lpwstr>
  </property>
  <property fmtid="{D5CDD505-2E9C-101B-9397-08002B2CF9AE}" pid="6" name="_ReviewingToolsShownOnce">
    <vt:lpwstr/>
  </property>
</Properties>
</file>