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D59BCC9" wp14:editId="36AC42C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00F92A1F">
              <w:rPr>
                <w:b/>
                <w:bCs/>
                <w:lang w:val="fr-FR"/>
              </w:rPr>
              <w:t>-61</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F92A1F">
            <w:r>
              <w:t>7</w:t>
            </w:r>
            <w:r w:rsidRPr="00441526">
              <w:t xml:space="preserve"> – 1</w:t>
            </w:r>
            <w:r>
              <w:t>2</w:t>
            </w:r>
            <w:r w:rsidRPr="00441526">
              <w:t xml:space="preserve"> </w:t>
            </w:r>
            <w:r>
              <w:t xml:space="preserve">January </w:t>
            </w:r>
            <w:r w:rsidRPr="00441526">
              <w:t>201</w:t>
            </w:r>
            <w:r w:rsidR="00F92A1F">
              <w:t>9</w:t>
            </w:r>
            <w:r w:rsidRPr="00441526">
              <w:t xml:space="preserve">, </w:t>
            </w:r>
            <w:r>
              <w:t>Busan</w:t>
            </w:r>
            <w:r w:rsidRPr="00441526">
              <w:t xml:space="preserve">, </w:t>
            </w:r>
            <w:r>
              <w:t>Republic of Korea</w:t>
            </w:r>
          </w:p>
        </w:tc>
        <w:tc>
          <w:tcPr>
            <w:tcW w:w="2700" w:type="dxa"/>
          </w:tcPr>
          <w:p w:rsidR="001A25A5" w:rsidRPr="00441526" w:rsidRDefault="00F92A1F" w:rsidP="00BF12AF">
            <w:pPr>
              <w:rPr>
                <w:b/>
              </w:rPr>
            </w:pPr>
            <w:r>
              <w:rPr>
                <w:b/>
              </w:rPr>
              <w:t>28</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DA7595" w:rsidRPr="001A25A5" w:rsidRDefault="00B97243" w:rsidP="00DA7595">
      <w:pPr>
        <w:jc w:val="center"/>
        <w:rPr>
          <w:sz w:val="26"/>
          <w:szCs w:val="26"/>
          <w:lang w:eastAsia="ko-KR"/>
        </w:rPr>
      </w:pPr>
      <w:r w:rsidRPr="00B97243">
        <w:rPr>
          <w:sz w:val="26"/>
          <w:szCs w:val="26"/>
          <w:lang w:eastAsia="ko-KR"/>
        </w:rPr>
        <w:t>Japan</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w:t>
      </w:r>
      <w:r w:rsidR="00167923" w:rsidRPr="00167923">
        <w:rPr>
          <w:b/>
          <w:bCs/>
          <w:caps/>
        </w:rPr>
        <w:t xml:space="preserve">ITEMS 1.4, 1.5, </w:t>
      </w:r>
      <w:r w:rsidR="00FD4BAE">
        <w:rPr>
          <w:b/>
          <w:bCs/>
          <w:caps/>
        </w:rPr>
        <w:t>1.6, 7 AND 9.1 (ISSUE 9.1.2</w:t>
      </w:r>
      <w:r w:rsidR="00FD4BAE" w:rsidRPr="00FD4BAE">
        <w:rPr>
          <w:b/>
          <w:bCs/>
          <w:caps/>
        </w:rPr>
        <w:t>,</w:t>
      </w:r>
      <w:r w:rsidR="00157652" w:rsidRPr="00157652">
        <w:t xml:space="preserve"> </w:t>
      </w:r>
      <w:r w:rsidR="00157652" w:rsidRPr="00157652">
        <w:rPr>
          <w:b/>
          <w:bCs/>
          <w:caps/>
        </w:rPr>
        <w:t>AND</w:t>
      </w:r>
      <w:r w:rsidR="00FD4BAE" w:rsidRPr="00FD4BAE">
        <w:rPr>
          <w:b/>
          <w:bCs/>
          <w:caps/>
        </w:rPr>
        <w:t xml:space="preserve"> </w:t>
      </w:r>
      <w:r w:rsidR="00167923" w:rsidRPr="00167923">
        <w:rPr>
          <w:b/>
          <w:bCs/>
          <w:caps/>
        </w:rPr>
        <w:t>9.1.3)</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F624F2" w:rsidRDefault="00F624F2" w:rsidP="00F624F2">
      <w:pPr>
        <w:jc w:val="both"/>
      </w:pPr>
      <w:r>
        <w:rPr>
          <w:b/>
        </w:rPr>
        <w:t xml:space="preserve">Agenda Item 1.4: </w:t>
      </w:r>
    </w:p>
    <w:p w:rsidR="00F624F2" w:rsidRPr="000A5418" w:rsidRDefault="00F624F2" w:rsidP="00F624F2">
      <w:pPr>
        <w:jc w:val="both"/>
        <w:rPr>
          <w:i/>
        </w:rPr>
      </w:pPr>
      <w:r>
        <w:rPr>
          <w:i/>
          <w:lang w:val="en-GB"/>
        </w:rPr>
        <w:t>t</w:t>
      </w:r>
      <w:r w:rsidRPr="002465E3">
        <w:rPr>
          <w:i/>
          <w:lang w:val="en-GB"/>
        </w:rPr>
        <w:t xml:space="preserve">o consider the results of studies in accordance with </w:t>
      </w:r>
      <w:r w:rsidRPr="00A40379">
        <w:rPr>
          <w:rStyle w:val="Hyperlink"/>
          <w:i/>
          <w:color w:val="auto"/>
          <w:u w:val="none"/>
          <w:lang w:val="en-GB"/>
        </w:rPr>
        <w:t>Resolution </w:t>
      </w:r>
      <w:r w:rsidRPr="00A40379">
        <w:rPr>
          <w:rStyle w:val="Hyperlink"/>
          <w:b/>
          <w:bCs/>
          <w:i/>
          <w:color w:val="auto"/>
          <w:u w:val="none"/>
          <w:lang w:val="en-GB"/>
        </w:rPr>
        <w:t>557 (WRC</w:t>
      </w:r>
      <w:r w:rsidRPr="00A40379">
        <w:rPr>
          <w:rStyle w:val="Hyperlink"/>
          <w:b/>
          <w:bCs/>
          <w:i/>
          <w:color w:val="auto"/>
          <w:u w:val="none"/>
          <w:lang w:val="en-GB"/>
        </w:rPr>
        <w:noBreakHyphen/>
        <w:t>15)</w:t>
      </w:r>
      <w:r w:rsidRPr="00A40379">
        <w:rPr>
          <w:i/>
          <w:lang w:val="en-GB"/>
        </w:rPr>
        <w:t>,</w:t>
      </w:r>
      <w:r w:rsidRPr="002465E3">
        <w:rPr>
          <w:i/>
          <w:lang w:val="en-GB"/>
        </w:rPr>
        <w:t xml:space="preserve"> and review, and revise if necessary, the limitations mentioned in Annex 7 to Appendix </w:t>
      </w:r>
      <w:r w:rsidRPr="002465E3">
        <w:rPr>
          <w:b/>
          <w:bCs/>
          <w:i/>
          <w:lang w:val="en-GB"/>
        </w:rPr>
        <w:t>30 (Rev.WRC</w:t>
      </w:r>
      <w:r w:rsidRPr="002465E3">
        <w:rPr>
          <w:b/>
          <w:bCs/>
          <w:i/>
          <w:lang w:val="en-GB"/>
        </w:rPr>
        <w:noBreakHyphen/>
        <w:t>15)</w:t>
      </w:r>
      <w:r w:rsidRPr="002465E3">
        <w:rPr>
          <w:i/>
          <w:lang w:val="en-GB"/>
        </w:rPr>
        <w:t>, while ensuring the protection of, and without imposing additional constraints on, assignments in the Plan and the List and the future development of the broadcasting-satellite service within the Plan, and existing and planned fixed-satellite service networks;</w:t>
      </w:r>
    </w:p>
    <w:p w:rsidR="00F624F2" w:rsidRDefault="00F624F2" w:rsidP="00F624F2">
      <w:pPr>
        <w:jc w:val="both"/>
      </w:pPr>
    </w:p>
    <w:p w:rsidR="00F624F2" w:rsidRDefault="00F624F2" w:rsidP="00F624F2">
      <w:pPr>
        <w:jc w:val="both"/>
      </w:pPr>
    </w:p>
    <w:p w:rsidR="00F624F2" w:rsidRPr="00A30FA5" w:rsidRDefault="00F624F2" w:rsidP="00F624F2">
      <w:pPr>
        <w:spacing w:after="120"/>
        <w:jc w:val="both"/>
        <w:rPr>
          <w:b/>
          <w:lang w:eastAsia="ko-KR"/>
        </w:rPr>
      </w:pPr>
      <w:r w:rsidRPr="00A30FA5">
        <w:rPr>
          <w:rFonts w:hint="eastAsia"/>
          <w:b/>
          <w:lang w:eastAsia="ko-KR"/>
        </w:rPr>
        <w:t>1. Background</w:t>
      </w:r>
    </w:p>
    <w:p w:rsidR="00F624F2" w:rsidRPr="00A20233" w:rsidRDefault="00F624F2" w:rsidP="00F624F2">
      <w:pPr>
        <w:pStyle w:val="ListParagraph"/>
        <w:tabs>
          <w:tab w:val="left" w:pos="794"/>
          <w:tab w:val="left" w:pos="1191"/>
        </w:tabs>
        <w:ind w:left="0"/>
      </w:pPr>
      <w:r w:rsidRPr="00A20233">
        <w:t xml:space="preserve">WRC-15 adopted Resolution (Resolutions </w:t>
      </w:r>
      <w:r w:rsidRPr="00A20233">
        <w:rPr>
          <w:b/>
          <w:bCs/>
        </w:rPr>
        <w:t>557 (WRC-15)</w:t>
      </w:r>
      <w:r w:rsidRPr="00A20233">
        <w:t xml:space="preserve">) to study possible revisions of the limitations mentioned in Annex 7 to Appendix </w:t>
      </w:r>
      <w:r w:rsidRPr="00A20233">
        <w:rPr>
          <w:b/>
        </w:rPr>
        <w:t xml:space="preserve">30 (Rev.WRC-15) </w:t>
      </w:r>
      <w:r w:rsidRPr="00A20233">
        <w:t>in order to</w:t>
      </w:r>
      <w:r w:rsidRPr="00A20233">
        <w:rPr>
          <w:b/>
        </w:rPr>
        <w:t xml:space="preserve"> </w:t>
      </w:r>
      <w:r w:rsidRPr="00A20233">
        <w:rPr>
          <w:rFonts w:eastAsiaTheme="minorEastAsia"/>
          <w:lang w:eastAsia="ja-JP"/>
        </w:rPr>
        <w:t xml:space="preserve">assure </w:t>
      </w:r>
      <w:r w:rsidRPr="00A20233">
        <w:t xml:space="preserve">equitable access to orbital resources for broadcasting-satellite-services (BSS).  It should be noted that BSS not subject to Appendix </w:t>
      </w:r>
      <w:r w:rsidRPr="00A20233">
        <w:rPr>
          <w:b/>
        </w:rPr>
        <w:t>30</w:t>
      </w:r>
      <w:r w:rsidRPr="00A20233">
        <w:t xml:space="preserve"> (12.5-12.7 GHz) in Region 3 is not the subject of consideration in accordance with Resolution </w:t>
      </w:r>
      <w:r w:rsidRPr="00A20233">
        <w:rPr>
          <w:b/>
          <w:bCs/>
        </w:rPr>
        <w:t>557 (WRC-15)</w:t>
      </w:r>
      <w:r w:rsidRPr="00A20233">
        <w:t>.</w:t>
      </w:r>
    </w:p>
    <w:p w:rsidR="00F624F2" w:rsidRPr="00A20233" w:rsidRDefault="00F624F2" w:rsidP="00F624F2">
      <w:pPr>
        <w:ind w:left="68"/>
        <w:rPr>
          <w:lang w:val="en-NZ" w:eastAsia="ko-KR"/>
        </w:rPr>
      </w:pPr>
    </w:p>
    <w:p w:rsidR="00F624F2" w:rsidRPr="00A20233" w:rsidRDefault="00F624F2" w:rsidP="00F624F2">
      <w:pPr>
        <w:rPr>
          <w:iCs/>
        </w:rPr>
      </w:pPr>
      <w:r w:rsidRPr="00A20233">
        <w:rPr>
          <w:iCs/>
        </w:rPr>
        <w:t xml:space="preserve">It should be emphasized that studies calling for revision of Annex 7 to Appendix </w:t>
      </w:r>
      <w:r w:rsidRPr="00A20233">
        <w:rPr>
          <w:b/>
          <w:iCs/>
        </w:rPr>
        <w:t xml:space="preserve">30 </w:t>
      </w:r>
      <w:r w:rsidRPr="00A20233">
        <w:rPr>
          <w:rFonts w:eastAsiaTheme="minorEastAsia"/>
          <w:b/>
          <w:iCs/>
          <w:lang w:eastAsia="ja-JP"/>
        </w:rPr>
        <w:t>(</w:t>
      </w:r>
      <w:r w:rsidRPr="00A20233">
        <w:rPr>
          <w:b/>
          <w:iCs/>
        </w:rPr>
        <w:t xml:space="preserve">Rev.WRC-15) </w:t>
      </w:r>
      <w:r w:rsidRPr="00A20233">
        <w:rPr>
          <w:iCs/>
        </w:rPr>
        <w:t xml:space="preserve">under Resolution </w:t>
      </w:r>
      <w:r w:rsidRPr="00A20233">
        <w:rPr>
          <w:b/>
          <w:bCs/>
          <w:iCs/>
        </w:rPr>
        <w:t>557 (WRC-15)</w:t>
      </w:r>
      <w:r w:rsidRPr="00A20233">
        <w:rPr>
          <w:iCs/>
        </w:rPr>
        <w:t xml:space="preserve"> in no way was intended to have any impact whatsoever to the integrity of Appendix </w:t>
      </w:r>
      <w:r w:rsidRPr="00A20233">
        <w:rPr>
          <w:b/>
          <w:bCs/>
          <w:iCs/>
        </w:rPr>
        <w:t>30</w:t>
      </w:r>
      <w:r w:rsidRPr="00A20233">
        <w:rPr>
          <w:iCs/>
        </w:rPr>
        <w:t xml:space="preserve"> for Regions 1 and 3.</w:t>
      </w:r>
    </w:p>
    <w:p w:rsidR="00F624F2" w:rsidRPr="00A20233" w:rsidRDefault="00F624F2" w:rsidP="00F624F2">
      <w:pPr>
        <w:rPr>
          <w:iCs/>
        </w:rPr>
      </w:pPr>
    </w:p>
    <w:p w:rsidR="00F624F2" w:rsidRPr="00A20233" w:rsidRDefault="00F624F2" w:rsidP="00F624F2">
      <w:r w:rsidRPr="00A20233">
        <w:t xml:space="preserve">The Annex 7 to Radio Regulation Appendix </w:t>
      </w:r>
      <w:r w:rsidRPr="00A20233">
        <w:rPr>
          <w:b/>
        </w:rPr>
        <w:t>30 (Rev.WRC-15)</w:t>
      </w:r>
      <w:r w:rsidRPr="00A20233">
        <w:t xml:space="preserve"> contains several orbital position limitations </w:t>
      </w:r>
      <w:r w:rsidRPr="00A20233">
        <w:rPr>
          <w:lang w:eastAsia="zh-CN"/>
        </w:rPr>
        <w:t>for proposed modifications to the Region 2 Plan and for proposed new or modified assignments in the Regions 1 and 3 List</w:t>
      </w:r>
      <w:r w:rsidRPr="00A20233">
        <w:t xml:space="preserve"> applicable to specific parts of the band 11.7-12.7 GHz. </w:t>
      </w:r>
    </w:p>
    <w:p w:rsidR="00F624F2" w:rsidRPr="001B4BC9" w:rsidRDefault="00F624F2" w:rsidP="00F624F2">
      <w:pPr>
        <w:widowControl w:val="0"/>
        <w:autoSpaceDE w:val="0"/>
        <w:autoSpaceDN w:val="0"/>
        <w:adjustRightInd w:val="0"/>
        <w:spacing w:afterLines="50" w:after="120"/>
        <w:jc w:val="both"/>
        <w:rPr>
          <w:rFonts w:eastAsiaTheme="minorEastAsia"/>
          <w:lang w:val="en-AU" w:eastAsia="ja-JP"/>
        </w:rPr>
      </w:pPr>
      <w:r>
        <w:rPr>
          <w:rFonts w:eastAsiaTheme="minorEastAsia"/>
          <w:lang w:eastAsia="ja-JP"/>
        </w:rPr>
        <w:t>In the draft CPM Report, three</w:t>
      </w:r>
      <w:r>
        <w:rPr>
          <w:rFonts w:eastAsia="SimSun"/>
          <w:lang w:eastAsia="zh-CN"/>
        </w:rPr>
        <w:t xml:space="preserve"> methods have been proposed to satisfy this agenda </w:t>
      </w:r>
      <w:r>
        <w:rPr>
          <w:rFonts w:cs="Calibri"/>
          <w:lang w:val="en-AU"/>
        </w:rPr>
        <w:t>item;</w:t>
      </w:r>
      <w:r>
        <w:rPr>
          <w:rFonts w:eastAsia="SimSun"/>
          <w:lang w:eastAsia="zh-CN"/>
        </w:rPr>
        <w:t xml:space="preserve"> </w:t>
      </w:r>
      <w:r>
        <w:rPr>
          <w:rFonts w:eastAsiaTheme="minorEastAsia" w:hint="eastAsia"/>
          <w:lang w:eastAsia="ja-JP"/>
        </w:rPr>
        <w:t>M</w:t>
      </w:r>
      <w:r>
        <w:rPr>
          <w:rFonts w:eastAsia="SimSun"/>
          <w:lang w:eastAsia="zh-CN"/>
        </w:rPr>
        <w:t xml:space="preserve">ethod </w:t>
      </w:r>
      <w:proofErr w:type="gramStart"/>
      <w:r>
        <w:rPr>
          <w:rFonts w:eastAsia="SimSun"/>
          <w:lang w:eastAsia="zh-CN"/>
        </w:rPr>
        <w:t>A</w:t>
      </w:r>
      <w:proofErr w:type="gramEnd"/>
      <w:r>
        <w:rPr>
          <w:rFonts w:eastAsia="SimSun"/>
          <w:lang w:eastAsia="zh-CN"/>
        </w:rPr>
        <w:t xml:space="preserve"> (NOC), </w:t>
      </w:r>
      <w:r w:rsidRPr="00BB6882">
        <w:rPr>
          <w:rFonts w:eastAsiaTheme="minorEastAsia"/>
          <w:lang w:eastAsia="ja-JP"/>
        </w:rPr>
        <w:t>Method B and Method C</w:t>
      </w:r>
      <w:r>
        <w:rPr>
          <w:rFonts w:eastAsiaTheme="minorEastAsia"/>
          <w:lang w:eastAsia="ja-JP"/>
        </w:rPr>
        <w:t>.</w:t>
      </w:r>
      <w:r w:rsidRPr="00BB6882">
        <w:rPr>
          <w:rFonts w:eastAsiaTheme="minorEastAsia"/>
          <w:lang w:eastAsia="ja-JP"/>
        </w:rPr>
        <w:t xml:space="preserve"> </w:t>
      </w:r>
      <w:r>
        <w:rPr>
          <w:rFonts w:eastAsiaTheme="minorEastAsia"/>
          <w:lang w:eastAsia="ja-JP"/>
        </w:rPr>
        <w:t xml:space="preserve">Both of </w:t>
      </w:r>
      <w:r w:rsidRPr="00BB6882">
        <w:rPr>
          <w:rFonts w:eastAsiaTheme="minorEastAsia"/>
          <w:lang w:eastAsia="ja-JP"/>
        </w:rPr>
        <w:t xml:space="preserve">Method B and Method C </w:t>
      </w:r>
      <w:r>
        <w:rPr>
          <w:rFonts w:eastAsiaTheme="minorEastAsia"/>
          <w:lang w:eastAsia="ja-JP"/>
        </w:rPr>
        <w:t xml:space="preserve">include a </w:t>
      </w:r>
      <w:r w:rsidRPr="00BB6882">
        <w:rPr>
          <w:rFonts w:eastAsiaTheme="minorEastAsia"/>
          <w:lang w:eastAsia="ja-JP"/>
        </w:rPr>
        <w:t>propos</w:t>
      </w:r>
      <w:r>
        <w:rPr>
          <w:rFonts w:eastAsiaTheme="minorEastAsia"/>
          <w:lang w:eastAsia="ja-JP"/>
        </w:rPr>
        <w:t>al</w:t>
      </w:r>
      <w:r w:rsidRPr="00BB6882">
        <w:rPr>
          <w:rFonts w:eastAsiaTheme="minorEastAsia"/>
          <w:lang w:eastAsia="ja-JP"/>
        </w:rPr>
        <w:t xml:space="preserve"> to suppress</w:t>
      </w:r>
      <w:r>
        <w:rPr>
          <w:rFonts w:eastAsiaTheme="minorEastAsia" w:hint="eastAsia"/>
          <w:lang w:eastAsia="ja-JP"/>
        </w:rPr>
        <w:t xml:space="preserve"> </w:t>
      </w:r>
      <w:r w:rsidRPr="00BB6882">
        <w:rPr>
          <w:rFonts w:eastAsiaTheme="minorEastAsia"/>
          <w:lang w:eastAsia="ja-JP"/>
        </w:rPr>
        <w:t xml:space="preserve">A1a </w:t>
      </w:r>
      <w:r>
        <w:rPr>
          <w:rFonts w:eastAsiaTheme="minorEastAsia"/>
          <w:lang w:eastAsia="ja-JP"/>
        </w:rPr>
        <w:t xml:space="preserve">with </w:t>
      </w:r>
      <w:r w:rsidRPr="00BB6882">
        <w:rPr>
          <w:rFonts w:eastAsiaTheme="minorEastAsia"/>
          <w:lang w:eastAsia="ja-JP"/>
        </w:rPr>
        <w:t>keep</w:t>
      </w:r>
      <w:r>
        <w:rPr>
          <w:rFonts w:eastAsiaTheme="minorEastAsia"/>
          <w:lang w:eastAsia="ja-JP"/>
        </w:rPr>
        <w:t>ing</w:t>
      </w:r>
      <w:r w:rsidRPr="00BB6882">
        <w:rPr>
          <w:rFonts w:eastAsiaTheme="minorEastAsia"/>
          <w:lang w:eastAsia="ja-JP"/>
        </w:rPr>
        <w:t xml:space="preserve"> A1b. However, </w:t>
      </w:r>
      <w:r>
        <w:rPr>
          <w:rFonts w:eastAsiaTheme="minorEastAsia"/>
          <w:lang w:eastAsia="ja-JP"/>
        </w:rPr>
        <w:t xml:space="preserve">it should be noted that </w:t>
      </w:r>
      <w:r w:rsidRPr="00BB6882">
        <w:rPr>
          <w:rFonts w:eastAsiaTheme="minorEastAsia"/>
          <w:lang w:eastAsia="ja-JP"/>
        </w:rPr>
        <w:t xml:space="preserve">if only A1b is </w:t>
      </w:r>
      <w:r>
        <w:rPr>
          <w:rFonts w:eastAsiaTheme="minorEastAsia"/>
          <w:lang w:eastAsia="ja-JP"/>
        </w:rPr>
        <w:t>maintained</w:t>
      </w:r>
      <w:r w:rsidRPr="00BB6882">
        <w:rPr>
          <w:rFonts w:eastAsiaTheme="minorEastAsia"/>
          <w:lang w:eastAsia="ja-JP"/>
        </w:rPr>
        <w:t xml:space="preserve">, </w:t>
      </w:r>
      <w:r>
        <w:rPr>
          <w:rFonts w:eastAsiaTheme="minorEastAsia"/>
          <w:lang w:eastAsia="ja-JP"/>
        </w:rPr>
        <w:t>Region</w:t>
      </w:r>
      <w:r w:rsidRPr="00BB6882">
        <w:rPr>
          <w:rFonts w:eastAsiaTheme="minorEastAsia"/>
          <w:lang w:eastAsia="ja-JP"/>
        </w:rPr>
        <w:t xml:space="preserve"> 1 BSS </w:t>
      </w:r>
      <w:r>
        <w:rPr>
          <w:rFonts w:eastAsiaTheme="minorEastAsia" w:hint="eastAsia"/>
          <w:lang w:eastAsia="ja-JP"/>
        </w:rPr>
        <w:t xml:space="preserve">would be </w:t>
      </w:r>
      <w:r w:rsidRPr="00BB6882">
        <w:rPr>
          <w:rFonts w:eastAsiaTheme="minorEastAsia"/>
          <w:lang w:eastAsia="ja-JP"/>
        </w:rPr>
        <w:t>prohibited at anywhere further east than 146E, that is, in the 360 deg.</w:t>
      </w:r>
      <w:r>
        <w:rPr>
          <w:rFonts w:eastAsiaTheme="minorEastAsia" w:hint="eastAsia"/>
          <w:lang w:eastAsia="ja-JP"/>
        </w:rPr>
        <w:t xml:space="preserve"> </w:t>
      </w:r>
      <w:r w:rsidRPr="00BB6882">
        <w:rPr>
          <w:rFonts w:eastAsiaTheme="minorEastAsia"/>
          <w:lang w:eastAsia="ja-JP"/>
        </w:rPr>
        <w:t xml:space="preserve">orbit and </w:t>
      </w:r>
      <w:r>
        <w:rPr>
          <w:rFonts w:eastAsiaTheme="minorEastAsia"/>
          <w:lang w:eastAsia="ja-JP"/>
        </w:rPr>
        <w:t>Region</w:t>
      </w:r>
      <w:r w:rsidRPr="00BB6882">
        <w:rPr>
          <w:rFonts w:eastAsiaTheme="minorEastAsia"/>
          <w:lang w:eastAsia="ja-JP"/>
        </w:rPr>
        <w:t xml:space="preserve"> 1 BSS cannot be located anywhere. </w:t>
      </w:r>
      <w:r>
        <w:rPr>
          <w:rFonts w:eastAsiaTheme="minorEastAsia"/>
          <w:lang w:eastAsia="ja-JP"/>
        </w:rPr>
        <w:t xml:space="preserve">The other end matching with A1b need to be specified for defining the prohibit arc. The same comment applies to </w:t>
      </w:r>
      <w:r w:rsidRPr="00BB6882">
        <w:rPr>
          <w:rFonts w:eastAsiaTheme="minorEastAsia"/>
          <w:lang w:eastAsia="ja-JP"/>
        </w:rPr>
        <w:t>the</w:t>
      </w:r>
      <w:r>
        <w:rPr>
          <w:rFonts w:eastAsiaTheme="minorEastAsia" w:hint="eastAsia"/>
          <w:lang w:eastAsia="ja-JP"/>
        </w:rPr>
        <w:t xml:space="preserve"> </w:t>
      </w:r>
      <w:r w:rsidRPr="00BB6882">
        <w:rPr>
          <w:rFonts w:eastAsiaTheme="minorEastAsia"/>
          <w:lang w:eastAsia="ja-JP"/>
        </w:rPr>
        <w:t>suppression of A2a</w:t>
      </w:r>
      <w:r>
        <w:rPr>
          <w:rFonts w:eastAsiaTheme="minorEastAsia"/>
          <w:lang w:eastAsia="ja-JP"/>
        </w:rPr>
        <w:t>/</w:t>
      </w:r>
      <w:r w:rsidRPr="00BB6882">
        <w:rPr>
          <w:rFonts w:eastAsiaTheme="minorEastAsia"/>
          <w:lang w:eastAsia="ja-JP"/>
        </w:rPr>
        <w:t xml:space="preserve">A2b </w:t>
      </w:r>
      <w:r>
        <w:rPr>
          <w:rFonts w:eastAsiaTheme="minorEastAsia"/>
          <w:lang w:eastAsia="ja-JP"/>
        </w:rPr>
        <w:t>with keeping</w:t>
      </w:r>
      <w:r w:rsidRPr="00BB6882">
        <w:rPr>
          <w:rFonts w:eastAsiaTheme="minorEastAsia"/>
          <w:lang w:eastAsia="ja-JP"/>
        </w:rPr>
        <w:t xml:space="preserve"> A2c.</w:t>
      </w:r>
    </w:p>
    <w:p w:rsidR="00F624F2" w:rsidRDefault="00F624F2" w:rsidP="00F624F2">
      <w:pPr>
        <w:jc w:val="both"/>
      </w:pPr>
    </w:p>
    <w:p w:rsidR="00F624F2" w:rsidRDefault="00F624F2" w:rsidP="00F624F2">
      <w:pPr>
        <w:jc w:val="both"/>
      </w:pPr>
    </w:p>
    <w:p w:rsidR="00F624F2" w:rsidRPr="000A5418" w:rsidRDefault="00F624F2" w:rsidP="00F624F2">
      <w:pPr>
        <w:jc w:val="both"/>
        <w:rPr>
          <w:b/>
        </w:rPr>
      </w:pPr>
      <w:r w:rsidRPr="000A5418">
        <w:rPr>
          <w:b/>
        </w:rPr>
        <w:t>2. Preliminary Views</w:t>
      </w:r>
    </w:p>
    <w:p w:rsidR="00F624F2" w:rsidRDefault="00F624F2" w:rsidP="00F624F2">
      <w:pPr>
        <w:jc w:val="both"/>
        <w:rPr>
          <w:iCs/>
          <w:lang w:eastAsia="ko-KR"/>
        </w:rPr>
      </w:pPr>
      <w:r>
        <w:rPr>
          <w:lang w:eastAsia="ko-KR"/>
        </w:rPr>
        <w:t xml:space="preserve">Japan </w:t>
      </w:r>
      <w:r>
        <w:t>is</w:t>
      </w:r>
      <w:r w:rsidRPr="00190D73">
        <w:rPr>
          <w:rFonts w:eastAsia="MS Mincho"/>
          <w:lang w:eastAsia="ja-JP"/>
        </w:rPr>
        <w:t xml:space="preserve"> of the view</w:t>
      </w:r>
      <w:r>
        <w:rPr>
          <w:rFonts w:eastAsia="MS Mincho"/>
          <w:lang w:eastAsia="ja-JP"/>
        </w:rPr>
        <w:t xml:space="preserve"> </w:t>
      </w:r>
      <w:r>
        <w:t xml:space="preserve">that any </w:t>
      </w:r>
      <w:r w:rsidRPr="009B011E">
        <w:t xml:space="preserve">possible revision of the limitations </w:t>
      </w:r>
      <w:r>
        <w:t xml:space="preserve">of </w:t>
      </w:r>
      <w:r w:rsidRPr="00F048B3">
        <w:rPr>
          <w:iCs/>
        </w:rPr>
        <w:t xml:space="preserve">Annex 7 to </w:t>
      </w:r>
      <w:r w:rsidRPr="009B011E">
        <w:t xml:space="preserve">Radio Regulations Appendix </w:t>
      </w:r>
      <w:r w:rsidRPr="002C3D97">
        <w:rPr>
          <w:b/>
        </w:rPr>
        <w:t>30</w:t>
      </w:r>
      <w:r w:rsidRPr="00F048B3">
        <w:rPr>
          <w:b/>
          <w:iCs/>
        </w:rPr>
        <w:t xml:space="preserve"> (Rev.WRC-15) </w:t>
      </w:r>
      <w:r w:rsidRPr="00F048B3">
        <w:rPr>
          <w:iCs/>
        </w:rPr>
        <w:t xml:space="preserve">under Resolution </w:t>
      </w:r>
      <w:r w:rsidRPr="00F048B3">
        <w:rPr>
          <w:b/>
          <w:bCs/>
          <w:iCs/>
        </w:rPr>
        <w:t>557 (WRC-15)</w:t>
      </w:r>
      <w:r w:rsidRPr="00F048B3">
        <w:rPr>
          <w:iCs/>
        </w:rPr>
        <w:t xml:space="preserve"> </w:t>
      </w:r>
      <w:r w:rsidRPr="00F048B3">
        <w:rPr>
          <w:iCs/>
          <w:lang w:eastAsia="ko-KR"/>
        </w:rPr>
        <w:t xml:space="preserve">should not impose any constraints on all assignments </w:t>
      </w:r>
      <w:r>
        <w:rPr>
          <w:iCs/>
        </w:rPr>
        <w:t>of</w:t>
      </w:r>
      <w:r w:rsidRPr="00F048B3">
        <w:rPr>
          <w:iCs/>
        </w:rPr>
        <w:t xml:space="preserve"> Appendix </w:t>
      </w:r>
      <w:r w:rsidRPr="00F048B3">
        <w:rPr>
          <w:b/>
          <w:bCs/>
          <w:iCs/>
        </w:rPr>
        <w:t>30</w:t>
      </w:r>
      <w:r w:rsidRPr="00F048B3">
        <w:rPr>
          <w:iCs/>
        </w:rPr>
        <w:t xml:space="preserve"> for Region 3</w:t>
      </w:r>
      <w:r>
        <w:rPr>
          <w:iCs/>
        </w:rPr>
        <w:t xml:space="preserve"> and ensure protection of existing and planned </w:t>
      </w:r>
      <w:r>
        <w:rPr>
          <w:iCs/>
        </w:rPr>
        <w:lastRenderedPageBreak/>
        <w:t>fixed-satellite service networks</w:t>
      </w:r>
      <w:r>
        <w:rPr>
          <w:rFonts w:hint="eastAsia"/>
          <w:iCs/>
          <w:lang w:eastAsia="ko-KR"/>
        </w:rPr>
        <w:t xml:space="preserve">. </w:t>
      </w:r>
      <w:r>
        <w:rPr>
          <w:iCs/>
          <w:lang w:eastAsia="ko-KR"/>
        </w:rPr>
        <w:t xml:space="preserve">Japan is also of the view that all the Methods in the </w:t>
      </w:r>
      <w:r>
        <w:rPr>
          <w:rFonts w:eastAsiaTheme="minorEastAsia" w:hint="eastAsia"/>
          <w:iCs/>
          <w:lang w:eastAsia="ja-JP"/>
        </w:rPr>
        <w:t xml:space="preserve">draft </w:t>
      </w:r>
      <w:r>
        <w:rPr>
          <w:iCs/>
          <w:lang w:eastAsia="ko-KR"/>
        </w:rPr>
        <w:t xml:space="preserve">CPM </w:t>
      </w:r>
      <w:r>
        <w:rPr>
          <w:rFonts w:eastAsiaTheme="minorEastAsia" w:hint="eastAsia"/>
          <w:iCs/>
          <w:lang w:eastAsia="ja-JP"/>
        </w:rPr>
        <w:t>Report</w:t>
      </w:r>
      <w:r>
        <w:rPr>
          <w:iCs/>
          <w:lang w:eastAsia="ko-KR"/>
        </w:rPr>
        <w:t xml:space="preserve"> would not impose any additional constraints on all assignments of Appendix 30 for Region3</w:t>
      </w:r>
      <w:r>
        <w:rPr>
          <w:rFonts w:eastAsiaTheme="minorEastAsia" w:hint="eastAsia"/>
          <w:iCs/>
          <w:lang w:eastAsia="ja-JP"/>
        </w:rPr>
        <w:t xml:space="preserve">, provided </w:t>
      </w:r>
      <w:r>
        <w:rPr>
          <w:rFonts w:eastAsiaTheme="minorEastAsia"/>
          <w:iCs/>
          <w:lang w:eastAsia="ja-JP"/>
        </w:rPr>
        <w:t>appropriate adjustments are incorporated in</w:t>
      </w:r>
      <w:r>
        <w:rPr>
          <w:rFonts w:eastAsiaTheme="minorEastAsia" w:hint="eastAsia"/>
          <w:iCs/>
          <w:lang w:eastAsia="ja-JP"/>
        </w:rPr>
        <w:t xml:space="preserve"> Method B and Method C</w:t>
      </w:r>
      <w:r>
        <w:rPr>
          <w:iCs/>
          <w:lang w:eastAsia="ko-KR"/>
        </w:rPr>
        <w:t>.</w:t>
      </w: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bookmarkStart w:id="0" w:name="_GoBack"/>
      <w:bookmarkEnd w:id="0"/>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Default="00F624F2" w:rsidP="00F624F2">
      <w:pPr>
        <w:jc w:val="both"/>
        <w:rPr>
          <w:iCs/>
          <w:lang w:eastAsia="ko-KR"/>
        </w:rPr>
      </w:pPr>
    </w:p>
    <w:p w:rsidR="00F624F2" w:rsidRPr="00790BF0" w:rsidRDefault="00F624F2" w:rsidP="00F624F2">
      <w:pPr>
        <w:jc w:val="both"/>
        <w:rPr>
          <w:iCs/>
          <w:lang w:eastAsia="ko-KR"/>
        </w:rPr>
      </w:pPr>
    </w:p>
    <w:p w:rsidR="00F624F2" w:rsidRDefault="00F624F2" w:rsidP="00F624F2">
      <w:pPr>
        <w:jc w:val="both"/>
      </w:pPr>
      <w:r>
        <w:rPr>
          <w:b/>
        </w:rPr>
        <w:lastRenderedPageBreak/>
        <w:t xml:space="preserve">Agenda Item </w:t>
      </w:r>
      <w:r>
        <w:rPr>
          <w:rFonts w:eastAsiaTheme="minorEastAsia"/>
          <w:b/>
          <w:lang w:eastAsia="ja-JP"/>
        </w:rPr>
        <w:t>1.5</w:t>
      </w:r>
      <w:r>
        <w:rPr>
          <w:b/>
        </w:rPr>
        <w:t xml:space="preserve">: </w:t>
      </w:r>
    </w:p>
    <w:p w:rsidR="00F624F2" w:rsidRPr="000A5418" w:rsidRDefault="00F624F2" w:rsidP="00F624F2">
      <w:pPr>
        <w:jc w:val="both"/>
        <w:rPr>
          <w:i/>
        </w:rPr>
      </w:pPr>
      <w:r w:rsidRPr="00A00B62">
        <w:rPr>
          <w:i/>
        </w:rPr>
        <w:t xml:space="preserve">to consider the use of the frequency bands 17.7-19.7 GHz (space-to-Earth) and 27.5-29.5 GHz (Earth-to-space) by earth stations in motion communicating with geostationary space stations in the fixed-satellite service and take appropriate action, in accordance with Resolution </w:t>
      </w:r>
      <w:r w:rsidRPr="00A00B62">
        <w:rPr>
          <w:b/>
          <w:i/>
        </w:rPr>
        <w:t>158 (WRC 15</w:t>
      </w:r>
      <w:r w:rsidRPr="00B2430B">
        <w:rPr>
          <w:i/>
        </w:rPr>
        <w:t>);</w:t>
      </w:r>
    </w:p>
    <w:p w:rsidR="00F624F2" w:rsidRDefault="00F624F2" w:rsidP="00F624F2">
      <w:pPr>
        <w:jc w:val="both"/>
      </w:pPr>
    </w:p>
    <w:p w:rsidR="00F624F2" w:rsidRDefault="00F624F2" w:rsidP="00F624F2">
      <w:pPr>
        <w:jc w:val="both"/>
      </w:pPr>
    </w:p>
    <w:p w:rsidR="00F624F2" w:rsidRPr="00A30FA5" w:rsidRDefault="00F624F2" w:rsidP="00F624F2">
      <w:pPr>
        <w:spacing w:after="120"/>
        <w:jc w:val="both"/>
        <w:rPr>
          <w:b/>
          <w:lang w:eastAsia="ko-KR"/>
        </w:rPr>
      </w:pPr>
      <w:r w:rsidRPr="00A30FA5">
        <w:rPr>
          <w:rFonts w:hint="eastAsia"/>
          <w:b/>
          <w:lang w:eastAsia="ko-KR"/>
        </w:rPr>
        <w:t>1. Background</w:t>
      </w:r>
    </w:p>
    <w:p w:rsidR="00F624F2" w:rsidRPr="00A00B62" w:rsidRDefault="00F624F2" w:rsidP="00F624F2">
      <w:r w:rsidRPr="00A00B62">
        <w:t>Earth stations in motion (ESIM) are earth stations that communicate with FSS space stations but operate on moving platforms such as ships, aircraft and land vehicles</w:t>
      </w:r>
      <w:r>
        <w:t xml:space="preserve">. </w:t>
      </w:r>
      <w:r w:rsidRPr="00A00B62">
        <w:t>ESIM are used to provide broadband connectivity to aircraft, typically used to provide in-flight Internet connectivity for passengers.</w:t>
      </w:r>
      <w:r>
        <w:t xml:space="preserve"> </w:t>
      </w:r>
      <w:r w:rsidRPr="00A00B62">
        <w:t>ESIM installed on ships are used to support broadband communications for passengers and crew, and are also used to support maritime operational requirements.</w:t>
      </w:r>
      <w:r>
        <w:t xml:space="preserve"> </w:t>
      </w:r>
      <w:r w:rsidRPr="00A00B62">
        <w:t>ESIM may also be installed on land vehicles such as trains and buses to provide Internet connectivity for passengers.</w:t>
      </w:r>
    </w:p>
    <w:p w:rsidR="00F624F2" w:rsidRDefault="00F624F2" w:rsidP="00F624F2">
      <w:r w:rsidRPr="00A00B62">
        <w:t xml:space="preserve">WRC-15 introduced regulations for ESIM operating in the frequency bands 19.7-20.2 GHz and 29.5-30 GHz, contained in Resolution </w:t>
      </w:r>
      <w:r w:rsidRPr="00A00B62">
        <w:rPr>
          <w:b/>
        </w:rPr>
        <w:t xml:space="preserve">156 </w:t>
      </w:r>
      <w:r w:rsidRPr="00A00B62">
        <w:t>(</w:t>
      </w:r>
      <w:r w:rsidRPr="00A00B62">
        <w:rPr>
          <w:b/>
        </w:rPr>
        <w:t>WRC-15</w:t>
      </w:r>
      <w:r w:rsidRPr="00A00B62">
        <w:t>).</w:t>
      </w:r>
      <w:r>
        <w:t xml:space="preserve"> </w:t>
      </w:r>
      <w:r w:rsidRPr="00A00B62">
        <w:t xml:space="preserve">Resolution </w:t>
      </w:r>
      <w:r w:rsidRPr="00A00B62">
        <w:rPr>
          <w:b/>
        </w:rPr>
        <w:t>158</w:t>
      </w:r>
      <w:r w:rsidRPr="00A00B62">
        <w:t xml:space="preserve"> (</w:t>
      </w:r>
      <w:r w:rsidRPr="00A00B62">
        <w:rPr>
          <w:b/>
        </w:rPr>
        <w:t>WRC-15</w:t>
      </w:r>
      <w:r w:rsidRPr="00A00B62">
        <w:t>) invites the ITU</w:t>
      </w:r>
      <w:r>
        <w:noBreakHyphen/>
      </w:r>
      <w:r w:rsidRPr="00A00B62">
        <w:t>R to conduct studies related to the possible extension of the frequency range for ESIM to include the bands 17.7-19.7 GHz and 27.5-29.5 GHz.</w:t>
      </w:r>
      <w:r>
        <w:t xml:space="preserve"> </w:t>
      </w:r>
    </w:p>
    <w:p w:rsidR="00F624F2" w:rsidRDefault="00F624F2" w:rsidP="00F624F2">
      <w:pPr>
        <w:jc w:val="both"/>
        <w:rPr>
          <w:rFonts w:eastAsiaTheme="minorEastAsia"/>
          <w:lang w:eastAsia="ja-JP"/>
        </w:rPr>
      </w:pPr>
      <w:r>
        <w:rPr>
          <w:rFonts w:eastAsiaTheme="minorEastAsia" w:hint="eastAsia"/>
          <w:lang w:eastAsia="ja-JP"/>
        </w:rPr>
        <w:t>WP</w:t>
      </w:r>
      <w:r>
        <w:rPr>
          <w:rFonts w:eastAsiaTheme="minorEastAsia"/>
          <w:lang w:eastAsia="ja-JP"/>
        </w:rPr>
        <w:t xml:space="preserve"> </w:t>
      </w:r>
      <w:r>
        <w:rPr>
          <w:rFonts w:eastAsiaTheme="minorEastAsia" w:hint="eastAsia"/>
          <w:lang w:eastAsia="ja-JP"/>
        </w:rPr>
        <w:t xml:space="preserve">4A </w:t>
      </w:r>
      <w:r>
        <w:rPr>
          <w:rFonts w:eastAsiaTheme="minorEastAsia"/>
          <w:lang w:eastAsia="ja-JP"/>
        </w:rPr>
        <w:t xml:space="preserve">is </w:t>
      </w:r>
      <w:r w:rsidRPr="00355949">
        <w:rPr>
          <w:rFonts w:eastAsiaTheme="minorEastAsia"/>
          <w:lang w:eastAsia="ja-JP"/>
        </w:rPr>
        <w:t>develop</w:t>
      </w:r>
      <w:r>
        <w:rPr>
          <w:rFonts w:eastAsiaTheme="minorEastAsia"/>
          <w:lang w:eastAsia="ja-JP"/>
        </w:rPr>
        <w:t xml:space="preserve">ing the [WD] </w:t>
      </w:r>
      <w:proofErr w:type="spellStart"/>
      <w:r>
        <w:rPr>
          <w:rFonts w:eastAsiaTheme="minorEastAsia"/>
          <w:lang w:eastAsia="ja-JP"/>
        </w:rPr>
        <w:t>PDNRep</w:t>
      </w:r>
      <w:proofErr w:type="spellEnd"/>
      <w:r>
        <w:rPr>
          <w:rFonts w:eastAsiaTheme="minorEastAsia"/>
          <w:lang w:eastAsia="ja-JP"/>
        </w:rPr>
        <w:t xml:space="preserve"> </w:t>
      </w:r>
      <w:r w:rsidRPr="00355949">
        <w:rPr>
          <w:rFonts w:eastAsiaTheme="minorEastAsia"/>
          <w:lang w:eastAsia="ja-JP"/>
        </w:rPr>
        <w:t xml:space="preserve">on the operation of ESIM communicating with </w:t>
      </w:r>
      <w:r>
        <w:rPr>
          <w:rFonts w:eastAsiaTheme="minorEastAsia"/>
          <w:lang w:eastAsia="ja-JP"/>
        </w:rPr>
        <w:t>GSO</w:t>
      </w:r>
      <w:r w:rsidRPr="00355949">
        <w:rPr>
          <w:rFonts w:eastAsiaTheme="minorEastAsia"/>
          <w:lang w:eastAsia="ja-JP"/>
        </w:rPr>
        <w:t xml:space="preserve"> space stations in the fixed-satellite service allocations at 17.7-19.7 GHz and 27.5-29.5 GHz</w:t>
      </w:r>
      <w:r>
        <w:rPr>
          <w:rFonts w:eastAsiaTheme="minorEastAsia"/>
          <w:lang w:eastAsia="ja-JP"/>
        </w:rPr>
        <w:t xml:space="preserve">, and the related documents of the [WD] </w:t>
      </w:r>
      <w:proofErr w:type="spellStart"/>
      <w:r>
        <w:rPr>
          <w:rFonts w:eastAsiaTheme="minorEastAsia"/>
          <w:lang w:eastAsia="ja-JP"/>
        </w:rPr>
        <w:t>PDNRep</w:t>
      </w:r>
      <w:proofErr w:type="spellEnd"/>
      <w:r>
        <w:rPr>
          <w:rFonts w:eastAsiaTheme="minorEastAsia"/>
          <w:lang w:eastAsia="ja-JP"/>
        </w:rPr>
        <w:t xml:space="preserve"> on sharing with FS/MS/MSS feeder-link and the [WD] PDNR/</w:t>
      </w:r>
      <w:proofErr w:type="spellStart"/>
      <w:r>
        <w:rPr>
          <w:rFonts w:eastAsiaTheme="minorEastAsia"/>
          <w:lang w:eastAsia="ja-JP"/>
        </w:rPr>
        <w:t>PDNRep</w:t>
      </w:r>
      <w:proofErr w:type="spellEnd"/>
      <w:r>
        <w:rPr>
          <w:rFonts w:eastAsiaTheme="minorEastAsia"/>
          <w:lang w:eastAsia="ja-JP"/>
        </w:rPr>
        <w:t xml:space="preserve"> on m</w:t>
      </w:r>
      <w:r w:rsidRPr="00407639">
        <w:rPr>
          <w:rFonts w:eastAsiaTheme="minorEastAsia"/>
          <w:lang w:eastAsia="ja-JP"/>
        </w:rPr>
        <w:t>easures for LESIM vs FS</w:t>
      </w:r>
      <w:r>
        <w:rPr>
          <w:rFonts w:eastAsiaTheme="minorEastAsia"/>
          <w:lang w:eastAsia="ja-JP"/>
        </w:rPr>
        <w:t>/MS.</w:t>
      </w:r>
    </w:p>
    <w:p w:rsidR="00F624F2" w:rsidRPr="00111F3A" w:rsidRDefault="00F624F2" w:rsidP="00F624F2">
      <w:pPr>
        <w:jc w:val="both"/>
        <w:rPr>
          <w:rFonts w:eastAsiaTheme="minorEastAsia"/>
          <w:lang w:eastAsia="ja-JP"/>
        </w:rPr>
      </w:pPr>
      <w:r>
        <w:rPr>
          <w:rFonts w:eastAsiaTheme="minorEastAsia"/>
          <w:lang w:eastAsia="ja-JP"/>
        </w:rPr>
        <w:t xml:space="preserve">The frequency bands </w:t>
      </w:r>
      <w:r w:rsidRPr="00B42CE4">
        <w:rPr>
          <w:rFonts w:eastAsiaTheme="minorEastAsia"/>
          <w:lang w:eastAsia="ja-JP"/>
        </w:rPr>
        <w:t xml:space="preserve">17.7-19.7 GHz </w:t>
      </w:r>
      <w:r>
        <w:rPr>
          <w:rFonts w:eastAsiaTheme="minorEastAsia" w:hint="eastAsia"/>
          <w:lang w:eastAsia="ja-JP"/>
        </w:rPr>
        <w:t>a</w:t>
      </w:r>
      <w:r>
        <w:rPr>
          <w:rFonts w:eastAsiaTheme="minorEastAsia"/>
          <w:lang w:eastAsia="ja-JP"/>
        </w:rPr>
        <w:t xml:space="preserve">nd </w:t>
      </w:r>
      <w:r w:rsidRPr="00B42CE4">
        <w:rPr>
          <w:rFonts w:eastAsiaTheme="minorEastAsia"/>
          <w:lang w:eastAsia="ja-JP"/>
        </w:rPr>
        <w:t>27.5-29.5 GHz</w:t>
      </w:r>
      <w:r w:rsidRPr="003A061B">
        <w:rPr>
          <w:rFonts w:eastAsiaTheme="minorEastAsia"/>
          <w:lang w:eastAsia="ja-JP"/>
        </w:rPr>
        <w:t xml:space="preserve"> or some parts of these bands</w:t>
      </w:r>
      <w:r>
        <w:rPr>
          <w:rFonts w:eastAsiaTheme="minorEastAsia" w:hint="eastAsia"/>
          <w:lang w:eastAsia="ja-JP"/>
        </w:rPr>
        <w:t xml:space="preserve"> are</w:t>
      </w:r>
      <w:r>
        <w:rPr>
          <w:rFonts w:eastAsiaTheme="minorEastAsia"/>
          <w:lang w:eastAsia="ja-JP"/>
        </w:rPr>
        <w:t xml:space="preserve"> used</w:t>
      </w:r>
      <w:r w:rsidRPr="003A061B">
        <w:t xml:space="preserve"> </w:t>
      </w:r>
      <w:r w:rsidRPr="003A061B">
        <w:rPr>
          <w:rFonts w:eastAsiaTheme="minorEastAsia"/>
          <w:lang w:eastAsia="ja-JP"/>
        </w:rPr>
        <w:t>or planned to be used</w:t>
      </w:r>
      <w:r>
        <w:rPr>
          <w:rFonts w:eastAsiaTheme="minorEastAsia"/>
          <w:lang w:eastAsia="ja-JP"/>
        </w:rPr>
        <w:t xml:space="preserve"> by FSS, MS and FS in Japan.</w:t>
      </w:r>
    </w:p>
    <w:p w:rsidR="00F624F2" w:rsidRDefault="00F624F2" w:rsidP="00F624F2">
      <w:pPr>
        <w:jc w:val="both"/>
      </w:pPr>
    </w:p>
    <w:p w:rsidR="00F624F2" w:rsidRDefault="00F624F2" w:rsidP="00F624F2">
      <w:pPr>
        <w:jc w:val="both"/>
      </w:pPr>
    </w:p>
    <w:p w:rsidR="00F624F2" w:rsidRPr="000A5418" w:rsidRDefault="00F624F2" w:rsidP="00F624F2">
      <w:pPr>
        <w:jc w:val="both"/>
        <w:rPr>
          <w:b/>
        </w:rPr>
      </w:pPr>
      <w:r w:rsidRPr="000A5418">
        <w:rPr>
          <w:b/>
        </w:rPr>
        <w:t>2. Preliminary Views</w:t>
      </w:r>
    </w:p>
    <w:p w:rsidR="00F624F2" w:rsidRDefault="00F624F2" w:rsidP="00F624F2">
      <w:pPr>
        <w:jc w:val="both"/>
        <w:rPr>
          <w:rFonts w:eastAsiaTheme="minorEastAsia"/>
          <w:lang w:eastAsia="ja-JP"/>
        </w:rPr>
      </w:pPr>
      <w:r>
        <w:rPr>
          <w:rFonts w:eastAsiaTheme="minorEastAsia"/>
          <w:lang w:eastAsia="ja-JP"/>
        </w:rPr>
        <w:t xml:space="preserve">Japan supports </w:t>
      </w:r>
      <w:r>
        <w:rPr>
          <w:rFonts w:eastAsiaTheme="minorEastAsia" w:hint="eastAsia"/>
          <w:lang w:eastAsia="ja-JP"/>
        </w:rPr>
        <w:t>ITU-R</w:t>
      </w:r>
      <w:r>
        <w:rPr>
          <w:rFonts w:eastAsiaTheme="minorEastAsia"/>
          <w:lang w:eastAsia="ja-JP"/>
        </w:rPr>
        <w:t xml:space="preserve"> study activities </w:t>
      </w:r>
      <w:r w:rsidRPr="003A061B">
        <w:rPr>
          <w:rFonts w:eastAsiaTheme="minorEastAsia"/>
          <w:lang w:eastAsia="ja-JP"/>
        </w:rPr>
        <w:t xml:space="preserve">to </w:t>
      </w:r>
      <w:r>
        <w:rPr>
          <w:rFonts w:eastAsiaTheme="minorEastAsia" w:hint="eastAsia"/>
          <w:lang w:eastAsia="ja-JP"/>
        </w:rPr>
        <w:t>ensure protection of</w:t>
      </w:r>
      <w:r>
        <w:rPr>
          <w:rFonts w:eastAsiaTheme="minorEastAsia"/>
          <w:lang w:eastAsia="ja-JP"/>
        </w:rPr>
        <w:t xml:space="preserve"> the existing services </w:t>
      </w:r>
      <w:r>
        <w:rPr>
          <w:rFonts w:eastAsiaTheme="minorEastAsia" w:hint="eastAsia"/>
          <w:lang w:eastAsia="ja-JP"/>
        </w:rPr>
        <w:t>and not impose constraints</w:t>
      </w:r>
      <w:r w:rsidRPr="00B05E05">
        <w:rPr>
          <w:rFonts w:eastAsiaTheme="minorEastAsia" w:hint="eastAsia"/>
          <w:lang w:eastAsia="ja-JP"/>
        </w:rPr>
        <w:t xml:space="preserve"> </w:t>
      </w:r>
      <w:r>
        <w:rPr>
          <w:rFonts w:eastAsiaTheme="minorEastAsia" w:hint="eastAsia"/>
          <w:lang w:eastAsia="ja-JP"/>
        </w:rPr>
        <w:t xml:space="preserve">for </w:t>
      </w:r>
      <w:r>
        <w:rPr>
          <w:rFonts w:eastAsiaTheme="minorEastAsia"/>
          <w:lang w:eastAsia="ja-JP"/>
        </w:rPr>
        <w:t>f</w:t>
      </w:r>
      <w:r w:rsidRPr="009B34C9">
        <w:rPr>
          <w:rFonts w:eastAsiaTheme="minorEastAsia"/>
          <w:lang w:eastAsia="ja-JP"/>
        </w:rPr>
        <w:t>uture use</w:t>
      </w:r>
      <w:r>
        <w:rPr>
          <w:rFonts w:eastAsiaTheme="minorEastAsia"/>
          <w:lang w:eastAsia="ja-JP"/>
        </w:rPr>
        <w:t>,</w:t>
      </w:r>
      <w:r>
        <w:rPr>
          <w:rFonts w:eastAsiaTheme="minorEastAsia" w:hint="eastAsia"/>
          <w:lang w:eastAsia="ja-JP"/>
        </w:rPr>
        <w:t xml:space="preserve"> on </w:t>
      </w:r>
      <w:r w:rsidRPr="003A061B">
        <w:rPr>
          <w:rFonts w:eastAsiaTheme="minorEastAsia"/>
          <w:lang w:eastAsia="ja-JP"/>
        </w:rPr>
        <w:t>FS, MS and other FSS systems</w:t>
      </w:r>
      <w:r>
        <w:rPr>
          <w:rFonts w:eastAsiaTheme="minorEastAsia"/>
          <w:lang w:eastAsia="ja-JP"/>
        </w:rPr>
        <w:t>.</w:t>
      </w:r>
    </w:p>
    <w:p w:rsidR="00F624F2" w:rsidRDefault="00F624F2" w:rsidP="00F624F2">
      <w:pPr>
        <w:jc w:val="both"/>
      </w:pPr>
    </w:p>
    <w:p w:rsidR="00D1252E" w:rsidRDefault="00D1252E"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Default="00F624F2" w:rsidP="000A5418">
      <w:pPr>
        <w:jc w:val="both"/>
      </w:pPr>
    </w:p>
    <w:p w:rsidR="00F624F2" w:rsidRPr="00F624F2" w:rsidRDefault="00F624F2" w:rsidP="00F624F2">
      <w:pPr>
        <w:jc w:val="both"/>
      </w:pPr>
      <w:r w:rsidRPr="00F624F2">
        <w:rPr>
          <w:b/>
        </w:rPr>
        <w:lastRenderedPageBreak/>
        <w:t xml:space="preserve">Agenda Item 1.6: </w:t>
      </w:r>
    </w:p>
    <w:p w:rsidR="00F624F2" w:rsidRPr="00F624F2" w:rsidRDefault="00F624F2" w:rsidP="00F624F2">
      <w:pPr>
        <w:jc w:val="both"/>
        <w:rPr>
          <w:i/>
        </w:rPr>
      </w:pPr>
      <w:r w:rsidRPr="00F624F2">
        <w:rPr>
          <w:i/>
        </w:rPr>
        <w:t>to consider the development of a regulatory framework for non-GSO FSS satellite systems that may operate in the frequency bands 37.5-39.5 GHz (space-to-Earth), 39.5 42.5 GHz (space</w:t>
      </w:r>
      <w:r w:rsidRPr="00F624F2">
        <w:rPr>
          <w:i/>
        </w:rPr>
        <w:noBreakHyphen/>
        <w:t>to</w:t>
      </w:r>
      <w:r w:rsidRPr="00F624F2">
        <w:rPr>
          <w:i/>
        </w:rPr>
        <w:noBreakHyphen/>
        <w:t xml:space="preserve">Earth), 47.2-50.2 GHz (Earth-to-space) and 50.4-51.4 GHz (Earth-to-space), in accordance with Resolution </w:t>
      </w:r>
      <w:r w:rsidRPr="00F624F2">
        <w:rPr>
          <w:b/>
          <w:bCs/>
          <w:i/>
        </w:rPr>
        <w:t>159 (WRC-15)</w:t>
      </w:r>
      <w:r w:rsidRPr="00F624F2">
        <w:rPr>
          <w:i/>
        </w:rPr>
        <w:t>;</w:t>
      </w:r>
    </w:p>
    <w:p w:rsidR="00F624F2" w:rsidRPr="00F624F2" w:rsidRDefault="00F624F2" w:rsidP="00F624F2">
      <w:pPr>
        <w:jc w:val="both"/>
      </w:pPr>
    </w:p>
    <w:p w:rsidR="00F624F2" w:rsidRPr="00F624F2" w:rsidRDefault="00F624F2" w:rsidP="00F624F2">
      <w:pPr>
        <w:jc w:val="both"/>
      </w:pPr>
    </w:p>
    <w:p w:rsidR="00F624F2" w:rsidRPr="00F624F2" w:rsidRDefault="00F624F2" w:rsidP="00F624F2">
      <w:pPr>
        <w:spacing w:after="120"/>
        <w:jc w:val="both"/>
        <w:rPr>
          <w:b/>
          <w:lang w:eastAsia="ko-KR"/>
        </w:rPr>
      </w:pPr>
      <w:r w:rsidRPr="00F624F2">
        <w:rPr>
          <w:rFonts w:hint="eastAsia"/>
          <w:b/>
          <w:lang w:eastAsia="ko-KR"/>
        </w:rPr>
        <w:t>1. Background</w:t>
      </w:r>
    </w:p>
    <w:p w:rsidR="00F624F2" w:rsidRPr="00F624F2" w:rsidRDefault="00F624F2" w:rsidP="00F624F2">
      <w:pPr>
        <w:rPr>
          <w:rFonts w:asciiTheme="majorBidi" w:hAnsiTheme="majorBidi" w:cstheme="majorBidi"/>
          <w:i/>
          <w:iCs/>
        </w:rPr>
      </w:pPr>
      <w:r w:rsidRPr="00F624F2">
        <w:rPr>
          <w:rFonts w:asciiTheme="majorBidi" w:hAnsiTheme="majorBidi" w:cstheme="majorBidi"/>
        </w:rPr>
        <w:t>Article 22 of the Radio Regulations contains provisions to ensure compatibility of non-GSO FSS operations with GSO networks. Among these provisions are uplink and downlink equivalent power flux density (</w:t>
      </w:r>
      <w:proofErr w:type="spellStart"/>
      <w:r w:rsidRPr="00F624F2">
        <w:rPr>
          <w:rFonts w:asciiTheme="majorBidi" w:hAnsiTheme="majorBidi" w:cstheme="majorBidi"/>
        </w:rPr>
        <w:t>epfd</w:t>
      </w:r>
      <w:proofErr w:type="spellEnd"/>
      <w:r w:rsidRPr="00F624F2">
        <w:rPr>
          <w:rFonts w:asciiTheme="majorBidi" w:hAnsiTheme="majorBidi" w:cstheme="majorBidi" w:hint="eastAsia"/>
        </w:rPr>
        <w:t>↑</w:t>
      </w:r>
      <w:r w:rsidRPr="00F624F2">
        <w:rPr>
          <w:rFonts w:asciiTheme="majorBidi" w:hAnsiTheme="majorBidi" w:cstheme="majorBidi"/>
        </w:rPr>
        <w:t xml:space="preserve"> and </w:t>
      </w:r>
      <w:proofErr w:type="spellStart"/>
      <w:r w:rsidRPr="00F624F2">
        <w:rPr>
          <w:rFonts w:asciiTheme="majorBidi" w:hAnsiTheme="majorBidi" w:cstheme="majorBidi"/>
        </w:rPr>
        <w:t>epfd</w:t>
      </w:r>
      <w:proofErr w:type="spellEnd"/>
      <w:r w:rsidRPr="00F624F2">
        <w:rPr>
          <w:rFonts w:asciiTheme="majorBidi" w:hAnsiTheme="majorBidi" w:cstheme="majorBidi" w:hint="eastAsia"/>
        </w:rPr>
        <w:t>↓</w:t>
      </w:r>
      <w:r w:rsidRPr="00F624F2">
        <w:rPr>
          <w:rFonts w:asciiTheme="majorBidi" w:hAnsiTheme="majorBidi" w:cstheme="majorBidi"/>
        </w:rPr>
        <w:t>) limits to protect GSO networks in the 14/11 GHz and 30/20 GHz frequency bands from unacceptable interference pursuant to RR No. 22.2. In the 50/40 GHz band RR No. 22.2 applies but there are currently no technical measures and regulatory framework for sharing between non-GSO systems and GSO networks.</w:t>
      </w:r>
    </w:p>
    <w:p w:rsidR="00F624F2" w:rsidRPr="00F624F2" w:rsidRDefault="00F624F2" w:rsidP="00F624F2">
      <w:r w:rsidRPr="00F624F2">
        <w:t>Under this agenda item, following studies will be carried out:</w:t>
      </w:r>
    </w:p>
    <w:p w:rsidR="00F624F2" w:rsidRPr="00F624F2" w:rsidRDefault="00F624F2" w:rsidP="00F624F2">
      <w:pPr>
        <w:numPr>
          <w:ilvl w:val="0"/>
          <w:numId w:val="9"/>
        </w:numPr>
      </w:pPr>
      <w:r w:rsidRPr="00F624F2">
        <w:t>technical and operational issues and regulatory provisions for the operation of non-GSO FSS satellite systems in the frequency bands 37.5-42.5 GHz (space-to-Earth) and 47.2-48.9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21;</w:t>
      </w:r>
    </w:p>
    <w:p w:rsidR="00F624F2" w:rsidRPr="00F624F2" w:rsidRDefault="00F624F2" w:rsidP="00F624F2">
      <w:pPr>
        <w:numPr>
          <w:ilvl w:val="0"/>
          <w:numId w:val="10"/>
        </w:numPr>
        <w:jc w:val="both"/>
      </w:pPr>
      <w:r w:rsidRPr="00F624F2">
        <w:t>development of equivalent power flux-density limits produced at any point in the GSO by emissions</w:t>
      </w:r>
      <w:r w:rsidRPr="00F624F2">
        <w:rPr>
          <w:rFonts w:eastAsiaTheme="minorEastAsia" w:hint="eastAsia"/>
          <w:lang w:eastAsia="ja-JP"/>
        </w:rPr>
        <w:t xml:space="preserve">　</w:t>
      </w:r>
      <w:r w:rsidRPr="00F624F2">
        <w:t>from all the earth stations of a non-GSO system in the fixed-satellite service or into any geostationary</w:t>
      </w:r>
      <w:r w:rsidRPr="00F624F2">
        <w:rPr>
          <w:rFonts w:eastAsiaTheme="minorEastAsia"/>
          <w:lang w:eastAsia="ja-JP"/>
        </w:rPr>
        <w:t xml:space="preserve"> </w:t>
      </w:r>
      <w:r w:rsidRPr="00F624F2">
        <w:t>FSS earth station, as appropriate;</w:t>
      </w:r>
    </w:p>
    <w:p w:rsidR="00F624F2" w:rsidRPr="00F624F2" w:rsidRDefault="00F624F2" w:rsidP="00F624F2">
      <w:pPr>
        <w:numPr>
          <w:ilvl w:val="0"/>
          <w:numId w:val="10"/>
        </w:numPr>
        <w:jc w:val="both"/>
      </w:pPr>
      <w:r w:rsidRPr="00F624F2">
        <w:t>development of sharing conditions between non-GSO FSS systems operating in the frequency bands listed above;</w:t>
      </w:r>
    </w:p>
    <w:p w:rsidR="00F624F2" w:rsidRPr="00F624F2" w:rsidRDefault="00F624F2" w:rsidP="00F624F2">
      <w:pPr>
        <w:numPr>
          <w:ilvl w:val="0"/>
          <w:numId w:val="10"/>
        </w:numPr>
        <w:jc w:val="both"/>
      </w:pPr>
      <w:r w:rsidRPr="00F624F2">
        <w:t>possible necessary revisions to Resolution 750 (Rev.WRC-15) to ensure protection of the EESS (passive) in the frequency bands 36-37 GHz and 50.2-50.4 GHz from non-GSO FSS transmission</w:t>
      </w:r>
    </w:p>
    <w:p w:rsidR="00F624F2" w:rsidRPr="00F624F2" w:rsidRDefault="00F624F2" w:rsidP="00F624F2">
      <w:pPr>
        <w:numPr>
          <w:ilvl w:val="0"/>
          <w:numId w:val="10"/>
        </w:numPr>
        <w:jc w:val="both"/>
      </w:pPr>
      <w:r w:rsidRPr="00F624F2">
        <w:t>studies towards ensuring protection of the radio astronomy frequency bands 42.5-43.5 GHz, 48.94-49.04 GHz and 51.4-54.25 GHz from non-GSO FSS transmissions</w:t>
      </w:r>
    </w:p>
    <w:p w:rsidR="00F624F2" w:rsidRPr="00F624F2" w:rsidRDefault="00F624F2" w:rsidP="00F624F2">
      <w:pPr>
        <w:jc w:val="both"/>
      </w:pPr>
    </w:p>
    <w:p w:rsidR="00F624F2" w:rsidRPr="00F624F2" w:rsidRDefault="00F624F2" w:rsidP="00F624F2">
      <w:pPr>
        <w:jc w:val="both"/>
        <w:rPr>
          <w:rFonts w:eastAsiaTheme="minorEastAsia"/>
          <w:lang w:eastAsia="ja-JP"/>
        </w:rPr>
      </w:pPr>
      <w:r w:rsidRPr="00F624F2">
        <w:rPr>
          <w:rFonts w:eastAsiaTheme="minorEastAsia"/>
          <w:lang w:eastAsia="ja-JP"/>
        </w:rPr>
        <w:t>Currently, following documents are being considered in Working Party 4A meeting:</w:t>
      </w:r>
    </w:p>
    <w:p w:rsidR="00F624F2" w:rsidRPr="00F624F2" w:rsidRDefault="00F624F2" w:rsidP="00F624F2">
      <w:pPr>
        <w:numPr>
          <w:ilvl w:val="0"/>
          <w:numId w:val="10"/>
        </w:numPr>
        <w:jc w:val="both"/>
        <w:rPr>
          <w:rFonts w:eastAsiaTheme="minorEastAsia"/>
          <w:lang w:eastAsia="ja-JP"/>
        </w:rPr>
      </w:pPr>
      <w:r w:rsidRPr="00F624F2">
        <w:rPr>
          <w:rFonts w:eastAsiaTheme="minorEastAsia"/>
          <w:szCs w:val="28"/>
          <w:lang w:eastAsia="ja-JP"/>
        </w:rPr>
        <w:t>P</w:t>
      </w:r>
      <w:r w:rsidRPr="00F624F2">
        <w:rPr>
          <w:szCs w:val="28"/>
        </w:rPr>
        <w:t>reliminary draft new Report ITU-R S.[50/40 GSO-NGSO SHARING] – Sharing between 50/40 GHz GSO FSS networks and non-GSO FSS systems</w:t>
      </w:r>
    </w:p>
    <w:p w:rsidR="00F624F2" w:rsidRPr="00F624F2" w:rsidRDefault="00F624F2" w:rsidP="00F624F2">
      <w:pPr>
        <w:numPr>
          <w:ilvl w:val="0"/>
          <w:numId w:val="10"/>
        </w:numPr>
        <w:jc w:val="both"/>
        <w:rPr>
          <w:rFonts w:eastAsiaTheme="minorEastAsia"/>
          <w:lang w:eastAsia="ja-JP"/>
        </w:rPr>
      </w:pPr>
      <w:r w:rsidRPr="00F624F2">
        <w:rPr>
          <w:lang w:eastAsia="ja-JP"/>
        </w:rPr>
        <w:t>[Working document towards] a preliminary draft new Report ITU-R S.[50/40 NGSO-NGSO SHARING] – Study of mitigation techniques between non-GSO FSS systems in the bands 36-37 GHz and 50.2-50.4 GHz</w:t>
      </w:r>
    </w:p>
    <w:p w:rsidR="00F624F2" w:rsidRPr="00F624F2" w:rsidRDefault="00F624F2" w:rsidP="00F624F2">
      <w:pPr>
        <w:numPr>
          <w:ilvl w:val="0"/>
          <w:numId w:val="10"/>
        </w:numPr>
        <w:jc w:val="both"/>
        <w:rPr>
          <w:rFonts w:eastAsiaTheme="minorEastAsia"/>
          <w:lang w:eastAsia="ja-JP"/>
        </w:rPr>
      </w:pPr>
      <w:r w:rsidRPr="00F624F2">
        <w:t>[Working document towards] a preliminary draft new Report ITU-R S.[50/40 GHz ADJACENT BAND STUDIES] – Protection of EESS (passive) and RAS systems from non GSO fixed satellite systems operating in the 37.5-42.5 GHz, 47.2 50.2 GHz and 50.4-51.4 GHz frequency bands under WRC-19 agenda item 1.6</w:t>
      </w:r>
    </w:p>
    <w:p w:rsidR="00F624F2" w:rsidRPr="00F624F2" w:rsidRDefault="00F624F2" w:rsidP="00F624F2">
      <w:pPr>
        <w:numPr>
          <w:ilvl w:val="0"/>
          <w:numId w:val="10"/>
        </w:numPr>
        <w:jc w:val="both"/>
        <w:rPr>
          <w:rFonts w:eastAsiaTheme="minorEastAsia"/>
          <w:lang w:eastAsia="ja-JP"/>
        </w:rPr>
      </w:pPr>
      <w:r w:rsidRPr="00F624F2">
        <w:rPr>
          <w:rFonts w:eastAsiaTheme="minorEastAsia"/>
          <w:lang w:eastAsia="ja-JP"/>
        </w:rPr>
        <w:t>Preliminary Draft New Recommendation ITU-R S.[50/40 GHZ FSS SHARING METHODOLOGY]</w:t>
      </w:r>
    </w:p>
    <w:p w:rsidR="00F624F2" w:rsidRPr="00F624F2" w:rsidRDefault="00F624F2" w:rsidP="00F624F2">
      <w:pPr>
        <w:jc w:val="both"/>
      </w:pPr>
    </w:p>
    <w:p w:rsidR="00F624F2" w:rsidRPr="00F624F2" w:rsidRDefault="00F624F2" w:rsidP="00F624F2">
      <w:pPr>
        <w:jc w:val="both"/>
      </w:pPr>
    </w:p>
    <w:p w:rsidR="00F624F2" w:rsidRPr="00F624F2" w:rsidRDefault="00F624F2" w:rsidP="00F624F2">
      <w:pPr>
        <w:jc w:val="both"/>
        <w:rPr>
          <w:b/>
        </w:rPr>
      </w:pPr>
      <w:r w:rsidRPr="00F624F2">
        <w:rPr>
          <w:b/>
        </w:rPr>
        <w:t>2. Preliminary Views</w:t>
      </w:r>
    </w:p>
    <w:p w:rsidR="00F624F2" w:rsidRPr="00F624F2" w:rsidRDefault="00F624F2" w:rsidP="00F624F2">
      <w:pPr>
        <w:jc w:val="both"/>
        <w:rPr>
          <w:rFonts w:eastAsiaTheme="minorEastAsia"/>
          <w:lang w:eastAsia="ja-JP"/>
        </w:rPr>
      </w:pPr>
      <w:r w:rsidRPr="00F624F2">
        <w:rPr>
          <w:rFonts w:eastAsiaTheme="minorEastAsia"/>
          <w:lang w:eastAsia="ja-JP"/>
        </w:rPr>
        <w:t>Japan is of the view that appropriate protection of the existing services is necessary.</w:t>
      </w:r>
    </w:p>
    <w:p w:rsidR="00F624F2" w:rsidRPr="00F624F2" w:rsidRDefault="00F624F2" w:rsidP="00F624F2">
      <w:pPr>
        <w:jc w:val="both"/>
        <w:rPr>
          <w:rFonts w:eastAsiaTheme="minorEastAsia"/>
          <w:lang w:eastAsia="ja-JP"/>
        </w:rPr>
      </w:pPr>
    </w:p>
    <w:p w:rsidR="00F624F2" w:rsidRDefault="00F624F2" w:rsidP="000A5418">
      <w:pPr>
        <w:jc w:val="both"/>
      </w:pPr>
    </w:p>
    <w:p w:rsidR="00F624F2" w:rsidRDefault="00F624F2" w:rsidP="000A5418">
      <w:pPr>
        <w:jc w:val="both"/>
      </w:pPr>
    </w:p>
    <w:p w:rsidR="00F624F2" w:rsidRPr="00F624F2" w:rsidRDefault="00F624F2" w:rsidP="00F624F2">
      <w:pPr>
        <w:jc w:val="both"/>
      </w:pPr>
      <w:r w:rsidRPr="00F624F2">
        <w:rPr>
          <w:b/>
        </w:rPr>
        <w:lastRenderedPageBreak/>
        <w:t xml:space="preserve">Agenda Item 7: </w:t>
      </w:r>
    </w:p>
    <w:p w:rsidR="00F624F2" w:rsidRPr="00F624F2" w:rsidRDefault="00F624F2" w:rsidP="00F624F2">
      <w:pPr>
        <w:rPr>
          <w:i/>
          <w:iCs/>
        </w:rPr>
      </w:pPr>
      <w:r w:rsidRPr="00F624F2">
        <w:rPr>
          <w:i/>
        </w:rPr>
        <w:t>to consider possible changes, and other options, in response to Resolution </w:t>
      </w:r>
      <w:r w:rsidRPr="00F624F2">
        <w:rPr>
          <w:b/>
          <w:i/>
        </w:rPr>
        <w:t>86 (Rev. Marrakesh, 2002)</w:t>
      </w:r>
      <w:r w:rsidRPr="00F624F2">
        <w:rPr>
          <w:i/>
        </w:rPr>
        <w:t xml:space="preserve"> of the Plenipotentiary Conference, an advance publication, coordination, notification and recording procedures for frequency assignments pertaining to satellite networks, in accordance with Resolution </w:t>
      </w:r>
      <w:r w:rsidRPr="00F624F2">
        <w:rPr>
          <w:b/>
          <w:i/>
        </w:rPr>
        <w:t>86 (Rev.WRC</w:t>
      </w:r>
      <w:r w:rsidRPr="00F624F2">
        <w:rPr>
          <w:b/>
          <w:i/>
        </w:rPr>
        <w:noBreakHyphen/>
        <w:t>07)</w:t>
      </w:r>
      <w:r w:rsidRPr="00F624F2">
        <w:rPr>
          <w:i/>
        </w:rPr>
        <w:t>, in order to facilitate rational, efficient and economical use of radio frequencies and any associated orbits, including the geostationary</w:t>
      </w:r>
      <w:r w:rsidRPr="00F624F2">
        <w:rPr>
          <w:i/>
        </w:rPr>
        <w:noBreakHyphen/>
        <w:t>satellite orbit.</w:t>
      </w:r>
    </w:p>
    <w:p w:rsidR="00F624F2" w:rsidRPr="00F624F2" w:rsidRDefault="00F624F2" w:rsidP="00F624F2">
      <w:pPr>
        <w:jc w:val="both"/>
      </w:pPr>
    </w:p>
    <w:p w:rsidR="00F624F2" w:rsidRPr="00F624F2" w:rsidRDefault="00F624F2" w:rsidP="00F624F2">
      <w:pPr>
        <w:jc w:val="both"/>
      </w:pPr>
    </w:p>
    <w:p w:rsidR="00F624F2" w:rsidRPr="00F624F2" w:rsidRDefault="00F624F2" w:rsidP="00F624F2">
      <w:pPr>
        <w:spacing w:after="120"/>
        <w:jc w:val="both"/>
        <w:rPr>
          <w:b/>
          <w:lang w:eastAsia="ko-KR"/>
        </w:rPr>
      </w:pPr>
      <w:r w:rsidRPr="00F624F2">
        <w:rPr>
          <w:rFonts w:hint="eastAsia"/>
          <w:b/>
          <w:lang w:eastAsia="ko-KR"/>
        </w:rPr>
        <w:t>1. Background</w:t>
      </w:r>
    </w:p>
    <w:p w:rsidR="00F624F2" w:rsidRPr="00F624F2" w:rsidRDefault="00F624F2" w:rsidP="00F624F2">
      <w:pPr>
        <w:jc w:val="both"/>
        <w:rPr>
          <w:rFonts w:eastAsiaTheme="minorEastAsia"/>
          <w:lang w:eastAsia="ja-JP"/>
        </w:rPr>
      </w:pPr>
      <w:r w:rsidRPr="00F624F2">
        <w:rPr>
          <w:rFonts w:eastAsiaTheme="minorEastAsia" w:hint="eastAsia"/>
          <w:lang w:eastAsia="ja-JP"/>
        </w:rPr>
        <w:t xml:space="preserve">Issue </w:t>
      </w:r>
      <w:proofErr w:type="gramStart"/>
      <w:r w:rsidRPr="00F624F2">
        <w:rPr>
          <w:rFonts w:eastAsiaTheme="minorEastAsia" w:hint="eastAsia"/>
          <w:lang w:eastAsia="ja-JP"/>
        </w:rPr>
        <w:t>A</w:t>
      </w:r>
      <w:proofErr w:type="gramEnd"/>
      <w:r w:rsidRPr="00F624F2">
        <w:rPr>
          <w:rFonts w:eastAsiaTheme="minorEastAsia" w:hint="eastAsia"/>
          <w:lang w:eastAsia="ja-JP"/>
        </w:rPr>
        <w:t xml:space="preserve"> deals with </w:t>
      </w:r>
      <w:r w:rsidRPr="00F624F2">
        <w:t xml:space="preserve">the bringing into use (BIU) of frequency assignments to </w:t>
      </w:r>
      <w:r w:rsidRPr="00F624F2">
        <w:rPr>
          <w:lang w:eastAsia="zh-CN"/>
        </w:rPr>
        <w:t>non-geostationary-satellite orbit</w:t>
      </w:r>
      <w:r w:rsidRPr="00F624F2">
        <w:t xml:space="preserve"> (non-GSO) satellite systems, and consideration of a milestone-based deployment approach for non-GSO FSS satellite systems in certain bands</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r w:rsidRPr="00F624F2">
        <w:t xml:space="preserve">Historically, and to this day, the Bureau considers that a frequency assignment to any non-GSO system has been brought into use when one satellite from a planned system in a particular frequency band has been placed into service – irrespective of the number of satellites or of the number of orbital planes indicated in the notification information provided under RR No. </w:t>
      </w:r>
      <w:r w:rsidRPr="00F624F2">
        <w:rPr>
          <w:b/>
        </w:rPr>
        <w:t>11.2</w:t>
      </w:r>
      <w:r w:rsidRPr="00F624F2">
        <w:t>.</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r w:rsidRPr="00F624F2">
        <w:rPr>
          <w:rFonts w:eastAsiaTheme="minorEastAsia" w:hint="eastAsia"/>
          <w:lang w:eastAsia="ja-JP"/>
        </w:rPr>
        <w:t>Recently, multiple projects to</w:t>
      </w:r>
      <w:r w:rsidRPr="00F624F2">
        <w:t xml:space="preserve"> deploy non-GSO satellite constellations consisting of a large number of satellites</w:t>
      </w:r>
      <w:r w:rsidRPr="00F624F2">
        <w:rPr>
          <w:rFonts w:eastAsiaTheme="minorEastAsia" w:hint="eastAsia"/>
          <w:lang w:eastAsia="ja-JP"/>
        </w:rPr>
        <w:t xml:space="preserve"> have being planned</w:t>
      </w:r>
      <w:r w:rsidRPr="00F624F2">
        <w:t>. As a result, there have been a number of ITU-R filings submitted to the Bureau for non-GSO systems, primarily in the FSS, employing hundreds, or thousands of non-GSO satellites.</w:t>
      </w:r>
      <w:r w:rsidRPr="00F624F2">
        <w:rPr>
          <w:rFonts w:eastAsiaTheme="minorEastAsia" w:hint="eastAsia"/>
          <w:lang w:eastAsia="ja-JP"/>
        </w:rPr>
        <w:t xml:space="preserve"> Taking into account this situation, WRC-15 discussed how to consider the </w:t>
      </w:r>
      <w:r w:rsidRPr="00F624F2">
        <w:rPr>
          <w:rFonts w:eastAsiaTheme="minorEastAsia"/>
          <w:lang w:eastAsia="ja-JP"/>
        </w:rPr>
        <w:t>BIU</w:t>
      </w:r>
      <w:r w:rsidRPr="00F624F2">
        <w:rPr>
          <w:rFonts w:eastAsiaTheme="minorEastAsia" w:hint="eastAsia"/>
          <w:lang w:eastAsia="ja-JP"/>
        </w:rPr>
        <w:t xml:space="preserve"> of such non-GSO satellite systems consisting of large number of satellites. </w:t>
      </w:r>
      <w:r w:rsidRPr="00F624F2">
        <w:rPr>
          <w:rFonts w:eastAsiaTheme="minorEastAsia"/>
          <w:lang w:eastAsia="ja-JP"/>
        </w:rPr>
        <w:t>Since</w:t>
      </w:r>
      <w:r w:rsidRPr="00F624F2">
        <w:rPr>
          <w:rFonts w:eastAsiaTheme="minorEastAsia" w:hint="eastAsia"/>
          <w:lang w:eastAsia="ja-JP"/>
        </w:rPr>
        <w:t xml:space="preserve"> careful </w:t>
      </w:r>
      <w:r w:rsidRPr="00F624F2">
        <w:rPr>
          <w:rFonts w:eastAsiaTheme="minorEastAsia"/>
          <w:lang w:eastAsia="ja-JP"/>
        </w:rPr>
        <w:t>consideration</w:t>
      </w:r>
      <w:r w:rsidRPr="00F624F2">
        <w:rPr>
          <w:rFonts w:eastAsiaTheme="minorEastAsia" w:hint="eastAsia"/>
          <w:lang w:eastAsia="ja-JP"/>
        </w:rPr>
        <w:t xml:space="preserve"> should be given to this discussion, WRC-15 did not make decision</w:t>
      </w:r>
      <w:r w:rsidRPr="00F624F2">
        <w:rPr>
          <w:rFonts w:eastAsiaTheme="minorEastAsia"/>
          <w:lang w:eastAsia="ja-JP"/>
        </w:rPr>
        <w:t>s</w:t>
      </w:r>
      <w:r w:rsidRPr="00F624F2">
        <w:rPr>
          <w:rFonts w:eastAsiaTheme="minorEastAsia" w:hint="eastAsia"/>
          <w:lang w:eastAsia="ja-JP"/>
        </w:rPr>
        <w:t xml:space="preserve"> on this</w:t>
      </w:r>
      <w:r w:rsidRPr="00F624F2">
        <w:rPr>
          <w:rFonts w:eastAsiaTheme="minorEastAsia"/>
          <w:lang w:eastAsia="ja-JP"/>
        </w:rPr>
        <w:t xml:space="preserve"> issue</w:t>
      </w:r>
      <w:r w:rsidRPr="00F624F2">
        <w:rPr>
          <w:rFonts w:eastAsiaTheme="minorEastAsia" w:hint="eastAsia"/>
          <w:lang w:eastAsia="ja-JP"/>
        </w:rPr>
        <w:t xml:space="preserve">. </w:t>
      </w:r>
    </w:p>
    <w:p w:rsidR="00F624F2" w:rsidRPr="00F624F2" w:rsidRDefault="00F624F2" w:rsidP="00F624F2">
      <w:pPr>
        <w:jc w:val="both"/>
        <w:rPr>
          <w:rFonts w:eastAsiaTheme="minorEastAsia"/>
          <w:lang w:eastAsia="ja-JP"/>
        </w:rPr>
      </w:pPr>
    </w:p>
    <w:p w:rsidR="00F624F2" w:rsidRPr="00F624F2" w:rsidRDefault="00F624F2" w:rsidP="00F624F2">
      <w:pPr>
        <w:jc w:val="both"/>
      </w:pPr>
      <w:r w:rsidRPr="00F624F2">
        <w:rPr>
          <w:rFonts w:eastAsiaTheme="minorEastAsia" w:hint="eastAsia"/>
          <w:lang w:eastAsia="ja-JP"/>
        </w:rPr>
        <w:t xml:space="preserve">ITU-R Working Party 4A (WP 4A) agreed to discuss this as Issue </w:t>
      </w:r>
      <w:proofErr w:type="gramStart"/>
      <w:r w:rsidRPr="00F624F2">
        <w:rPr>
          <w:rFonts w:eastAsiaTheme="minorEastAsia" w:hint="eastAsia"/>
          <w:lang w:eastAsia="ja-JP"/>
        </w:rPr>
        <w:t>A</w:t>
      </w:r>
      <w:proofErr w:type="gramEnd"/>
      <w:r w:rsidRPr="00F624F2">
        <w:rPr>
          <w:rFonts w:eastAsiaTheme="minorEastAsia" w:hint="eastAsia"/>
          <w:lang w:eastAsia="ja-JP"/>
        </w:rPr>
        <w:t xml:space="preserve"> of WRC-19 agenda item 7. WP 4A</w:t>
      </w:r>
      <w:r w:rsidRPr="00F624F2">
        <w:rPr>
          <w:rFonts w:eastAsiaTheme="minorEastAsia"/>
          <w:lang w:eastAsia="ja-JP"/>
        </w:rPr>
        <w:t xml:space="preserve"> discussed that the issue for the definition of BIU and how to check the deployment number of non-GSO satellites can be separately treated. Based on this discussion, WP4A agreed to apply single definition of BIU for all non-GSO satellite networks/systems in all space services, and to apply milestone approach for some specific space services and frequency bands for checking the deployment status after the 7 years regulatory limit of BIU. However, many details still need to be discussed further.</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r w:rsidRPr="00F624F2">
        <w:rPr>
          <w:rFonts w:eastAsiaTheme="minorEastAsia"/>
          <w:lang w:eastAsia="ja-JP"/>
        </w:rPr>
        <w:t xml:space="preserve">Issue G deals with updating the reference situation for Region 1 and 3 networks under RR Appendices 30 and 30A when provisionally recorded assignments are converted into definitive recorded assignments. </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r w:rsidRPr="00F624F2">
        <w:rPr>
          <w:rFonts w:eastAsiaTheme="minorEastAsia" w:hint="eastAsia"/>
          <w:lang w:eastAsia="ja-JP"/>
        </w:rPr>
        <w:t>§</w:t>
      </w:r>
      <w:r w:rsidRPr="00F624F2">
        <w:rPr>
          <w:rFonts w:eastAsiaTheme="minorEastAsia"/>
          <w:lang w:eastAsia="ja-JP"/>
        </w:rPr>
        <w:t xml:space="preserve"> 4.1.18 of Appendices 30 and 30A of the Radio Regulations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 When the provisional recording becomes definitive, the reference situation of the interfered-with network will be updated.</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r w:rsidRPr="00F624F2">
        <w:rPr>
          <w:rFonts w:eastAsiaTheme="minorEastAsia"/>
          <w:lang w:eastAsia="ja-JP"/>
        </w:rPr>
        <w:t xml:space="preserve">ITU-R Working Party 4A (WP-4A) has been assigned as the responsible group for this Agenda </w:t>
      </w:r>
      <w:proofErr w:type="spellStart"/>
      <w:r w:rsidRPr="00F624F2">
        <w:rPr>
          <w:rFonts w:eastAsiaTheme="minorEastAsia"/>
          <w:lang w:eastAsia="ja-JP"/>
        </w:rPr>
        <w:t>ItemWP</w:t>
      </w:r>
      <w:proofErr w:type="spellEnd"/>
      <w:r w:rsidRPr="00F624F2">
        <w:rPr>
          <w:rFonts w:eastAsiaTheme="minorEastAsia"/>
          <w:lang w:eastAsia="ja-JP"/>
        </w:rPr>
        <w:t xml:space="preserve"> 4A </w:t>
      </w:r>
      <w:r w:rsidRPr="00F624F2">
        <w:rPr>
          <w:rFonts w:eastAsiaTheme="minorEastAsia" w:hint="eastAsia"/>
          <w:lang w:eastAsia="ja-JP"/>
        </w:rPr>
        <w:t xml:space="preserve">developed </w:t>
      </w:r>
      <w:r w:rsidRPr="00F624F2">
        <w:rPr>
          <w:rFonts w:eastAsiaTheme="minorEastAsia"/>
          <w:lang w:eastAsia="ja-JP"/>
        </w:rPr>
        <w:t xml:space="preserve">draft CPM </w:t>
      </w:r>
      <w:r w:rsidRPr="00F624F2">
        <w:rPr>
          <w:rFonts w:eastAsiaTheme="minorEastAsia" w:hint="eastAsia"/>
          <w:lang w:eastAsia="ja-JP"/>
        </w:rPr>
        <w:t>report</w:t>
      </w:r>
      <w:r w:rsidRPr="00F624F2">
        <w:rPr>
          <w:rFonts w:eastAsiaTheme="minorEastAsia"/>
          <w:lang w:eastAsia="ja-JP"/>
        </w:rPr>
        <w:t xml:space="preserve"> for WRC-19 Agenda Item 7 – Issue G</w:t>
      </w:r>
      <w:r w:rsidRPr="00F624F2">
        <w:rPr>
          <w:rFonts w:eastAsiaTheme="minorEastAsia" w:hint="eastAsia"/>
          <w:lang w:eastAsia="ja-JP"/>
        </w:rPr>
        <w:t>, including</w:t>
      </w:r>
      <w:r w:rsidRPr="00F624F2">
        <w:rPr>
          <w:rFonts w:eastAsiaTheme="minorEastAsia"/>
          <w:lang w:eastAsia="ja-JP"/>
        </w:rPr>
        <w:t xml:space="preserve"> </w:t>
      </w:r>
      <w:r w:rsidRPr="00F624F2">
        <w:rPr>
          <w:rFonts w:eastAsiaTheme="minorEastAsia" w:hint="eastAsia"/>
          <w:lang w:eastAsia="ja-JP"/>
        </w:rPr>
        <w:t>3</w:t>
      </w:r>
      <w:r w:rsidRPr="00F624F2">
        <w:rPr>
          <w:rFonts w:eastAsiaTheme="minorEastAsia"/>
          <w:lang w:eastAsia="ja-JP"/>
        </w:rPr>
        <w:t xml:space="preserve"> methods </w:t>
      </w:r>
      <w:r w:rsidRPr="00F624F2">
        <w:rPr>
          <w:rFonts w:eastAsiaTheme="minorEastAsia" w:hint="eastAsia"/>
          <w:lang w:eastAsia="ja-JP"/>
        </w:rPr>
        <w:t>to satisfy this Agenda Item</w:t>
      </w:r>
      <w:r w:rsidRPr="00F624F2">
        <w:rPr>
          <w:rFonts w:eastAsiaTheme="minorEastAsia"/>
          <w:lang w:eastAsia="ja-JP"/>
        </w:rPr>
        <w:t>.</w:t>
      </w:r>
    </w:p>
    <w:p w:rsidR="00F624F2" w:rsidRPr="00F624F2" w:rsidRDefault="00F624F2" w:rsidP="00F624F2">
      <w:pPr>
        <w:jc w:val="both"/>
        <w:rPr>
          <w:rFonts w:eastAsiaTheme="minorEastAsia"/>
          <w:lang w:eastAsia="ja-JP"/>
        </w:rPr>
      </w:pPr>
    </w:p>
    <w:p w:rsidR="00F624F2" w:rsidRPr="00F624F2" w:rsidRDefault="00F624F2" w:rsidP="00F624F2">
      <w:pPr>
        <w:numPr>
          <w:ilvl w:val="0"/>
          <w:numId w:val="11"/>
        </w:numPr>
        <w:jc w:val="both"/>
        <w:rPr>
          <w:rFonts w:eastAsiaTheme="minorEastAsia"/>
          <w:lang w:eastAsia="ja-JP"/>
        </w:rPr>
      </w:pPr>
      <w:r w:rsidRPr="00F624F2">
        <w:rPr>
          <w:rFonts w:eastAsiaTheme="minorEastAsia"/>
          <w:lang w:eastAsia="ja-JP"/>
        </w:rPr>
        <w:lastRenderedPageBreak/>
        <w:t xml:space="preserve">Method G1 </w:t>
      </w:r>
    </w:p>
    <w:p w:rsidR="00F624F2" w:rsidRPr="00F624F2" w:rsidRDefault="00F624F2" w:rsidP="00F624F2">
      <w:pPr>
        <w:ind w:left="360"/>
        <w:jc w:val="both"/>
        <w:rPr>
          <w:rFonts w:eastAsiaTheme="minorEastAsia"/>
          <w:lang w:eastAsia="ja-JP"/>
        </w:rPr>
      </w:pPr>
      <w:r w:rsidRPr="00F624F2">
        <w:rPr>
          <w:rFonts w:eastAsiaTheme="minorEastAsia"/>
          <w:lang w:eastAsia="ja-JP"/>
        </w:rPr>
        <w:t>The administration with an interfered-with network, depending on the specific situation of its network, will determine whether or not the reference situation shall be updated.</w:t>
      </w:r>
    </w:p>
    <w:p w:rsidR="00F624F2" w:rsidRPr="00F624F2" w:rsidRDefault="00F624F2" w:rsidP="00F624F2">
      <w:pPr>
        <w:numPr>
          <w:ilvl w:val="0"/>
          <w:numId w:val="11"/>
        </w:numPr>
        <w:jc w:val="both"/>
        <w:rPr>
          <w:rFonts w:eastAsiaTheme="minorEastAsia"/>
          <w:lang w:eastAsia="ja-JP"/>
        </w:rPr>
      </w:pPr>
      <w:r w:rsidRPr="00F624F2">
        <w:rPr>
          <w:rFonts w:eastAsiaTheme="minorEastAsia"/>
          <w:lang w:eastAsia="ja-JP"/>
        </w:rPr>
        <w:t>Method G2</w:t>
      </w:r>
    </w:p>
    <w:p w:rsidR="00F624F2" w:rsidRPr="00F624F2" w:rsidRDefault="00F624F2" w:rsidP="00F624F2">
      <w:pPr>
        <w:ind w:left="360"/>
        <w:jc w:val="both"/>
        <w:rPr>
          <w:rFonts w:eastAsiaTheme="minorEastAsia"/>
          <w:lang w:eastAsia="ja-JP"/>
        </w:rPr>
      </w:pPr>
      <w:r w:rsidRPr="00F624F2">
        <w:rPr>
          <w:rFonts w:eastAsiaTheme="minorEastAsia"/>
          <w:lang w:eastAsia="ja-JP"/>
        </w:rPr>
        <w:t>Quantification of when § 4.1.18 may be used, requirements for both existing and new network to operate exactly at notified parameters, and a Resolution which involves exchange of measurements and outlines how networks can be recorded under § 4.1.18.</w:t>
      </w:r>
    </w:p>
    <w:p w:rsidR="00F624F2" w:rsidRPr="00F624F2" w:rsidRDefault="00F624F2" w:rsidP="00F624F2">
      <w:pPr>
        <w:numPr>
          <w:ilvl w:val="0"/>
          <w:numId w:val="11"/>
        </w:numPr>
        <w:jc w:val="both"/>
        <w:rPr>
          <w:rFonts w:eastAsiaTheme="minorEastAsia"/>
          <w:lang w:eastAsia="ja-JP"/>
        </w:rPr>
      </w:pPr>
      <w:r w:rsidRPr="00F624F2">
        <w:rPr>
          <w:rFonts w:eastAsiaTheme="minorEastAsia"/>
          <w:lang w:eastAsia="ja-JP"/>
        </w:rPr>
        <w:t>Method G</w:t>
      </w:r>
      <w:r w:rsidRPr="00F624F2">
        <w:rPr>
          <w:rFonts w:eastAsiaTheme="minorEastAsia" w:hint="eastAsia"/>
          <w:lang w:eastAsia="ja-JP"/>
        </w:rPr>
        <w:t>3</w:t>
      </w:r>
    </w:p>
    <w:p w:rsidR="00F624F2" w:rsidRPr="00F624F2" w:rsidRDefault="00F624F2" w:rsidP="00F624F2">
      <w:pPr>
        <w:ind w:left="360"/>
        <w:jc w:val="both"/>
        <w:rPr>
          <w:rFonts w:eastAsiaTheme="minorEastAsia"/>
          <w:lang w:eastAsia="ja-JP"/>
        </w:rPr>
      </w:pPr>
      <w:r w:rsidRPr="00F624F2">
        <w:rPr>
          <w:rFonts w:eastAsiaTheme="minorEastAsia"/>
          <w:lang w:eastAsia="ja-JP"/>
        </w:rPr>
        <w:t>No change to the Radio Regulations.</w:t>
      </w:r>
    </w:p>
    <w:p w:rsidR="00F624F2" w:rsidRPr="00F624F2" w:rsidRDefault="00F624F2" w:rsidP="00F624F2">
      <w:pPr>
        <w:jc w:val="both"/>
        <w:rPr>
          <w:rFonts w:eastAsiaTheme="minorEastAsia"/>
          <w:highlight w:val="yellow"/>
          <w:lang w:eastAsia="ja-JP"/>
        </w:rPr>
      </w:pPr>
    </w:p>
    <w:p w:rsidR="00F624F2" w:rsidRPr="00F624F2" w:rsidRDefault="00F624F2" w:rsidP="00F624F2">
      <w:pPr>
        <w:jc w:val="both"/>
        <w:rPr>
          <w:rFonts w:eastAsiaTheme="minorEastAsia"/>
          <w:highlight w:val="yellow"/>
          <w:lang w:eastAsia="ja-JP"/>
        </w:rPr>
      </w:pPr>
    </w:p>
    <w:p w:rsidR="00F624F2" w:rsidRPr="00F624F2" w:rsidRDefault="00F624F2" w:rsidP="00F624F2">
      <w:pPr>
        <w:jc w:val="both"/>
      </w:pPr>
      <w:r w:rsidRPr="00F624F2">
        <w:t xml:space="preserve">Issue J deals with the possibility of the exceedance of the </w:t>
      </w:r>
      <w:proofErr w:type="spellStart"/>
      <w:r w:rsidRPr="00F624F2">
        <w:t>pfd</w:t>
      </w:r>
      <w:proofErr w:type="spellEnd"/>
      <w:r w:rsidRPr="00F624F2">
        <w:t xml:space="preserve"> (power flux-density) limit for the broadcasting satellite networks in the List. In order to provide broadcasting satellite services like UHDTV (see Rec. ITU-R BT.2020), a modulation scheme with high spectrum efficiency (e.g. APSK) and high required C/N (carrier-to-noise ratio) is necessary (see Rec. ITU-R BO.2098 and Rep. ITU-R BO.2397). In that situation, a </w:t>
      </w:r>
      <w:proofErr w:type="spellStart"/>
      <w:r w:rsidRPr="00F624F2">
        <w:t>pfd</w:t>
      </w:r>
      <w:proofErr w:type="spellEnd"/>
      <w:r w:rsidRPr="00F624F2">
        <w:t xml:space="preserve"> value exceeding the limit of −103.6 dB(W/(m</w:t>
      </w:r>
      <w:r w:rsidRPr="00F624F2">
        <w:rPr>
          <w:vertAlign w:val="superscript"/>
        </w:rPr>
        <w:t>2</w:t>
      </w:r>
      <w:r w:rsidRPr="00F624F2">
        <w:t xml:space="preserve"> · 27 MHz)) described in Section 1, Annex 1 of RR AP30 within the service area is required in order to achieve the service availability as same as the conventional broadcasting satellite services.</w:t>
      </w:r>
    </w:p>
    <w:p w:rsidR="00F624F2" w:rsidRPr="00F624F2" w:rsidRDefault="00F624F2" w:rsidP="00F624F2">
      <w:pPr>
        <w:jc w:val="both"/>
      </w:pPr>
    </w:p>
    <w:p w:rsidR="00F624F2" w:rsidRPr="00F624F2" w:rsidRDefault="00F624F2" w:rsidP="00F624F2">
      <w:pPr>
        <w:jc w:val="both"/>
      </w:pPr>
      <w:r w:rsidRPr="00F624F2">
        <w:t xml:space="preserve">The </w:t>
      </w:r>
      <w:proofErr w:type="spellStart"/>
      <w:r w:rsidRPr="00F624F2">
        <w:rPr>
          <w:rFonts w:eastAsiaTheme="minorEastAsia" w:hint="eastAsia"/>
          <w:lang w:eastAsia="ja-JP"/>
        </w:rPr>
        <w:t>pfd</w:t>
      </w:r>
      <w:proofErr w:type="spellEnd"/>
      <w:r w:rsidRPr="00F624F2">
        <w:t xml:space="preserve"> limit of −103.6 dB(W/(m</w:t>
      </w:r>
      <w:r w:rsidRPr="00F624F2">
        <w:rPr>
          <w:vertAlign w:val="superscript"/>
        </w:rPr>
        <w:t>2</w:t>
      </w:r>
      <w:r w:rsidRPr="00F624F2">
        <w:t xml:space="preserve"> · 27 MHz)) was established for additional use in Regions 1 and 3 in order to protect BSS networks outside the coordination arc of ±9 degrees. Within the national territory of the notifying Administration, as Administration can at any time apply relevant provisions of RR Article 23 to request the exclusion of its territory from the BSS service areas of other Administrations, BSS networks of other Administrations are not entitled to be protected within the territory of the objecting Administration. According to the idea above, the </w:t>
      </w:r>
      <w:proofErr w:type="spellStart"/>
      <w:r w:rsidRPr="00F624F2">
        <w:t>pfd</w:t>
      </w:r>
      <w:proofErr w:type="spellEnd"/>
      <w:r w:rsidRPr="00F624F2">
        <w:t xml:space="preserve"> limit of −103.6 </w:t>
      </w:r>
      <w:proofErr w:type="gramStart"/>
      <w:r w:rsidRPr="00F624F2">
        <w:t>dB(</w:t>
      </w:r>
      <w:proofErr w:type="gramEnd"/>
      <w:r w:rsidRPr="00F624F2">
        <w:t>W/(m</w:t>
      </w:r>
      <w:r w:rsidRPr="00F624F2">
        <w:rPr>
          <w:vertAlign w:val="superscript"/>
        </w:rPr>
        <w:t>2</w:t>
      </w:r>
      <w:r w:rsidRPr="00F624F2">
        <w:t xml:space="preserve"> · 27 MHz)) may be exceeded only within the national territory of the notifying Administration. Therefore, this </w:t>
      </w:r>
      <w:proofErr w:type="spellStart"/>
      <w:r w:rsidRPr="00F624F2">
        <w:t>pfd</w:t>
      </w:r>
      <w:proofErr w:type="spellEnd"/>
      <w:r w:rsidRPr="00F624F2">
        <w:t xml:space="preserve"> exceedance should not be allowed for networks submitted by an international satellite organization or an Administration that acts on behalf of a group of named Administrations. From the view point of spectrum, the frequency assignment should not overlap with the </w:t>
      </w:r>
      <w:proofErr w:type="spellStart"/>
      <w:r w:rsidRPr="00F624F2">
        <w:t>guardbands</w:t>
      </w:r>
      <w:proofErr w:type="spellEnd"/>
      <w:r w:rsidRPr="00F624F2">
        <w:t xml:space="preserve"> in order to ensure the protection of services in adjacent bands.</w:t>
      </w:r>
    </w:p>
    <w:p w:rsidR="00F624F2" w:rsidRPr="00F624F2" w:rsidRDefault="00F624F2" w:rsidP="00F624F2">
      <w:pPr>
        <w:jc w:val="both"/>
        <w:rPr>
          <w:rFonts w:eastAsiaTheme="minorEastAsia"/>
          <w:lang w:eastAsia="ja-JP"/>
        </w:rPr>
      </w:pPr>
    </w:p>
    <w:p w:rsidR="00F624F2" w:rsidRPr="00F624F2" w:rsidRDefault="00F624F2" w:rsidP="00F624F2">
      <w:pPr>
        <w:jc w:val="both"/>
      </w:pPr>
      <w:r w:rsidRPr="00F624F2">
        <w:t>ITU-R Working Party 4A (WP-4A) has been assigned as the responsible group for this Agenda Item</w:t>
      </w:r>
      <w:r w:rsidRPr="00F624F2">
        <w:rPr>
          <w:rFonts w:eastAsiaTheme="minorEastAsia" w:hint="eastAsia"/>
          <w:lang w:eastAsia="ja-JP"/>
        </w:rPr>
        <w:t>. WP4A</w:t>
      </w:r>
      <w:r w:rsidRPr="00F624F2">
        <w:t xml:space="preserve"> developed draft CPM report for WRC-19 Agenda Item 7 - Issue </w:t>
      </w:r>
      <w:r w:rsidRPr="00F624F2">
        <w:rPr>
          <w:rFonts w:eastAsiaTheme="minorEastAsia" w:hint="eastAsia"/>
          <w:lang w:eastAsia="ja-JP"/>
        </w:rPr>
        <w:t>J</w:t>
      </w:r>
      <w:r w:rsidRPr="00F624F2">
        <w:t>, including 2 methods</w:t>
      </w:r>
      <w:r w:rsidRPr="00F624F2">
        <w:rPr>
          <w:rFonts w:eastAsiaTheme="minorEastAsia" w:hint="eastAsia"/>
          <w:lang w:eastAsia="ja-JP"/>
        </w:rPr>
        <w:t>.</w:t>
      </w:r>
      <w:r w:rsidRPr="00F624F2">
        <w:t xml:space="preserve"> Method J1 proposes modifications to Section 1, Annex 1 of RR Appendix 30 and Method J2 proposes no changes to the Radio Regulations.</w:t>
      </w:r>
    </w:p>
    <w:p w:rsidR="00F624F2" w:rsidRPr="00F624F2" w:rsidRDefault="00F624F2" w:rsidP="00F624F2">
      <w:pPr>
        <w:jc w:val="both"/>
      </w:pPr>
    </w:p>
    <w:p w:rsidR="00F624F2" w:rsidRPr="00F624F2" w:rsidRDefault="00F624F2" w:rsidP="00F624F2">
      <w:pPr>
        <w:jc w:val="both"/>
      </w:pPr>
    </w:p>
    <w:p w:rsidR="00F624F2" w:rsidRPr="00F624F2" w:rsidRDefault="00F624F2" w:rsidP="00F624F2">
      <w:pPr>
        <w:rPr>
          <w:iCs/>
          <w:lang w:eastAsia="zh-CN"/>
        </w:rPr>
      </w:pPr>
      <w:r w:rsidRPr="00F624F2">
        <w:rPr>
          <w:lang w:eastAsia="zh-CN"/>
        </w:rPr>
        <w:t xml:space="preserve">Issue H is intending to allow potentially </w:t>
      </w:r>
      <w:r w:rsidRPr="00F624F2">
        <w:t xml:space="preserve">affected administrations to model a non-GSO system as soon as the advanced publication information (API) </w:t>
      </w:r>
      <w:r w:rsidRPr="00F624F2">
        <w:rPr>
          <w:lang w:eastAsia="zh-CN"/>
        </w:rPr>
        <w:t>for frequency assignments to non-GSO systems in frequency bands not subject to coordination under Section II of RR Article </w:t>
      </w:r>
      <w:r w:rsidRPr="00F624F2">
        <w:rPr>
          <w:b/>
          <w:bCs/>
        </w:rPr>
        <w:t>9</w:t>
      </w:r>
      <w:r w:rsidRPr="00F624F2">
        <w:rPr>
          <w:lang w:eastAsia="zh-CN"/>
        </w:rPr>
        <w:t xml:space="preserve"> </w:t>
      </w:r>
      <w:r w:rsidRPr="00F624F2">
        <w:t>is published. For this purpose, it is proposed to add more orbital parameters to the requirement to API and notification for frequency assignments of non-GSO systems in</w:t>
      </w:r>
      <w:r w:rsidRPr="00F624F2">
        <w:rPr>
          <w:lang w:eastAsia="zh-CN"/>
        </w:rPr>
        <w:t xml:space="preserve"> frequency</w:t>
      </w:r>
      <w:r w:rsidRPr="00F624F2">
        <w:t xml:space="preserve"> bands </w:t>
      </w:r>
      <w:proofErr w:type="gramStart"/>
      <w:r w:rsidRPr="00F624F2">
        <w:t>not  subject</w:t>
      </w:r>
      <w:proofErr w:type="gramEnd"/>
      <w:r w:rsidRPr="00F624F2">
        <w:t xml:space="preserve"> to coordination under Section II of RR Article</w:t>
      </w:r>
      <w:r w:rsidRPr="00F624F2">
        <w:rPr>
          <w:b/>
          <w:bCs/>
        </w:rPr>
        <w:t> 9</w:t>
      </w:r>
      <w:r w:rsidRPr="00F624F2">
        <w:t xml:space="preserve">. The proposed orbit parameters to be added are </w:t>
      </w:r>
      <w:r w:rsidRPr="00F624F2">
        <w:rPr>
          <w:iCs/>
          <w:lang w:eastAsia="zh-CN"/>
        </w:rPr>
        <w:t xml:space="preserve">the right ascension of the ascending node, the longitude of the ascending node and the associated date and time, the argument of the perigee, which are already required to be submitted for </w:t>
      </w:r>
      <w:r w:rsidRPr="00F624F2">
        <w:t>frequency assignments of non-GSO systems in</w:t>
      </w:r>
      <w:r w:rsidRPr="00F624F2">
        <w:rPr>
          <w:lang w:eastAsia="zh-CN"/>
        </w:rPr>
        <w:t xml:space="preserve"> frequency</w:t>
      </w:r>
      <w:r w:rsidRPr="00F624F2">
        <w:t xml:space="preserve"> bands subject to coordination under Section II of RR Article</w:t>
      </w:r>
      <w:r w:rsidRPr="00F624F2">
        <w:rPr>
          <w:b/>
          <w:bCs/>
        </w:rPr>
        <w:t> 9</w:t>
      </w:r>
      <w:r w:rsidRPr="00F624F2">
        <w:rPr>
          <w:bCs/>
        </w:rPr>
        <w:t xml:space="preserve">.  </w:t>
      </w:r>
      <w:r w:rsidRPr="00F624F2">
        <w:t xml:space="preserve"> </w:t>
      </w:r>
    </w:p>
    <w:p w:rsidR="00F624F2" w:rsidRPr="00F624F2" w:rsidRDefault="00F624F2" w:rsidP="00F624F2"/>
    <w:p w:rsidR="00F624F2" w:rsidRPr="00F624F2" w:rsidRDefault="00F624F2" w:rsidP="00F624F2">
      <w:pPr>
        <w:rPr>
          <w:iCs/>
          <w:lang w:eastAsia="zh-CN"/>
        </w:rPr>
      </w:pPr>
      <w:r w:rsidRPr="00F624F2">
        <w:rPr>
          <w:iCs/>
          <w:lang w:eastAsia="zh-CN"/>
        </w:rPr>
        <w:t>These proposed orbit parameters requirements would be mandatory only for constellation-</w:t>
      </w:r>
      <w:proofErr w:type="gramStart"/>
      <w:r w:rsidRPr="00F624F2">
        <w:rPr>
          <w:iCs/>
          <w:lang w:eastAsia="zh-CN"/>
        </w:rPr>
        <w:t>type  non</w:t>
      </w:r>
      <w:proofErr w:type="gramEnd"/>
      <w:r w:rsidRPr="00F624F2">
        <w:rPr>
          <w:iCs/>
          <w:lang w:eastAsia="zh-CN"/>
        </w:rPr>
        <w:t xml:space="preserve">-GSO systems, which can be </w:t>
      </w:r>
      <w:r w:rsidRPr="00F624F2">
        <w:rPr>
          <w:lang w:eastAsia="zh-CN"/>
        </w:rPr>
        <w:t>identified by additional RR Appendix </w:t>
      </w:r>
      <w:r w:rsidRPr="00F624F2">
        <w:rPr>
          <w:b/>
          <w:bCs/>
        </w:rPr>
        <w:t>4</w:t>
      </w:r>
      <w:r w:rsidRPr="00F624F2">
        <w:rPr>
          <w:lang w:eastAsia="zh-CN"/>
        </w:rPr>
        <w:t xml:space="preserve"> data items.</w:t>
      </w:r>
      <w:r w:rsidRPr="00F624F2">
        <w:rPr>
          <w:iCs/>
          <w:lang w:eastAsia="zh-CN"/>
        </w:rPr>
        <w:t xml:space="preserve"> </w:t>
      </w:r>
    </w:p>
    <w:p w:rsidR="00F624F2" w:rsidRPr="00F624F2" w:rsidRDefault="00F624F2" w:rsidP="00F624F2">
      <w:pPr>
        <w:rPr>
          <w:iCs/>
          <w:lang w:eastAsia="zh-CN"/>
        </w:rPr>
      </w:pPr>
    </w:p>
    <w:p w:rsidR="00F624F2" w:rsidRPr="00F624F2" w:rsidRDefault="00F624F2" w:rsidP="00F624F2">
      <w:pPr>
        <w:jc w:val="both"/>
        <w:rPr>
          <w:lang w:eastAsia="ja-JP"/>
        </w:rPr>
      </w:pPr>
      <w:r w:rsidRPr="00F624F2">
        <w:rPr>
          <w:iCs/>
          <w:lang w:eastAsia="zh-CN"/>
        </w:rPr>
        <w:lastRenderedPageBreak/>
        <w:t>Issue H is also proposing to add new RR Appendix </w:t>
      </w:r>
      <w:r w:rsidRPr="00F624F2">
        <w:rPr>
          <w:b/>
          <w:bCs/>
        </w:rPr>
        <w:t>4</w:t>
      </w:r>
      <w:r w:rsidRPr="00F624F2">
        <w:rPr>
          <w:iCs/>
          <w:lang w:eastAsia="zh-CN"/>
        </w:rPr>
        <w:t xml:space="preserve"> data items for frequency assignments to sun-synchronous non-GSO networks in </w:t>
      </w:r>
      <w:r w:rsidRPr="00F624F2">
        <w:rPr>
          <w:lang w:eastAsia="zh-CN"/>
        </w:rPr>
        <w:t xml:space="preserve">frequency </w:t>
      </w:r>
      <w:r w:rsidRPr="00F624F2">
        <w:rPr>
          <w:iCs/>
          <w:lang w:eastAsia="zh-CN"/>
        </w:rPr>
        <w:t>bands not subject to coordination under Section II of RR Article </w:t>
      </w:r>
      <w:r w:rsidRPr="00F624F2">
        <w:rPr>
          <w:bCs/>
        </w:rPr>
        <w:t>9</w:t>
      </w:r>
      <w:r w:rsidRPr="00F624F2">
        <w:rPr>
          <w:iCs/>
          <w:lang w:eastAsia="zh-CN"/>
        </w:rPr>
        <w:t xml:space="preserve">: mandatory items, </w:t>
      </w:r>
      <w:r w:rsidRPr="00F624F2">
        <w:t>identifying whether the orbit is sun-synchronous or not, and optional items</w:t>
      </w:r>
      <w:r w:rsidRPr="00F624F2">
        <w:rPr>
          <w:iCs/>
          <w:lang w:eastAsia="zh-CN"/>
        </w:rPr>
        <w:t xml:space="preserve">, </w:t>
      </w:r>
      <w:r w:rsidRPr="00F624F2">
        <w:t xml:space="preserve">providing </w:t>
      </w:r>
      <w:r w:rsidRPr="00F624F2">
        <w:rPr>
          <w:lang w:eastAsia="zh-CN"/>
        </w:rPr>
        <w:t xml:space="preserve">the local time of the ascending node (LTAN) for </w:t>
      </w:r>
      <w:r w:rsidRPr="00F624F2">
        <w:t>sun-synchronous</w:t>
      </w:r>
      <w:r w:rsidRPr="00F624F2">
        <w:rPr>
          <w:lang w:eastAsia="zh-CN"/>
        </w:rPr>
        <w:t xml:space="preserve"> orbits.</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p>
    <w:p w:rsidR="00F624F2" w:rsidRPr="00F624F2" w:rsidRDefault="00F624F2" w:rsidP="00F624F2">
      <w:pPr>
        <w:jc w:val="both"/>
      </w:pPr>
      <w:r w:rsidRPr="00F624F2">
        <w:t>Issue M deals with simplified regulatory regime for non-GSO satellite systems with short duration missions.</w:t>
      </w:r>
    </w:p>
    <w:p w:rsidR="00F624F2" w:rsidRPr="00F624F2" w:rsidRDefault="00F624F2" w:rsidP="00F624F2">
      <w:pPr>
        <w:jc w:val="both"/>
      </w:pPr>
    </w:p>
    <w:p w:rsidR="00F624F2" w:rsidRPr="00F624F2" w:rsidRDefault="00F624F2" w:rsidP="00F624F2">
      <w:pPr>
        <w:jc w:val="both"/>
      </w:pPr>
      <w:r w:rsidRPr="00F624F2">
        <w:t>In the WP4A meeting in July 2018, the CPM text for the WRC-19 agenda item 7, Issue M was developed (Doc. 4A/826, Annex 42) and a new WRC Resolution [</w:t>
      </w:r>
      <w:proofErr w:type="gramStart"/>
      <w:r w:rsidRPr="00F624F2">
        <w:t>A7(</w:t>
      </w:r>
      <w:proofErr w:type="gramEnd"/>
      <w:r w:rsidRPr="00F624F2">
        <w:t>M)-NGSO SHORT DURATION] was proposed.</w:t>
      </w:r>
    </w:p>
    <w:p w:rsidR="00F624F2" w:rsidRPr="00F624F2" w:rsidRDefault="00F624F2" w:rsidP="00F624F2">
      <w:pPr>
        <w:jc w:val="both"/>
      </w:pPr>
    </w:p>
    <w:p w:rsidR="00F624F2" w:rsidRPr="00F624F2" w:rsidRDefault="00F624F2" w:rsidP="00F624F2">
      <w:pPr>
        <w:jc w:val="both"/>
        <w:rPr>
          <w:rFonts w:eastAsiaTheme="minorEastAsia"/>
          <w:lang w:eastAsia="ja-JP"/>
        </w:rPr>
      </w:pPr>
      <w:r w:rsidRPr="00F624F2">
        <w:t>The Annex of the draft new Resolution [</w:t>
      </w:r>
      <w:proofErr w:type="gramStart"/>
      <w:r w:rsidRPr="00F624F2">
        <w:t>A7(</w:t>
      </w:r>
      <w:proofErr w:type="gramEnd"/>
      <w:r w:rsidRPr="00F624F2">
        <w:t>M)-NGSO SHORT DURATION] is</w:t>
      </w:r>
      <w:r w:rsidRPr="00F624F2">
        <w:rPr>
          <w:rFonts w:eastAsiaTheme="minorEastAsia"/>
          <w:lang w:eastAsia="ja-JP"/>
        </w:rPr>
        <w:t xml:space="preserve"> as follows;</w:t>
      </w:r>
    </w:p>
    <w:p w:rsidR="00F624F2" w:rsidRPr="00F624F2" w:rsidRDefault="00F624F2" w:rsidP="00F624F2"/>
    <w:p w:rsidR="00F624F2" w:rsidRPr="00F624F2" w:rsidRDefault="00F624F2" w:rsidP="00F624F2">
      <w:r w:rsidRPr="00F624F2">
        <w:t>“5</w:t>
      </w:r>
      <w:r w:rsidRPr="00F624F2">
        <w:tab/>
        <w:t xml:space="preserve">In the application of No. </w:t>
      </w:r>
      <w:r w:rsidRPr="00F624F2">
        <w:rPr>
          <w:b/>
          <w:bCs/>
        </w:rPr>
        <w:t>9.3</w:t>
      </w:r>
      <w:r w:rsidRPr="00F624F2">
        <w:t>, if, upon receipt of the BR IFIC containing information published under No. </w:t>
      </w:r>
      <w:r w:rsidRPr="00F624F2">
        <w:rPr>
          <w:b/>
          <w:bCs/>
        </w:rPr>
        <w:t>9.2B</w:t>
      </w:r>
      <w:r w:rsidRPr="00F624F2">
        <w:t xml:space="preserve">, any administration believes that interference which may be unacceptable may be caused to its existing or planned satellite networks or systems, it shall within </w:t>
      </w:r>
      <w:r w:rsidRPr="00F624F2">
        <w:rPr>
          <w:i/>
          <w:iCs/>
        </w:rPr>
        <w:t>two/</w:t>
      </w:r>
      <w:proofErr w:type="spellStart"/>
      <w:r w:rsidRPr="00F624F2">
        <w:rPr>
          <w:i/>
          <w:iCs/>
        </w:rPr>
        <w:t>t.b.d</w:t>
      </w:r>
      <w:proofErr w:type="spellEnd"/>
      <w:r w:rsidRPr="00F624F2">
        <w:rPr>
          <w:i/>
          <w:iCs/>
        </w:rPr>
        <w:t xml:space="preserve"> by WRC-19 but ≤ 4</w:t>
      </w:r>
      <w:r w:rsidRPr="00F624F2">
        <w:t xml:space="preserve"> months of the date of publication of the BR IFIC communicate to the publishing administration, with copy to the Bureau, its comments on the particulars of the anticipated interference to its existing or planned systems.”</w:t>
      </w:r>
    </w:p>
    <w:p w:rsidR="00F624F2" w:rsidRPr="00F624F2" w:rsidRDefault="00F624F2" w:rsidP="00F624F2"/>
    <w:p w:rsidR="00F624F2" w:rsidRPr="00F624F2" w:rsidRDefault="00F624F2" w:rsidP="00F624F2">
      <w:pPr>
        <w:jc w:val="both"/>
      </w:pPr>
    </w:p>
    <w:p w:rsidR="00F624F2" w:rsidRPr="00F624F2" w:rsidRDefault="00F624F2" w:rsidP="00F624F2">
      <w:pPr>
        <w:jc w:val="both"/>
        <w:rPr>
          <w:b/>
        </w:rPr>
      </w:pPr>
      <w:r w:rsidRPr="00F624F2">
        <w:rPr>
          <w:b/>
        </w:rPr>
        <w:t>2. Preliminary Views</w:t>
      </w:r>
    </w:p>
    <w:p w:rsidR="00F624F2" w:rsidRPr="00F624F2" w:rsidRDefault="00F624F2" w:rsidP="00F624F2">
      <w:pPr>
        <w:spacing w:beforeLines="100" w:before="240"/>
        <w:jc w:val="both"/>
        <w:rPr>
          <w:rFonts w:eastAsia="MS Mincho"/>
          <w:lang w:eastAsia="ja-JP"/>
        </w:rPr>
      </w:pPr>
      <w:r w:rsidRPr="00F624F2">
        <w:rPr>
          <w:rFonts w:eastAsia="MS Mincho"/>
          <w:lang w:eastAsia="ja-JP"/>
        </w:rPr>
        <w:t xml:space="preserve">Japan supports </w:t>
      </w:r>
      <w:r w:rsidRPr="00F624F2">
        <w:rPr>
          <w:rFonts w:eastAsia="MS Mincho" w:hint="eastAsia"/>
          <w:lang w:eastAsia="ja-JP"/>
        </w:rPr>
        <w:t>to review</w:t>
      </w:r>
      <w:r w:rsidRPr="00F624F2">
        <w:rPr>
          <w:rFonts w:eastAsia="MS Mincho"/>
          <w:lang w:eastAsia="ja-JP"/>
        </w:rPr>
        <w:t xml:space="preserve"> an advance publication, coordination, notification and recording procedure</w:t>
      </w:r>
      <w:r w:rsidRPr="00F624F2">
        <w:rPr>
          <w:rFonts w:eastAsia="MS Mincho" w:hint="eastAsia"/>
          <w:lang w:eastAsia="ja-JP"/>
        </w:rPr>
        <w:t>s</w:t>
      </w:r>
      <w:r w:rsidRPr="00F624F2">
        <w:rPr>
          <w:rFonts w:eastAsia="MS Mincho"/>
          <w:lang w:eastAsia="ja-JP"/>
        </w:rPr>
        <w:t xml:space="preserve"> of satellite networks </w:t>
      </w:r>
      <w:r w:rsidRPr="00F624F2">
        <w:rPr>
          <w:rFonts w:eastAsia="MS Mincho" w:hint="eastAsia"/>
          <w:lang w:eastAsia="ja-JP"/>
        </w:rPr>
        <w:t>subject to</w:t>
      </w:r>
      <w:r w:rsidRPr="00F624F2">
        <w:rPr>
          <w:rFonts w:eastAsia="MS Mincho"/>
          <w:lang w:eastAsia="ja-JP"/>
        </w:rPr>
        <w:t xml:space="preserve"> this agenda item </w:t>
      </w:r>
      <w:r w:rsidRPr="00F624F2">
        <w:rPr>
          <w:rFonts w:eastAsia="MS Mincho" w:hint="eastAsia"/>
          <w:lang w:eastAsia="ja-JP"/>
        </w:rPr>
        <w:t>in accordance with</w:t>
      </w:r>
      <w:r w:rsidRPr="00F624F2">
        <w:rPr>
          <w:rFonts w:eastAsia="MS Mincho"/>
          <w:lang w:eastAsia="ja-JP"/>
        </w:rPr>
        <w:t xml:space="preserve"> Resolution 86 (Rev. Marrakech, 2002)</w:t>
      </w:r>
      <w:r w:rsidRPr="00F624F2">
        <w:rPr>
          <w:rFonts w:eastAsia="MS Mincho" w:hint="eastAsia"/>
          <w:lang w:eastAsia="ja-JP"/>
        </w:rPr>
        <w:t>.</w:t>
      </w:r>
      <w:r w:rsidRPr="00F624F2">
        <w:rPr>
          <w:rFonts w:eastAsia="MS Mincho"/>
          <w:lang w:eastAsia="ja-JP"/>
        </w:rPr>
        <w:t xml:space="preserve"> </w:t>
      </w:r>
      <w:r w:rsidRPr="00F624F2">
        <w:rPr>
          <w:rFonts w:eastAsia="MS Mincho" w:hint="eastAsia"/>
          <w:lang w:eastAsia="ja-JP"/>
        </w:rPr>
        <w:t>Japan is of the view that</w:t>
      </w:r>
      <w:r w:rsidRPr="00F624F2">
        <w:rPr>
          <w:rFonts w:eastAsia="MS Mincho"/>
          <w:lang w:eastAsia="ja-JP"/>
        </w:rPr>
        <w:t xml:space="preserve"> the </w:t>
      </w:r>
      <w:r w:rsidRPr="00F624F2">
        <w:rPr>
          <w:rFonts w:eastAsia="MS Mincho" w:hint="eastAsia"/>
          <w:lang w:eastAsia="ja-JP"/>
        </w:rPr>
        <w:t xml:space="preserve">principle that </w:t>
      </w:r>
      <w:r w:rsidRPr="00F624F2">
        <w:rPr>
          <w:rFonts w:eastAsia="MS Mincho"/>
          <w:lang w:eastAsia="ja-JP"/>
        </w:rPr>
        <w:t xml:space="preserve">satellite networks should be brought into use after </w:t>
      </w:r>
      <w:r w:rsidRPr="00F624F2">
        <w:rPr>
          <w:rFonts w:eastAsia="MS Mincho" w:hint="eastAsia"/>
          <w:lang w:eastAsia="ja-JP"/>
        </w:rPr>
        <w:t>conducting</w:t>
      </w:r>
      <w:r w:rsidRPr="00F624F2">
        <w:rPr>
          <w:rFonts w:eastAsia="MS Mincho"/>
          <w:lang w:eastAsia="ja-JP"/>
        </w:rPr>
        <w:t xml:space="preserve"> </w:t>
      </w:r>
      <w:r w:rsidRPr="00F624F2">
        <w:rPr>
          <w:rFonts w:eastAsia="MS Mincho" w:hint="eastAsia"/>
          <w:lang w:eastAsia="ja-JP"/>
        </w:rPr>
        <w:t>necessary frequency</w:t>
      </w:r>
      <w:r w:rsidRPr="00F624F2">
        <w:rPr>
          <w:rFonts w:eastAsia="MS Mincho"/>
          <w:lang w:eastAsia="ja-JP"/>
        </w:rPr>
        <w:t xml:space="preserve"> coordination</w:t>
      </w:r>
      <w:r w:rsidRPr="00F624F2">
        <w:rPr>
          <w:rFonts w:eastAsia="MS Mincho" w:hint="eastAsia"/>
          <w:lang w:eastAsia="ja-JP"/>
        </w:rPr>
        <w:t xml:space="preserve"> should be maintained and </w:t>
      </w:r>
      <w:r w:rsidRPr="00F624F2">
        <w:rPr>
          <w:rFonts w:eastAsia="MS Mincho"/>
          <w:lang w:eastAsia="ja-JP"/>
        </w:rPr>
        <w:t xml:space="preserve">that the procedures and associated regulations would be reviewed not by comprehensive way which may cause </w:t>
      </w:r>
      <w:r w:rsidRPr="00F624F2">
        <w:rPr>
          <w:rFonts w:eastAsia="MS Mincho" w:hint="eastAsia"/>
          <w:lang w:eastAsia="ja-JP"/>
        </w:rPr>
        <w:t>adverse impact on existing and future satellite networks,</w:t>
      </w:r>
      <w:r w:rsidRPr="00F624F2">
        <w:rPr>
          <w:rFonts w:eastAsia="MS Mincho"/>
          <w:lang w:eastAsia="ja-JP"/>
        </w:rPr>
        <w:t xml:space="preserve"> but by careful consideration</w:t>
      </w:r>
      <w:r w:rsidRPr="00F624F2">
        <w:rPr>
          <w:rFonts w:eastAsia="MS Mincho" w:hint="eastAsia"/>
          <w:lang w:eastAsia="ja-JP"/>
        </w:rPr>
        <w:t xml:space="preserve"> of each issue under </w:t>
      </w:r>
      <w:r w:rsidRPr="00F624F2">
        <w:rPr>
          <w:rFonts w:eastAsia="MS Mincho"/>
          <w:lang w:eastAsia="ja-JP"/>
        </w:rPr>
        <w:t xml:space="preserve">this agenda item </w:t>
      </w:r>
      <w:r w:rsidRPr="00F624F2">
        <w:rPr>
          <w:rFonts w:eastAsia="MS Mincho" w:hint="eastAsia"/>
          <w:lang w:eastAsia="ja-JP"/>
        </w:rPr>
        <w:t>respectively taking into account rational and efficient use of orbit/spectrum resources</w:t>
      </w:r>
      <w:r w:rsidRPr="00F624F2">
        <w:rPr>
          <w:rFonts w:eastAsia="MS Mincho"/>
          <w:lang w:eastAsia="ja-JP"/>
        </w:rPr>
        <w:t>.</w:t>
      </w:r>
    </w:p>
    <w:p w:rsidR="00F624F2" w:rsidRPr="00F624F2" w:rsidRDefault="00F624F2" w:rsidP="00F624F2">
      <w:pPr>
        <w:jc w:val="both"/>
        <w:rPr>
          <w:rFonts w:eastAsiaTheme="minorEastAsia"/>
          <w:lang w:eastAsia="ja-JP"/>
        </w:rPr>
      </w:pPr>
    </w:p>
    <w:p w:rsidR="00F624F2" w:rsidRPr="00F624F2" w:rsidRDefault="00F624F2" w:rsidP="00F624F2">
      <w:pPr>
        <w:jc w:val="both"/>
        <w:rPr>
          <w:rFonts w:eastAsiaTheme="minorEastAsia"/>
          <w:lang w:eastAsia="ja-JP"/>
        </w:rPr>
      </w:pPr>
      <w:r w:rsidRPr="00F624F2">
        <w:rPr>
          <w:rFonts w:eastAsia="MS Mincho" w:hint="eastAsia"/>
          <w:lang w:eastAsia="ja-JP"/>
        </w:rPr>
        <w:t xml:space="preserve">With </w:t>
      </w:r>
      <w:r w:rsidRPr="00F624F2">
        <w:rPr>
          <w:rFonts w:cs="Calibri" w:hint="eastAsia"/>
          <w:lang w:val="en-AU"/>
        </w:rPr>
        <w:t>respect</w:t>
      </w:r>
      <w:r w:rsidRPr="00F624F2">
        <w:rPr>
          <w:rFonts w:eastAsia="MS Mincho" w:hint="eastAsia"/>
          <w:lang w:eastAsia="ja-JP"/>
        </w:rPr>
        <w:t xml:space="preserve"> to </w:t>
      </w:r>
      <w:r w:rsidRPr="00F624F2">
        <w:rPr>
          <w:rFonts w:eastAsia="MS Mincho"/>
          <w:lang w:eastAsia="ja-JP"/>
        </w:rPr>
        <w:t xml:space="preserve">BIU of non-GSO satellite systems (Issue A), </w:t>
      </w:r>
      <w:r w:rsidRPr="00F624F2">
        <w:rPr>
          <w:rFonts w:eastAsiaTheme="minorEastAsia" w:hint="eastAsia"/>
          <w:lang w:eastAsia="ja-JP"/>
        </w:rPr>
        <w:t xml:space="preserve">Japan supports </w:t>
      </w:r>
      <w:r w:rsidRPr="00F624F2">
        <w:rPr>
          <w:rFonts w:eastAsiaTheme="minorEastAsia"/>
          <w:lang w:eastAsia="ja-JP"/>
        </w:rPr>
        <w:t xml:space="preserve">the current ITU-R </w:t>
      </w:r>
      <w:r w:rsidRPr="00F624F2">
        <w:rPr>
          <w:rFonts w:eastAsiaTheme="minorEastAsia" w:hint="eastAsia"/>
          <w:lang w:eastAsia="ja-JP"/>
        </w:rPr>
        <w:t xml:space="preserve">studies </w:t>
      </w:r>
      <w:r w:rsidRPr="00F624F2">
        <w:t xml:space="preserve">to </w:t>
      </w:r>
      <w:r w:rsidRPr="00F624F2">
        <w:rPr>
          <w:rFonts w:eastAsiaTheme="minorEastAsia"/>
          <w:lang w:eastAsia="ja-JP"/>
        </w:rPr>
        <w:t xml:space="preserve">maintain the conditions for BIU, </w:t>
      </w:r>
      <w:r w:rsidRPr="00F624F2">
        <w:t>with some additional deployment milestones to certain space services and frequency bands, of frequency assignments to non-GSO satellite systems</w:t>
      </w:r>
      <w:r w:rsidRPr="00F624F2">
        <w:rPr>
          <w:rFonts w:eastAsiaTheme="minorEastAsia" w:hint="eastAsia"/>
          <w:lang w:eastAsia="ja-JP"/>
        </w:rPr>
        <w:t>.</w:t>
      </w:r>
    </w:p>
    <w:p w:rsidR="00F624F2" w:rsidRPr="00F624F2" w:rsidRDefault="00F624F2" w:rsidP="00F624F2">
      <w:pPr>
        <w:jc w:val="both"/>
        <w:rPr>
          <w:rFonts w:eastAsia="MS Mincho"/>
          <w:lang w:eastAsia="ja-JP"/>
        </w:rPr>
      </w:pPr>
    </w:p>
    <w:p w:rsidR="00F624F2" w:rsidRPr="00F624F2" w:rsidRDefault="00F624F2" w:rsidP="00F624F2">
      <w:pPr>
        <w:jc w:val="both"/>
        <w:rPr>
          <w:rFonts w:eastAsiaTheme="minorEastAsia"/>
          <w:lang w:eastAsia="ja-JP"/>
        </w:rPr>
      </w:pPr>
      <w:r w:rsidRPr="00F624F2">
        <w:rPr>
          <w:rFonts w:eastAsia="MS Mincho"/>
          <w:lang w:eastAsia="ja-JP"/>
        </w:rPr>
        <w:t>With</w:t>
      </w:r>
      <w:r w:rsidRPr="00F624F2">
        <w:rPr>
          <w:rFonts w:eastAsia="MS Mincho" w:hint="eastAsia"/>
          <w:lang w:eastAsia="ja-JP"/>
        </w:rPr>
        <w:t xml:space="preserve"> </w:t>
      </w:r>
      <w:r w:rsidRPr="00F624F2">
        <w:rPr>
          <w:rFonts w:eastAsia="MS Mincho"/>
          <w:lang w:eastAsia="ja-JP"/>
        </w:rPr>
        <w:t xml:space="preserve">respect to </w:t>
      </w:r>
      <w:r w:rsidRPr="00F624F2">
        <w:rPr>
          <w:rFonts w:eastAsia="MS Mincho" w:hint="eastAsia"/>
          <w:lang w:eastAsia="ja-JP"/>
        </w:rPr>
        <w:t>u</w:t>
      </w:r>
      <w:r w:rsidRPr="00F624F2">
        <w:rPr>
          <w:rFonts w:eastAsia="MS Mincho"/>
          <w:lang w:eastAsia="ja-JP"/>
        </w:rPr>
        <w:t>pdating the reference situation for Regions 1 and 3 networks under RR Appendices 30 and 30A when provisionally recorded assignments are converted into definitive recorded assignments (Issue G),</w:t>
      </w:r>
      <w:r w:rsidRPr="00F624F2">
        <w:rPr>
          <w:rFonts w:eastAsiaTheme="minorEastAsia" w:hint="eastAsia"/>
          <w:lang w:eastAsia="ja-JP"/>
        </w:rPr>
        <w:t xml:space="preserve"> Japan supports</w:t>
      </w:r>
      <w:r w:rsidRPr="00F624F2">
        <w:rPr>
          <w:rFonts w:eastAsiaTheme="minorEastAsia"/>
          <w:lang w:eastAsia="ja-JP"/>
        </w:rPr>
        <w:t xml:space="preserve"> Method G3 to maintain EPM criteria (RR Appendix 30) appropriately and update the reference EPM properly, making a point to protect operation of the existing BSS Plan and List</w:t>
      </w:r>
      <w:r w:rsidRPr="00F624F2">
        <w:rPr>
          <w:rFonts w:eastAsiaTheme="minorEastAsia" w:hint="eastAsia"/>
          <w:lang w:eastAsia="ja-JP"/>
        </w:rPr>
        <w:t>,</w:t>
      </w:r>
      <w:r w:rsidRPr="00F624F2">
        <w:rPr>
          <w:rFonts w:eastAsiaTheme="minorEastAsia"/>
          <w:lang w:eastAsia="ja-JP"/>
        </w:rPr>
        <w:t xml:space="preserve"> to ensure smooth introduction of the future BSS</w:t>
      </w:r>
      <w:r w:rsidRPr="00F624F2">
        <w:rPr>
          <w:rFonts w:eastAsiaTheme="minorEastAsia" w:hint="eastAsia"/>
          <w:lang w:eastAsia="ja-JP"/>
        </w:rPr>
        <w:t xml:space="preserve"> and to </w:t>
      </w:r>
      <w:r w:rsidRPr="00F624F2">
        <w:rPr>
          <w:rFonts w:eastAsiaTheme="minorEastAsia"/>
          <w:lang w:eastAsia="ja-JP"/>
        </w:rPr>
        <w:t>contribute to the efficient use of the geostationary satellite orbit</w:t>
      </w:r>
      <w:r w:rsidRPr="00F624F2">
        <w:rPr>
          <w:rFonts w:eastAsiaTheme="minorEastAsia" w:hint="eastAsia"/>
          <w:lang w:eastAsia="ja-JP"/>
        </w:rPr>
        <w:t>.</w:t>
      </w:r>
    </w:p>
    <w:p w:rsidR="00F624F2" w:rsidRPr="00F624F2" w:rsidRDefault="00F624F2" w:rsidP="00F624F2">
      <w:pPr>
        <w:jc w:val="both"/>
        <w:rPr>
          <w:rFonts w:eastAsiaTheme="minorEastAsia"/>
          <w:lang w:eastAsia="ja-JP"/>
        </w:rPr>
      </w:pPr>
      <w:r w:rsidRPr="00F624F2">
        <w:rPr>
          <w:rFonts w:eastAsiaTheme="minorEastAsia"/>
          <w:lang w:eastAsia="ja-JP"/>
        </w:rPr>
        <w:t xml:space="preserve"> </w:t>
      </w:r>
    </w:p>
    <w:p w:rsidR="00F624F2" w:rsidRPr="00F624F2" w:rsidRDefault="00F624F2" w:rsidP="00F624F2">
      <w:pPr>
        <w:jc w:val="both"/>
        <w:rPr>
          <w:rFonts w:eastAsia="MS Mincho"/>
          <w:lang w:eastAsia="ja-JP"/>
        </w:rPr>
      </w:pPr>
      <w:r w:rsidRPr="00F624F2">
        <w:rPr>
          <w:rFonts w:eastAsiaTheme="minorEastAsia"/>
          <w:lang w:eastAsia="ja-JP"/>
        </w:rPr>
        <w:t xml:space="preserve">With respect to </w:t>
      </w:r>
      <w:proofErr w:type="spellStart"/>
      <w:r w:rsidRPr="00F624F2">
        <w:rPr>
          <w:rFonts w:eastAsiaTheme="minorEastAsia" w:hint="eastAsia"/>
          <w:lang w:eastAsia="ja-JP"/>
        </w:rPr>
        <w:t>p</w:t>
      </w:r>
      <w:r w:rsidRPr="00F624F2">
        <w:rPr>
          <w:rFonts w:eastAsiaTheme="minorEastAsia"/>
          <w:lang w:eastAsia="ja-JP"/>
        </w:rPr>
        <w:t>fd</w:t>
      </w:r>
      <w:proofErr w:type="spellEnd"/>
      <w:r w:rsidRPr="00F624F2">
        <w:rPr>
          <w:rFonts w:eastAsiaTheme="minorEastAsia"/>
          <w:lang w:eastAsia="ja-JP"/>
        </w:rPr>
        <w:t xml:space="preserve"> limit in Section 1, Annex 1 of RR Appendix</w:t>
      </w:r>
      <w:r w:rsidRPr="00F624F2">
        <w:rPr>
          <w:rFonts w:eastAsiaTheme="minorEastAsia" w:hint="eastAsia"/>
          <w:lang w:eastAsia="ja-JP"/>
        </w:rPr>
        <w:t xml:space="preserve"> </w:t>
      </w:r>
      <w:r w:rsidRPr="00F624F2">
        <w:rPr>
          <w:rFonts w:eastAsiaTheme="minorEastAsia"/>
          <w:lang w:eastAsia="ja-JP"/>
        </w:rPr>
        <w:t xml:space="preserve">30 (Issue J), </w:t>
      </w:r>
      <w:r w:rsidRPr="00F624F2">
        <w:rPr>
          <w:rFonts w:eastAsiaTheme="minorEastAsia" w:hint="eastAsia"/>
          <w:lang w:eastAsia="ja-JP"/>
        </w:rPr>
        <w:t>Japan supports</w:t>
      </w:r>
      <w:r w:rsidRPr="00F624F2">
        <w:rPr>
          <w:rFonts w:eastAsiaTheme="minorEastAsia"/>
          <w:lang w:eastAsia="ja-JP"/>
        </w:rPr>
        <w:t xml:space="preserve"> </w:t>
      </w:r>
      <w:r w:rsidRPr="00F624F2">
        <w:rPr>
          <w:rFonts w:eastAsiaTheme="minorEastAsia" w:hint="eastAsia"/>
          <w:lang w:eastAsia="ja-JP"/>
        </w:rPr>
        <w:t xml:space="preserve">Method J1 </w:t>
      </w:r>
      <w:r w:rsidRPr="00F624F2">
        <w:rPr>
          <w:rFonts w:eastAsiaTheme="minorEastAsia"/>
          <w:lang w:eastAsia="ja-JP"/>
        </w:rPr>
        <w:t xml:space="preserve">to modify the RR AP30 and allow exceedance the </w:t>
      </w:r>
      <w:proofErr w:type="spellStart"/>
      <w:r w:rsidRPr="00F624F2">
        <w:rPr>
          <w:rFonts w:eastAsiaTheme="minorEastAsia"/>
          <w:lang w:eastAsia="ja-JP"/>
        </w:rPr>
        <w:t>pfd</w:t>
      </w:r>
      <w:proofErr w:type="spellEnd"/>
      <w:r w:rsidRPr="00F624F2">
        <w:rPr>
          <w:rFonts w:eastAsiaTheme="minorEastAsia"/>
          <w:lang w:eastAsia="ja-JP"/>
        </w:rPr>
        <w:t xml:space="preserve"> limit of -103.6 </w:t>
      </w:r>
      <w:proofErr w:type="gramStart"/>
      <w:r w:rsidRPr="00F624F2">
        <w:rPr>
          <w:lang w:eastAsia="ja-JP"/>
        </w:rPr>
        <w:t>dB(</w:t>
      </w:r>
      <w:proofErr w:type="gramEnd"/>
      <w:r w:rsidRPr="00F624F2">
        <w:rPr>
          <w:lang w:eastAsia="ja-JP"/>
        </w:rPr>
        <w:t>W/(m</w:t>
      </w:r>
      <w:r w:rsidRPr="00F624F2">
        <w:rPr>
          <w:vertAlign w:val="superscript"/>
          <w:lang w:eastAsia="ja-JP"/>
        </w:rPr>
        <w:t>2</w:t>
      </w:r>
      <w:r w:rsidRPr="00F624F2">
        <w:rPr>
          <w:lang w:eastAsia="ja-JP"/>
        </w:rPr>
        <w:t xml:space="preserve"> · 27 MHz)) only within the national territory of notifying Administration and in the assignment frequency not overlapping with the Regions 1 and 3 </w:t>
      </w:r>
      <w:proofErr w:type="spellStart"/>
      <w:r w:rsidRPr="00F624F2">
        <w:rPr>
          <w:lang w:eastAsia="ja-JP"/>
        </w:rPr>
        <w:t>guardbands</w:t>
      </w:r>
      <w:proofErr w:type="spellEnd"/>
      <w:r w:rsidRPr="00F624F2">
        <w:rPr>
          <w:lang w:eastAsia="ja-JP"/>
        </w:rPr>
        <w:t>,</w:t>
      </w:r>
      <w:r w:rsidRPr="00F624F2">
        <w:rPr>
          <w:rFonts w:eastAsiaTheme="minorEastAsia"/>
          <w:lang w:eastAsia="ja-JP"/>
        </w:rPr>
        <w:t xml:space="preserve"> making a point to ensure smooth introduction of the future BSS.</w:t>
      </w:r>
    </w:p>
    <w:p w:rsidR="00F624F2" w:rsidRPr="00F624F2" w:rsidRDefault="00F624F2" w:rsidP="00F624F2">
      <w:pPr>
        <w:jc w:val="both"/>
        <w:rPr>
          <w:rFonts w:eastAsia="MS Mincho"/>
          <w:lang w:eastAsia="ja-JP"/>
        </w:rPr>
      </w:pPr>
    </w:p>
    <w:p w:rsidR="00F624F2" w:rsidRPr="00F624F2" w:rsidRDefault="00F624F2" w:rsidP="00F624F2">
      <w:pPr>
        <w:jc w:val="both"/>
        <w:rPr>
          <w:rFonts w:eastAsiaTheme="minorEastAsia"/>
          <w:lang w:eastAsia="ja-JP"/>
        </w:rPr>
      </w:pPr>
      <w:r w:rsidRPr="00F624F2">
        <w:rPr>
          <w:rFonts w:eastAsia="MS Mincho" w:hint="eastAsia"/>
          <w:lang w:eastAsia="ja-JP"/>
        </w:rPr>
        <w:lastRenderedPageBreak/>
        <w:t xml:space="preserve">With </w:t>
      </w:r>
      <w:r w:rsidRPr="00F624F2">
        <w:rPr>
          <w:rFonts w:cs="Calibri" w:hint="eastAsia"/>
          <w:lang w:val="en-AU"/>
        </w:rPr>
        <w:t>respect</w:t>
      </w:r>
      <w:r w:rsidRPr="00F624F2">
        <w:rPr>
          <w:rFonts w:eastAsia="MS Mincho" w:hint="eastAsia"/>
          <w:lang w:eastAsia="ja-JP"/>
        </w:rPr>
        <w:t xml:space="preserve"> to modifications to RR Appendix 4 items </w:t>
      </w:r>
      <w:r w:rsidRPr="00F624F2">
        <w:rPr>
          <w:rFonts w:eastAsia="MS Mincho"/>
          <w:lang w:eastAsia="ja-JP"/>
        </w:rPr>
        <w:t xml:space="preserve">(Issue H), </w:t>
      </w:r>
      <w:r w:rsidRPr="00F624F2">
        <w:rPr>
          <w:rFonts w:eastAsiaTheme="minorEastAsia" w:hint="eastAsia"/>
          <w:lang w:eastAsia="ja-JP"/>
        </w:rPr>
        <w:t>Japan supports</w:t>
      </w:r>
      <w:r w:rsidRPr="00F624F2">
        <w:rPr>
          <w:rFonts w:eastAsiaTheme="minorEastAsia"/>
          <w:lang w:eastAsia="ja-JP"/>
        </w:rPr>
        <w:t xml:space="preserve"> the current ITU-R study which is proposing the additional orbital parameters to constellation type </w:t>
      </w:r>
      <w:r w:rsidRPr="00F624F2">
        <w:rPr>
          <w:lang w:eastAsia="zh-CN"/>
        </w:rPr>
        <w:t>non-GSO systems in frequency bands not subject to coordination under Section II of RR Article </w:t>
      </w:r>
      <w:r w:rsidRPr="00F624F2">
        <w:rPr>
          <w:b/>
          <w:bCs/>
        </w:rPr>
        <w:t>9</w:t>
      </w:r>
      <w:r w:rsidRPr="00F624F2">
        <w:rPr>
          <w:bCs/>
        </w:rPr>
        <w:t>.  With regard to the proposed modifications to RR Appendix 4 items under Issue H for sun-synchronous non-GSO satellite networks, it is desirable to add the option of adding the local sun time of descending node in addition to the current proposal of adding the local sun time of ascending node.</w:t>
      </w:r>
    </w:p>
    <w:p w:rsidR="00F624F2" w:rsidRP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r w:rsidRPr="00F624F2">
        <w:rPr>
          <w:rFonts w:eastAsia="MS Mincho" w:hint="eastAsia"/>
          <w:lang w:eastAsia="ja-JP"/>
        </w:rPr>
        <w:t xml:space="preserve">With </w:t>
      </w:r>
      <w:r w:rsidRPr="00F624F2">
        <w:rPr>
          <w:rFonts w:cs="Calibri" w:hint="eastAsia"/>
          <w:lang w:val="en-AU"/>
        </w:rPr>
        <w:t>respect</w:t>
      </w:r>
      <w:r w:rsidRPr="00F624F2">
        <w:rPr>
          <w:rFonts w:eastAsia="MS Mincho" w:hint="eastAsia"/>
          <w:lang w:eastAsia="ja-JP"/>
        </w:rPr>
        <w:t xml:space="preserve"> to simplified regulatory regime for non-GSO satellite systems with short-</w:t>
      </w:r>
      <w:r w:rsidRPr="00F624F2">
        <w:rPr>
          <w:rFonts w:eastAsia="MS Mincho"/>
          <w:lang w:eastAsia="ja-JP"/>
        </w:rPr>
        <w:t>duration</w:t>
      </w:r>
      <w:r w:rsidRPr="00F624F2">
        <w:rPr>
          <w:rFonts w:eastAsia="MS Mincho" w:hint="eastAsia"/>
          <w:lang w:eastAsia="ja-JP"/>
        </w:rPr>
        <w:t xml:space="preserve"> </w:t>
      </w:r>
      <w:r w:rsidRPr="00F624F2">
        <w:rPr>
          <w:rFonts w:eastAsia="MS Mincho"/>
          <w:lang w:eastAsia="ja-JP"/>
        </w:rPr>
        <w:t>missions</w:t>
      </w:r>
      <w:r w:rsidRPr="00F624F2">
        <w:rPr>
          <w:rFonts w:eastAsia="MS Mincho" w:hint="eastAsia"/>
          <w:lang w:eastAsia="ja-JP"/>
        </w:rPr>
        <w:t xml:space="preserve"> </w:t>
      </w:r>
      <w:r w:rsidRPr="00F624F2">
        <w:rPr>
          <w:rFonts w:eastAsia="MS Mincho"/>
          <w:lang w:eastAsia="ja-JP"/>
        </w:rPr>
        <w:t xml:space="preserve">(Issue M), </w:t>
      </w:r>
      <w:r w:rsidRPr="00F624F2">
        <w:rPr>
          <w:rFonts w:eastAsiaTheme="minorEastAsia" w:hint="eastAsia"/>
          <w:lang w:eastAsia="ja-JP"/>
        </w:rPr>
        <w:t xml:space="preserve">Japan </w:t>
      </w:r>
      <w:r w:rsidRPr="00F624F2">
        <w:rPr>
          <w:rFonts w:eastAsiaTheme="minorEastAsia"/>
          <w:lang w:eastAsia="ja-JP"/>
        </w:rPr>
        <w:t>recognizes the importance of  ITU-R studies to develop a new Resolution to simplify regulatory regime for non-GSO satellite systems whose operational lifetime shall not exceed three years from the date of BIU, but it is necessary to study thoroughly, because sufficient time</w:t>
      </w:r>
      <w:r w:rsidRPr="00F624F2">
        <w:rPr>
          <w:rFonts w:eastAsiaTheme="minorEastAsia" w:hint="eastAsia"/>
          <w:lang w:eastAsia="ja-JP"/>
        </w:rPr>
        <w:t xml:space="preserve"> is needed to secure</w:t>
      </w:r>
      <w:r w:rsidRPr="00F624F2">
        <w:rPr>
          <w:rFonts w:eastAsiaTheme="minorEastAsia"/>
          <w:lang w:eastAsia="ja-JP"/>
        </w:rPr>
        <w:t xml:space="preserve"> whether harmful interference between </w:t>
      </w:r>
      <w:r w:rsidRPr="00F624F2">
        <w:rPr>
          <w:rFonts w:eastAsiaTheme="minorEastAsia" w:hint="eastAsia"/>
          <w:lang w:eastAsia="ja-JP"/>
        </w:rPr>
        <w:t>the existing or planned</w:t>
      </w:r>
      <w:r w:rsidRPr="00F624F2">
        <w:rPr>
          <w:rFonts w:eastAsiaTheme="minorEastAsia"/>
          <w:lang w:eastAsia="ja-JP"/>
        </w:rPr>
        <w:t xml:space="preserve"> satellite </w:t>
      </w:r>
      <w:r w:rsidRPr="00F624F2">
        <w:rPr>
          <w:rFonts w:eastAsiaTheme="minorEastAsia" w:hint="eastAsia"/>
          <w:lang w:eastAsia="ja-JP"/>
        </w:rPr>
        <w:t>networks</w:t>
      </w:r>
      <w:r w:rsidRPr="00F624F2">
        <w:rPr>
          <w:rFonts w:eastAsiaTheme="minorEastAsia"/>
          <w:lang w:eastAsia="ja-JP"/>
        </w:rPr>
        <w:t xml:space="preserve"> and the </w:t>
      </w:r>
      <w:r w:rsidRPr="00F624F2">
        <w:rPr>
          <w:rFonts w:eastAsiaTheme="minorEastAsia" w:hint="eastAsia"/>
          <w:lang w:eastAsia="ja-JP"/>
        </w:rPr>
        <w:t xml:space="preserve">newly proposed </w:t>
      </w:r>
      <w:r w:rsidRPr="00F624F2">
        <w:rPr>
          <w:rFonts w:eastAsiaTheme="minorEastAsia"/>
          <w:lang w:eastAsia="ja-JP"/>
        </w:rPr>
        <w:t xml:space="preserve">non-GSO satellite </w:t>
      </w:r>
      <w:r w:rsidRPr="00F624F2">
        <w:rPr>
          <w:rFonts w:eastAsiaTheme="minorEastAsia" w:hint="eastAsia"/>
          <w:lang w:eastAsia="ja-JP"/>
        </w:rPr>
        <w:t>networks</w:t>
      </w:r>
      <w:r w:rsidRPr="00F624F2">
        <w:rPr>
          <w:rFonts w:eastAsiaTheme="minorEastAsia"/>
          <w:lang w:eastAsia="ja-JP"/>
        </w:rPr>
        <w:t xml:space="preserve"> may occur and to prepare comments to </w:t>
      </w:r>
      <w:r w:rsidRPr="00F624F2">
        <w:t xml:space="preserve">the </w:t>
      </w:r>
      <w:r w:rsidRPr="00F624F2">
        <w:rPr>
          <w:rFonts w:eastAsiaTheme="minorEastAsia" w:hint="eastAsia"/>
          <w:lang w:eastAsia="ja-JP"/>
        </w:rPr>
        <w:t>proposing</w:t>
      </w:r>
      <w:r w:rsidRPr="00F624F2">
        <w:t xml:space="preserve"> </w:t>
      </w:r>
      <w:r w:rsidRPr="00F624F2">
        <w:rPr>
          <w:rFonts w:eastAsiaTheme="minorEastAsia" w:hint="eastAsia"/>
          <w:lang w:eastAsia="ja-JP"/>
        </w:rPr>
        <w:t>A</w:t>
      </w:r>
      <w:r w:rsidRPr="00F624F2">
        <w:t>dministration</w:t>
      </w:r>
      <w:r w:rsidRPr="00F624F2">
        <w:rPr>
          <w:rFonts w:eastAsiaTheme="minorEastAsia"/>
          <w:lang w:eastAsia="ja-JP"/>
        </w:rPr>
        <w:t>.</w:t>
      </w: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rPr>
          <w:rFonts w:eastAsiaTheme="minorEastAsia"/>
          <w:lang w:eastAsia="ja-JP"/>
        </w:rPr>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Pr="00F624F2" w:rsidRDefault="00F624F2" w:rsidP="00F624F2">
      <w:pPr>
        <w:jc w:val="both"/>
        <w:rPr>
          <w:b/>
          <w:lang w:eastAsia="ko-KR"/>
        </w:rPr>
      </w:pPr>
      <w:r w:rsidRPr="00F624F2">
        <w:rPr>
          <w:b/>
        </w:rPr>
        <w:t>Agenda Item 9.1</w:t>
      </w:r>
      <w:r w:rsidRPr="00F624F2">
        <w:t>:</w:t>
      </w:r>
      <w:r w:rsidRPr="00F624F2">
        <w:rPr>
          <w:b/>
        </w:rPr>
        <w:t xml:space="preserve"> </w:t>
      </w:r>
    </w:p>
    <w:p w:rsidR="00F624F2" w:rsidRPr="00F624F2" w:rsidRDefault="00F624F2" w:rsidP="00F624F2">
      <w:pPr>
        <w:jc w:val="both"/>
        <w:rPr>
          <w:i/>
          <w:iCs/>
        </w:rPr>
      </w:pPr>
      <w:r w:rsidRPr="00F624F2">
        <w:rPr>
          <w:i/>
          <w:iCs/>
        </w:rPr>
        <w:t xml:space="preserve">to consider and approve the Report of the Director of the </w:t>
      </w:r>
      <w:proofErr w:type="spellStart"/>
      <w:r w:rsidRPr="00F624F2">
        <w:rPr>
          <w:i/>
          <w:iCs/>
        </w:rPr>
        <w:t>Radiocommunication</w:t>
      </w:r>
      <w:proofErr w:type="spellEnd"/>
      <w:r w:rsidRPr="00F624F2">
        <w:rPr>
          <w:i/>
          <w:iCs/>
        </w:rPr>
        <w:t xml:space="preserve"> Bureau, in accordance with Article 7 of the Convention</w:t>
      </w:r>
      <w:r w:rsidRPr="00F624F2">
        <w:rPr>
          <w:rFonts w:hint="eastAsia"/>
          <w:i/>
          <w:iCs/>
          <w:lang w:eastAsia="ko-KR"/>
        </w:rPr>
        <w:t xml:space="preserve"> </w:t>
      </w:r>
      <w:r w:rsidRPr="00F624F2">
        <w:rPr>
          <w:i/>
          <w:iCs/>
        </w:rPr>
        <w:t xml:space="preserve">on the activities of the </w:t>
      </w:r>
      <w:proofErr w:type="spellStart"/>
      <w:r w:rsidRPr="00F624F2">
        <w:rPr>
          <w:i/>
          <w:iCs/>
        </w:rPr>
        <w:t>Radiocommunication</w:t>
      </w:r>
      <w:proofErr w:type="spellEnd"/>
      <w:r w:rsidRPr="00F624F2">
        <w:rPr>
          <w:i/>
          <w:iCs/>
        </w:rPr>
        <w:t xml:space="preserve"> Sector since WRC-15;</w:t>
      </w:r>
    </w:p>
    <w:p w:rsidR="00F624F2" w:rsidRPr="00F624F2" w:rsidRDefault="00F624F2" w:rsidP="00F624F2">
      <w:pPr>
        <w:spacing w:after="120"/>
        <w:jc w:val="both"/>
        <w:rPr>
          <w:b/>
          <w:iCs/>
          <w:lang w:eastAsia="ko-KR"/>
        </w:rPr>
      </w:pPr>
    </w:p>
    <w:p w:rsidR="00F624F2" w:rsidRPr="00F624F2" w:rsidRDefault="00F624F2" w:rsidP="00F624F2">
      <w:pPr>
        <w:spacing w:after="120"/>
        <w:jc w:val="both"/>
        <w:rPr>
          <w:iCs/>
        </w:rPr>
      </w:pPr>
      <w:r w:rsidRPr="00F624F2">
        <w:rPr>
          <w:rFonts w:hint="eastAsia"/>
          <w:b/>
          <w:iCs/>
          <w:lang w:eastAsia="ko-KR"/>
        </w:rPr>
        <w:t>Issue 9.1.2</w:t>
      </w:r>
      <w:r w:rsidRPr="00F624F2">
        <w:rPr>
          <w:iCs/>
          <w:lang w:eastAsia="ko-KR"/>
        </w:rPr>
        <w:t>:</w:t>
      </w:r>
      <w:r w:rsidRPr="00F624F2">
        <w:rPr>
          <w:rFonts w:hint="eastAsia"/>
          <w:iCs/>
          <w:lang w:eastAsia="ko-KR"/>
        </w:rPr>
        <w:tab/>
      </w:r>
      <w:r w:rsidRPr="00F624F2">
        <w:rPr>
          <w:rFonts w:hint="eastAsia"/>
          <w:i/>
          <w:iCs/>
          <w:lang w:eastAsia="ko-KR"/>
        </w:rPr>
        <w:t xml:space="preserve">Resolution </w:t>
      </w:r>
      <w:r w:rsidRPr="00F624F2">
        <w:rPr>
          <w:rFonts w:hint="eastAsia"/>
          <w:b/>
          <w:i/>
          <w:iCs/>
          <w:lang w:eastAsia="ko-KR"/>
        </w:rPr>
        <w:t>761</w:t>
      </w:r>
      <w:r w:rsidRPr="00F624F2">
        <w:rPr>
          <w:rFonts w:hint="eastAsia"/>
          <w:i/>
          <w:iCs/>
          <w:lang w:eastAsia="ko-KR"/>
        </w:rPr>
        <w:t xml:space="preserve"> </w:t>
      </w:r>
      <w:r w:rsidRPr="00F624F2">
        <w:rPr>
          <w:rFonts w:hint="eastAsia"/>
          <w:b/>
          <w:i/>
          <w:iCs/>
          <w:lang w:eastAsia="ko-KR"/>
        </w:rPr>
        <w:t>(WRC-15)</w:t>
      </w:r>
      <w:r w:rsidRPr="00F624F2">
        <w:rPr>
          <w:rFonts w:hint="eastAsia"/>
          <w:i/>
          <w:iCs/>
          <w:lang w:eastAsia="ko-KR"/>
        </w:rPr>
        <w:t xml:space="preserve"> </w:t>
      </w:r>
      <w:r w:rsidRPr="00F624F2">
        <w:rPr>
          <w:i/>
          <w:iCs/>
        </w:rPr>
        <w:t>Compatibility of International Mobile Telecommunications and broadcasting-satellite service (sound) in the frequency band 1 452-1 492 MHz in Regions 1 and 3</w:t>
      </w:r>
    </w:p>
    <w:p w:rsidR="00F624F2" w:rsidRPr="00F624F2" w:rsidRDefault="00F624F2" w:rsidP="00F624F2">
      <w:pPr>
        <w:jc w:val="both"/>
        <w:rPr>
          <w:rFonts w:eastAsiaTheme="minorEastAsia"/>
          <w:lang w:val="en-NZ" w:eastAsia="ja-JP"/>
        </w:rPr>
      </w:pPr>
    </w:p>
    <w:p w:rsidR="00F624F2" w:rsidRPr="00F624F2" w:rsidRDefault="00F624F2" w:rsidP="00F624F2">
      <w:pPr>
        <w:spacing w:after="120"/>
        <w:jc w:val="both"/>
        <w:rPr>
          <w:b/>
          <w:lang w:eastAsia="ko-KR"/>
        </w:rPr>
      </w:pPr>
      <w:r w:rsidRPr="00F624F2">
        <w:rPr>
          <w:rFonts w:hint="eastAsia"/>
          <w:b/>
          <w:lang w:eastAsia="ko-KR"/>
        </w:rPr>
        <w:t>1. Background</w:t>
      </w:r>
    </w:p>
    <w:p w:rsidR="00F624F2" w:rsidRPr="00F624F2" w:rsidRDefault="00F624F2" w:rsidP="00F624F2">
      <w:pPr>
        <w:jc w:val="both"/>
        <w:rPr>
          <w:rFonts w:eastAsiaTheme="minorEastAsia"/>
          <w:lang w:val="en-GB" w:eastAsia="ja-JP"/>
        </w:rPr>
      </w:pPr>
      <w:r w:rsidRPr="00F624F2">
        <w:rPr>
          <w:rFonts w:eastAsiaTheme="minorEastAsia" w:hint="eastAsia"/>
          <w:lang w:val="en-GB" w:eastAsia="ja-JP"/>
        </w:rPr>
        <w:t>At</w:t>
      </w:r>
      <w:r w:rsidRPr="00F624F2">
        <w:rPr>
          <w:rFonts w:eastAsiaTheme="minorEastAsia"/>
          <w:lang w:val="en-GB" w:eastAsia="ja-JP"/>
        </w:rPr>
        <w:t xml:space="preserve"> WRC-15, th</w:t>
      </w:r>
      <w:r w:rsidRPr="00F624F2">
        <w:rPr>
          <w:rFonts w:eastAsiaTheme="minorEastAsia" w:hint="eastAsia"/>
          <w:lang w:val="en-GB" w:eastAsia="ja-JP"/>
        </w:rPr>
        <w:t>e</w:t>
      </w:r>
      <w:r w:rsidRPr="00F624F2">
        <w:rPr>
          <w:rFonts w:eastAsiaTheme="minorEastAsia"/>
          <w:lang w:val="en-GB" w:eastAsia="ja-JP"/>
        </w:rPr>
        <w:t xml:space="preserve"> frequency band 1 452-1 492 MHz was identified for use by administrations wishing to implement IMT</w:t>
      </w:r>
      <w:r w:rsidRPr="00F624F2">
        <w:rPr>
          <w:rFonts w:eastAsiaTheme="minorEastAsia" w:hint="eastAsia"/>
          <w:lang w:val="en-GB" w:eastAsia="ja-JP"/>
        </w:rPr>
        <w:t>. At the same time,</w:t>
      </w:r>
      <w:r w:rsidRPr="00F624F2">
        <w:rPr>
          <w:rFonts w:eastAsiaTheme="minorEastAsia"/>
          <w:lang w:val="en-GB" w:eastAsia="ja-JP"/>
        </w:rPr>
        <w:t xml:space="preserve"> </w:t>
      </w:r>
      <w:r w:rsidRPr="00F624F2">
        <w:rPr>
          <w:rFonts w:eastAsiaTheme="minorEastAsia" w:hint="eastAsia"/>
          <w:lang w:val="en-GB" w:eastAsia="ja-JP"/>
        </w:rPr>
        <w:t>in order to address c</w:t>
      </w:r>
      <w:r w:rsidRPr="00F624F2">
        <w:rPr>
          <w:rFonts w:eastAsiaTheme="minorEastAsia"/>
          <w:lang w:val="en-GB" w:eastAsia="ja-JP"/>
        </w:rPr>
        <w:t xml:space="preserve">ompatibility of </w:t>
      </w:r>
      <w:r w:rsidRPr="00F624F2">
        <w:rPr>
          <w:rFonts w:eastAsiaTheme="minorEastAsia" w:hint="eastAsia"/>
          <w:lang w:val="en-GB" w:eastAsia="ja-JP"/>
        </w:rPr>
        <w:t>IMT</w:t>
      </w:r>
      <w:r w:rsidRPr="00F624F2">
        <w:rPr>
          <w:rFonts w:eastAsiaTheme="minorEastAsia"/>
          <w:lang w:val="en-GB" w:eastAsia="ja-JP"/>
        </w:rPr>
        <w:t xml:space="preserve"> and </w:t>
      </w:r>
      <w:r w:rsidRPr="00F624F2">
        <w:rPr>
          <w:rFonts w:eastAsiaTheme="minorEastAsia" w:hint="eastAsia"/>
          <w:lang w:val="en-GB" w:eastAsia="ja-JP"/>
        </w:rPr>
        <w:t>BSS</w:t>
      </w:r>
      <w:r w:rsidRPr="00F624F2">
        <w:rPr>
          <w:rFonts w:eastAsiaTheme="minorEastAsia"/>
          <w:lang w:val="en-GB" w:eastAsia="ja-JP"/>
        </w:rPr>
        <w:t xml:space="preserve"> (sound) in Regions 1 and 3</w:t>
      </w:r>
      <w:r w:rsidRPr="00F624F2">
        <w:rPr>
          <w:rFonts w:eastAsiaTheme="minorEastAsia" w:hint="eastAsia"/>
          <w:lang w:val="en-GB" w:eastAsia="ja-JP"/>
        </w:rPr>
        <w:t xml:space="preserve">, WRC-19 agenda item 9.1, Issue 9.1.2 was established together with Resolution </w:t>
      </w:r>
      <w:r w:rsidRPr="00F624F2">
        <w:rPr>
          <w:rFonts w:eastAsiaTheme="minorEastAsia" w:hint="eastAsia"/>
          <w:b/>
          <w:lang w:val="en-GB" w:eastAsia="ja-JP"/>
        </w:rPr>
        <w:t>761 (WRC-15)</w:t>
      </w:r>
      <w:r w:rsidRPr="00F624F2">
        <w:rPr>
          <w:rFonts w:eastAsiaTheme="minorEastAsia" w:hint="eastAsia"/>
          <w:lang w:val="en-GB" w:eastAsia="ja-JP"/>
        </w:rPr>
        <w:t xml:space="preserve">, which </w:t>
      </w:r>
      <w:r w:rsidRPr="00F624F2">
        <w:rPr>
          <w:rFonts w:eastAsiaTheme="minorEastAsia"/>
          <w:i/>
          <w:lang w:val="en-GB" w:eastAsia="ja-JP"/>
        </w:rPr>
        <w:t>resolves to invite ITU-R</w:t>
      </w:r>
      <w:r w:rsidRPr="00F624F2">
        <w:rPr>
          <w:rFonts w:eastAsiaTheme="minorEastAsia"/>
          <w:lang w:val="en-GB" w:eastAsia="ja-JP"/>
        </w:rPr>
        <w:t>:</w:t>
      </w:r>
    </w:p>
    <w:p w:rsidR="00F624F2" w:rsidRPr="00F624F2" w:rsidRDefault="00F624F2" w:rsidP="00F624F2">
      <w:pPr>
        <w:ind w:left="708" w:hangingChars="295" w:hanging="708"/>
        <w:jc w:val="both"/>
        <w:rPr>
          <w:rFonts w:eastAsiaTheme="minorEastAsia"/>
          <w:lang w:val="en-GB" w:eastAsia="ja-JP"/>
        </w:rPr>
      </w:pPr>
      <w:r w:rsidRPr="00F624F2">
        <w:rPr>
          <w:rFonts w:eastAsiaTheme="minorEastAsia"/>
          <w:lang w:val="en-GB" w:eastAsia="ja-JP"/>
        </w:rPr>
        <w:t>1</w:t>
      </w:r>
      <w:r w:rsidRPr="00F624F2">
        <w:rPr>
          <w:rFonts w:eastAsiaTheme="minorEastAsia"/>
          <w:lang w:val="en-GB" w:eastAsia="ja-JP"/>
        </w:rPr>
        <w:tab/>
        <w:t>to conduct, in time for WRC</w:t>
      </w:r>
      <w:r w:rsidRPr="00F624F2">
        <w:rPr>
          <w:rFonts w:eastAsiaTheme="minorEastAsia" w:hint="eastAsia"/>
          <w:lang w:val="en-GB" w:eastAsia="ja-JP"/>
        </w:rPr>
        <w:t>-</w:t>
      </w:r>
      <w:r w:rsidRPr="00F624F2">
        <w:rPr>
          <w:rFonts w:eastAsiaTheme="minorEastAsia"/>
          <w:lang w:val="en-GB" w:eastAsia="ja-JP"/>
        </w:rPr>
        <w:t>19, the appropriate regulatory and technical studies, with a view to ensuring the compatibility of IMT and BSS (sound) in the frequency band 1 452</w:t>
      </w:r>
      <w:r w:rsidRPr="00F624F2">
        <w:rPr>
          <w:rFonts w:eastAsiaTheme="minorEastAsia" w:hint="eastAsia"/>
          <w:lang w:val="en-GB" w:eastAsia="ja-JP"/>
        </w:rPr>
        <w:t>-</w:t>
      </w:r>
      <w:r w:rsidRPr="00F624F2">
        <w:rPr>
          <w:rFonts w:eastAsiaTheme="minorEastAsia"/>
          <w:lang w:val="en-GB" w:eastAsia="ja-JP"/>
        </w:rPr>
        <w:t>1 492 MHz in Regions 1 and 3, taking into account IMT and BSS (sound) operational requirements;</w:t>
      </w:r>
    </w:p>
    <w:p w:rsidR="00F624F2" w:rsidRPr="00F624F2" w:rsidRDefault="00F624F2" w:rsidP="00F624F2">
      <w:pPr>
        <w:ind w:left="708" w:hangingChars="295" w:hanging="708"/>
        <w:jc w:val="both"/>
        <w:rPr>
          <w:rFonts w:eastAsiaTheme="minorEastAsia"/>
          <w:lang w:val="en-GB" w:eastAsia="ja-JP"/>
        </w:rPr>
      </w:pPr>
      <w:r w:rsidRPr="00F624F2">
        <w:rPr>
          <w:rFonts w:eastAsiaTheme="minorEastAsia"/>
          <w:lang w:val="en-GB" w:eastAsia="ja-JP"/>
        </w:rPr>
        <w:t>2</w:t>
      </w:r>
      <w:r w:rsidRPr="00F624F2">
        <w:rPr>
          <w:rFonts w:eastAsiaTheme="minorEastAsia"/>
          <w:lang w:val="en-GB" w:eastAsia="ja-JP"/>
        </w:rPr>
        <w:tab/>
        <w:t xml:space="preserve">to prepare, </w:t>
      </w:r>
      <w:r w:rsidRPr="00F624F2">
        <w:rPr>
          <w:rFonts w:eastAsiaTheme="minorEastAsia"/>
          <w:i/>
          <w:lang w:val="en-GB" w:eastAsia="ja-JP"/>
        </w:rPr>
        <w:t>inter alia</w:t>
      </w:r>
      <w:r w:rsidRPr="00F624F2">
        <w:rPr>
          <w:rFonts w:eastAsiaTheme="minorEastAsia"/>
          <w:lang w:val="en-GB" w:eastAsia="ja-JP"/>
        </w:rPr>
        <w:t xml:space="preserve">, the regulatory action that could be taken, based on the studies carried out under </w:t>
      </w:r>
      <w:r w:rsidRPr="00F624F2">
        <w:rPr>
          <w:rFonts w:eastAsiaTheme="minorEastAsia"/>
          <w:i/>
          <w:lang w:val="en-GB" w:eastAsia="ja-JP"/>
        </w:rPr>
        <w:t>resolves to invite ITU-R</w:t>
      </w:r>
      <w:r w:rsidRPr="00F624F2">
        <w:rPr>
          <w:rFonts w:eastAsiaTheme="minorEastAsia"/>
          <w:lang w:val="en-GB" w:eastAsia="ja-JP"/>
        </w:rPr>
        <w:t> 1 above, in order to facilitate the long-term stability of IMT and BSS (sound) in the frequency band 1 452-1 492 </w:t>
      </w:r>
      <w:proofErr w:type="spellStart"/>
      <w:r w:rsidRPr="00F624F2">
        <w:rPr>
          <w:rFonts w:eastAsiaTheme="minorEastAsia"/>
          <w:lang w:val="en-GB" w:eastAsia="ja-JP"/>
        </w:rPr>
        <w:t>MHz</w:t>
      </w:r>
      <w:r w:rsidRPr="00F624F2">
        <w:rPr>
          <w:rFonts w:eastAsiaTheme="minorEastAsia" w:hint="eastAsia"/>
          <w:lang w:val="en-GB" w:eastAsia="ja-JP"/>
        </w:rPr>
        <w:t>.</w:t>
      </w:r>
      <w:proofErr w:type="spellEnd"/>
    </w:p>
    <w:p w:rsidR="00F624F2" w:rsidRPr="00F624F2" w:rsidRDefault="00F624F2" w:rsidP="00F624F2">
      <w:pPr>
        <w:jc w:val="both"/>
        <w:rPr>
          <w:rFonts w:eastAsiaTheme="minorEastAsia"/>
          <w:lang w:val="en-GB" w:eastAsia="ja-JP"/>
        </w:rPr>
      </w:pPr>
    </w:p>
    <w:p w:rsidR="00F624F2" w:rsidRPr="00F624F2" w:rsidRDefault="00F624F2" w:rsidP="00F624F2">
      <w:pPr>
        <w:jc w:val="both"/>
        <w:rPr>
          <w:rFonts w:eastAsiaTheme="minorEastAsia"/>
          <w:lang w:val="en-GB" w:eastAsia="ja-JP"/>
        </w:rPr>
      </w:pPr>
      <w:r w:rsidRPr="00F624F2">
        <w:rPr>
          <w:rFonts w:eastAsiaTheme="minorEastAsia" w:hint="eastAsia"/>
          <w:lang w:val="en-GB" w:eastAsia="ja-JP"/>
        </w:rPr>
        <w:t xml:space="preserve">Within ITU-R, </w:t>
      </w:r>
      <w:r w:rsidRPr="00F624F2">
        <w:rPr>
          <w:rFonts w:eastAsiaTheme="minorEastAsia"/>
          <w:lang w:val="en-GB" w:eastAsia="ja-JP"/>
        </w:rPr>
        <w:t>Working Part</w:t>
      </w:r>
      <w:r w:rsidRPr="00F624F2">
        <w:rPr>
          <w:rFonts w:eastAsiaTheme="minorEastAsia" w:hint="eastAsia"/>
          <w:lang w:val="en-GB" w:eastAsia="ja-JP"/>
        </w:rPr>
        <w:t>ies</w:t>
      </w:r>
      <w:r w:rsidRPr="00F624F2">
        <w:rPr>
          <w:rFonts w:eastAsiaTheme="minorEastAsia"/>
          <w:lang w:val="en-GB" w:eastAsia="ja-JP"/>
        </w:rPr>
        <w:t xml:space="preserve"> </w:t>
      </w:r>
      <w:r w:rsidRPr="00F624F2">
        <w:rPr>
          <w:rFonts w:eastAsiaTheme="minorEastAsia" w:hint="eastAsia"/>
          <w:lang w:val="en-GB" w:eastAsia="ja-JP"/>
        </w:rPr>
        <w:t xml:space="preserve">4A and </w:t>
      </w:r>
      <w:r w:rsidRPr="00F624F2">
        <w:rPr>
          <w:rFonts w:eastAsiaTheme="minorEastAsia"/>
          <w:lang w:val="en-GB" w:eastAsia="ja-JP"/>
        </w:rPr>
        <w:t xml:space="preserve">5D (WP 4A and WP 5D) </w:t>
      </w:r>
      <w:r w:rsidRPr="00F624F2">
        <w:rPr>
          <w:rFonts w:eastAsiaTheme="minorEastAsia" w:hint="eastAsia"/>
          <w:lang w:val="en-GB" w:eastAsia="ja-JP"/>
        </w:rPr>
        <w:t>are</w:t>
      </w:r>
      <w:r w:rsidRPr="00F624F2">
        <w:rPr>
          <w:rFonts w:eastAsiaTheme="minorEastAsia"/>
          <w:lang w:val="en-GB" w:eastAsia="ja-JP"/>
        </w:rPr>
        <w:t xml:space="preserve"> the responsible group</w:t>
      </w:r>
      <w:r w:rsidRPr="00F624F2">
        <w:rPr>
          <w:rFonts w:eastAsiaTheme="minorEastAsia" w:hint="eastAsia"/>
          <w:lang w:val="en-GB" w:eastAsia="ja-JP"/>
        </w:rPr>
        <w:t>s</w:t>
      </w:r>
      <w:r w:rsidRPr="00F624F2">
        <w:rPr>
          <w:rFonts w:eastAsiaTheme="minorEastAsia"/>
          <w:lang w:val="en-GB" w:eastAsia="ja-JP"/>
        </w:rPr>
        <w:t xml:space="preserve"> for th</w:t>
      </w:r>
      <w:r w:rsidRPr="00F624F2">
        <w:rPr>
          <w:rFonts w:eastAsiaTheme="minorEastAsia" w:hint="eastAsia"/>
          <w:lang w:val="en-GB" w:eastAsia="ja-JP"/>
        </w:rPr>
        <w:t xml:space="preserve">is Issue </w:t>
      </w:r>
      <w:r w:rsidRPr="00F624F2">
        <w:rPr>
          <w:rFonts w:eastAsiaTheme="minorEastAsia"/>
          <w:lang w:val="en-GB" w:eastAsia="ja-JP"/>
        </w:rPr>
        <w:t>to</w:t>
      </w:r>
      <w:r w:rsidRPr="00F624F2">
        <w:rPr>
          <w:rFonts w:eastAsiaTheme="minorEastAsia" w:hint="eastAsia"/>
          <w:lang w:val="en-GB" w:eastAsia="ja-JP"/>
        </w:rPr>
        <w:t xml:space="preserve"> jointly </w:t>
      </w:r>
      <w:r w:rsidRPr="00F624F2">
        <w:rPr>
          <w:rFonts w:eastAsiaTheme="minorEastAsia"/>
          <w:lang w:val="en-GB" w:eastAsia="ja-JP"/>
        </w:rPr>
        <w:t>develop</w:t>
      </w:r>
      <w:r w:rsidRPr="00F624F2">
        <w:rPr>
          <w:rFonts w:eastAsiaTheme="minorEastAsia" w:hint="eastAsia"/>
          <w:lang w:val="en-GB" w:eastAsia="ja-JP"/>
        </w:rPr>
        <w:t xml:space="preserve"> the draft CPM text for WRC-19 agenda item 9.1, Issue 9.1.2 and the </w:t>
      </w:r>
      <w:r w:rsidRPr="00F624F2">
        <w:rPr>
          <w:rFonts w:eastAsiaTheme="minorEastAsia"/>
          <w:lang w:val="en-GB" w:eastAsia="ja-JP"/>
        </w:rPr>
        <w:t>draft new Report ITU-R M.[IMT&amp;BSS COMPATIBILITY]</w:t>
      </w:r>
      <w:r w:rsidRPr="00F624F2">
        <w:rPr>
          <w:rFonts w:eastAsiaTheme="minorEastAsia" w:hint="eastAsia"/>
          <w:lang w:val="en-GB" w:eastAsia="ja-JP"/>
        </w:rPr>
        <w:t>.</w:t>
      </w:r>
    </w:p>
    <w:p w:rsidR="00F624F2" w:rsidRPr="00F624F2" w:rsidRDefault="00F624F2" w:rsidP="00F624F2">
      <w:pPr>
        <w:jc w:val="both"/>
        <w:rPr>
          <w:rFonts w:eastAsiaTheme="minorEastAsia"/>
          <w:lang w:val="en-GB" w:eastAsia="ja-JP"/>
        </w:rPr>
      </w:pPr>
    </w:p>
    <w:p w:rsidR="00F624F2" w:rsidRPr="00F624F2" w:rsidRDefault="00F624F2" w:rsidP="00F624F2">
      <w:pPr>
        <w:rPr>
          <w:shd w:val="clear" w:color="auto" w:fill="FFFFFF"/>
          <w:lang w:eastAsia="zh-CN"/>
        </w:rPr>
      </w:pPr>
      <w:r w:rsidRPr="00F624F2">
        <w:rPr>
          <w:lang w:eastAsia="ko-KR"/>
        </w:rPr>
        <w:t xml:space="preserve">At </w:t>
      </w:r>
      <w:r w:rsidRPr="00F624F2">
        <w:rPr>
          <w:lang w:eastAsia="ja-JP"/>
        </w:rPr>
        <w:t>the last WP 4A</w:t>
      </w:r>
      <w:r w:rsidRPr="00F624F2">
        <w:rPr>
          <w:lang w:eastAsia="ko-KR"/>
        </w:rPr>
        <w:t xml:space="preserve"> meeting in 3-14 July 2018, the draft CPM text for WRC-19 agenda item 9.1, issue 9.1.2 was finalized</w:t>
      </w:r>
      <w:r w:rsidRPr="00F624F2">
        <w:rPr>
          <w:rFonts w:eastAsiaTheme="minorEastAsia" w:hint="eastAsia"/>
          <w:lang w:eastAsia="ja-JP"/>
        </w:rPr>
        <w:t xml:space="preserve"> and is captured in the Draft CPM Report, in which</w:t>
      </w:r>
      <w:r w:rsidRPr="00F624F2">
        <w:rPr>
          <w:lang w:eastAsia="ko-KR"/>
        </w:rPr>
        <w:t xml:space="preserve"> 8 (eight) </w:t>
      </w:r>
      <w:r w:rsidRPr="00F624F2">
        <w:rPr>
          <w:shd w:val="clear" w:color="auto" w:fill="FFFFFF"/>
          <w:lang w:eastAsia="ja-JP"/>
        </w:rPr>
        <w:t>possible actions were developed to solve the issue</w:t>
      </w:r>
      <w:r w:rsidRPr="00F624F2">
        <w:rPr>
          <w:shd w:val="clear" w:color="auto" w:fill="FFFFFF"/>
          <w:lang w:eastAsia="zh-CN"/>
        </w:rPr>
        <w:t>.</w:t>
      </w:r>
      <w:r w:rsidRPr="00F624F2">
        <w:t xml:space="preserve"> Table 1 shows the possible actions</w:t>
      </w:r>
      <w:r w:rsidRPr="00F624F2">
        <w:rPr>
          <w:rFonts w:eastAsiaTheme="minorEastAsia" w:hint="eastAsia"/>
          <w:lang w:eastAsia="ja-JP"/>
        </w:rPr>
        <w:t xml:space="preserve"> for this Issue</w:t>
      </w:r>
      <w:r w:rsidRPr="00F624F2">
        <w:rPr>
          <w:lang w:eastAsia="ko-KR"/>
        </w:rPr>
        <w:t>.</w:t>
      </w:r>
    </w:p>
    <w:p w:rsidR="00F624F2" w:rsidRPr="00F624F2" w:rsidRDefault="00F624F2" w:rsidP="00F624F2">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sz w:val="20"/>
          <w:szCs w:val="20"/>
          <w:shd w:val="clear" w:color="auto" w:fill="FFFFFF"/>
          <w:lang w:val="en-GB" w:eastAsia="ja-JP"/>
        </w:rPr>
      </w:pPr>
      <w:r w:rsidRPr="00F624F2">
        <w:rPr>
          <w:rFonts w:eastAsia="MS Mincho"/>
          <w:caps/>
          <w:sz w:val="20"/>
          <w:szCs w:val="20"/>
          <w:shd w:val="clear" w:color="auto" w:fill="FFFFFF"/>
          <w:lang w:val="en-GB" w:eastAsia="ja-JP"/>
        </w:rPr>
        <w:t>Table 1</w:t>
      </w:r>
    </w:p>
    <w:p w:rsidR="00F624F2" w:rsidRPr="00F624F2" w:rsidRDefault="00F624F2" w:rsidP="00F624F2">
      <w:pPr>
        <w:keepNext/>
        <w:keepLines/>
        <w:tabs>
          <w:tab w:val="left" w:pos="1134"/>
          <w:tab w:val="left" w:pos="1871"/>
          <w:tab w:val="left" w:pos="2268"/>
        </w:tabs>
        <w:overflowPunct w:val="0"/>
        <w:autoSpaceDE w:val="0"/>
        <w:autoSpaceDN w:val="0"/>
        <w:adjustRightInd w:val="0"/>
        <w:spacing w:before="240" w:after="120"/>
        <w:jc w:val="center"/>
        <w:textAlignment w:val="baseline"/>
        <w:rPr>
          <w:rFonts w:eastAsia="MS Mincho"/>
          <w:b/>
          <w:sz w:val="20"/>
          <w:szCs w:val="20"/>
          <w:shd w:val="clear" w:color="auto" w:fill="FFFFFF"/>
          <w:lang w:val="en-GB" w:eastAsia="ja-JP"/>
        </w:rPr>
      </w:pPr>
      <w:r w:rsidRPr="00F624F2">
        <w:rPr>
          <w:rFonts w:eastAsia="MS Mincho"/>
          <w:b/>
          <w:sz w:val="20"/>
          <w:szCs w:val="20"/>
          <w:shd w:val="clear" w:color="auto" w:fill="FFFFFF"/>
          <w:lang w:val="en-GB" w:eastAsia="ja-JP"/>
        </w:rPr>
        <w:t>Possible actions with respect to WRC-19 agenda item 9.1, issue 9.1.2, in Regions 1 and 3, pursuant to Resolution</w:t>
      </w:r>
      <w:r w:rsidRPr="00F624F2">
        <w:rPr>
          <w:rFonts w:eastAsia="MS Mincho" w:hint="eastAsia"/>
          <w:b/>
          <w:sz w:val="20"/>
          <w:szCs w:val="20"/>
          <w:shd w:val="clear" w:color="auto" w:fill="FFFFFF"/>
          <w:lang w:val="en-GB" w:eastAsia="ja-JP"/>
        </w:rPr>
        <w:t> </w:t>
      </w:r>
      <w:r w:rsidRPr="00F624F2">
        <w:rPr>
          <w:rFonts w:eastAsia="MS Mincho"/>
          <w:b/>
          <w:sz w:val="20"/>
          <w:szCs w:val="20"/>
          <w:shd w:val="clear" w:color="auto" w:fill="FFFFFF"/>
          <w:lang w:val="en-GB" w:eastAsia="ja-JP"/>
        </w:rPr>
        <w:t>761 (WRC-15) in the Draft CPM Report</w:t>
      </w:r>
    </w:p>
    <w:tbl>
      <w:tblPr>
        <w:tblStyle w:val="2"/>
        <w:tblW w:w="10274" w:type="dxa"/>
        <w:jc w:val="center"/>
        <w:tblLook w:val="04A0" w:firstRow="1" w:lastRow="0" w:firstColumn="1" w:lastColumn="0" w:noHBand="0" w:noVBand="1"/>
      </w:tblPr>
      <w:tblGrid>
        <w:gridCol w:w="1560"/>
        <w:gridCol w:w="4536"/>
        <w:gridCol w:w="4178"/>
      </w:tblGrid>
      <w:tr w:rsidR="00F624F2" w:rsidRPr="00F624F2" w:rsidTr="00A53544">
        <w:trPr>
          <w:tblHeader/>
          <w:jc w:val="center"/>
        </w:trPr>
        <w:tc>
          <w:tcPr>
            <w:tcW w:w="1560" w:type="dxa"/>
          </w:tcPr>
          <w:p w:rsidR="00F624F2" w:rsidRPr="00F624F2" w:rsidRDefault="00F624F2" w:rsidP="00F624F2">
            <w:pPr>
              <w:keepNext/>
              <w:tabs>
                <w:tab w:val="left" w:pos="1134"/>
                <w:tab w:val="left" w:pos="1871"/>
                <w:tab w:val="left" w:pos="2268"/>
              </w:tabs>
              <w:overflowPunct w:val="0"/>
              <w:autoSpaceDE w:val="0"/>
              <w:autoSpaceDN w:val="0"/>
              <w:adjustRightInd w:val="0"/>
              <w:spacing w:before="80" w:after="80"/>
              <w:jc w:val="center"/>
              <w:textAlignment w:val="baseline"/>
              <w:rPr>
                <w:rFonts w:eastAsia="MS Mincho" w:cs="Times New Roman Bold"/>
                <w:b/>
                <w:sz w:val="20"/>
                <w:szCs w:val="20"/>
                <w:lang w:val="en-GB"/>
              </w:rPr>
            </w:pPr>
            <w:r w:rsidRPr="00F624F2">
              <w:rPr>
                <w:rFonts w:eastAsia="MS Mincho" w:cs="Times New Roman Bold"/>
                <w:b/>
                <w:sz w:val="20"/>
                <w:szCs w:val="20"/>
                <w:lang w:val="en-GB"/>
              </w:rPr>
              <w:t>Possible action</w:t>
            </w:r>
          </w:p>
        </w:tc>
        <w:tc>
          <w:tcPr>
            <w:tcW w:w="4536" w:type="dxa"/>
          </w:tcPr>
          <w:p w:rsidR="00F624F2" w:rsidRPr="00F624F2" w:rsidRDefault="00F624F2" w:rsidP="00F624F2">
            <w:pPr>
              <w:keepNext/>
              <w:tabs>
                <w:tab w:val="left" w:pos="1134"/>
                <w:tab w:val="left" w:pos="1871"/>
                <w:tab w:val="left" w:pos="2268"/>
              </w:tabs>
              <w:overflowPunct w:val="0"/>
              <w:autoSpaceDE w:val="0"/>
              <w:autoSpaceDN w:val="0"/>
              <w:adjustRightInd w:val="0"/>
              <w:spacing w:before="80" w:after="80"/>
              <w:jc w:val="center"/>
              <w:textAlignment w:val="baseline"/>
              <w:rPr>
                <w:rFonts w:eastAsia="MS Mincho" w:cs="Times New Roman Bold"/>
                <w:b/>
                <w:sz w:val="20"/>
                <w:szCs w:val="20"/>
                <w:lang w:val="en-GB"/>
              </w:rPr>
            </w:pPr>
            <w:r w:rsidRPr="00F624F2">
              <w:rPr>
                <w:rFonts w:eastAsia="MS Mincho" w:cs="Times New Roman Bold"/>
                <w:b/>
                <w:sz w:val="20"/>
                <w:szCs w:val="20"/>
                <w:lang w:val="en-GB" w:eastAsia="ja-JP"/>
              </w:rPr>
              <w:t>Protection of IMT stations</w:t>
            </w:r>
          </w:p>
        </w:tc>
        <w:tc>
          <w:tcPr>
            <w:tcW w:w="4178" w:type="dxa"/>
          </w:tcPr>
          <w:p w:rsidR="00F624F2" w:rsidRPr="00F624F2" w:rsidRDefault="00F624F2" w:rsidP="00F624F2">
            <w:pPr>
              <w:keepNext/>
              <w:tabs>
                <w:tab w:val="left" w:pos="1134"/>
                <w:tab w:val="left" w:pos="1871"/>
                <w:tab w:val="left" w:pos="2268"/>
              </w:tabs>
              <w:overflowPunct w:val="0"/>
              <w:autoSpaceDE w:val="0"/>
              <w:autoSpaceDN w:val="0"/>
              <w:adjustRightInd w:val="0"/>
              <w:spacing w:before="80" w:after="80"/>
              <w:jc w:val="center"/>
              <w:textAlignment w:val="baseline"/>
              <w:rPr>
                <w:rFonts w:eastAsia="MS Mincho" w:cs="Times New Roman Bold"/>
                <w:b/>
                <w:sz w:val="20"/>
                <w:szCs w:val="20"/>
                <w:lang w:val="en-GB" w:eastAsia="ja-JP"/>
              </w:rPr>
            </w:pPr>
            <w:r w:rsidRPr="00F624F2">
              <w:rPr>
                <w:rFonts w:eastAsia="MS Mincho" w:cs="Times New Roman Bold"/>
                <w:b/>
                <w:sz w:val="20"/>
                <w:szCs w:val="20"/>
                <w:lang w:val="en-GB" w:eastAsia="ja-JP"/>
              </w:rPr>
              <w:t>Protection of BSS (sound) receivers</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1</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2</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 for those countries for which the band is not identified for IMT.</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 for those countries for which the band is not identified for IMT.</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3</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w:t>
            </w:r>
            <w:proofErr w:type="spellStart"/>
            <w:r w:rsidRPr="00F624F2">
              <w:rPr>
                <w:rFonts w:eastAsia="MS Mincho"/>
                <w:sz w:val="20"/>
                <w:szCs w:val="20"/>
                <w:lang w:val="en-GB" w:eastAsia="ja-JP"/>
              </w:rPr>
              <w:t>p</w:t>
            </w:r>
            <w:r w:rsidRPr="00F624F2">
              <w:rPr>
                <w:rFonts w:eastAsia="MS Mincho"/>
                <w:sz w:val="20"/>
                <w:szCs w:val="20"/>
                <w:lang w:val="en-GB"/>
              </w:rPr>
              <w:t>fd</w:t>
            </w:r>
            <w:proofErr w:type="spellEnd"/>
            <w:r w:rsidRPr="00F624F2">
              <w:rPr>
                <w:rFonts w:eastAsia="MS Mincho"/>
                <w:sz w:val="20"/>
                <w:szCs w:val="20"/>
                <w:lang w:val="en-GB"/>
              </w:rPr>
              <w:t xml:space="preserve"> limit</w:t>
            </w:r>
            <w:r w:rsidRPr="00F624F2">
              <w:rPr>
                <w:rFonts w:eastAsia="MS Mincho"/>
                <w:sz w:val="20"/>
                <w:szCs w:val="20"/>
                <w:lang w:val="en-GB" w:eastAsia="ja-JP"/>
              </w:rPr>
              <w:t>(s) for BSS (sound) space stations. Three alternatives are available in this action.</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1</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sz w:val="20"/>
                <w:szCs w:val="20"/>
                <w:lang w:val="en-GB" w:eastAsia="ja-JP"/>
              </w:rPr>
              <w:t>21-4</w:t>
            </w:r>
            <w:r w:rsidRPr="00F624F2">
              <w:rPr>
                <w:rFonts w:eastAsia="MS Mincho"/>
                <w:sz w:val="20"/>
                <w:szCs w:val="20"/>
                <w:lang w:val="en-GB" w:eastAsia="ja-JP"/>
              </w:rPr>
              <w:t xml:space="preserve"> under RR No. </w:t>
            </w:r>
            <w:r w:rsidRPr="00F624F2">
              <w:rPr>
                <w:rFonts w:eastAsia="MS Mincho"/>
                <w:b/>
                <w:bCs/>
                <w:sz w:val="20"/>
                <w:szCs w:val="20"/>
                <w:lang w:val="en-GB"/>
              </w:rPr>
              <w:t>21.16</w:t>
            </w:r>
            <w:r w:rsidRPr="00F624F2">
              <w:rPr>
                <w:rFonts w:eastAsia="MS Mincho"/>
                <w:b/>
                <w:sz w:val="20"/>
                <w:szCs w:val="20"/>
                <w:lang w:val="en-GB" w:eastAsia="ja-JP"/>
              </w:rPr>
              <w:t xml:space="preserve"> </w:t>
            </w:r>
            <w:r w:rsidRPr="00F624F2">
              <w:rPr>
                <w:rFonts w:eastAsia="MS Mincho"/>
                <w:sz w:val="20"/>
                <w:szCs w:val="20"/>
                <w:lang w:val="en-GB" w:eastAsia="ja-JP"/>
              </w:rPr>
              <w:t>taking into account protection of IMT mobile stations.</w:t>
            </w:r>
          </w:p>
          <w:p w:rsidR="00F624F2" w:rsidRPr="00F624F2" w:rsidRDefault="00F624F2" w:rsidP="00F624F2">
            <w:pPr>
              <w:spacing w:beforeLines="50" w:before="120"/>
              <w:rPr>
                <w:rFonts w:eastAsia="MS Mincho"/>
                <w:sz w:val="20"/>
                <w:szCs w:val="20"/>
                <w:lang w:val="en-GB" w:eastAsia="ja-JP"/>
              </w:rPr>
            </w:pPr>
            <w:r w:rsidRPr="00F624F2">
              <w:rPr>
                <w:rFonts w:eastAsia="MS Mincho"/>
                <w:sz w:val="20"/>
                <w:szCs w:val="20"/>
                <w:u w:val="single"/>
                <w:lang w:val="en-GB" w:eastAsia="ja-JP"/>
              </w:rPr>
              <w:t>Alternative 2</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bCs/>
                <w:sz w:val="20"/>
                <w:szCs w:val="20"/>
                <w:lang w:val="en-GB" w:eastAsia="ja-JP"/>
              </w:rPr>
              <w:t xml:space="preserve">21-4 </w:t>
            </w:r>
            <w:r w:rsidRPr="00F624F2">
              <w:rPr>
                <w:rFonts w:eastAsia="MS Mincho"/>
                <w:sz w:val="20"/>
                <w:szCs w:val="20"/>
                <w:lang w:val="en-GB" w:eastAsia="ja-JP"/>
              </w:rPr>
              <w:t xml:space="preserve">under RR No. </w:t>
            </w:r>
            <w:r w:rsidRPr="00F624F2">
              <w:rPr>
                <w:rFonts w:eastAsia="MS Mincho"/>
                <w:b/>
                <w:bCs/>
                <w:sz w:val="20"/>
                <w:szCs w:val="16"/>
                <w:lang w:val="en-GB"/>
              </w:rPr>
              <w:t>21.16</w:t>
            </w:r>
            <w:r w:rsidRPr="00F624F2">
              <w:rPr>
                <w:rFonts w:eastAsia="MS Mincho"/>
                <w:sz w:val="16"/>
                <w:szCs w:val="16"/>
                <w:lang w:val="en-GB" w:eastAsia="ja-JP"/>
              </w:rPr>
              <w:t xml:space="preserve"> </w:t>
            </w:r>
            <w:r w:rsidRPr="00F624F2">
              <w:rPr>
                <w:rFonts w:eastAsia="MS Mincho"/>
                <w:sz w:val="20"/>
                <w:szCs w:val="20"/>
                <w:lang w:val="en-GB" w:eastAsia="ja-JP"/>
              </w:rPr>
              <w:t xml:space="preserve">taking into account protection of IMT base and mobile stations. </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lastRenderedPageBreak/>
              <w:t>Alternative 3</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a new footnote taking into account the operational requirement of </w:t>
            </w:r>
            <w:proofErr w:type="gramStart"/>
            <w:r w:rsidRPr="00F624F2">
              <w:rPr>
                <w:rFonts w:eastAsia="MS Mincho"/>
                <w:sz w:val="20"/>
                <w:szCs w:val="20"/>
                <w:lang w:val="en-GB" w:eastAsia="ja-JP"/>
              </w:rPr>
              <w:t>BSS(</w:t>
            </w:r>
            <w:proofErr w:type="gramEnd"/>
            <w:r w:rsidRPr="00F624F2">
              <w:rPr>
                <w:rFonts w:eastAsia="MS Mincho"/>
                <w:sz w:val="20"/>
                <w:szCs w:val="20"/>
                <w:lang w:val="en-GB" w:eastAsia="ja-JP"/>
              </w:rPr>
              <w:t>sound) system.</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lastRenderedPageBreak/>
              <w:t>Maintain status quo (i.e. no changes to the Radio Regulations).</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4</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eastAsia="ja-JP"/>
              </w:rPr>
              <w:t xml:space="preserve">Stipulate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limit for IMT stations</w:t>
            </w:r>
            <w:r w:rsidRPr="00F624F2">
              <w:rPr>
                <w:rFonts w:eastAsia="MS Mincho"/>
                <w:sz w:val="20"/>
                <w:szCs w:val="20"/>
              </w:rPr>
              <w:t xml:space="preserve"> </w:t>
            </w:r>
            <w:r w:rsidRPr="00F624F2">
              <w:rPr>
                <w:rFonts w:eastAsia="MS Mincho"/>
                <w:sz w:val="20"/>
                <w:szCs w:val="20"/>
                <w:lang w:eastAsia="ja-JP"/>
              </w:rPr>
              <w:t xml:space="preserve">by modification of RR Nos. </w:t>
            </w:r>
            <w:r w:rsidRPr="00F624F2">
              <w:rPr>
                <w:rFonts w:eastAsia="MS Mincho"/>
                <w:b/>
                <w:bCs/>
                <w:sz w:val="20"/>
                <w:szCs w:val="20"/>
                <w:lang w:eastAsia="ja-JP"/>
              </w:rPr>
              <w:t>5.346</w:t>
            </w:r>
            <w:r w:rsidRPr="00F624F2">
              <w:rPr>
                <w:rFonts w:eastAsia="MS Mincho"/>
                <w:sz w:val="20"/>
                <w:szCs w:val="20"/>
                <w:lang w:eastAsia="ja-JP"/>
              </w:rPr>
              <w:t xml:space="preserve"> and </w:t>
            </w:r>
            <w:r w:rsidRPr="00F624F2">
              <w:rPr>
                <w:rFonts w:eastAsia="MS Mincho"/>
                <w:b/>
                <w:bCs/>
                <w:sz w:val="20"/>
                <w:szCs w:val="20"/>
                <w:lang w:eastAsia="ja-JP"/>
              </w:rPr>
              <w:t>5.346A</w:t>
            </w:r>
            <w:r w:rsidRPr="00F624F2">
              <w:rPr>
                <w:rFonts w:eastAsia="MS Mincho"/>
                <w:sz w:val="20"/>
                <w:szCs w:val="20"/>
                <w:lang w:eastAsia="ja-JP"/>
              </w:rPr>
              <w:t>.</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5</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a new coordination threshold for RR No. </w:t>
            </w:r>
            <w:r w:rsidRPr="00F624F2">
              <w:rPr>
                <w:rFonts w:eastAsia="MS Mincho"/>
                <w:b/>
                <w:bCs/>
                <w:sz w:val="20"/>
                <w:szCs w:val="20"/>
                <w:lang w:val="en-GB"/>
              </w:rPr>
              <w:t>9.11</w:t>
            </w:r>
            <w:r w:rsidRPr="00F624F2">
              <w:rPr>
                <w:rFonts w:eastAsia="MS Mincho"/>
                <w:sz w:val="20"/>
                <w:szCs w:val="20"/>
                <w:lang w:val="en-GB" w:eastAsia="ja-JP"/>
              </w:rPr>
              <w:t xml:space="preserve"> based on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 is stipulated in a new footnote taking into account the </w:t>
            </w:r>
            <w:proofErr w:type="spellStart"/>
            <w:r w:rsidRPr="00F624F2">
              <w:rPr>
                <w:rFonts w:eastAsia="MS Mincho"/>
                <w:sz w:val="20"/>
                <w:szCs w:val="20"/>
                <w:lang w:val="en-GB" w:eastAsia="ja-JP"/>
              </w:rPr>
              <w:t>e.i.r.p</w:t>
            </w:r>
            <w:proofErr w:type="spellEnd"/>
            <w:r w:rsidRPr="00F624F2">
              <w:rPr>
                <w:rFonts w:eastAsia="MS Mincho"/>
                <w:sz w:val="20"/>
                <w:szCs w:val="20"/>
                <w:lang w:val="en-GB" w:eastAsia="ja-JP"/>
              </w:rPr>
              <w:t xml:space="preserve">. value of 70.8 </w:t>
            </w:r>
            <w:proofErr w:type="spellStart"/>
            <w:r w:rsidRPr="00F624F2">
              <w:rPr>
                <w:rFonts w:eastAsia="MS Mincho"/>
                <w:sz w:val="20"/>
                <w:szCs w:val="20"/>
                <w:lang w:val="en-GB" w:eastAsia="ja-JP"/>
              </w:rPr>
              <w:t>dBW</w:t>
            </w:r>
            <w:proofErr w:type="spellEnd"/>
            <w:r w:rsidRPr="00F624F2">
              <w:rPr>
                <w:rFonts w:eastAsia="MS Mincho"/>
                <w:sz w:val="20"/>
                <w:szCs w:val="20"/>
                <w:lang w:val="en-GB" w:eastAsia="ja-JP"/>
              </w:rPr>
              <w:t xml:space="preserve"> for a space station of BSS (sound).</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6</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Maintain status quo (i.e. no changes to the Radio Regulations).</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eastAsia="ja-JP"/>
              </w:rPr>
            </w:pPr>
            <w:r w:rsidRPr="00F624F2">
              <w:rPr>
                <w:rFonts w:eastAsia="MS Mincho"/>
                <w:sz w:val="20"/>
                <w:szCs w:val="20"/>
                <w:lang w:eastAsia="ja-JP"/>
              </w:rPr>
              <w:t xml:space="preserve">Stipulate a new coordination threshold for RR No. </w:t>
            </w:r>
            <w:r w:rsidRPr="00F624F2">
              <w:rPr>
                <w:rFonts w:eastAsia="MS Mincho"/>
                <w:b/>
                <w:sz w:val="20"/>
                <w:szCs w:val="20"/>
                <w:lang w:eastAsia="ja-JP"/>
              </w:rPr>
              <w:t>9.19</w:t>
            </w:r>
            <w:r w:rsidRPr="00F624F2">
              <w:rPr>
                <w:rFonts w:eastAsia="MS Mincho"/>
                <w:sz w:val="20"/>
                <w:szCs w:val="20"/>
                <w:lang w:eastAsia="ja-JP"/>
              </w:rPr>
              <w:t xml:space="preserve"> based on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value to reach coexistence for protection of BSS (sound) receivers.</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7</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w:t>
            </w:r>
            <w:proofErr w:type="spellStart"/>
            <w:r w:rsidRPr="00F624F2">
              <w:rPr>
                <w:rFonts w:eastAsia="MS Mincho"/>
                <w:sz w:val="20"/>
                <w:szCs w:val="20"/>
                <w:lang w:val="en-GB" w:eastAsia="ja-JP"/>
              </w:rPr>
              <w:t>p</w:t>
            </w:r>
            <w:r w:rsidRPr="00F624F2">
              <w:rPr>
                <w:rFonts w:eastAsia="MS Mincho"/>
                <w:sz w:val="20"/>
                <w:szCs w:val="20"/>
                <w:lang w:val="en-GB"/>
              </w:rPr>
              <w:t>fd</w:t>
            </w:r>
            <w:proofErr w:type="spellEnd"/>
            <w:r w:rsidRPr="00F624F2">
              <w:rPr>
                <w:rFonts w:eastAsia="MS Mincho"/>
                <w:sz w:val="20"/>
                <w:szCs w:val="20"/>
                <w:lang w:val="en-GB"/>
              </w:rPr>
              <w:t xml:space="preserve"> limit</w:t>
            </w:r>
            <w:r w:rsidRPr="00F624F2">
              <w:rPr>
                <w:rFonts w:eastAsia="MS Mincho"/>
                <w:sz w:val="20"/>
                <w:szCs w:val="20"/>
                <w:lang w:val="en-GB" w:eastAsia="ja-JP"/>
              </w:rPr>
              <w:t>(s) for BSS (sound) space stations. Three alternatives are available in this action.</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1</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sz w:val="20"/>
                <w:szCs w:val="20"/>
                <w:lang w:val="en-GB" w:eastAsia="ja-JP"/>
              </w:rPr>
              <w:t>21-4</w:t>
            </w:r>
            <w:r w:rsidRPr="00F624F2">
              <w:rPr>
                <w:rFonts w:eastAsia="MS Mincho"/>
                <w:sz w:val="20"/>
                <w:szCs w:val="20"/>
                <w:lang w:val="en-GB" w:eastAsia="ja-JP"/>
              </w:rPr>
              <w:t xml:space="preserve"> under RR No. </w:t>
            </w:r>
            <w:r w:rsidRPr="00F624F2">
              <w:rPr>
                <w:rFonts w:eastAsia="MS Mincho"/>
                <w:b/>
                <w:bCs/>
                <w:sz w:val="20"/>
                <w:szCs w:val="20"/>
                <w:lang w:val="en-GB"/>
              </w:rPr>
              <w:t>21.16</w:t>
            </w:r>
            <w:r w:rsidRPr="00F624F2">
              <w:rPr>
                <w:rFonts w:eastAsia="MS Mincho"/>
                <w:b/>
                <w:sz w:val="20"/>
                <w:szCs w:val="20"/>
                <w:lang w:val="en-GB" w:eastAsia="ja-JP"/>
              </w:rPr>
              <w:t xml:space="preserve"> </w:t>
            </w:r>
            <w:r w:rsidRPr="00F624F2">
              <w:rPr>
                <w:rFonts w:eastAsia="MS Mincho"/>
                <w:sz w:val="20"/>
                <w:szCs w:val="20"/>
                <w:lang w:val="en-GB" w:eastAsia="ja-JP"/>
              </w:rPr>
              <w:t>taking into account protection of IMT mobile stations.</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2</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RR Table </w:t>
            </w:r>
            <w:r w:rsidRPr="00F624F2">
              <w:rPr>
                <w:rFonts w:eastAsia="MS Mincho"/>
                <w:b/>
                <w:sz w:val="20"/>
                <w:szCs w:val="20"/>
                <w:lang w:val="en-GB" w:eastAsia="ja-JP"/>
              </w:rPr>
              <w:t>21-4</w:t>
            </w:r>
            <w:r w:rsidRPr="00F624F2">
              <w:rPr>
                <w:rFonts w:eastAsia="MS Mincho"/>
                <w:sz w:val="20"/>
                <w:szCs w:val="20"/>
                <w:lang w:val="en-GB" w:eastAsia="ja-JP"/>
              </w:rPr>
              <w:t xml:space="preserve"> under RR No. </w:t>
            </w:r>
            <w:r w:rsidRPr="00F624F2">
              <w:rPr>
                <w:rFonts w:eastAsia="MS Mincho"/>
                <w:b/>
                <w:bCs/>
                <w:sz w:val="20"/>
                <w:szCs w:val="20"/>
                <w:lang w:val="en-GB"/>
              </w:rPr>
              <w:t>21.16</w:t>
            </w:r>
            <w:r w:rsidRPr="00F624F2">
              <w:rPr>
                <w:rFonts w:eastAsia="MS Mincho"/>
                <w:b/>
                <w:sz w:val="20"/>
                <w:szCs w:val="20"/>
                <w:lang w:val="en-GB" w:eastAsia="ja-JP"/>
              </w:rPr>
              <w:t xml:space="preserve"> </w:t>
            </w:r>
            <w:r w:rsidRPr="00F624F2">
              <w:rPr>
                <w:rFonts w:eastAsia="MS Mincho"/>
                <w:sz w:val="20"/>
                <w:szCs w:val="20"/>
                <w:lang w:val="en-GB" w:eastAsia="ja-JP"/>
              </w:rPr>
              <w:t>taking into account protection of IMT base and mobile stations.</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u w:val="single"/>
                <w:lang w:val="en-GB" w:eastAsia="ja-JP"/>
              </w:rPr>
              <w:t>Alternative 3</w:t>
            </w:r>
            <w:r w:rsidRPr="00F624F2">
              <w:rPr>
                <w:rFonts w:eastAsia="MS Mincho"/>
                <w:sz w:val="20"/>
                <w:szCs w:val="20"/>
                <w:lang w:val="en-GB" w:eastAsia="ja-JP"/>
              </w:rPr>
              <w:t xml:space="preserve">: 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limit is stipulated in a new footnote taking into account the operational requirement of BSS (sound) system.</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eastAsia="ja-JP"/>
              </w:rPr>
              <w:t xml:space="preserve">Stipulate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limit for IMT stations</w:t>
            </w:r>
            <w:r w:rsidRPr="00F624F2">
              <w:rPr>
                <w:rFonts w:eastAsia="MS Mincho"/>
                <w:sz w:val="20"/>
                <w:szCs w:val="20"/>
              </w:rPr>
              <w:t xml:space="preserve"> </w:t>
            </w:r>
            <w:r w:rsidRPr="00F624F2">
              <w:rPr>
                <w:rFonts w:eastAsia="MS Mincho"/>
                <w:sz w:val="20"/>
                <w:szCs w:val="20"/>
                <w:lang w:eastAsia="ja-JP"/>
              </w:rPr>
              <w:t xml:space="preserve">by modification of RR Nos. </w:t>
            </w:r>
            <w:r w:rsidRPr="00F624F2">
              <w:rPr>
                <w:rFonts w:eastAsia="MS Mincho"/>
                <w:b/>
                <w:bCs/>
                <w:sz w:val="20"/>
                <w:szCs w:val="20"/>
                <w:lang w:eastAsia="ja-JP"/>
              </w:rPr>
              <w:t>5.346</w:t>
            </w:r>
            <w:r w:rsidRPr="00F624F2">
              <w:rPr>
                <w:rFonts w:eastAsia="MS Mincho"/>
                <w:sz w:val="20"/>
                <w:szCs w:val="20"/>
                <w:lang w:eastAsia="ja-JP"/>
              </w:rPr>
              <w:t xml:space="preserve"> and </w:t>
            </w:r>
            <w:r w:rsidRPr="00F624F2">
              <w:rPr>
                <w:rFonts w:eastAsia="MS Mincho"/>
                <w:b/>
                <w:bCs/>
                <w:sz w:val="20"/>
                <w:szCs w:val="20"/>
                <w:lang w:eastAsia="ja-JP"/>
              </w:rPr>
              <w:t>5.346A</w:t>
            </w:r>
            <w:r w:rsidRPr="00F624F2">
              <w:rPr>
                <w:rFonts w:eastAsia="MS Mincho"/>
                <w:sz w:val="20"/>
                <w:szCs w:val="20"/>
                <w:lang w:eastAsia="ja-JP"/>
              </w:rPr>
              <w:t>.</w:t>
            </w:r>
          </w:p>
        </w:tc>
      </w:tr>
      <w:tr w:rsidR="00F624F2" w:rsidRPr="00F624F2" w:rsidTr="00A53544">
        <w:trPr>
          <w:jc w:val="center"/>
        </w:trPr>
        <w:tc>
          <w:tcPr>
            <w:tcW w:w="1560"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F624F2">
              <w:rPr>
                <w:rFonts w:eastAsia="MS Mincho"/>
                <w:sz w:val="20"/>
                <w:szCs w:val="20"/>
                <w:lang w:val="en-GB" w:eastAsia="ja-JP"/>
              </w:rPr>
              <w:t>8</w:t>
            </w:r>
          </w:p>
        </w:tc>
        <w:tc>
          <w:tcPr>
            <w:tcW w:w="4536"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Stipulate a new coordination threshold for RR No. </w:t>
            </w:r>
            <w:r w:rsidRPr="00F624F2">
              <w:rPr>
                <w:rFonts w:eastAsia="MS Mincho"/>
                <w:b/>
                <w:bCs/>
                <w:sz w:val="20"/>
                <w:szCs w:val="20"/>
                <w:lang w:val="en-GB"/>
              </w:rPr>
              <w:t>9.11</w:t>
            </w:r>
            <w:r w:rsidRPr="00F624F2">
              <w:rPr>
                <w:rFonts w:eastAsia="MS Mincho"/>
                <w:sz w:val="20"/>
                <w:szCs w:val="20"/>
                <w:lang w:val="en-GB" w:eastAsia="ja-JP"/>
              </w:rPr>
              <w:t xml:space="preserve"> based on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w:t>
            </w:r>
          </w:p>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val="en-GB" w:eastAsia="ja-JP"/>
              </w:rPr>
            </w:pPr>
            <w:r w:rsidRPr="00F624F2">
              <w:rPr>
                <w:rFonts w:eastAsia="MS Mincho"/>
                <w:sz w:val="20"/>
                <w:szCs w:val="20"/>
                <w:lang w:val="en-GB" w:eastAsia="ja-JP"/>
              </w:rPr>
              <w:t xml:space="preserve">The </w:t>
            </w:r>
            <w:proofErr w:type="spellStart"/>
            <w:r w:rsidRPr="00F624F2">
              <w:rPr>
                <w:rFonts w:eastAsia="MS Mincho"/>
                <w:sz w:val="20"/>
                <w:szCs w:val="20"/>
                <w:lang w:val="en-GB" w:eastAsia="ja-JP"/>
              </w:rPr>
              <w:t>pfd</w:t>
            </w:r>
            <w:proofErr w:type="spellEnd"/>
            <w:r w:rsidRPr="00F624F2">
              <w:rPr>
                <w:rFonts w:eastAsia="MS Mincho"/>
                <w:sz w:val="20"/>
                <w:szCs w:val="20"/>
                <w:lang w:val="en-GB" w:eastAsia="ja-JP"/>
              </w:rPr>
              <w:t xml:space="preserve"> value is stipulated in a new footnote taking into account the </w:t>
            </w:r>
            <w:proofErr w:type="spellStart"/>
            <w:r w:rsidRPr="00F624F2">
              <w:rPr>
                <w:rFonts w:eastAsia="MS Mincho"/>
                <w:sz w:val="20"/>
                <w:szCs w:val="20"/>
                <w:lang w:val="en-GB" w:eastAsia="ja-JP"/>
              </w:rPr>
              <w:t>e.i.r.p</w:t>
            </w:r>
            <w:proofErr w:type="spellEnd"/>
            <w:r w:rsidRPr="00F624F2">
              <w:rPr>
                <w:rFonts w:eastAsia="MS Mincho"/>
                <w:sz w:val="20"/>
                <w:szCs w:val="20"/>
                <w:lang w:val="en-GB" w:eastAsia="ja-JP"/>
              </w:rPr>
              <w:t xml:space="preserve">. value of 70.8 </w:t>
            </w:r>
            <w:proofErr w:type="spellStart"/>
            <w:r w:rsidRPr="00F624F2">
              <w:rPr>
                <w:rFonts w:eastAsia="MS Mincho"/>
                <w:sz w:val="20"/>
                <w:szCs w:val="20"/>
                <w:lang w:val="en-GB" w:eastAsia="ja-JP"/>
              </w:rPr>
              <w:t>dBW</w:t>
            </w:r>
            <w:proofErr w:type="spellEnd"/>
            <w:r w:rsidRPr="00F624F2">
              <w:rPr>
                <w:rFonts w:eastAsia="MS Mincho"/>
                <w:sz w:val="20"/>
                <w:szCs w:val="20"/>
                <w:lang w:val="en-GB" w:eastAsia="ja-JP"/>
              </w:rPr>
              <w:t xml:space="preserve"> for a space station of BSS (sound).</w:t>
            </w:r>
          </w:p>
        </w:tc>
        <w:tc>
          <w:tcPr>
            <w:tcW w:w="4178" w:type="dxa"/>
          </w:tcPr>
          <w:p w:rsidR="00F624F2" w:rsidRPr="00F624F2" w:rsidRDefault="00F624F2" w:rsidP="00F624F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 w:val="20"/>
                <w:szCs w:val="20"/>
                <w:lang w:eastAsia="ja-JP"/>
              </w:rPr>
            </w:pPr>
            <w:r w:rsidRPr="00F624F2">
              <w:rPr>
                <w:rFonts w:eastAsia="MS Mincho"/>
                <w:sz w:val="20"/>
                <w:szCs w:val="20"/>
                <w:lang w:eastAsia="ja-JP"/>
              </w:rPr>
              <w:t xml:space="preserve">Stipulate a new coordination threshold for RR No. </w:t>
            </w:r>
            <w:r w:rsidRPr="00F624F2">
              <w:rPr>
                <w:rFonts w:eastAsia="MS Mincho"/>
                <w:b/>
                <w:sz w:val="20"/>
                <w:szCs w:val="20"/>
                <w:lang w:eastAsia="ja-JP"/>
              </w:rPr>
              <w:t>9.19</w:t>
            </w:r>
            <w:r w:rsidRPr="00F624F2">
              <w:rPr>
                <w:rFonts w:eastAsia="MS Mincho"/>
                <w:sz w:val="20"/>
                <w:szCs w:val="20"/>
                <w:lang w:eastAsia="ja-JP"/>
              </w:rPr>
              <w:t xml:space="preserve"> based on </w:t>
            </w:r>
            <w:proofErr w:type="spellStart"/>
            <w:r w:rsidRPr="00F624F2">
              <w:rPr>
                <w:rFonts w:eastAsia="MS Mincho"/>
                <w:sz w:val="20"/>
                <w:szCs w:val="20"/>
                <w:lang w:eastAsia="ja-JP"/>
              </w:rPr>
              <w:t>pfd</w:t>
            </w:r>
            <w:proofErr w:type="spellEnd"/>
            <w:r w:rsidRPr="00F624F2">
              <w:rPr>
                <w:rFonts w:eastAsia="MS Mincho"/>
                <w:sz w:val="20"/>
                <w:szCs w:val="20"/>
                <w:lang w:eastAsia="ja-JP"/>
              </w:rPr>
              <w:t xml:space="preserve"> value to reach coexistence for protection of BSS (sound) receivers.</w:t>
            </w:r>
          </w:p>
        </w:tc>
      </w:tr>
    </w:tbl>
    <w:p w:rsidR="00F624F2" w:rsidRPr="00F624F2" w:rsidRDefault="00F624F2" w:rsidP="00F624F2">
      <w:pPr>
        <w:jc w:val="both"/>
        <w:rPr>
          <w:b/>
          <w:lang w:val="en-GB" w:eastAsia="ko-KR"/>
        </w:rPr>
      </w:pPr>
    </w:p>
    <w:p w:rsidR="00F624F2" w:rsidRPr="00F624F2" w:rsidRDefault="00F624F2" w:rsidP="00F624F2">
      <w:pPr>
        <w:jc w:val="both"/>
        <w:rPr>
          <w:rFonts w:eastAsiaTheme="minorEastAsia"/>
          <w:lang w:val="en-GB" w:eastAsia="ja-JP"/>
        </w:rPr>
      </w:pPr>
      <w:r w:rsidRPr="00F624F2">
        <w:rPr>
          <w:rFonts w:eastAsiaTheme="minorEastAsia" w:hint="eastAsia"/>
          <w:lang w:val="en-GB" w:eastAsia="ja-JP"/>
        </w:rPr>
        <w:t xml:space="preserve">In Japan, within the frequency range 1 427-1 518 MHz, IMT systems have been deployed using the uplink frequencies of 1 427.9-1 462.9 MHz and the downlink frequencies of 1 475.9-1 510.9 </w:t>
      </w:r>
      <w:proofErr w:type="spellStart"/>
      <w:r w:rsidRPr="00F624F2">
        <w:rPr>
          <w:rFonts w:eastAsiaTheme="minorEastAsia" w:hint="eastAsia"/>
          <w:lang w:val="en-GB" w:eastAsia="ja-JP"/>
        </w:rPr>
        <w:t>MHz.</w:t>
      </w:r>
      <w:proofErr w:type="spellEnd"/>
      <w:r w:rsidRPr="00F624F2">
        <w:rPr>
          <w:rFonts w:eastAsiaTheme="minorEastAsia" w:hint="eastAsia"/>
          <w:lang w:val="en-GB" w:eastAsia="ja-JP"/>
        </w:rPr>
        <w:t xml:space="preserve"> Therefore, in the frequency band 1 452- 1 492 MHz, it is essential to protect both IMT base and mobile stations from BSS (sound) </w:t>
      </w:r>
      <w:r w:rsidRPr="00F624F2">
        <w:rPr>
          <w:rFonts w:eastAsiaTheme="minorEastAsia"/>
          <w:lang w:val="en-GB" w:eastAsia="ja-JP"/>
        </w:rPr>
        <w:t>space</w:t>
      </w:r>
      <w:r w:rsidRPr="00F624F2">
        <w:rPr>
          <w:rFonts w:eastAsiaTheme="minorEastAsia" w:hint="eastAsia"/>
          <w:lang w:val="en-GB" w:eastAsia="ja-JP"/>
        </w:rPr>
        <w:t xml:space="preserve"> stations.</w:t>
      </w:r>
    </w:p>
    <w:p w:rsidR="00F624F2" w:rsidRPr="00F624F2" w:rsidRDefault="00F624F2" w:rsidP="00F624F2">
      <w:pPr>
        <w:jc w:val="both"/>
        <w:rPr>
          <w:rFonts w:eastAsiaTheme="minorEastAsia"/>
          <w:lang w:val="en-GB" w:eastAsia="ja-JP"/>
        </w:rPr>
      </w:pPr>
    </w:p>
    <w:p w:rsidR="00F624F2" w:rsidRPr="00F624F2" w:rsidRDefault="00F624F2" w:rsidP="00F624F2">
      <w:pPr>
        <w:jc w:val="both"/>
        <w:rPr>
          <w:rFonts w:eastAsiaTheme="minorEastAsia"/>
          <w:lang w:val="en-GB" w:eastAsia="ja-JP"/>
        </w:rPr>
      </w:pPr>
      <w:r w:rsidRPr="00F624F2">
        <w:t xml:space="preserve">The current RR No. </w:t>
      </w:r>
      <w:r w:rsidRPr="00F624F2">
        <w:rPr>
          <w:b/>
        </w:rPr>
        <w:t xml:space="preserve">9.11 </w:t>
      </w:r>
      <w:r w:rsidRPr="00F624F2">
        <w:t>stipulates the coordination requirement with respect to terrestrial applications.</w:t>
      </w:r>
      <w:r w:rsidRPr="00F624F2">
        <w:rPr>
          <w:lang w:val="en-GB" w:eastAsia="ja-JP"/>
        </w:rPr>
        <w:t xml:space="preserve"> However</w:t>
      </w:r>
      <w:r w:rsidRPr="00F624F2">
        <w:rPr>
          <w:rFonts w:eastAsiaTheme="minorEastAsia" w:hint="eastAsia"/>
          <w:lang w:val="en-GB" w:eastAsia="ja-JP"/>
        </w:rPr>
        <w:t xml:space="preserve">, as indicated in </w:t>
      </w:r>
      <w:r w:rsidRPr="00F624F2">
        <w:rPr>
          <w:i/>
          <w:lang w:val="en-GB" w:eastAsia="ja-JP"/>
        </w:rPr>
        <w:t xml:space="preserve">recognizing c) </w:t>
      </w:r>
      <w:r w:rsidRPr="00F624F2">
        <w:rPr>
          <w:rFonts w:eastAsiaTheme="minorEastAsia" w:hint="eastAsia"/>
          <w:lang w:val="en-GB" w:eastAsia="ja-JP"/>
        </w:rPr>
        <w:t xml:space="preserve">of </w:t>
      </w:r>
      <w:r w:rsidRPr="00F624F2">
        <w:rPr>
          <w:lang w:val="en-GB" w:eastAsia="ja-JP"/>
        </w:rPr>
        <w:t xml:space="preserve">Resolution </w:t>
      </w:r>
      <w:r w:rsidRPr="00F624F2">
        <w:rPr>
          <w:b/>
          <w:lang w:val="en-GB" w:eastAsia="ja-JP"/>
        </w:rPr>
        <w:t>761 (WRC-15)</w:t>
      </w:r>
      <w:r w:rsidRPr="00F624F2">
        <w:rPr>
          <w:rFonts w:eastAsiaTheme="minorEastAsia" w:hint="eastAsia"/>
          <w:lang w:val="en-GB" w:eastAsia="ja-JP"/>
        </w:rPr>
        <w:t>,</w:t>
      </w:r>
      <w:r w:rsidRPr="00F624F2">
        <w:rPr>
          <w:lang w:val="en-GB" w:eastAsia="ja-JP"/>
        </w:rPr>
        <w:t xml:space="preserve"> </w:t>
      </w:r>
      <w:r w:rsidRPr="00F624F2">
        <w:rPr>
          <w:rFonts w:eastAsiaTheme="minorEastAsia"/>
          <w:lang w:val="en-GB" w:eastAsia="ja-JP"/>
        </w:rPr>
        <w:t>“</w:t>
      </w:r>
      <w:r w:rsidRPr="00F624F2">
        <w:rPr>
          <w:i/>
          <w:lang w:val="en-GB" w:eastAsia="ja-JP"/>
        </w:rPr>
        <w:t>the application of No. 9.11 does not provide long-term stability for the operation of International Mobile Telecommunications (IMT) due to the fact that only the IMT systems that would come into operation within the next three years would be protected if their coordination is agreed, and only for those three years</w:t>
      </w:r>
      <w:r w:rsidRPr="00F624F2">
        <w:rPr>
          <w:rFonts w:eastAsiaTheme="minorEastAsia"/>
          <w:lang w:val="en-GB" w:eastAsia="ja-JP"/>
        </w:rPr>
        <w:t>”</w:t>
      </w:r>
      <w:r w:rsidRPr="00F624F2">
        <w:rPr>
          <w:rFonts w:eastAsiaTheme="minorEastAsia" w:hint="eastAsia"/>
          <w:lang w:val="en-GB" w:eastAsia="ja-JP"/>
        </w:rPr>
        <w:t xml:space="preserve">. </w:t>
      </w:r>
      <w:r w:rsidRPr="00F624F2">
        <w:rPr>
          <w:rFonts w:eastAsiaTheme="minorEastAsia"/>
          <w:lang w:val="en-GB" w:eastAsia="ja-JP"/>
        </w:rPr>
        <w:t>Consequently</w:t>
      </w:r>
      <w:r w:rsidRPr="00F624F2">
        <w:rPr>
          <w:rFonts w:eastAsiaTheme="minorEastAsia" w:hint="eastAsia"/>
          <w:lang w:val="en-GB" w:eastAsia="ja-JP"/>
        </w:rPr>
        <w:t xml:space="preserve">, for those countries wishing to implement IMT in the </w:t>
      </w:r>
      <w:r w:rsidRPr="00F624F2">
        <w:rPr>
          <w:rFonts w:eastAsiaTheme="minorEastAsia"/>
          <w:lang w:val="en-GB" w:eastAsia="ja-JP"/>
        </w:rPr>
        <w:t>frequency band 1 452-1 492 MHz</w:t>
      </w:r>
      <w:r w:rsidRPr="00F624F2">
        <w:rPr>
          <w:rFonts w:eastAsiaTheme="minorEastAsia" w:hint="eastAsia"/>
          <w:lang w:val="en-GB" w:eastAsia="ja-JP"/>
        </w:rPr>
        <w:t xml:space="preserve">, it is essential for WRC-19 to take appropriate </w:t>
      </w:r>
      <w:r w:rsidRPr="00F624F2">
        <w:rPr>
          <w:rFonts w:eastAsiaTheme="minorEastAsia"/>
          <w:lang w:val="en-GB" w:eastAsia="ja-JP"/>
        </w:rPr>
        <w:t xml:space="preserve">regulatory action </w:t>
      </w:r>
      <w:r w:rsidRPr="00F624F2">
        <w:rPr>
          <w:rFonts w:eastAsiaTheme="minorEastAsia" w:hint="eastAsia"/>
          <w:lang w:val="en-GB" w:eastAsia="ja-JP"/>
        </w:rPr>
        <w:t xml:space="preserve">to address the </w:t>
      </w:r>
      <w:r w:rsidRPr="00F624F2">
        <w:rPr>
          <w:rFonts w:eastAsiaTheme="minorEastAsia"/>
          <w:lang w:val="en-GB" w:eastAsia="ja-JP"/>
        </w:rPr>
        <w:t>drawback</w:t>
      </w:r>
      <w:r w:rsidRPr="00F624F2">
        <w:rPr>
          <w:rFonts w:eastAsiaTheme="minorEastAsia" w:hint="eastAsia"/>
          <w:lang w:val="en-GB" w:eastAsia="ja-JP"/>
        </w:rPr>
        <w:t xml:space="preserve"> indicated in this </w:t>
      </w:r>
      <w:r w:rsidRPr="00F624F2">
        <w:rPr>
          <w:rFonts w:eastAsiaTheme="minorEastAsia" w:hint="eastAsia"/>
          <w:i/>
          <w:lang w:val="en-GB" w:eastAsia="ja-JP"/>
        </w:rPr>
        <w:t>recognizing</w:t>
      </w:r>
      <w:r w:rsidRPr="00F624F2">
        <w:rPr>
          <w:rFonts w:eastAsiaTheme="minorEastAsia" w:hint="eastAsia"/>
          <w:lang w:val="en-GB" w:eastAsia="ja-JP"/>
        </w:rPr>
        <w:t>.</w:t>
      </w:r>
    </w:p>
    <w:p w:rsidR="00F624F2" w:rsidRPr="00F624F2" w:rsidRDefault="00F624F2" w:rsidP="00F624F2">
      <w:pPr>
        <w:jc w:val="both"/>
        <w:rPr>
          <w:rFonts w:eastAsiaTheme="minorEastAsia"/>
          <w:lang w:val="en-GB" w:eastAsia="ja-JP"/>
        </w:rPr>
      </w:pPr>
    </w:p>
    <w:p w:rsidR="00F624F2" w:rsidRPr="00F624F2" w:rsidRDefault="00F624F2" w:rsidP="00F624F2">
      <w:r w:rsidRPr="00F624F2">
        <w:rPr>
          <w:rFonts w:eastAsiaTheme="minorEastAsia"/>
          <w:lang w:eastAsia="ja-JP"/>
        </w:rPr>
        <w:t xml:space="preserve">On the other hand, </w:t>
      </w:r>
      <w:r w:rsidRPr="00F624F2">
        <w:t xml:space="preserve">the current RR No. </w:t>
      </w:r>
      <w:r w:rsidRPr="00F624F2">
        <w:rPr>
          <w:b/>
          <w:bCs/>
        </w:rPr>
        <w:t xml:space="preserve">9.19 </w:t>
      </w:r>
      <w:r w:rsidRPr="00F624F2">
        <w:t xml:space="preserve">applies with respect to the coordination for potential cross-border interference from IMT systems into the BSS (sound) receivers between different countries within the </w:t>
      </w:r>
      <w:r w:rsidRPr="00F624F2">
        <w:rPr>
          <w:rFonts w:eastAsiaTheme="minorEastAsia" w:hint="eastAsia"/>
          <w:lang w:eastAsia="ja-JP"/>
        </w:rPr>
        <w:t xml:space="preserve">service area of the </w:t>
      </w:r>
      <w:r w:rsidRPr="00F624F2">
        <w:t>satellite network.</w:t>
      </w:r>
    </w:p>
    <w:p w:rsidR="00F624F2" w:rsidRPr="00F624F2" w:rsidRDefault="00F624F2" w:rsidP="00F624F2"/>
    <w:p w:rsidR="00F624F2" w:rsidRPr="00F624F2" w:rsidRDefault="00F624F2" w:rsidP="00F624F2">
      <w:r w:rsidRPr="00F624F2">
        <w:rPr>
          <w:rFonts w:eastAsiaTheme="minorEastAsia" w:hint="eastAsia"/>
          <w:lang w:eastAsia="ja-JP"/>
        </w:rPr>
        <w:t>I</w:t>
      </w:r>
      <w:r w:rsidRPr="00F624F2">
        <w:t xml:space="preserve">n order to promote efficient use of </w:t>
      </w:r>
      <w:r w:rsidRPr="00F624F2">
        <w:rPr>
          <w:rFonts w:eastAsiaTheme="minorEastAsia" w:hint="eastAsia"/>
          <w:lang w:eastAsia="ja-JP"/>
        </w:rPr>
        <w:t xml:space="preserve">the </w:t>
      </w:r>
      <w:r w:rsidRPr="00F624F2">
        <w:t>frequency band and spectrum harmonization in Region 3, the following</w:t>
      </w:r>
      <w:r w:rsidRPr="00F624F2">
        <w:rPr>
          <w:rFonts w:eastAsiaTheme="minorEastAsia" w:hint="eastAsia"/>
          <w:lang w:eastAsia="ja-JP"/>
        </w:rPr>
        <w:t xml:space="preserve"> aspects need to be taken into account in the APG19-4 meeting</w:t>
      </w:r>
      <w:r w:rsidRPr="00F624F2">
        <w:t>:</w:t>
      </w:r>
    </w:p>
    <w:p w:rsidR="00F624F2" w:rsidRPr="00F624F2" w:rsidRDefault="00F624F2" w:rsidP="00F624F2">
      <w:pPr>
        <w:numPr>
          <w:ilvl w:val="0"/>
          <w:numId w:val="12"/>
        </w:numPr>
        <w:rPr>
          <w:lang w:eastAsia="ja-JP"/>
        </w:rPr>
      </w:pPr>
      <w:r w:rsidRPr="00F624F2">
        <w:rPr>
          <w:rFonts w:eastAsiaTheme="minorEastAsia"/>
          <w:lang w:eastAsia="ja-JP"/>
        </w:rPr>
        <w:lastRenderedPageBreak/>
        <w:t>T</w:t>
      </w:r>
      <w:r w:rsidRPr="00F624F2">
        <w:rPr>
          <w:rFonts w:eastAsiaTheme="minorEastAsia"/>
          <w:lang w:val="en-GB" w:eastAsia="ja-JP"/>
        </w:rPr>
        <w:t xml:space="preserve">he frequency band 1 452-1 492 MHz was identified for IMT throughout Region 3 at WRC-15 </w:t>
      </w:r>
      <w:r w:rsidRPr="00F624F2">
        <w:rPr>
          <w:rFonts w:eastAsiaTheme="minorEastAsia"/>
          <w:lang w:eastAsia="ja-JP"/>
        </w:rPr>
        <w:t>together</w:t>
      </w:r>
      <w:r w:rsidRPr="00F624F2">
        <w:rPr>
          <w:rFonts w:eastAsiaTheme="minorEastAsia" w:hint="eastAsia"/>
          <w:lang w:eastAsia="ja-JP"/>
        </w:rPr>
        <w:t xml:space="preserve"> </w:t>
      </w:r>
      <w:r w:rsidRPr="00F624F2">
        <w:rPr>
          <w:rFonts w:eastAsiaTheme="minorEastAsia"/>
          <w:lang w:eastAsia="ja-JP"/>
        </w:rPr>
        <w:t>with 1</w:t>
      </w:r>
      <w:r w:rsidRPr="00F624F2">
        <w:rPr>
          <w:rFonts w:eastAsiaTheme="minorEastAsia" w:hint="eastAsia"/>
          <w:lang w:eastAsia="ja-JP"/>
        </w:rPr>
        <w:t xml:space="preserve"> </w:t>
      </w:r>
      <w:r w:rsidRPr="00F624F2">
        <w:rPr>
          <w:rFonts w:eastAsiaTheme="minorEastAsia"/>
          <w:lang w:eastAsia="ja-JP"/>
        </w:rPr>
        <w:t>427-1 452 and 1 492-1 518 MHz</w:t>
      </w:r>
      <w:r w:rsidRPr="00F624F2">
        <w:rPr>
          <w:rFonts w:eastAsiaTheme="minorEastAsia"/>
          <w:lang w:val="en-GB" w:eastAsia="ja-JP"/>
        </w:rPr>
        <w:t>, and IMT in these frequency bands are expected to be widely used in Region 3 countries.</w:t>
      </w:r>
    </w:p>
    <w:p w:rsidR="00F624F2" w:rsidRPr="00F624F2" w:rsidRDefault="00F624F2" w:rsidP="00F624F2">
      <w:pPr>
        <w:numPr>
          <w:ilvl w:val="0"/>
          <w:numId w:val="12"/>
        </w:numPr>
        <w:rPr>
          <w:rFonts w:eastAsiaTheme="minorEastAsia"/>
          <w:lang w:eastAsia="ja-JP"/>
        </w:rPr>
      </w:pPr>
      <w:r w:rsidRPr="00F624F2">
        <w:rPr>
          <w:rFonts w:eastAsiaTheme="minorEastAsia"/>
          <w:lang w:eastAsia="ja-JP"/>
        </w:rPr>
        <w:t xml:space="preserve">According to the survey results in the working document towards a PDN APT Report on harmonized frequency arrangement for band 1 427-1 518 MHz (AWG-24/TMP-16(Rev.1), ANNEX 4), </w:t>
      </w:r>
      <w:r w:rsidRPr="00F624F2">
        <w:rPr>
          <w:rFonts w:eastAsiaTheme="minorEastAsia" w:hint="eastAsia"/>
          <w:lang w:eastAsia="ja-JP"/>
        </w:rPr>
        <w:t xml:space="preserve">a number </w:t>
      </w:r>
      <w:r w:rsidRPr="00F624F2">
        <w:rPr>
          <w:rFonts w:eastAsiaTheme="minorEastAsia"/>
          <w:lang w:eastAsia="ja-JP"/>
        </w:rPr>
        <w:t xml:space="preserve">of countries (10 out of 14) in </w:t>
      </w:r>
      <w:r w:rsidRPr="00F624F2">
        <w:rPr>
          <w:rFonts w:eastAsiaTheme="minorEastAsia" w:hint="eastAsia"/>
          <w:lang w:eastAsia="ja-JP"/>
        </w:rPr>
        <w:t>R</w:t>
      </w:r>
      <w:r w:rsidRPr="00F624F2">
        <w:rPr>
          <w:rFonts w:eastAsiaTheme="minorEastAsia"/>
          <w:lang w:eastAsia="ja-JP"/>
        </w:rPr>
        <w:t xml:space="preserve">egion 3 which responded have already deployed or are considering future implementation of IMT in all or parts of the frequency band 1 427-1 518 </w:t>
      </w:r>
      <w:proofErr w:type="spellStart"/>
      <w:r w:rsidRPr="00F624F2">
        <w:rPr>
          <w:rFonts w:eastAsiaTheme="minorEastAsia"/>
          <w:lang w:eastAsia="ja-JP"/>
        </w:rPr>
        <w:t>MHz.</w:t>
      </w:r>
      <w:proofErr w:type="spellEnd"/>
    </w:p>
    <w:p w:rsidR="00F624F2" w:rsidRPr="00F624F2" w:rsidRDefault="00F624F2" w:rsidP="00F624F2">
      <w:pPr>
        <w:rPr>
          <w:lang w:val="en-GB" w:eastAsia="ja-JP"/>
        </w:rPr>
      </w:pPr>
    </w:p>
    <w:p w:rsidR="00F624F2" w:rsidRPr="00F624F2" w:rsidRDefault="00F624F2" w:rsidP="00F624F2">
      <w:pPr>
        <w:rPr>
          <w:rFonts w:eastAsiaTheme="minorEastAsia"/>
          <w:lang w:val="en-GB" w:eastAsia="ja-JP"/>
        </w:rPr>
      </w:pPr>
      <w:r w:rsidRPr="00F624F2">
        <w:rPr>
          <w:rFonts w:eastAsiaTheme="minorEastAsia" w:hint="eastAsia"/>
          <w:lang w:val="en-GB" w:eastAsia="ja-JP"/>
        </w:rPr>
        <w:t xml:space="preserve">As most of the above </w:t>
      </w:r>
      <w:r w:rsidRPr="00F624F2">
        <w:rPr>
          <w:rFonts w:eastAsiaTheme="minorEastAsia"/>
          <w:lang w:val="en-GB" w:eastAsia="ja-JP"/>
        </w:rPr>
        <w:t>mentioned</w:t>
      </w:r>
      <w:r w:rsidRPr="00F624F2">
        <w:rPr>
          <w:rFonts w:eastAsiaTheme="minorEastAsia" w:hint="eastAsia"/>
          <w:lang w:val="en-GB" w:eastAsia="ja-JP"/>
        </w:rPr>
        <w:t xml:space="preserve"> Region 3 countries have not decided the frequency arrangement to be used for IMT in the </w:t>
      </w:r>
      <w:r w:rsidRPr="00F624F2">
        <w:rPr>
          <w:rFonts w:eastAsiaTheme="minorEastAsia"/>
          <w:lang w:val="en-GB" w:eastAsia="ja-JP"/>
        </w:rPr>
        <w:t>frequency band 1 452-1 492 MHz</w:t>
      </w:r>
      <w:r w:rsidRPr="00F624F2">
        <w:rPr>
          <w:rFonts w:eastAsiaTheme="minorEastAsia" w:hint="eastAsia"/>
          <w:lang w:val="en-GB" w:eastAsia="ja-JP"/>
        </w:rPr>
        <w:t xml:space="preserve"> yet, it is essential to consider the protection of both IMT base and mobile stations from BSS (sound) </w:t>
      </w:r>
      <w:r w:rsidRPr="00F624F2">
        <w:rPr>
          <w:rFonts w:eastAsiaTheme="minorEastAsia"/>
          <w:lang w:val="en-GB" w:eastAsia="ja-JP"/>
        </w:rPr>
        <w:t>space</w:t>
      </w:r>
      <w:r w:rsidRPr="00F624F2">
        <w:rPr>
          <w:rFonts w:eastAsiaTheme="minorEastAsia" w:hint="eastAsia"/>
          <w:lang w:val="en-GB" w:eastAsia="ja-JP"/>
        </w:rPr>
        <w:t xml:space="preserve"> stations. Furthermore, stipulating </w:t>
      </w:r>
      <w:r w:rsidRPr="00F624F2">
        <w:rPr>
          <w:lang w:val="en-GB" w:eastAsia="ja-JP"/>
        </w:rPr>
        <w:t xml:space="preserve">additional constraint to IMT stations </w:t>
      </w:r>
      <w:r w:rsidRPr="00F624F2">
        <w:rPr>
          <w:rFonts w:eastAsiaTheme="minorEastAsia" w:hint="eastAsia"/>
          <w:lang w:val="en-GB" w:eastAsia="ja-JP"/>
        </w:rPr>
        <w:t xml:space="preserve">compared to the current </w:t>
      </w:r>
      <w:r w:rsidRPr="00F624F2">
        <w:t xml:space="preserve">RR No. </w:t>
      </w:r>
      <w:r w:rsidRPr="00F624F2">
        <w:rPr>
          <w:b/>
          <w:bCs/>
        </w:rPr>
        <w:t>9.19</w:t>
      </w:r>
      <w:r w:rsidRPr="00F624F2">
        <w:rPr>
          <w:rFonts w:eastAsiaTheme="minorEastAsia" w:hint="eastAsia"/>
          <w:b/>
          <w:bCs/>
          <w:lang w:eastAsia="ja-JP"/>
        </w:rPr>
        <w:t xml:space="preserve"> </w:t>
      </w:r>
      <w:r w:rsidRPr="00F624F2">
        <w:rPr>
          <w:lang w:val="en-GB" w:eastAsia="ja-JP"/>
        </w:rPr>
        <w:t>should be avoided</w:t>
      </w:r>
      <w:r w:rsidRPr="00F624F2">
        <w:rPr>
          <w:rFonts w:eastAsiaTheme="minorEastAsia" w:hint="eastAsia"/>
          <w:lang w:val="en-GB" w:eastAsia="ja-JP"/>
        </w:rPr>
        <w:t>.</w:t>
      </w:r>
    </w:p>
    <w:p w:rsidR="00F624F2" w:rsidRPr="00F624F2" w:rsidRDefault="00F624F2" w:rsidP="00F624F2">
      <w:pPr>
        <w:rPr>
          <w:rFonts w:eastAsiaTheme="minorEastAsia"/>
          <w:lang w:val="en-GB" w:eastAsia="ja-JP"/>
        </w:rPr>
      </w:pPr>
    </w:p>
    <w:p w:rsidR="00F624F2" w:rsidRPr="00F624F2" w:rsidRDefault="00F624F2" w:rsidP="00F624F2">
      <w:pPr>
        <w:rPr>
          <w:lang w:val="en-GB" w:eastAsia="ja-JP"/>
        </w:rPr>
      </w:pPr>
      <w:r w:rsidRPr="00F624F2">
        <w:rPr>
          <w:rFonts w:eastAsiaTheme="minorEastAsia" w:hint="eastAsia"/>
          <w:lang w:val="en-GB" w:eastAsia="ja-JP"/>
        </w:rPr>
        <w:t xml:space="preserve">Considering the above, for these Region 3 countries, Japan believes </w:t>
      </w:r>
      <w:r w:rsidRPr="00F624F2">
        <w:rPr>
          <w:rFonts w:eastAsiaTheme="minorEastAsia"/>
          <w:lang w:val="en-GB" w:eastAsia="ja-JP"/>
        </w:rPr>
        <w:t>that</w:t>
      </w:r>
      <w:r w:rsidRPr="00F624F2">
        <w:rPr>
          <w:rFonts w:eastAsiaTheme="minorEastAsia" w:hint="eastAsia"/>
          <w:lang w:val="en-GB" w:eastAsia="ja-JP"/>
        </w:rPr>
        <w:t xml:space="preserve"> it would be </w:t>
      </w:r>
      <w:r w:rsidRPr="00F624F2">
        <w:rPr>
          <w:rFonts w:eastAsiaTheme="minorEastAsia"/>
          <w:lang w:val="en-GB" w:eastAsia="ja-JP"/>
        </w:rPr>
        <w:t>preferable</w:t>
      </w:r>
      <w:r w:rsidRPr="00F624F2">
        <w:rPr>
          <w:rFonts w:eastAsiaTheme="minorEastAsia" w:hint="eastAsia"/>
          <w:lang w:val="en-GB" w:eastAsia="ja-JP"/>
        </w:rPr>
        <w:t xml:space="preserve"> to </w:t>
      </w:r>
      <w:r w:rsidRPr="00F624F2">
        <w:rPr>
          <w:rFonts w:eastAsiaTheme="minorEastAsia"/>
          <w:lang w:val="en-GB" w:eastAsia="ja-JP"/>
        </w:rPr>
        <w:t xml:space="preserve">apply </w:t>
      </w:r>
      <w:r w:rsidRPr="00F624F2">
        <w:rPr>
          <w:rFonts w:eastAsiaTheme="minorEastAsia" w:hint="eastAsia"/>
          <w:lang w:val="en-GB" w:eastAsia="ja-JP"/>
        </w:rPr>
        <w:t xml:space="preserve">the </w:t>
      </w:r>
      <w:r w:rsidRPr="00F624F2">
        <w:rPr>
          <w:rFonts w:eastAsiaTheme="minorEastAsia"/>
          <w:lang w:eastAsia="ja-JP"/>
        </w:rPr>
        <w:t>Possible action 3</w:t>
      </w:r>
      <w:r w:rsidRPr="00F624F2">
        <w:rPr>
          <w:rFonts w:eastAsiaTheme="minorEastAsia" w:hint="eastAsia"/>
          <w:lang w:eastAsia="ja-JP"/>
        </w:rPr>
        <w:t>,</w:t>
      </w:r>
      <w:r w:rsidRPr="00F624F2">
        <w:rPr>
          <w:rFonts w:eastAsiaTheme="minorEastAsia"/>
          <w:lang w:eastAsia="ja-JP"/>
        </w:rPr>
        <w:t xml:space="preserve"> Alternative 2 in the draft CPM text for </w:t>
      </w:r>
      <w:r w:rsidRPr="00F624F2">
        <w:rPr>
          <w:rFonts w:eastAsiaTheme="minorEastAsia"/>
          <w:lang w:val="en-GB" w:eastAsia="ja-JP"/>
        </w:rPr>
        <w:t>WRC-19 agenda item 9.1, Issue 9.1.2</w:t>
      </w:r>
      <w:r w:rsidRPr="00F624F2">
        <w:rPr>
          <w:rFonts w:eastAsiaTheme="minorEastAsia" w:hint="eastAsia"/>
          <w:lang w:val="en-GB" w:eastAsia="ja-JP"/>
        </w:rPr>
        <w:t>.</w:t>
      </w:r>
    </w:p>
    <w:p w:rsidR="00F624F2" w:rsidRPr="00F624F2" w:rsidRDefault="00F624F2" w:rsidP="00F624F2">
      <w:pPr>
        <w:jc w:val="both"/>
        <w:rPr>
          <w:rFonts w:eastAsiaTheme="minorEastAsia"/>
          <w:lang w:val="en-GB" w:eastAsia="ja-JP"/>
        </w:rPr>
      </w:pPr>
    </w:p>
    <w:p w:rsidR="00F624F2" w:rsidRPr="00F624F2" w:rsidRDefault="00F624F2" w:rsidP="00F624F2">
      <w:pPr>
        <w:spacing w:after="120"/>
        <w:jc w:val="both"/>
        <w:rPr>
          <w:b/>
          <w:lang w:val="en-GB" w:eastAsia="ko-KR"/>
        </w:rPr>
      </w:pPr>
      <w:r w:rsidRPr="00F624F2">
        <w:rPr>
          <w:b/>
          <w:lang w:val="en-GB" w:eastAsia="ko-KR"/>
        </w:rPr>
        <w:t>2. Preliminary Views</w:t>
      </w:r>
    </w:p>
    <w:p w:rsidR="00F624F2" w:rsidRPr="00F624F2" w:rsidRDefault="00F624F2" w:rsidP="00F624F2">
      <w:pPr>
        <w:jc w:val="both"/>
        <w:rPr>
          <w:rFonts w:eastAsiaTheme="minorEastAsia"/>
          <w:lang w:val="en-GB" w:eastAsia="ja-JP"/>
        </w:rPr>
      </w:pPr>
      <w:r w:rsidRPr="00F624F2">
        <w:rPr>
          <w:rFonts w:eastAsiaTheme="minorEastAsia" w:hint="eastAsia"/>
          <w:lang w:val="en-GB" w:eastAsia="ja-JP"/>
        </w:rPr>
        <w:t>Japan</w:t>
      </w:r>
      <w:r w:rsidRPr="00F624F2">
        <w:rPr>
          <w:rFonts w:eastAsiaTheme="minorEastAsia"/>
          <w:lang w:val="en-GB" w:eastAsia="ja-JP"/>
        </w:rPr>
        <w:t xml:space="preserve"> supports </w:t>
      </w:r>
      <w:r w:rsidRPr="00F624F2">
        <w:rPr>
          <w:rFonts w:eastAsiaTheme="minorEastAsia" w:hint="eastAsia"/>
          <w:lang w:val="en-GB" w:eastAsia="ja-JP"/>
        </w:rPr>
        <w:t xml:space="preserve">the </w:t>
      </w:r>
      <w:r w:rsidRPr="00F624F2">
        <w:rPr>
          <w:rFonts w:eastAsiaTheme="minorEastAsia"/>
          <w:lang w:val="en-GB" w:eastAsia="ja-JP"/>
        </w:rPr>
        <w:t>results of regulatory and technical studies</w:t>
      </w:r>
      <w:r w:rsidRPr="00F624F2">
        <w:rPr>
          <w:rFonts w:eastAsiaTheme="minorEastAsia" w:hint="eastAsia"/>
          <w:lang w:val="en-GB" w:eastAsia="ja-JP"/>
        </w:rPr>
        <w:t xml:space="preserve"> </w:t>
      </w:r>
      <w:r w:rsidRPr="00F624F2">
        <w:rPr>
          <w:rFonts w:eastAsiaTheme="minorEastAsia"/>
          <w:lang w:val="en-GB" w:eastAsia="ja-JP"/>
        </w:rPr>
        <w:t>conducted</w:t>
      </w:r>
      <w:r w:rsidRPr="00F624F2">
        <w:rPr>
          <w:rFonts w:eastAsiaTheme="minorEastAsia" w:hint="eastAsia"/>
          <w:lang w:val="en-GB" w:eastAsia="ja-JP"/>
        </w:rPr>
        <w:t xml:space="preserve"> by ITU-R in order to achieve</w:t>
      </w:r>
      <w:r w:rsidRPr="00F624F2">
        <w:rPr>
          <w:rFonts w:eastAsiaTheme="minorEastAsia"/>
          <w:lang w:val="en-GB" w:eastAsia="ja-JP"/>
        </w:rPr>
        <w:t xml:space="preserve"> compatibility of IMT and BSS (sound) in the frequency band 1 452</w:t>
      </w:r>
      <w:r w:rsidRPr="00F624F2">
        <w:rPr>
          <w:rFonts w:eastAsiaTheme="minorEastAsia" w:hint="eastAsia"/>
          <w:lang w:val="en-GB" w:eastAsia="ja-JP"/>
        </w:rPr>
        <w:t>-</w:t>
      </w:r>
      <w:r w:rsidRPr="00F624F2">
        <w:rPr>
          <w:rFonts w:eastAsiaTheme="minorEastAsia"/>
          <w:lang w:val="en-GB" w:eastAsia="ja-JP"/>
        </w:rPr>
        <w:t>1 492 MHz in Regions 1 and 3</w:t>
      </w:r>
      <w:r w:rsidRPr="00F624F2">
        <w:rPr>
          <w:rFonts w:eastAsiaTheme="minorEastAsia" w:hint="eastAsia"/>
          <w:lang w:val="en-GB" w:eastAsia="ja-JP"/>
        </w:rPr>
        <w:t>.</w:t>
      </w:r>
    </w:p>
    <w:p w:rsidR="00F624F2" w:rsidRPr="00F624F2" w:rsidRDefault="00F624F2" w:rsidP="00F624F2">
      <w:pPr>
        <w:jc w:val="both"/>
        <w:rPr>
          <w:rFonts w:eastAsiaTheme="minorEastAsia"/>
          <w:lang w:val="en-GB" w:eastAsia="ja-JP"/>
        </w:rPr>
      </w:pPr>
    </w:p>
    <w:p w:rsidR="00F624F2" w:rsidRPr="00F624F2" w:rsidRDefault="00F624F2" w:rsidP="00F624F2">
      <w:pPr>
        <w:jc w:val="both"/>
      </w:pPr>
      <w:r w:rsidRPr="00F624F2">
        <w:rPr>
          <w:rFonts w:eastAsiaTheme="minorEastAsia" w:hint="eastAsia"/>
          <w:lang w:val="en-GB" w:eastAsia="ja-JP"/>
        </w:rPr>
        <w:t xml:space="preserve">For </w:t>
      </w:r>
      <w:r w:rsidRPr="00F624F2">
        <w:rPr>
          <w:rFonts w:eastAsiaTheme="minorEastAsia"/>
          <w:lang w:val="en-GB" w:eastAsia="ja-JP"/>
        </w:rPr>
        <w:t>the long-term stabl</w:t>
      </w:r>
      <w:r w:rsidRPr="00F624F2">
        <w:rPr>
          <w:rFonts w:eastAsiaTheme="minorEastAsia" w:hint="eastAsia"/>
          <w:lang w:val="en-GB" w:eastAsia="ja-JP"/>
        </w:rPr>
        <w:t xml:space="preserve">e operations </w:t>
      </w:r>
      <w:r w:rsidRPr="00F624F2">
        <w:rPr>
          <w:rFonts w:eastAsiaTheme="minorEastAsia"/>
          <w:lang w:val="en-GB" w:eastAsia="ja-JP"/>
        </w:rPr>
        <w:t>of IMT</w:t>
      </w:r>
      <w:r w:rsidRPr="00F624F2">
        <w:rPr>
          <w:rFonts w:eastAsiaTheme="minorEastAsia" w:hint="eastAsia"/>
          <w:lang w:val="en-GB" w:eastAsia="ja-JP"/>
        </w:rPr>
        <w:t xml:space="preserve"> systems in this frequency band, Japan believes </w:t>
      </w:r>
      <w:r w:rsidRPr="00F624F2">
        <w:rPr>
          <w:rFonts w:eastAsiaTheme="minorEastAsia"/>
          <w:lang w:val="en-GB" w:eastAsia="ja-JP"/>
        </w:rPr>
        <w:t>that</w:t>
      </w:r>
      <w:r w:rsidRPr="00F624F2">
        <w:rPr>
          <w:rFonts w:eastAsiaTheme="minorEastAsia" w:hint="eastAsia"/>
          <w:lang w:val="en-GB" w:eastAsia="ja-JP"/>
        </w:rPr>
        <w:t xml:space="preserve"> it would be </w:t>
      </w:r>
      <w:r w:rsidRPr="00F624F2">
        <w:rPr>
          <w:rFonts w:eastAsiaTheme="minorEastAsia"/>
          <w:lang w:val="en-GB" w:eastAsia="ja-JP"/>
        </w:rPr>
        <w:t>preferable</w:t>
      </w:r>
      <w:r w:rsidRPr="00F624F2">
        <w:rPr>
          <w:rFonts w:eastAsiaTheme="minorEastAsia" w:hint="eastAsia"/>
          <w:lang w:val="en-GB" w:eastAsia="ja-JP"/>
        </w:rPr>
        <w:t xml:space="preserve"> to </w:t>
      </w:r>
      <w:r w:rsidRPr="00F624F2">
        <w:rPr>
          <w:rFonts w:eastAsiaTheme="minorEastAsia"/>
          <w:lang w:val="en-GB" w:eastAsia="ja-JP"/>
        </w:rPr>
        <w:t xml:space="preserve">apply </w:t>
      </w:r>
      <w:proofErr w:type="gramStart"/>
      <w:r w:rsidRPr="00F624F2">
        <w:rPr>
          <w:rFonts w:eastAsiaTheme="minorEastAsia"/>
          <w:lang w:eastAsia="ja-JP"/>
        </w:rPr>
        <w:t>Possible</w:t>
      </w:r>
      <w:proofErr w:type="gramEnd"/>
      <w:r w:rsidRPr="00F624F2">
        <w:rPr>
          <w:rFonts w:eastAsiaTheme="minorEastAsia"/>
          <w:lang w:eastAsia="ja-JP"/>
        </w:rPr>
        <w:t xml:space="preserve"> action 3 Alternative 2 in the draft CPM text for </w:t>
      </w:r>
      <w:r w:rsidRPr="00F624F2">
        <w:rPr>
          <w:rFonts w:eastAsiaTheme="minorEastAsia"/>
          <w:lang w:val="en-GB" w:eastAsia="ja-JP"/>
        </w:rPr>
        <w:t>WRC-19 agenda item 9.1, Issue 9.1.2</w:t>
      </w:r>
      <w:r w:rsidRPr="00F624F2">
        <w:rPr>
          <w:rFonts w:eastAsiaTheme="minorEastAsia"/>
          <w:lang w:eastAsia="ja-JP"/>
        </w:rPr>
        <w:t>.</w:t>
      </w:r>
      <w:r w:rsidRPr="00F624F2">
        <w:rPr>
          <w:rFonts w:eastAsiaTheme="minorEastAsia"/>
          <w:lang w:val="en-GB" w:eastAsia="ja-JP"/>
        </w:rPr>
        <w:t xml:space="preserve"> </w:t>
      </w:r>
      <w:proofErr w:type="gramStart"/>
      <w:r w:rsidRPr="00F624F2">
        <w:rPr>
          <w:rFonts w:eastAsiaTheme="minorEastAsia"/>
          <w:lang w:val="en-GB" w:eastAsia="ja-JP"/>
        </w:rPr>
        <w:t>which</w:t>
      </w:r>
      <w:proofErr w:type="gramEnd"/>
      <w:r w:rsidRPr="00F624F2">
        <w:rPr>
          <w:rFonts w:eastAsiaTheme="minorEastAsia" w:hint="eastAsia"/>
          <w:lang w:val="en-GB" w:eastAsia="ja-JP"/>
        </w:rPr>
        <w:t xml:space="preserve"> stipulates </w:t>
      </w:r>
      <w:r w:rsidRPr="00F624F2">
        <w:rPr>
          <w:lang w:val="en-GB" w:eastAsia="ja-JP"/>
        </w:rPr>
        <w:t xml:space="preserve">a PFD limit </w:t>
      </w:r>
      <w:r w:rsidRPr="00F624F2">
        <w:rPr>
          <w:rFonts w:eastAsiaTheme="minorEastAsia" w:hint="eastAsia"/>
          <w:lang w:val="en-GB" w:eastAsia="ja-JP"/>
        </w:rPr>
        <w:t xml:space="preserve">for </w:t>
      </w:r>
      <w:r w:rsidRPr="00F624F2">
        <w:rPr>
          <w:lang w:val="en-GB" w:eastAsia="ja-JP"/>
        </w:rPr>
        <w:t>BSS</w:t>
      </w:r>
      <w:r w:rsidRPr="00F624F2">
        <w:rPr>
          <w:rFonts w:eastAsiaTheme="minorEastAsia" w:hint="eastAsia"/>
          <w:lang w:val="en-GB" w:eastAsia="ja-JP"/>
        </w:rPr>
        <w:t xml:space="preserve"> </w:t>
      </w:r>
      <w:r w:rsidRPr="00F624F2">
        <w:rPr>
          <w:lang w:val="en-GB" w:eastAsia="ja-JP"/>
        </w:rPr>
        <w:t xml:space="preserve">(sound) in Table </w:t>
      </w:r>
      <w:r w:rsidRPr="00F624F2">
        <w:rPr>
          <w:b/>
          <w:lang w:val="en-GB" w:eastAsia="ja-JP"/>
        </w:rPr>
        <w:t>21-4</w:t>
      </w:r>
      <w:r w:rsidRPr="00F624F2">
        <w:rPr>
          <w:lang w:val="en-GB" w:eastAsia="ja-JP"/>
        </w:rPr>
        <w:t xml:space="preserve"> under RR No.</w:t>
      </w:r>
      <w:r w:rsidRPr="00F624F2">
        <w:rPr>
          <w:b/>
          <w:lang w:val="en-GB" w:eastAsia="ja-JP"/>
        </w:rPr>
        <w:t xml:space="preserve">21.16 </w:t>
      </w:r>
      <w:r w:rsidRPr="00F624F2">
        <w:rPr>
          <w:rFonts w:eastAsiaTheme="minorEastAsia" w:hint="eastAsia"/>
          <w:lang w:val="en-GB" w:eastAsia="ja-JP"/>
        </w:rPr>
        <w:t xml:space="preserve">with respect to </w:t>
      </w:r>
      <w:r w:rsidRPr="00F624F2">
        <w:rPr>
          <w:rFonts w:eastAsiaTheme="minorEastAsia"/>
          <w:lang w:val="en-GB" w:eastAsia="ja-JP"/>
        </w:rPr>
        <w:t>the protection of IMT base and mobile stations</w:t>
      </w:r>
      <w:r w:rsidRPr="00F624F2">
        <w:rPr>
          <w:rFonts w:eastAsiaTheme="minorEastAsia" w:hint="eastAsia"/>
          <w:lang w:val="en-GB" w:eastAsia="ja-JP"/>
        </w:rPr>
        <w:t xml:space="preserve"> and no </w:t>
      </w:r>
      <w:r w:rsidRPr="00F624F2">
        <w:rPr>
          <w:rFonts w:eastAsiaTheme="minorEastAsia"/>
          <w:lang w:val="en-GB" w:eastAsia="ja-JP"/>
        </w:rPr>
        <w:t>change to the Radio Regulations</w:t>
      </w:r>
      <w:r w:rsidRPr="00F624F2">
        <w:rPr>
          <w:rFonts w:eastAsiaTheme="minorEastAsia" w:hint="eastAsia"/>
          <w:lang w:val="en-GB" w:eastAsia="ja-JP"/>
        </w:rPr>
        <w:t xml:space="preserve"> with respect to the protection of BSS (sound) receivers</w:t>
      </w:r>
      <w:r w:rsidRPr="00F624F2">
        <w:rPr>
          <w:rFonts w:eastAsiaTheme="minorEastAsia"/>
          <w:lang w:val="en-GB" w:eastAsia="ja-JP"/>
        </w:rPr>
        <w:t>.</w:t>
      </w:r>
    </w:p>
    <w:p w:rsidR="00F624F2" w:rsidRPr="00F624F2" w:rsidRDefault="00F624F2" w:rsidP="00F624F2">
      <w:pPr>
        <w:rPr>
          <w:snapToGrid w:val="0"/>
        </w:rPr>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p>
    <w:p w:rsidR="00F624F2" w:rsidRDefault="00F624F2" w:rsidP="00F624F2">
      <w:pPr>
        <w:jc w:val="both"/>
      </w:pPr>
      <w:r>
        <w:rPr>
          <w:rFonts w:eastAsiaTheme="minorEastAsia" w:hint="eastAsia"/>
          <w:b/>
          <w:lang w:val="en-GB" w:eastAsia="ja-JP"/>
        </w:rPr>
        <w:lastRenderedPageBreak/>
        <w:t>Issue 9.1.3</w:t>
      </w:r>
      <w:r w:rsidRPr="00C61243">
        <w:rPr>
          <w:b/>
          <w:lang w:val="en-GB"/>
        </w:rPr>
        <w:t>:</w:t>
      </w:r>
    </w:p>
    <w:p w:rsidR="00F624F2" w:rsidRDefault="00F624F2" w:rsidP="00F624F2">
      <w:pPr>
        <w:jc w:val="both"/>
      </w:pPr>
      <w:r w:rsidRPr="000F4DF1">
        <w:rPr>
          <w:i/>
        </w:rPr>
        <w:t>Resolution 157 (WRC-15) - Study of technical and operational issues and regulatory provisions for new non-geostationary-satellite orbit systems in the 3 700-4 200 MHz, 4 500-4 800 MHz, 5 925-6 425 MHz and 6 725-7 025 MHz frequency bands allocated to the fixed-satellite service</w:t>
      </w:r>
      <w:r>
        <w:rPr>
          <w:i/>
        </w:rPr>
        <w:t>;</w:t>
      </w:r>
    </w:p>
    <w:p w:rsidR="00F624F2" w:rsidRDefault="00F624F2" w:rsidP="00F624F2">
      <w:pPr>
        <w:jc w:val="both"/>
      </w:pPr>
    </w:p>
    <w:p w:rsidR="00F624F2" w:rsidRDefault="00F624F2" w:rsidP="00F624F2">
      <w:pPr>
        <w:jc w:val="both"/>
      </w:pPr>
    </w:p>
    <w:p w:rsidR="00F624F2" w:rsidRPr="00A30FA5" w:rsidRDefault="00F624F2" w:rsidP="00F624F2">
      <w:pPr>
        <w:spacing w:after="120"/>
        <w:jc w:val="both"/>
        <w:rPr>
          <w:b/>
          <w:lang w:eastAsia="ko-KR"/>
        </w:rPr>
      </w:pPr>
      <w:r w:rsidRPr="00A30FA5">
        <w:rPr>
          <w:rFonts w:hint="eastAsia"/>
          <w:b/>
          <w:lang w:eastAsia="ko-KR"/>
        </w:rPr>
        <w:t>1. Background</w:t>
      </w:r>
    </w:p>
    <w:p w:rsidR="00F624F2" w:rsidRPr="00BF48D5" w:rsidRDefault="00F624F2" w:rsidP="00F624F2">
      <w:pPr>
        <w:jc w:val="both"/>
        <w:rPr>
          <w:rFonts w:eastAsiaTheme="minorEastAsia"/>
          <w:lang w:val="en-GB" w:eastAsia="ja-JP"/>
        </w:rPr>
      </w:pPr>
      <w:r w:rsidRPr="00BF48D5">
        <w:rPr>
          <w:rFonts w:eastAsiaTheme="minorEastAsia"/>
          <w:lang w:val="en-GB" w:eastAsia="ja-JP"/>
        </w:rPr>
        <w:t>Under this agenda item, following studies will be carried out:</w:t>
      </w:r>
    </w:p>
    <w:p w:rsidR="00F624F2" w:rsidRPr="00BF48D5" w:rsidRDefault="00F624F2" w:rsidP="00F624F2">
      <w:pPr>
        <w:jc w:val="both"/>
        <w:rPr>
          <w:rFonts w:eastAsiaTheme="minorEastAsia"/>
          <w:lang w:val="en-GB" w:eastAsia="ja-JP"/>
        </w:rPr>
      </w:pPr>
      <w:r w:rsidRPr="00BF48D5">
        <w:rPr>
          <w:rFonts w:eastAsiaTheme="minorEastAsia"/>
          <w:lang w:val="en-GB" w:eastAsia="ja-JP"/>
        </w:rPr>
        <w:t>-</w:t>
      </w:r>
      <w:r w:rsidRPr="00BF48D5">
        <w:rPr>
          <w:rFonts w:eastAsiaTheme="minorEastAsia"/>
          <w:lang w:val="en-GB" w:eastAsia="ja-JP"/>
        </w:rPr>
        <w:tab/>
        <w:t xml:space="preserve">in the frequency band 3 700-4200 MHz (space-to-Earth), identification of possible revision of Article 21, Table 21-4 for non-GSO FSS satellites, with a view to enabling new non-GSO systems to operate in these FSS frequency bands, while ensuring that existing primary services, i.e. the mobile service and fixed service, are protected and maintaining the existing Article 21 </w:t>
      </w:r>
      <w:proofErr w:type="spellStart"/>
      <w:r w:rsidRPr="00BF48D5">
        <w:rPr>
          <w:rFonts w:eastAsiaTheme="minorEastAsia"/>
          <w:lang w:val="en-GB" w:eastAsia="ja-JP"/>
        </w:rPr>
        <w:t>pfd</w:t>
      </w:r>
      <w:proofErr w:type="spellEnd"/>
      <w:r w:rsidRPr="00BF48D5">
        <w:rPr>
          <w:rFonts w:eastAsiaTheme="minorEastAsia"/>
          <w:lang w:val="en-GB" w:eastAsia="ja-JP"/>
        </w:rPr>
        <w:t xml:space="preserve"> limits for GSO networks;</w:t>
      </w:r>
    </w:p>
    <w:p w:rsidR="00F624F2" w:rsidRPr="00BF48D5" w:rsidRDefault="00F624F2" w:rsidP="00F624F2">
      <w:pPr>
        <w:jc w:val="both"/>
        <w:rPr>
          <w:rFonts w:eastAsiaTheme="minorEastAsia"/>
          <w:lang w:val="en-GB" w:eastAsia="ja-JP"/>
        </w:rPr>
      </w:pPr>
      <w:r w:rsidRPr="00BF48D5">
        <w:rPr>
          <w:rFonts w:eastAsiaTheme="minorEastAsia" w:hint="eastAsia"/>
          <w:lang w:val="en-GB" w:eastAsia="ja-JP"/>
        </w:rPr>
        <w:t>-</w:t>
      </w:r>
      <w:r w:rsidRPr="00BF48D5">
        <w:rPr>
          <w:rFonts w:eastAsiaTheme="minorEastAsia" w:hint="eastAsia"/>
          <w:lang w:val="en-GB" w:eastAsia="ja-JP"/>
        </w:rPr>
        <w:tab/>
        <w:t xml:space="preserve">in the frequency bands 3 700-4 200 MHz (space-to-Earth) and 5 925-6 425 MHz (Earth to-space), the Article 22 </w:t>
      </w:r>
      <w:proofErr w:type="spellStart"/>
      <w:r w:rsidRPr="00BF48D5">
        <w:rPr>
          <w:rFonts w:eastAsiaTheme="minorEastAsia" w:hint="eastAsia"/>
          <w:lang w:val="en-GB" w:eastAsia="ja-JP"/>
        </w:rPr>
        <w:t>epfd</w:t>
      </w:r>
      <w:proofErr w:type="spellEnd"/>
      <w:r w:rsidRPr="00BF48D5">
        <w:rPr>
          <w:rFonts w:eastAsiaTheme="minorEastAsia" w:hint="eastAsia"/>
          <w:lang w:val="en-GB" w:eastAsia="ja-JP"/>
        </w:rPr>
        <w:t>↓</w:t>
      </w:r>
      <w:r w:rsidRPr="00BF48D5">
        <w:rPr>
          <w:rFonts w:eastAsiaTheme="minorEastAsia" w:hint="eastAsia"/>
          <w:lang w:val="en-GB" w:eastAsia="ja-JP"/>
        </w:rPr>
        <w:t xml:space="preserve"> limits and </w:t>
      </w:r>
      <w:proofErr w:type="spellStart"/>
      <w:r w:rsidRPr="00BF48D5">
        <w:rPr>
          <w:rFonts w:eastAsiaTheme="minorEastAsia" w:hint="eastAsia"/>
          <w:lang w:val="en-GB" w:eastAsia="ja-JP"/>
        </w:rPr>
        <w:t>epfd</w:t>
      </w:r>
      <w:proofErr w:type="spellEnd"/>
      <w:r w:rsidRPr="00BF48D5">
        <w:rPr>
          <w:rFonts w:eastAsiaTheme="minorEastAsia" w:hint="eastAsia"/>
          <w:lang w:val="en-GB" w:eastAsia="ja-JP"/>
        </w:rPr>
        <w:t>↑</w:t>
      </w:r>
      <w:r w:rsidRPr="00BF48D5">
        <w:rPr>
          <w:rFonts w:eastAsiaTheme="minorEastAsia" w:hint="eastAsia"/>
          <w:lang w:val="en-GB" w:eastAsia="ja-JP"/>
        </w:rPr>
        <w:t xml:space="preserve"> limits applicable to non-GSO systems with a view to enabling additional non-GSO systems to operate in these frequency band</w:t>
      </w:r>
      <w:r w:rsidRPr="00BF48D5">
        <w:rPr>
          <w:rFonts w:eastAsiaTheme="minorEastAsia"/>
          <w:lang w:val="en-GB" w:eastAsia="ja-JP"/>
        </w:rPr>
        <w:t>s, while ensuring that GSO networks are protected from unacceptable interference pursuant to No. 22.2 and existing protection criteria;</w:t>
      </w:r>
    </w:p>
    <w:p w:rsidR="00F624F2" w:rsidRPr="00BF48D5" w:rsidRDefault="00F624F2" w:rsidP="00F624F2">
      <w:pPr>
        <w:jc w:val="both"/>
        <w:rPr>
          <w:rFonts w:eastAsiaTheme="minorEastAsia"/>
          <w:lang w:val="en-GB" w:eastAsia="ja-JP"/>
        </w:rPr>
      </w:pPr>
      <w:r w:rsidRPr="00BF48D5">
        <w:rPr>
          <w:rFonts w:eastAsiaTheme="minorEastAsia" w:hint="eastAsia"/>
          <w:lang w:val="en-GB" w:eastAsia="ja-JP"/>
        </w:rPr>
        <w:t>-</w:t>
      </w:r>
      <w:r w:rsidRPr="00BF48D5">
        <w:rPr>
          <w:rFonts w:eastAsiaTheme="minorEastAsia" w:hint="eastAsia"/>
          <w:lang w:val="en-GB" w:eastAsia="ja-JP"/>
        </w:rPr>
        <w:tab/>
        <w:t xml:space="preserve">in the frequency bands 4 500-4 800 MHz (space-to-Earth) and 6 725-7 025 MHz (Earth to-space), the possible development of Article 22 </w:t>
      </w:r>
      <w:proofErr w:type="spellStart"/>
      <w:r w:rsidRPr="00BF48D5">
        <w:rPr>
          <w:rFonts w:eastAsiaTheme="minorEastAsia" w:hint="eastAsia"/>
          <w:lang w:val="en-GB" w:eastAsia="ja-JP"/>
        </w:rPr>
        <w:t>epfd</w:t>
      </w:r>
      <w:proofErr w:type="spellEnd"/>
      <w:r w:rsidRPr="00BF48D5">
        <w:rPr>
          <w:rFonts w:eastAsiaTheme="minorEastAsia" w:hint="eastAsia"/>
          <w:lang w:val="en-GB" w:eastAsia="ja-JP"/>
        </w:rPr>
        <w:t>↓</w:t>
      </w:r>
      <w:r w:rsidRPr="00BF48D5">
        <w:rPr>
          <w:rFonts w:eastAsiaTheme="minorEastAsia" w:hint="eastAsia"/>
          <w:lang w:val="en-GB" w:eastAsia="ja-JP"/>
        </w:rPr>
        <w:t xml:space="preserve"> and </w:t>
      </w:r>
      <w:proofErr w:type="spellStart"/>
      <w:r w:rsidRPr="00BF48D5">
        <w:rPr>
          <w:rFonts w:eastAsiaTheme="minorEastAsia" w:hint="eastAsia"/>
          <w:lang w:val="en-GB" w:eastAsia="ja-JP"/>
        </w:rPr>
        <w:t>epfd</w:t>
      </w:r>
      <w:proofErr w:type="spellEnd"/>
      <w:r w:rsidRPr="00BF48D5">
        <w:rPr>
          <w:rFonts w:eastAsiaTheme="minorEastAsia" w:hint="eastAsia"/>
          <w:lang w:val="en-GB" w:eastAsia="ja-JP"/>
        </w:rPr>
        <w:t>↑</w:t>
      </w:r>
      <w:r w:rsidRPr="00BF48D5">
        <w:rPr>
          <w:rFonts w:eastAsiaTheme="minorEastAsia" w:hint="eastAsia"/>
          <w:lang w:val="en-GB" w:eastAsia="ja-JP"/>
        </w:rPr>
        <w:t xml:space="preserve"> limits similar to those in other FSS frequency bands with a view to enabling non-GSO systems to operate i</w:t>
      </w:r>
      <w:r w:rsidRPr="00BF48D5">
        <w:rPr>
          <w:rFonts w:eastAsiaTheme="minorEastAsia"/>
          <w:lang w:val="en-GB" w:eastAsia="ja-JP"/>
        </w:rPr>
        <w:t>n these frequency bands, while ensuring that GSO networks are protected from unacceptable interference pursuant to No. 22.2;</w:t>
      </w:r>
    </w:p>
    <w:p w:rsidR="00F624F2" w:rsidRPr="00BF48D5" w:rsidRDefault="00F624F2" w:rsidP="00F624F2">
      <w:pPr>
        <w:jc w:val="both"/>
        <w:rPr>
          <w:rFonts w:eastAsiaTheme="minorEastAsia"/>
          <w:lang w:val="en-GB" w:eastAsia="ja-JP"/>
        </w:rPr>
      </w:pPr>
      <w:r w:rsidRPr="00BF48D5">
        <w:rPr>
          <w:rFonts w:eastAsiaTheme="minorEastAsia"/>
          <w:lang w:val="en-GB" w:eastAsia="ja-JP"/>
        </w:rPr>
        <w:t>-</w:t>
      </w:r>
      <w:r w:rsidRPr="00BF48D5">
        <w:rPr>
          <w:rFonts w:eastAsiaTheme="minorEastAsia"/>
          <w:lang w:val="en-GB" w:eastAsia="ja-JP"/>
        </w:rPr>
        <w:tab/>
        <w:t>in the frequency band 6 700-7 025 MHz, the protection of feeder links for MSS systems operating in the space-to-Earth direction from unacceptable interference, pursuant to existing criteria, from non-GSO FSS system earth stations operating in the Earth-to-space direction;</w:t>
      </w:r>
    </w:p>
    <w:p w:rsidR="00F624F2" w:rsidRPr="00BF48D5" w:rsidRDefault="00F624F2" w:rsidP="00F624F2">
      <w:pPr>
        <w:jc w:val="both"/>
        <w:rPr>
          <w:rFonts w:eastAsiaTheme="minorEastAsia"/>
          <w:lang w:val="en-GB" w:eastAsia="ja-JP"/>
        </w:rPr>
      </w:pPr>
      <w:r w:rsidRPr="00BF48D5">
        <w:rPr>
          <w:rFonts w:eastAsiaTheme="minorEastAsia"/>
          <w:lang w:val="en-GB" w:eastAsia="ja-JP"/>
        </w:rPr>
        <w:t>-</w:t>
      </w:r>
      <w:r w:rsidRPr="00BF48D5">
        <w:rPr>
          <w:rFonts w:eastAsiaTheme="minorEastAsia"/>
          <w:lang w:val="en-GB" w:eastAsia="ja-JP"/>
        </w:rPr>
        <w:tab/>
      </w:r>
      <w:proofErr w:type="gramStart"/>
      <w:r w:rsidRPr="00BF48D5">
        <w:rPr>
          <w:rFonts w:eastAsiaTheme="minorEastAsia"/>
          <w:lang w:val="en-GB" w:eastAsia="ja-JP"/>
        </w:rPr>
        <w:t>in</w:t>
      </w:r>
      <w:proofErr w:type="gramEnd"/>
      <w:r w:rsidRPr="00BF48D5">
        <w:rPr>
          <w:rFonts w:eastAsiaTheme="minorEastAsia"/>
          <w:lang w:val="en-GB" w:eastAsia="ja-JP"/>
        </w:rPr>
        <w:t xml:space="preserve"> the frequency band 4 500-4 800 MHz (space-to-Earth), the development of appropriate regulatory provisions for non-GSO FSS systems to protect terrestrial services;</w:t>
      </w:r>
    </w:p>
    <w:p w:rsidR="00F624F2" w:rsidRPr="00BF48D5" w:rsidRDefault="00F624F2" w:rsidP="00F624F2">
      <w:pPr>
        <w:jc w:val="both"/>
        <w:rPr>
          <w:rFonts w:eastAsiaTheme="minorEastAsia"/>
          <w:lang w:val="en-GB" w:eastAsia="ja-JP"/>
        </w:rPr>
      </w:pPr>
      <w:r w:rsidRPr="00BF48D5">
        <w:rPr>
          <w:rFonts w:eastAsiaTheme="minorEastAsia"/>
          <w:lang w:val="en-GB" w:eastAsia="ja-JP"/>
        </w:rPr>
        <w:t>-</w:t>
      </w:r>
      <w:r w:rsidRPr="00BF48D5">
        <w:rPr>
          <w:rFonts w:eastAsiaTheme="minorEastAsia"/>
          <w:lang w:val="en-GB" w:eastAsia="ja-JP"/>
        </w:rPr>
        <w:tab/>
        <w:t xml:space="preserve">in the frequency bands 4 500-4 800 MHz (space-to-Earth) and 5 925-6 425 MHz (Earth to- space), the development of regulatory provisions to clarify that Nos. 5.440A and 5.457C </w:t>
      </w:r>
      <w:proofErr w:type="spellStart"/>
      <w:r w:rsidRPr="00BF48D5">
        <w:rPr>
          <w:rFonts w:eastAsiaTheme="minorEastAsia"/>
          <w:lang w:val="en-GB" w:eastAsia="ja-JP"/>
        </w:rPr>
        <w:t>wouldapply</w:t>
      </w:r>
      <w:proofErr w:type="spellEnd"/>
      <w:r w:rsidRPr="00BF48D5">
        <w:rPr>
          <w:rFonts w:eastAsiaTheme="minorEastAsia"/>
          <w:lang w:val="en-GB" w:eastAsia="ja-JP"/>
        </w:rPr>
        <w:t xml:space="preserve"> in a manner to ensure that non-GSO FSS systems do not cause harmful interference to, or claim protection from, AMT for flight testing by aircraft stations,</w:t>
      </w:r>
    </w:p>
    <w:p w:rsidR="00F624F2" w:rsidRPr="00BF48D5" w:rsidRDefault="00F624F2" w:rsidP="00F624F2">
      <w:pPr>
        <w:jc w:val="both"/>
        <w:rPr>
          <w:rFonts w:eastAsiaTheme="minorEastAsia"/>
          <w:lang w:val="en-GB" w:eastAsia="ja-JP"/>
        </w:rPr>
      </w:pPr>
    </w:p>
    <w:p w:rsidR="00F624F2" w:rsidRPr="00BF48D5" w:rsidRDefault="00F624F2" w:rsidP="00F624F2">
      <w:pPr>
        <w:jc w:val="both"/>
        <w:rPr>
          <w:rFonts w:eastAsiaTheme="minorEastAsia"/>
          <w:lang w:val="en-GB" w:eastAsia="ja-JP"/>
        </w:rPr>
      </w:pPr>
      <w:r>
        <w:rPr>
          <w:rFonts w:eastAsiaTheme="minorEastAsia"/>
          <w:lang w:val="en-GB" w:eastAsia="ja-JP"/>
        </w:rPr>
        <w:t>Currently, t</w:t>
      </w:r>
      <w:r w:rsidRPr="009F036D">
        <w:rPr>
          <w:rFonts w:eastAsiaTheme="minorEastAsia"/>
          <w:lang w:val="en-GB" w:eastAsia="ja-JP"/>
        </w:rPr>
        <w:t>his study finds that there is no need to review the values of the existing limits presented in Article 22 (</w:t>
      </w:r>
      <w:proofErr w:type="spellStart"/>
      <w:r w:rsidRPr="009F036D">
        <w:rPr>
          <w:rFonts w:eastAsiaTheme="minorEastAsia"/>
          <w:lang w:val="en-GB" w:eastAsia="ja-JP"/>
        </w:rPr>
        <w:t>epfd</w:t>
      </w:r>
      <w:proofErr w:type="spellEnd"/>
      <w:r w:rsidRPr="009F036D">
        <w:rPr>
          <w:rFonts w:eastAsiaTheme="minorEastAsia"/>
          <w:lang w:val="en-GB" w:eastAsia="ja-JP"/>
        </w:rPr>
        <w:t>) and Article 21 (</w:t>
      </w:r>
      <w:proofErr w:type="spellStart"/>
      <w:r w:rsidRPr="009F036D">
        <w:rPr>
          <w:rFonts w:eastAsiaTheme="minorEastAsia"/>
          <w:lang w:val="en-GB" w:eastAsia="ja-JP"/>
        </w:rPr>
        <w:t>pfd</w:t>
      </w:r>
      <w:proofErr w:type="spellEnd"/>
      <w:r w:rsidRPr="009F036D">
        <w:rPr>
          <w:rFonts w:eastAsiaTheme="minorEastAsia"/>
          <w:lang w:val="en-GB" w:eastAsia="ja-JP"/>
        </w:rPr>
        <w:t>) of the Radio Regulations for the 3 700-4 200 MHz, 4 500-4 800 MHz, 5 925-6 425 MHz, and 6 725-7 025 MHz frequency bands.</w:t>
      </w:r>
    </w:p>
    <w:p w:rsidR="00F624F2" w:rsidRDefault="00F624F2" w:rsidP="00F624F2">
      <w:pPr>
        <w:jc w:val="both"/>
        <w:rPr>
          <w:rFonts w:eastAsiaTheme="minorEastAsia"/>
          <w:lang w:val="en-GB" w:eastAsia="ja-JP"/>
        </w:rPr>
      </w:pPr>
    </w:p>
    <w:p w:rsidR="00F624F2" w:rsidRPr="000F4DF1" w:rsidRDefault="00F624F2" w:rsidP="00F624F2">
      <w:pPr>
        <w:jc w:val="both"/>
        <w:rPr>
          <w:lang w:val="en-GB"/>
        </w:rPr>
      </w:pPr>
    </w:p>
    <w:p w:rsidR="00F624F2" w:rsidRPr="000A5418" w:rsidRDefault="00F624F2" w:rsidP="00F624F2">
      <w:pPr>
        <w:jc w:val="both"/>
        <w:rPr>
          <w:b/>
        </w:rPr>
      </w:pPr>
      <w:r w:rsidRPr="000A5418">
        <w:rPr>
          <w:b/>
        </w:rPr>
        <w:t>2. Preliminary Views</w:t>
      </w:r>
    </w:p>
    <w:p w:rsidR="00F624F2" w:rsidRDefault="00F624F2" w:rsidP="00F624F2">
      <w:r>
        <w:rPr>
          <w:rFonts w:eastAsiaTheme="minorEastAsia"/>
          <w:lang w:eastAsia="ja-JP"/>
        </w:rPr>
        <w:t xml:space="preserve">Japan supports ITU-R studies that it would be difficult to </w:t>
      </w:r>
      <w:r w:rsidRPr="00430B37">
        <w:rPr>
          <w:rFonts w:eastAsiaTheme="minorEastAsia"/>
          <w:lang w:eastAsia="ja-JP"/>
        </w:rPr>
        <w:t xml:space="preserve">coexistence </w:t>
      </w:r>
      <w:r>
        <w:rPr>
          <w:rFonts w:eastAsiaTheme="minorEastAsia"/>
          <w:lang w:eastAsia="ja-JP"/>
        </w:rPr>
        <w:t xml:space="preserve">between NGSO FSS and GSO FSS in the frequency bands </w:t>
      </w:r>
      <w:r w:rsidRPr="00BF48D5">
        <w:rPr>
          <w:rFonts w:eastAsiaTheme="minorEastAsia"/>
          <w:lang w:val="en-GB" w:eastAsia="ja-JP"/>
        </w:rPr>
        <w:t xml:space="preserve">3 700-4 200 MHz, 4 500-4 800 MHz, 5 925-6 425 MHz and 6 725-7 025 </w:t>
      </w:r>
      <w:proofErr w:type="spellStart"/>
      <w:r w:rsidRPr="00BF48D5">
        <w:rPr>
          <w:rFonts w:eastAsiaTheme="minorEastAsia"/>
          <w:lang w:val="en-GB" w:eastAsia="ja-JP"/>
        </w:rPr>
        <w:t>MHz</w:t>
      </w:r>
      <w:r>
        <w:rPr>
          <w:rFonts w:eastAsiaTheme="minorEastAsia"/>
          <w:lang w:val="en-GB" w:eastAsia="ja-JP"/>
        </w:rPr>
        <w:t>.</w:t>
      </w:r>
      <w:proofErr w:type="spellEnd"/>
      <w:r>
        <w:rPr>
          <w:rFonts w:eastAsiaTheme="minorEastAsia"/>
          <w:lang w:val="en-GB" w:eastAsia="ja-JP"/>
        </w:rPr>
        <w:t xml:space="preserve"> Therefore, Japan supports no change to the </w:t>
      </w:r>
      <w:r w:rsidRPr="007270E9">
        <w:rPr>
          <w:rFonts w:eastAsiaTheme="minorEastAsia"/>
          <w:lang w:val="en-GB" w:eastAsia="ja-JP"/>
        </w:rPr>
        <w:t>R</w:t>
      </w:r>
      <w:r>
        <w:rPr>
          <w:rFonts w:eastAsiaTheme="minorEastAsia" w:hint="eastAsia"/>
          <w:lang w:val="en-GB" w:eastAsia="ja-JP"/>
        </w:rPr>
        <w:t>R</w:t>
      </w:r>
      <w:r>
        <w:rPr>
          <w:rFonts w:eastAsiaTheme="minorEastAsia"/>
          <w:lang w:val="en-GB" w:eastAsia="ja-JP"/>
        </w:rPr>
        <w:t>.</w:t>
      </w:r>
    </w:p>
    <w:p w:rsidR="00F624F2" w:rsidRDefault="00F624F2" w:rsidP="00F624F2">
      <w:pPr>
        <w:jc w:val="both"/>
      </w:pPr>
    </w:p>
    <w:p w:rsidR="00D1252E" w:rsidRDefault="00D1252E" w:rsidP="00F624F2"/>
    <w:p w:rsidR="00DA7595" w:rsidRPr="009A4A6D" w:rsidRDefault="00C357AD" w:rsidP="009A4A6D">
      <w:pPr>
        <w:jc w:val="center"/>
        <w:rPr>
          <w:snapToGrid w:val="0"/>
        </w:rPr>
      </w:pPr>
      <w:r>
        <w:t>____________</w:t>
      </w:r>
    </w:p>
    <w:sectPr w:rsidR="00DA7595" w:rsidRPr="009A4A6D"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DD" w:rsidRDefault="001E36DD">
      <w:r>
        <w:separator/>
      </w:r>
    </w:p>
  </w:endnote>
  <w:endnote w:type="continuationSeparator" w:id="0">
    <w:p w:rsidR="001E36DD" w:rsidRDefault="001E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0"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F92A1F">
      <w:rPr>
        <w:lang w:eastAsia="ko-KR"/>
      </w:rPr>
      <w:t>61</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92A1F">
      <w:rPr>
        <w:rStyle w:val="PageNumber"/>
        <w:noProof/>
      </w:rPr>
      <w:t>12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92A1F">
      <w:rPr>
        <w:rStyle w:val="PageNumber"/>
        <w:noProof/>
      </w:rPr>
      <w:t>12</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790BF0" w:rsidRPr="00790BF0" w:rsidRDefault="00790BF0" w:rsidP="00790BF0">
          <w:pPr>
            <w:pStyle w:val="Equation"/>
            <w:tabs>
              <w:tab w:val="left" w:pos="1191"/>
              <w:tab w:val="left" w:pos="1588"/>
              <w:tab w:val="left" w:pos="1985"/>
            </w:tabs>
            <w:rPr>
              <w:rFonts w:eastAsia="Batang"/>
              <w:szCs w:val="24"/>
              <w:lang w:eastAsia="ko-KR"/>
            </w:rPr>
          </w:pPr>
          <w:proofErr w:type="spellStart"/>
          <w:r w:rsidRPr="00790BF0">
            <w:rPr>
              <w:rFonts w:eastAsia="Batang"/>
              <w:szCs w:val="24"/>
              <w:lang w:eastAsia="ko-KR"/>
            </w:rPr>
            <w:t>Mr.KAZUMA</w:t>
          </w:r>
          <w:proofErr w:type="spellEnd"/>
          <w:r w:rsidRPr="00790BF0">
            <w:rPr>
              <w:rFonts w:eastAsia="Batang"/>
              <w:szCs w:val="24"/>
              <w:lang w:eastAsia="ko-KR"/>
            </w:rPr>
            <w:t xml:space="preserve"> HATANO</w:t>
          </w:r>
        </w:p>
        <w:p w:rsidR="00790BF0" w:rsidRPr="00790BF0" w:rsidRDefault="00790BF0" w:rsidP="00790BF0">
          <w:pPr>
            <w:pStyle w:val="Equation"/>
            <w:tabs>
              <w:tab w:val="left" w:pos="1191"/>
              <w:tab w:val="left" w:pos="1588"/>
              <w:tab w:val="left" w:pos="1985"/>
            </w:tabs>
            <w:rPr>
              <w:rFonts w:eastAsia="Batang"/>
              <w:szCs w:val="24"/>
              <w:lang w:eastAsia="ko-KR"/>
            </w:rPr>
          </w:pPr>
          <w:r w:rsidRPr="00790BF0">
            <w:rPr>
              <w:rFonts w:eastAsia="Batang"/>
              <w:szCs w:val="24"/>
              <w:lang w:eastAsia="ko-KR"/>
            </w:rPr>
            <w:t>Ministry of Internal Affairs and</w:t>
          </w:r>
        </w:p>
        <w:p w:rsidR="0097693B" w:rsidRPr="001A25A5" w:rsidRDefault="00790BF0" w:rsidP="00790BF0">
          <w:pPr>
            <w:pStyle w:val="Equation"/>
            <w:tabs>
              <w:tab w:val="clear" w:pos="4820"/>
              <w:tab w:val="clear" w:pos="9639"/>
              <w:tab w:val="left" w:pos="1191"/>
              <w:tab w:val="left" w:pos="1588"/>
              <w:tab w:val="left" w:pos="1985"/>
            </w:tabs>
            <w:spacing w:beforeLines="0" w:before="0"/>
            <w:rPr>
              <w:rFonts w:eastAsia="Batang"/>
              <w:szCs w:val="24"/>
            </w:rPr>
          </w:pPr>
          <w:proofErr w:type="spellStart"/>
          <w:r w:rsidRPr="00790BF0">
            <w:rPr>
              <w:rFonts w:eastAsia="Batang"/>
              <w:szCs w:val="24"/>
              <w:lang w:eastAsia="ko-KR"/>
            </w:rPr>
            <w:t>Communivcations,JAPAN</w:t>
          </w:r>
          <w:proofErr w:type="spellEnd"/>
        </w:p>
      </w:tc>
      <w:tc>
        <w:tcPr>
          <w:tcW w:w="3912" w:type="dxa"/>
          <w:tcBorders>
            <w:top w:val="single" w:sz="12" w:space="0" w:color="auto"/>
          </w:tcBorders>
        </w:tcPr>
        <w:p w:rsidR="0097693B" w:rsidRPr="001A25A5" w:rsidRDefault="0097693B" w:rsidP="00762576">
          <w:pPr>
            <w:rPr>
              <w:lang w:eastAsia="ja-JP"/>
            </w:rPr>
          </w:pPr>
          <w:r w:rsidRPr="001A25A5">
            <w:t>Email</w:t>
          </w:r>
          <w:r w:rsidRPr="001A25A5">
            <w:rPr>
              <w:rFonts w:hint="eastAsia"/>
            </w:rPr>
            <w:t xml:space="preserve">: </w:t>
          </w:r>
          <w:r w:rsidR="00790BF0" w:rsidRPr="00790BF0">
            <w:t>itu-r@ml.soumu.go.jp</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DD" w:rsidRDefault="001E36DD">
      <w:r>
        <w:separator/>
      </w:r>
    </w:p>
  </w:footnote>
  <w:footnote w:type="continuationSeparator" w:id="0">
    <w:p w:rsidR="001E36DD" w:rsidRDefault="001E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862"/>
    <w:multiLevelType w:val="hybridMultilevel"/>
    <w:tmpl w:val="2BDAC946"/>
    <w:lvl w:ilvl="0" w:tplc="4118BC9C">
      <w:start w:val="42"/>
      <w:numFmt w:val="bullet"/>
      <w:lvlText w:val="-"/>
      <w:lvlJc w:val="left"/>
      <w:pPr>
        <w:ind w:left="360" w:hanging="360"/>
      </w:pPr>
      <w:rPr>
        <w:rFonts w:ascii="Times New Roman" w:eastAsia="BatangChe"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8B20D2A"/>
    <w:multiLevelType w:val="hybridMultilevel"/>
    <w:tmpl w:val="85D847EA"/>
    <w:lvl w:ilvl="0" w:tplc="B1C41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C62"/>
    <w:multiLevelType w:val="hybridMultilevel"/>
    <w:tmpl w:val="0E30B2E8"/>
    <w:lvl w:ilvl="0" w:tplc="2794CE1E">
      <w:start w:val="1"/>
      <w:numFmt w:val="bullet"/>
      <w:lvlText w:val="-"/>
      <w:lvlJc w:val="left"/>
      <w:pPr>
        <w:ind w:left="480" w:hanging="480"/>
      </w:pPr>
      <w:rPr>
        <w:rFonts w:ascii="Times New Roman" w:eastAsia="SimSun"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7515080"/>
    <w:multiLevelType w:val="hybridMultilevel"/>
    <w:tmpl w:val="F5FED9E4"/>
    <w:lvl w:ilvl="0" w:tplc="7096A262">
      <w:start w:val="2"/>
      <w:numFmt w:val="bullet"/>
      <w:lvlText w:val="-"/>
      <w:lvlJc w:val="left"/>
      <w:pPr>
        <w:ind w:left="360" w:hanging="360"/>
      </w:pPr>
      <w:rPr>
        <w:rFonts w:ascii="Times New Roman" w:eastAsia="BatangChe"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6"/>
  </w:num>
  <w:num w:numId="3">
    <w:abstractNumId w:val="5"/>
  </w:num>
  <w:num w:numId="4">
    <w:abstractNumId w:val="11"/>
  </w:num>
  <w:num w:numId="5">
    <w:abstractNumId w:val="7"/>
  </w:num>
  <w:num w:numId="6">
    <w:abstractNumId w:val="9"/>
  </w:num>
  <w:num w:numId="7">
    <w:abstractNumId w:val="4"/>
  </w:num>
  <w:num w:numId="8">
    <w:abstractNumId w:val="1"/>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76FF"/>
    <w:rsid w:val="000713CF"/>
    <w:rsid w:val="000A5418"/>
    <w:rsid w:val="000F517C"/>
    <w:rsid w:val="000F5540"/>
    <w:rsid w:val="001539DD"/>
    <w:rsid w:val="00157652"/>
    <w:rsid w:val="00167923"/>
    <w:rsid w:val="00196568"/>
    <w:rsid w:val="001A25A5"/>
    <w:rsid w:val="001A2F16"/>
    <w:rsid w:val="001B18C2"/>
    <w:rsid w:val="001D5D7E"/>
    <w:rsid w:val="001E36DD"/>
    <w:rsid w:val="00254A1B"/>
    <w:rsid w:val="0028454D"/>
    <w:rsid w:val="00291C9E"/>
    <w:rsid w:val="002926D4"/>
    <w:rsid w:val="002C07DA"/>
    <w:rsid w:val="002C7EA9"/>
    <w:rsid w:val="002F7ED7"/>
    <w:rsid w:val="00342F20"/>
    <w:rsid w:val="003809C7"/>
    <w:rsid w:val="003B6263"/>
    <w:rsid w:val="003C64A7"/>
    <w:rsid w:val="003D3FDA"/>
    <w:rsid w:val="00420822"/>
    <w:rsid w:val="0045458F"/>
    <w:rsid w:val="004633B4"/>
    <w:rsid w:val="004A00BA"/>
    <w:rsid w:val="004B3553"/>
    <w:rsid w:val="004B679F"/>
    <w:rsid w:val="00530E8C"/>
    <w:rsid w:val="0054543A"/>
    <w:rsid w:val="00545933"/>
    <w:rsid w:val="00557544"/>
    <w:rsid w:val="00587875"/>
    <w:rsid w:val="00607E2B"/>
    <w:rsid w:val="006139D6"/>
    <w:rsid w:val="00623CE1"/>
    <w:rsid w:val="0063062B"/>
    <w:rsid w:val="00667229"/>
    <w:rsid w:val="00682BE5"/>
    <w:rsid w:val="00690FED"/>
    <w:rsid w:val="006939A5"/>
    <w:rsid w:val="00712451"/>
    <w:rsid w:val="00731041"/>
    <w:rsid w:val="00732F08"/>
    <w:rsid w:val="0074190C"/>
    <w:rsid w:val="00762576"/>
    <w:rsid w:val="00790BF0"/>
    <w:rsid w:val="00791060"/>
    <w:rsid w:val="007B5626"/>
    <w:rsid w:val="0080570B"/>
    <w:rsid w:val="008148E1"/>
    <w:rsid w:val="008319BF"/>
    <w:rsid w:val="00843A32"/>
    <w:rsid w:val="008D066E"/>
    <w:rsid w:val="008D0E09"/>
    <w:rsid w:val="00963AFB"/>
    <w:rsid w:val="0097693B"/>
    <w:rsid w:val="00993355"/>
    <w:rsid w:val="009A4A6D"/>
    <w:rsid w:val="00A13265"/>
    <w:rsid w:val="00A40379"/>
    <w:rsid w:val="00A71136"/>
    <w:rsid w:val="00AA474C"/>
    <w:rsid w:val="00AD7E5F"/>
    <w:rsid w:val="00B01AA1"/>
    <w:rsid w:val="00B30C81"/>
    <w:rsid w:val="00B4793B"/>
    <w:rsid w:val="00B97243"/>
    <w:rsid w:val="00C15633"/>
    <w:rsid w:val="00C15799"/>
    <w:rsid w:val="00C357AD"/>
    <w:rsid w:val="00C6069C"/>
    <w:rsid w:val="00C85119"/>
    <w:rsid w:val="00CD5431"/>
    <w:rsid w:val="00CF2491"/>
    <w:rsid w:val="00D1252E"/>
    <w:rsid w:val="00D57772"/>
    <w:rsid w:val="00D72AE3"/>
    <w:rsid w:val="00D75A4D"/>
    <w:rsid w:val="00D8478B"/>
    <w:rsid w:val="00D86151"/>
    <w:rsid w:val="00DA7595"/>
    <w:rsid w:val="00DB0A68"/>
    <w:rsid w:val="00DC43A3"/>
    <w:rsid w:val="00DD7C09"/>
    <w:rsid w:val="00E0124F"/>
    <w:rsid w:val="00E674D3"/>
    <w:rsid w:val="00E70FD0"/>
    <w:rsid w:val="00EC38A0"/>
    <w:rsid w:val="00F624F2"/>
    <w:rsid w:val="00F84067"/>
    <w:rsid w:val="00F92A1F"/>
    <w:rsid w:val="00FD4BAE"/>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nhideWhenUsed/>
    <w:rsid w:val="00F624F2"/>
    <w:rPr>
      <w:color w:val="0000FF" w:themeColor="hyperlink"/>
      <w:u w:val="single"/>
    </w:rPr>
  </w:style>
  <w:style w:type="paragraph" w:styleId="ListParagraph">
    <w:name w:val="List Paragraph"/>
    <w:basedOn w:val="Normal"/>
    <w:uiPriority w:val="34"/>
    <w:qFormat/>
    <w:rsid w:val="00F624F2"/>
    <w:pPr>
      <w:ind w:left="720"/>
    </w:pPr>
  </w:style>
  <w:style w:type="table" w:customStyle="1" w:styleId="2">
    <w:name w:val="表 (格子)2"/>
    <w:basedOn w:val="TableNormal"/>
    <w:next w:val="TableGrid"/>
    <w:rsid w:val="00F624F2"/>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6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4480</Words>
  <Characters>25539</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APT</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10</cp:revision>
  <cp:lastPrinted>2004-07-28T02:14:00Z</cp:lastPrinted>
  <dcterms:created xsi:type="dcterms:W3CDTF">2018-12-12T02:53:00Z</dcterms:created>
  <dcterms:modified xsi:type="dcterms:W3CDTF">2018-12-28T13:12:00Z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