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B0DE" w14:textId="77777777" w:rsidR="000E7357" w:rsidRDefault="000E7357" w:rsidP="00B15FC5">
      <w:pPr>
        <w:wordWrap/>
        <w:overflowPunct w:val="0"/>
        <w:autoSpaceDE w:val="0"/>
        <w:autoSpaceDN w:val="0"/>
        <w:contextualSpacing/>
        <w:jc w:val="center"/>
        <w:textAlignment w:val="baseline"/>
        <w:rPr>
          <w:rFonts w:eastAsia="MS Mincho"/>
          <w:b/>
          <w:bCs/>
          <w:caps/>
          <w:sz w:val="28"/>
          <w:szCs w:val="28"/>
          <w:lang w:eastAsia="ja-JP"/>
        </w:rPr>
      </w:pPr>
    </w:p>
    <w:p w14:paraId="67AA01CE" w14:textId="77777777" w:rsidR="000937D2" w:rsidRDefault="000937D2" w:rsidP="000937D2">
      <w:pPr>
        <w:jc w:val="center"/>
        <w:rPr>
          <w:lang w:val="en-AU"/>
        </w:rPr>
      </w:pPr>
    </w:p>
    <w:p w14:paraId="00141860" w14:textId="77777777" w:rsidR="000937D2" w:rsidRPr="004718FD" w:rsidRDefault="000937D2" w:rsidP="000937D2">
      <w:pPr>
        <w:jc w:val="center"/>
        <w:rPr>
          <w:b/>
        </w:rPr>
      </w:pPr>
      <w:r w:rsidRPr="004718FD">
        <w:rPr>
          <w:b/>
          <w:bCs/>
          <w:noProof/>
        </w:rPr>
        <w:drawing>
          <wp:inline distT="0" distB="0" distL="0" distR="0" wp14:anchorId="0C137EAF" wp14:editId="62EFC7E1">
            <wp:extent cx="845185" cy="733425"/>
            <wp:effectExtent l="19050" t="0" r="0" b="0"/>
            <wp:docPr id="32" name="Picture 4" descr="logo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7DADE" w14:textId="77777777" w:rsidR="000937D2" w:rsidRPr="004718FD" w:rsidRDefault="000937D2" w:rsidP="000937D2">
      <w:pPr>
        <w:jc w:val="center"/>
        <w:rPr>
          <w:b/>
        </w:rPr>
      </w:pPr>
    </w:p>
    <w:p w14:paraId="48942EC5" w14:textId="77777777" w:rsidR="000937D2" w:rsidRPr="004718FD" w:rsidRDefault="000937D2" w:rsidP="000937D2">
      <w:pPr>
        <w:jc w:val="center"/>
        <w:rPr>
          <w:b/>
        </w:rPr>
      </w:pPr>
    </w:p>
    <w:p w14:paraId="77D324EA" w14:textId="77777777" w:rsidR="000937D2" w:rsidRPr="004718FD" w:rsidRDefault="000937D2" w:rsidP="000937D2">
      <w:pPr>
        <w:tabs>
          <w:tab w:val="left" w:pos="6585"/>
        </w:tabs>
        <w:rPr>
          <w:b/>
        </w:rPr>
      </w:pPr>
    </w:p>
    <w:p w14:paraId="7A3C0DAE" w14:textId="77777777" w:rsidR="000937D2" w:rsidRPr="004718FD" w:rsidRDefault="000937D2" w:rsidP="000937D2">
      <w:pPr>
        <w:tabs>
          <w:tab w:val="left" w:pos="6585"/>
        </w:tabs>
        <w:rPr>
          <w:b/>
        </w:rPr>
      </w:pPr>
    </w:p>
    <w:p w14:paraId="6CE5C2F8" w14:textId="77777777" w:rsidR="000937D2" w:rsidRPr="004718FD" w:rsidRDefault="000937D2" w:rsidP="000937D2">
      <w:pPr>
        <w:tabs>
          <w:tab w:val="left" w:pos="6585"/>
        </w:tabs>
        <w:rPr>
          <w:b/>
        </w:rPr>
      </w:pPr>
    </w:p>
    <w:p w14:paraId="4575A08D" w14:textId="77777777" w:rsidR="000937D2" w:rsidRPr="004718FD" w:rsidRDefault="000937D2" w:rsidP="000937D2">
      <w:pPr>
        <w:tabs>
          <w:tab w:val="left" w:pos="6585"/>
        </w:tabs>
        <w:rPr>
          <w:b/>
        </w:rPr>
      </w:pPr>
    </w:p>
    <w:p w14:paraId="4C9D0FD2" w14:textId="77777777" w:rsidR="000937D2" w:rsidRPr="004718FD" w:rsidRDefault="000937D2" w:rsidP="000937D2">
      <w:pPr>
        <w:jc w:val="center"/>
        <w:rPr>
          <w:b/>
        </w:rPr>
      </w:pPr>
    </w:p>
    <w:p w14:paraId="4074D9E2" w14:textId="77777777" w:rsidR="000937D2" w:rsidRPr="004718FD" w:rsidRDefault="000937D2" w:rsidP="000937D2">
      <w:pPr>
        <w:jc w:val="center"/>
        <w:rPr>
          <w:b/>
        </w:rPr>
      </w:pPr>
    </w:p>
    <w:p w14:paraId="5DD790D6" w14:textId="77777777" w:rsidR="000937D2" w:rsidRPr="004718FD" w:rsidRDefault="000937D2" w:rsidP="000937D2">
      <w:pPr>
        <w:jc w:val="center"/>
        <w:rPr>
          <w:b/>
        </w:rPr>
      </w:pPr>
    </w:p>
    <w:p w14:paraId="7EDF0894" w14:textId="77777777" w:rsidR="009037F4" w:rsidRDefault="000937D2" w:rsidP="000937D2">
      <w:pPr>
        <w:jc w:val="center"/>
        <w:rPr>
          <w:b/>
          <w:caps/>
          <w:sz w:val="28"/>
          <w:szCs w:val="28"/>
        </w:rPr>
      </w:pPr>
      <w:r w:rsidRPr="00470C50">
        <w:rPr>
          <w:b/>
          <w:caps/>
          <w:sz w:val="28"/>
          <w:szCs w:val="28"/>
        </w:rPr>
        <w:t xml:space="preserve">APT REPORT ON </w:t>
      </w:r>
    </w:p>
    <w:p w14:paraId="4D53FB39" w14:textId="5EBC74F0" w:rsidR="000937D2" w:rsidRDefault="009037F4" w:rsidP="000937D2">
      <w:pPr>
        <w:jc w:val="center"/>
        <w:rPr>
          <w:b/>
          <w:caps/>
          <w:sz w:val="28"/>
          <w:szCs w:val="28"/>
        </w:rPr>
      </w:pPr>
      <w:r w:rsidRPr="009037F4">
        <w:rPr>
          <w:b/>
          <w:caps/>
          <w:sz w:val="28"/>
          <w:szCs w:val="28"/>
        </w:rPr>
        <w:t>IMPLEMENTATION OF THE BANDS 108 – 117.975 MHZ, 328.6 – 335.4 MHZ AND 960 – 1 164 MHZ FOR AERONAUTICAL RADIONAVIGATION SYSTEMS IN APT REGION</w:t>
      </w:r>
    </w:p>
    <w:p w14:paraId="1BD09D26" w14:textId="77777777" w:rsidR="00470C50" w:rsidRPr="00470C50" w:rsidRDefault="00470C50" w:rsidP="000937D2">
      <w:pPr>
        <w:jc w:val="center"/>
        <w:rPr>
          <w:b/>
          <w:caps/>
          <w:sz w:val="28"/>
          <w:szCs w:val="28"/>
        </w:rPr>
      </w:pPr>
    </w:p>
    <w:p w14:paraId="6A3CA569" w14:textId="77777777" w:rsidR="000937D2" w:rsidRDefault="000937D2" w:rsidP="000937D2">
      <w:pPr>
        <w:jc w:val="center"/>
        <w:outlineLvl w:val="0"/>
        <w:rPr>
          <w:rFonts w:eastAsia="MS Mincho"/>
          <w:b/>
          <w:bCs/>
          <w:caps/>
          <w:lang w:eastAsia="ja-JP"/>
        </w:rPr>
      </w:pPr>
    </w:p>
    <w:p w14:paraId="33A28EDA" w14:textId="77777777" w:rsidR="000937D2" w:rsidRPr="004718FD" w:rsidRDefault="000937D2" w:rsidP="000937D2">
      <w:pPr>
        <w:jc w:val="center"/>
        <w:outlineLvl w:val="0"/>
        <w:rPr>
          <w:b/>
        </w:rPr>
      </w:pPr>
    </w:p>
    <w:p w14:paraId="7E4F15A3" w14:textId="113D155D" w:rsidR="000937D2" w:rsidRPr="004718FD" w:rsidRDefault="000937D2" w:rsidP="000937D2">
      <w:pPr>
        <w:jc w:val="center"/>
        <w:rPr>
          <w:rFonts w:eastAsia="MS Mincho"/>
          <w:b/>
          <w:lang w:eastAsia="ja-JP"/>
        </w:rPr>
      </w:pPr>
      <w:r w:rsidRPr="004718FD">
        <w:rPr>
          <w:b/>
        </w:rPr>
        <w:t>No.</w:t>
      </w:r>
      <w:r>
        <w:rPr>
          <w:b/>
        </w:rPr>
        <w:t xml:space="preserve"> APT/AWG/REP-</w:t>
      </w:r>
      <w:r w:rsidR="009037F4">
        <w:rPr>
          <w:b/>
        </w:rPr>
        <w:t>96</w:t>
      </w:r>
      <w:r>
        <w:rPr>
          <w:b/>
        </w:rPr>
        <w:br/>
        <w:t xml:space="preserve">Edition: </w:t>
      </w:r>
      <w:r w:rsidR="00D9358A">
        <w:rPr>
          <w:b/>
        </w:rPr>
        <w:t>July</w:t>
      </w:r>
      <w:r>
        <w:rPr>
          <w:b/>
        </w:rPr>
        <w:t xml:space="preserve"> </w:t>
      </w:r>
      <w:r w:rsidRPr="004718FD">
        <w:rPr>
          <w:b/>
        </w:rPr>
        <w:t>201</w:t>
      </w:r>
      <w:r w:rsidR="00D9358A">
        <w:rPr>
          <w:rFonts w:eastAsia="MS Mincho"/>
          <w:b/>
          <w:lang w:eastAsia="ja-JP"/>
        </w:rPr>
        <w:t>9</w:t>
      </w:r>
    </w:p>
    <w:p w14:paraId="3AFE0341" w14:textId="77777777" w:rsidR="000937D2" w:rsidRPr="004718FD" w:rsidRDefault="000937D2" w:rsidP="000937D2">
      <w:pPr>
        <w:jc w:val="center"/>
        <w:rPr>
          <w:b/>
        </w:rPr>
      </w:pPr>
    </w:p>
    <w:p w14:paraId="3DCFA3F6" w14:textId="77777777" w:rsidR="000937D2" w:rsidRPr="004718FD" w:rsidRDefault="000937D2" w:rsidP="000937D2">
      <w:pPr>
        <w:jc w:val="center"/>
        <w:rPr>
          <w:b/>
        </w:rPr>
      </w:pPr>
    </w:p>
    <w:p w14:paraId="61D1FBEB" w14:textId="77777777" w:rsidR="000937D2" w:rsidRPr="004718FD" w:rsidRDefault="000937D2" w:rsidP="000937D2">
      <w:pPr>
        <w:jc w:val="center"/>
        <w:rPr>
          <w:b/>
        </w:rPr>
      </w:pPr>
    </w:p>
    <w:p w14:paraId="4FBA4142" w14:textId="77777777" w:rsidR="000937D2" w:rsidRPr="004718FD" w:rsidRDefault="000937D2" w:rsidP="000937D2">
      <w:pPr>
        <w:jc w:val="center"/>
        <w:rPr>
          <w:b/>
        </w:rPr>
      </w:pPr>
    </w:p>
    <w:p w14:paraId="3766677B" w14:textId="77777777" w:rsidR="000937D2" w:rsidRPr="004718FD" w:rsidRDefault="000937D2" w:rsidP="000937D2">
      <w:pPr>
        <w:jc w:val="center"/>
        <w:rPr>
          <w:b/>
        </w:rPr>
      </w:pPr>
    </w:p>
    <w:p w14:paraId="6E9C9FBD" w14:textId="77777777" w:rsidR="000937D2" w:rsidRPr="004718FD" w:rsidRDefault="000937D2" w:rsidP="000937D2">
      <w:pPr>
        <w:jc w:val="center"/>
        <w:rPr>
          <w:b/>
        </w:rPr>
      </w:pPr>
    </w:p>
    <w:p w14:paraId="09A90F7F" w14:textId="77777777" w:rsidR="000937D2" w:rsidRPr="004718FD" w:rsidRDefault="000937D2" w:rsidP="000937D2">
      <w:pPr>
        <w:jc w:val="center"/>
        <w:rPr>
          <w:b/>
        </w:rPr>
      </w:pPr>
    </w:p>
    <w:p w14:paraId="35C43C1A" w14:textId="77777777" w:rsidR="000937D2" w:rsidRPr="004718FD" w:rsidRDefault="000937D2" w:rsidP="000937D2">
      <w:pPr>
        <w:jc w:val="center"/>
        <w:rPr>
          <w:b/>
        </w:rPr>
      </w:pPr>
    </w:p>
    <w:p w14:paraId="4442776E" w14:textId="77777777" w:rsidR="000937D2" w:rsidRPr="004718FD" w:rsidRDefault="000937D2" w:rsidP="000937D2">
      <w:pPr>
        <w:jc w:val="center"/>
        <w:rPr>
          <w:b/>
        </w:rPr>
      </w:pPr>
    </w:p>
    <w:p w14:paraId="44EC8376" w14:textId="77777777" w:rsidR="000937D2" w:rsidRPr="004718FD" w:rsidRDefault="000937D2" w:rsidP="000937D2">
      <w:pPr>
        <w:jc w:val="center"/>
        <w:rPr>
          <w:b/>
        </w:rPr>
      </w:pPr>
    </w:p>
    <w:p w14:paraId="407C312A" w14:textId="77777777" w:rsidR="000937D2" w:rsidRPr="004718FD" w:rsidRDefault="000937D2" w:rsidP="000937D2">
      <w:pPr>
        <w:jc w:val="center"/>
        <w:rPr>
          <w:b/>
        </w:rPr>
      </w:pPr>
    </w:p>
    <w:p w14:paraId="7776F64A" w14:textId="77777777" w:rsidR="000937D2" w:rsidRPr="004718FD" w:rsidRDefault="000937D2" w:rsidP="000937D2">
      <w:pPr>
        <w:jc w:val="center"/>
        <w:rPr>
          <w:b/>
        </w:rPr>
      </w:pPr>
    </w:p>
    <w:p w14:paraId="29D37383" w14:textId="77777777" w:rsidR="000937D2" w:rsidRPr="004718FD" w:rsidRDefault="000937D2" w:rsidP="000937D2">
      <w:pPr>
        <w:jc w:val="center"/>
        <w:rPr>
          <w:b/>
        </w:rPr>
      </w:pPr>
      <w:r w:rsidRPr="004718FD">
        <w:rPr>
          <w:b/>
        </w:rPr>
        <w:t>Adopted by</w:t>
      </w:r>
    </w:p>
    <w:p w14:paraId="30034188" w14:textId="77777777" w:rsidR="000937D2" w:rsidRPr="004718FD" w:rsidRDefault="000937D2" w:rsidP="000937D2">
      <w:pPr>
        <w:jc w:val="center"/>
        <w:rPr>
          <w:b/>
        </w:rPr>
      </w:pPr>
    </w:p>
    <w:p w14:paraId="07F5C930" w14:textId="3C386916" w:rsidR="000937D2" w:rsidRPr="005D58B8" w:rsidRDefault="000937D2" w:rsidP="000937D2">
      <w:pPr>
        <w:jc w:val="center"/>
        <w:rPr>
          <w:b/>
        </w:rPr>
      </w:pPr>
      <w:r w:rsidRPr="004718FD">
        <w:rPr>
          <w:b/>
        </w:rPr>
        <w:t>2</w:t>
      </w:r>
      <w:r w:rsidR="00D9358A">
        <w:rPr>
          <w:b/>
        </w:rPr>
        <w:t>5</w:t>
      </w:r>
      <w:r>
        <w:rPr>
          <w:b/>
        </w:rPr>
        <w:t>th</w:t>
      </w:r>
      <w:r w:rsidRPr="004718FD">
        <w:rPr>
          <w:b/>
        </w:rPr>
        <w:t xml:space="preserve"> Meeting of APT Wireless Group</w:t>
      </w:r>
      <w:r w:rsidRPr="004718FD">
        <w:rPr>
          <w:b/>
        </w:rPr>
        <w:br/>
      </w:r>
      <w:r>
        <w:rPr>
          <w:b/>
        </w:rPr>
        <w:t xml:space="preserve">1 – </w:t>
      </w:r>
      <w:r w:rsidR="00D9358A">
        <w:rPr>
          <w:b/>
        </w:rPr>
        <w:t>5</w:t>
      </w:r>
      <w:r>
        <w:rPr>
          <w:b/>
        </w:rPr>
        <w:t xml:space="preserve"> </w:t>
      </w:r>
      <w:r w:rsidR="00D9358A">
        <w:rPr>
          <w:b/>
        </w:rPr>
        <w:t>July</w:t>
      </w:r>
      <w:r>
        <w:rPr>
          <w:b/>
        </w:rPr>
        <w:t xml:space="preserve"> </w:t>
      </w:r>
      <w:r w:rsidRPr="005D58B8">
        <w:rPr>
          <w:b/>
        </w:rPr>
        <w:t>201</w:t>
      </w:r>
      <w:r w:rsidR="00D9358A">
        <w:rPr>
          <w:b/>
        </w:rPr>
        <w:t>9</w:t>
      </w:r>
      <w:r w:rsidRPr="005D58B8">
        <w:rPr>
          <w:b/>
        </w:rPr>
        <w:t xml:space="preserve">, </w:t>
      </w:r>
      <w:r w:rsidR="00D9358A" w:rsidRPr="00D9358A">
        <w:rPr>
          <w:b/>
        </w:rPr>
        <w:t>Tangerang, Indonesia</w:t>
      </w:r>
    </w:p>
    <w:p w14:paraId="7B33F48D" w14:textId="77777777" w:rsidR="000937D2" w:rsidRPr="004718FD" w:rsidRDefault="000937D2" w:rsidP="000937D2">
      <w:pPr>
        <w:jc w:val="center"/>
        <w:rPr>
          <w:b/>
        </w:rPr>
      </w:pPr>
    </w:p>
    <w:p w14:paraId="1339B552" w14:textId="659227C2" w:rsidR="000937D2" w:rsidRPr="004718FD" w:rsidRDefault="000937D2" w:rsidP="000937D2">
      <w:pPr>
        <w:jc w:val="center"/>
        <w:rPr>
          <w:b/>
        </w:rPr>
      </w:pPr>
      <w:r w:rsidRPr="004718FD">
        <w:rPr>
          <w:b/>
          <w:i/>
          <w:iCs/>
        </w:rPr>
        <w:t>(Source: AWG-</w:t>
      </w:r>
      <w:r w:rsidR="00D9358A">
        <w:rPr>
          <w:b/>
          <w:i/>
          <w:iCs/>
        </w:rPr>
        <w:t>25</w:t>
      </w:r>
      <w:r w:rsidR="00C76C62">
        <w:rPr>
          <w:b/>
          <w:i/>
          <w:iCs/>
        </w:rPr>
        <w:t>/</w:t>
      </w:r>
      <w:r w:rsidRPr="004718FD">
        <w:rPr>
          <w:b/>
          <w:i/>
          <w:iCs/>
        </w:rPr>
        <w:t>OUT-</w:t>
      </w:r>
      <w:r w:rsidR="009037F4">
        <w:rPr>
          <w:b/>
          <w:i/>
          <w:iCs/>
        </w:rPr>
        <w:t>19</w:t>
      </w:r>
      <w:r w:rsidRPr="004718FD">
        <w:rPr>
          <w:b/>
          <w:i/>
          <w:iCs/>
        </w:rPr>
        <w:t>)</w:t>
      </w:r>
    </w:p>
    <w:p w14:paraId="27EDB414" w14:textId="77777777" w:rsidR="000937D2" w:rsidRPr="004718FD" w:rsidRDefault="000937D2" w:rsidP="000937D2"/>
    <w:p w14:paraId="652219F6" w14:textId="77777777" w:rsidR="000937D2" w:rsidRPr="004718FD" w:rsidRDefault="000937D2" w:rsidP="000937D2">
      <w:pPr>
        <w:tabs>
          <w:tab w:val="center" w:pos="4657"/>
          <w:tab w:val="left" w:pos="6555"/>
        </w:tabs>
        <w:rPr>
          <w:b/>
          <w:color w:val="000000"/>
        </w:rPr>
      </w:pPr>
      <w:r w:rsidRPr="004718FD">
        <w:rPr>
          <w:b/>
          <w:color w:val="000000"/>
        </w:rPr>
        <w:tab/>
      </w:r>
    </w:p>
    <w:p w14:paraId="684AE322" w14:textId="77777777" w:rsidR="000937D2" w:rsidRDefault="000937D2" w:rsidP="000937D2">
      <w:pPr>
        <w:rPr>
          <w:lang w:val="en-AU"/>
        </w:rPr>
      </w:pPr>
    </w:p>
    <w:p w14:paraId="1BF8775B" w14:textId="77777777" w:rsidR="000937D2" w:rsidRDefault="000937D2" w:rsidP="000937D2">
      <w:pPr>
        <w:jc w:val="center"/>
        <w:rPr>
          <w:lang w:val="en-AU"/>
        </w:rPr>
      </w:pPr>
    </w:p>
    <w:p w14:paraId="26079608" w14:textId="77777777" w:rsidR="000937D2" w:rsidRDefault="000937D2" w:rsidP="000937D2">
      <w:p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br w:type="page"/>
      </w:r>
    </w:p>
    <w:p w14:paraId="16B7E851" w14:textId="7A9600CF" w:rsidR="00CA6765" w:rsidRPr="0067139A" w:rsidRDefault="00CA6765" w:rsidP="00CA6765">
      <w:pPr>
        <w:jc w:val="center"/>
        <w:rPr>
          <w:szCs w:val="24"/>
        </w:rPr>
      </w:pPr>
    </w:p>
    <w:p w14:paraId="285819CF" w14:textId="77777777" w:rsidR="00CA6765" w:rsidRPr="00C34B84" w:rsidRDefault="00CA6765" w:rsidP="00CA6765">
      <w:pPr>
        <w:jc w:val="center"/>
        <w:rPr>
          <w:b/>
          <w:sz w:val="28"/>
          <w:szCs w:val="28"/>
        </w:rPr>
      </w:pPr>
    </w:p>
    <w:p w14:paraId="2C4CF13D" w14:textId="77777777" w:rsidR="00470C50" w:rsidRDefault="004F23D5" w:rsidP="004F23D5">
      <w:pPr>
        <w:jc w:val="center"/>
        <w:rPr>
          <w:b/>
          <w:caps/>
          <w:szCs w:val="24"/>
        </w:rPr>
      </w:pPr>
      <w:r w:rsidRPr="00B76CE7">
        <w:rPr>
          <w:b/>
          <w:caps/>
          <w:szCs w:val="24"/>
        </w:rPr>
        <w:t xml:space="preserve">APT REPORT ON </w:t>
      </w:r>
    </w:p>
    <w:p w14:paraId="642A0052" w14:textId="4DEB1E2F" w:rsidR="004F23D5" w:rsidRDefault="00821D3D" w:rsidP="00147353">
      <w:pPr>
        <w:wordWrap/>
        <w:contextualSpacing/>
        <w:rPr>
          <w:b/>
          <w:caps/>
          <w:szCs w:val="24"/>
        </w:rPr>
      </w:pPr>
      <w:r w:rsidRPr="00821D3D">
        <w:rPr>
          <w:b/>
          <w:caps/>
          <w:szCs w:val="24"/>
        </w:rPr>
        <w:t>IMPLEMENTATION OF THE BANDS 108 – 117.975 MHZ, 328.6 – 335.4 MHZ AND 960 – 1 164 MHZ FOR AERONAUTICAL RADIONAVIGATIO</w:t>
      </w:r>
      <w:bookmarkStart w:id="0" w:name="_GoBack"/>
      <w:bookmarkEnd w:id="0"/>
      <w:r w:rsidRPr="00821D3D">
        <w:rPr>
          <w:b/>
          <w:caps/>
          <w:szCs w:val="24"/>
        </w:rPr>
        <w:t>N SYSTEMS IN APT REGION</w:t>
      </w:r>
    </w:p>
    <w:p w14:paraId="4FF1E1C4" w14:textId="77777777" w:rsidR="00821D3D" w:rsidRDefault="00821D3D" w:rsidP="00147353">
      <w:pPr>
        <w:wordWrap/>
        <w:contextualSpacing/>
        <w:rPr>
          <w:rFonts w:eastAsia="Calibri"/>
          <w:lang w:val="en-GB"/>
        </w:rPr>
      </w:pPr>
    </w:p>
    <w:p w14:paraId="71369003" w14:textId="77777777" w:rsidR="00821D3D" w:rsidRPr="00821D3D" w:rsidRDefault="00821D3D" w:rsidP="00821D3D">
      <w:pPr>
        <w:widowControl/>
        <w:wordWrap/>
        <w:jc w:val="center"/>
        <w:rPr>
          <w:rFonts w:cs="Times New Roman"/>
          <w:b/>
          <w:kern w:val="0"/>
          <w:szCs w:val="24"/>
          <w:lang w:val="en-GB" w:eastAsia="en-US"/>
        </w:rPr>
      </w:pPr>
    </w:p>
    <w:p w14:paraId="553FB55B" w14:textId="77777777" w:rsidR="00821D3D" w:rsidRPr="00821D3D" w:rsidRDefault="00821D3D" w:rsidP="00821D3D">
      <w:pPr>
        <w:keepNext/>
        <w:keepLines/>
        <w:widowControl/>
        <w:numPr>
          <w:ilvl w:val="0"/>
          <w:numId w:val="24"/>
        </w:numPr>
        <w:tabs>
          <w:tab w:val="left" w:pos="851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280"/>
        <w:ind w:left="0" w:firstLine="0"/>
        <w:jc w:val="left"/>
        <w:textAlignment w:val="baseline"/>
        <w:outlineLvl w:val="0"/>
        <w:rPr>
          <w:rFonts w:eastAsia="SimSun" w:cs="Times New Roman"/>
          <w:b/>
          <w:kern w:val="0"/>
          <w:szCs w:val="24"/>
          <w:lang w:val="en-GB" w:eastAsia="zh-CN"/>
        </w:rPr>
      </w:pPr>
      <w:r w:rsidRPr="00821D3D">
        <w:rPr>
          <w:rFonts w:eastAsia="SimSun" w:cs="Times New Roman" w:hint="eastAsia"/>
          <w:b/>
          <w:kern w:val="0"/>
          <w:szCs w:val="24"/>
          <w:lang w:val="en-GB" w:eastAsia="en-US"/>
        </w:rPr>
        <w:t xml:space="preserve"> </w:t>
      </w:r>
      <w:r w:rsidRPr="00821D3D">
        <w:rPr>
          <w:rFonts w:eastAsia="SimSun" w:cs="Times New Roman"/>
          <w:b/>
          <w:kern w:val="0"/>
          <w:szCs w:val="24"/>
          <w:lang w:val="en-GB" w:eastAsia="en-US"/>
        </w:rPr>
        <w:t xml:space="preserve">Introduction </w:t>
      </w:r>
    </w:p>
    <w:p w14:paraId="081D3E0D" w14:textId="77777777" w:rsidR="00821D3D" w:rsidRPr="00821D3D" w:rsidRDefault="00821D3D" w:rsidP="00821D3D">
      <w:pPr>
        <w:widowControl/>
        <w:wordWrap/>
        <w:rPr>
          <w:rFonts w:eastAsia="SimSun" w:cs="Times New Roman"/>
          <w:kern w:val="0"/>
          <w:szCs w:val="24"/>
          <w:lang w:val="en-GB" w:eastAsia="zh-CN"/>
        </w:rPr>
      </w:pPr>
      <w:r w:rsidRPr="00821D3D">
        <w:rPr>
          <w:rFonts w:eastAsia="SimSun" w:cs="Times New Roman"/>
          <w:kern w:val="0"/>
          <w:szCs w:val="24"/>
          <w:lang w:val="en-GB" w:eastAsia="zh-CN"/>
        </w:rPr>
        <w:t xml:space="preserve">In APT countries, the 108 – 117.975 MHz, 328.6 – 335.4 MHz and 960 – 1164 MHz frequency bands are commonly used for aeronautical </w:t>
      </w:r>
      <w:proofErr w:type="spellStart"/>
      <w:r w:rsidRPr="00821D3D">
        <w:rPr>
          <w:rFonts w:eastAsia="SimSun" w:cs="Times New Roman"/>
          <w:kern w:val="0"/>
          <w:szCs w:val="24"/>
          <w:lang w:val="en-GB" w:eastAsia="zh-CN"/>
        </w:rPr>
        <w:t>radionavigation</w:t>
      </w:r>
      <w:proofErr w:type="spellEnd"/>
      <w:r w:rsidRPr="00821D3D">
        <w:rPr>
          <w:rFonts w:eastAsia="SimSun" w:cs="Times New Roman"/>
          <w:kern w:val="0"/>
          <w:szCs w:val="24"/>
          <w:lang w:val="en-GB" w:eastAsia="zh-CN"/>
        </w:rPr>
        <w:t xml:space="preserve"> systems. </w:t>
      </w:r>
    </w:p>
    <w:p w14:paraId="64E231F7" w14:textId="77777777" w:rsidR="00821D3D" w:rsidRPr="00821D3D" w:rsidRDefault="00821D3D" w:rsidP="00821D3D">
      <w:pPr>
        <w:widowControl/>
        <w:wordWrap/>
        <w:spacing w:before="120"/>
        <w:rPr>
          <w:rFonts w:eastAsia="SimSun" w:cs="Times New Roman"/>
          <w:kern w:val="0"/>
          <w:szCs w:val="24"/>
          <w:lang w:val="en-GB" w:eastAsia="zh-CN"/>
        </w:rPr>
      </w:pPr>
      <w:r w:rsidRPr="00821D3D">
        <w:rPr>
          <w:rFonts w:eastAsia="SimSun" w:cs="Times New Roman"/>
          <w:kern w:val="0"/>
          <w:szCs w:val="24"/>
          <w:lang w:eastAsia="zh-CN"/>
        </w:rPr>
        <w:t xml:space="preserve">This report could support and assist APT Members in using the mentioned radio frequency spectrum and deploying aeronautical </w:t>
      </w:r>
      <w:proofErr w:type="spellStart"/>
      <w:r w:rsidRPr="00821D3D">
        <w:rPr>
          <w:rFonts w:eastAsia="SimSun" w:cs="Times New Roman"/>
          <w:kern w:val="0"/>
          <w:szCs w:val="24"/>
          <w:lang w:eastAsia="zh-CN"/>
        </w:rPr>
        <w:t>radionavigation</w:t>
      </w:r>
      <w:proofErr w:type="spellEnd"/>
      <w:r w:rsidRPr="00821D3D">
        <w:rPr>
          <w:rFonts w:eastAsia="SimSun" w:cs="Times New Roman"/>
          <w:kern w:val="0"/>
          <w:szCs w:val="24"/>
          <w:lang w:eastAsia="zh-CN"/>
        </w:rPr>
        <w:t xml:space="preserve"> systems in these bands effectively</w:t>
      </w:r>
      <w:r w:rsidRPr="00821D3D">
        <w:rPr>
          <w:rFonts w:eastAsia="SimSun" w:cs="Times New Roman"/>
          <w:kern w:val="0"/>
          <w:szCs w:val="24"/>
          <w:lang w:val="en-GB" w:eastAsia="zh-CN"/>
        </w:rPr>
        <w:t>.</w:t>
      </w:r>
    </w:p>
    <w:p w14:paraId="54A3C83D" w14:textId="77777777" w:rsidR="00821D3D" w:rsidRPr="00821D3D" w:rsidRDefault="00821D3D" w:rsidP="00821D3D">
      <w:pPr>
        <w:keepNext/>
        <w:keepLines/>
        <w:widowControl/>
        <w:numPr>
          <w:ilvl w:val="0"/>
          <w:numId w:val="24"/>
        </w:numPr>
        <w:tabs>
          <w:tab w:val="left" w:pos="851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280"/>
        <w:ind w:left="0" w:firstLine="0"/>
        <w:jc w:val="left"/>
        <w:textAlignment w:val="baseline"/>
        <w:outlineLvl w:val="0"/>
        <w:rPr>
          <w:rFonts w:eastAsia="SimSun" w:cs="Times New Roman"/>
          <w:b/>
          <w:kern w:val="0"/>
          <w:szCs w:val="24"/>
          <w:lang w:val="en-GB" w:eastAsia="en-US"/>
        </w:rPr>
      </w:pPr>
      <w:r w:rsidRPr="00821D3D">
        <w:rPr>
          <w:rFonts w:eastAsia="SimSun" w:cs="Times New Roman"/>
          <w:b/>
          <w:kern w:val="0"/>
          <w:szCs w:val="24"/>
          <w:lang w:val="en-GB" w:eastAsia="en-US"/>
        </w:rPr>
        <w:t>Frequency allocation</w:t>
      </w:r>
    </w:p>
    <w:p w14:paraId="2A45C180" w14:textId="77777777" w:rsidR="00821D3D" w:rsidRPr="00821D3D" w:rsidRDefault="00821D3D" w:rsidP="00821D3D">
      <w:pPr>
        <w:widowControl/>
        <w:wordWrap/>
        <w:jc w:val="left"/>
        <w:rPr>
          <w:rFonts w:cs="Times New Roman"/>
          <w:kern w:val="0"/>
          <w:szCs w:val="24"/>
          <w:lang w:val="en-GB" w:eastAsia="zh-CN" w:bidi="th-TH"/>
        </w:rPr>
      </w:pPr>
    </w:p>
    <w:p w14:paraId="511D1035" w14:textId="77777777" w:rsidR="00821D3D" w:rsidRPr="00821D3D" w:rsidRDefault="00821D3D" w:rsidP="00821D3D">
      <w:pPr>
        <w:widowControl/>
        <w:wordWrap/>
        <w:rPr>
          <w:rFonts w:cs="Times New Roman"/>
          <w:kern w:val="0"/>
          <w:szCs w:val="24"/>
          <w:lang w:val="en-GB" w:eastAsia="zh-CN" w:bidi="th-TH"/>
        </w:rPr>
      </w:pPr>
      <w:r w:rsidRPr="00821D3D">
        <w:rPr>
          <w:rFonts w:cs="Times New Roman"/>
          <w:kern w:val="0"/>
          <w:szCs w:val="24"/>
          <w:lang w:val="en-GB" w:eastAsia="zh-CN" w:bidi="th-TH"/>
        </w:rPr>
        <w:t xml:space="preserve">The bands 108 – 117.975 MHz, 328.6 – 335.4 MHz and 960 – 1164 MHz are globally allocated for Aeronautical </w:t>
      </w:r>
      <w:proofErr w:type="spellStart"/>
      <w:r w:rsidRPr="00821D3D">
        <w:rPr>
          <w:rFonts w:cs="Times New Roman"/>
          <w:kern w:val="0"/>
          <w:szCs w:val="24"/>
          <w:lang w:val="en-GB" w:eastAsia="zh-CN" w:bidi="th-TH"/>
        </w:rPr>
        <w:t>Radionavigation</w:t>
      </w:r>
      <w:proofErr w:type="spellEnd"/>
      <w:r w:rsidRPr="00821D3D">
        <w:rPr>
          <w:rFonts w:cs="Times New Roman"/>
          <w:kern w:val="0"/>
          <w:szCs w:val="24"/>
          <w:lang w:val="en-GB" w:eastAsia="zh-CN" w:bidi="th-TH"/>
        </w:rPr>
        <w:t xml:space="preserve"> Service (ARNS). In Asia Pacific region, these bands are also allocated for ARNS and allowed to implement aeronautical </w:t>
      </w:r>
      <w:proofErr w:type="spellStart"/>
      <w:r w:rsidRPr="00821D3D">
        <w:rPr>
          <w:rFonts w:cs="Times New Roman"/>
          <w:kern w:val="0"/>
          <w:szCs w:val="24"/>
          <w:lang w:val="en-GB" w:eastAsia="zh-CN" w:bidi="th-TH"/>
        </w:rPr>
        <w:t>radionavigation</w:t>
      </w:r>
      <w:proofErr w:type="spellEnd"/>
      <w:r w:rsidRPr="00821D3D">
        <w:rPr>
          <w:rFonts w:cs="Times New Roman"/>
          <w:kern w:val="0"/>
          <w:szCs w:val="24"/>
          <w:lang w:val="en-GB" w:eastAsia="zh-CN" w:bidi="th-TH"/>
        </w:rPr>
        <w:t xml:space="preserve"> systems in accordance with recognized international aeronautical standards (also called International Civil Aviation Organization systems).</w:t>
      </w:r>
    </w:p>
    <w:p w14:paraId="6303B0BF" w14:textId="77777777" w:rsidR="00821D3D" w:rsidRPr="00821D3D" w:rsidRDefault="00821D3D" w:rsidP="00821D3D">
      <w:pPr>
        <w:widowControl/>
        <w:wordWrap/>
        <w:rPr>
          <w:rFonts w:cs="Times New Roman"/>
          <w:kern w:val="0"/>
          <w:szCs w:val="24"/>
          <w:lang w:val="en-GB" w:eastAsia="zh-CN" w:bidi="th-TH"/>
        </w:rPr>
      </w:pPr>
    </w:p>
    <w:p w14:paraId="1FA07405" w14:textId="77777777" w:rsidR="00821D3D" w:rsidRPr="00821D3D" w:rsidRDefault="00821D3D" w:rsidP="00821D3D">
      <w:pPr>
        <w:widowControl/>
        <w:wordWrap/>
        <w:rPr>
          <w:rFonts w:cs="Times New Roman"/>
          <w:kern w:val="0"/>
          <w:szCs w:val="24"/>
          <w:lang w:val="en-GB" w:eastAsia="zh-CN" w:bidi="th-TH"/>
        </w:rPr>
      </w:pPr>
      <w:r w:rsidRPr="00821D3D">
        <w:rPr>
          <w:rFonts w:cs="Times New Roman"/>
          <w:noProof/>
          <w:kern w:val="0"/>
          <w:szCs w:val="24"/>
          <w:lang w:eastAsia="en-US"/>
        </w:rPr>
        <w:drawing>
          <wp:inline distT="0" distB="0" distL="0" distR="0" wp14:anchorId="48E492A7" wp14:editId="03DAEA10">
            <wp:extent cx="5915025" cy="523875"/>
            <wp:effectExtent l="0" t="0" r="9525" b="952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D3D">
        <w:rPr>
          <w:rFonts w:cs="Times New Roman"/>
          <w:noProof/>
          <w:kern w:val="0"/>
          <w:szCs w:val="24"/>
          <w:lang w:eastAsia="en-US"/>
        </w:rPr>
        <w:drawing>
          <wp:inline distT="0" distB="0" distL="0" distR="0" wp14:anchorId="00520FAE" wp14:editId="67302B99">
            <wp:extent cx="5915025" cy="390525"/>
            <wp:effectExtent l="0" t="0" r="9525" b="9525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D3D">
        <w:rPr>
          <w:rFonts w:cs="Times New Roman"/>
          <w:noProof/>
          <w:kern w:val="0"/>
          <w:szCs w:val="24"/>
          <w:lang w:eastAsia="en-US"/>
        </w:rPr>
        <w:drawing>
          <wp:inline distT="0" distB="0" distL="0" distR="0" wp14:anchorId="3E057EED" wp14:editId="73E31300">
            <wp:extent cx="5915025" cy="390525"/>
            <wp:effectExtent l="0" t="0" r="9525" b="952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D3D">
        <w:rPr>
          <w:rFonts w:cs="Times New Roman"/>
          <w:noProof/>
          <w:kern w:val="0"/>
          <w:szCs w:val="24"/>
          <w:lang w:eastAsia="en-US"/>
        </w:rPr>
        <w:drawing>
          <wp:inline distT="0" distB="0" distL="0" distR="0" wp14:anchorId="695CDD16" wp14:editId="2A9A7906">
            <wp:extent cx="5924550" cy="561975"/>
            <wp:effectExtent l="0" t="0" r="0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F951E" w14:textId="77777777" w:rsidR="00821D3D" w:rsidRPr="00821D3D" w:rsidRDefault="00821D3D" w:rsidP="00821D3D">
      <w:pPr>
        <w:keepNext/>
        <w:keepLines/>
        <w:widowControl/>
        <w:tabs>
          <w:tab w:val="left" w:pos="851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280"/>
        <w:jc w:val="left"/>
        <w:textAlignment w:val="baseline"/>
        <w:outlineLvl w:val="0"/>
        <w:rPr>
          <w:rFonts w:eastAsia="SimSun" w:cs="Times New Roman"/>
          <w:b/>
          <w:kern w:val="0"/>
          <w:szCs w:val="24"/>
          <w:lang w:val="en-GB" w:eastAsia="en-US"/>
        </w:rPr>
      </w:pPr>
      <w:r w:rsidRPr="00821D3D">
        <w:rPr>
          <w:rFonts w:eastAsia="SimSun" w:cs="Times New Roman"/>
          <w:b/>
          <w:kern w:val="0"/>
          <w:szCs w:val="24"/>
          <w:lang w:val="en-GB" w:eastAsia="en-US"/>
        </w:rPr>
        <w:t>3</w:t>
      </w:r>
      <w:r w:rsidRPr="00821D3D">
        <w:rPr>
          <w:rFonts w:eastAsia="SimSun" w:cs="Times New Roman"/>
          <w:b/>
          <w:kern w:val="0"/>
          <w:szCs w:val="24"/>
          <w:lang w:val="en-GB" w:eastAsia="en-US"/>
        </w:rPr>
        <w:tab/>
        <w:t>ARNS systems in the bands 108 – 117.975 MHz, 328.6 – 335.4 MHz and 960 – 1164 MHz</w:t>
      </w:r>
    </w:p>
    <w:p w14:paraId="44588DAB" w14:textId="77777777" w:rsidR="00821D3D" w:rsidRPr="00821D3D" w:rsidRDefault="00821D3D" w:rsidP="00821D3D">
      <w:pPr>
        <w:widowControl/>
        <w:wordWrap/>
        <w:jc w:val="left"/>
        <w:rPr>
          <w:rFonts w:eastAsia="SimSun" w:cs="Times New Roman"/>
          <w:b/>
          <w:kern w:val="0"/>
          <w:szCs w:val="24"/>
          <w:lang w:val="en-GB" w:eastAsia="en-US"/>
        </w:rPr>
      </w:pPr>
      <w:r w:rsidRPr="00821D3D">
        <w:rPr>
          <w:rFonts w:eastAsia="SimSun" w:cs="Times New Roman"/>
          <w:b/>
          <w:kern w:val="0"/>
          <w:szCs w:val="24"/>
          <w:lang w:val="en-GB" w:eastAsia="en-US"/>
        </w:rPr>
        <w:t>3.1</w:t>
      </w:r>
      <w:r w:rsidRPr="00821D3D">
        <w:rPr>
          <w:rFonts w:eastAsia="SimSun" w:cs="Times New Roman"/>
          <w:b/>
          <w:kern w:val="0"/>
          <w:szCs w:val="24"/>
          <w:lang w:val="en-GB" w:eastAsia="en-US"/>
        </w:rPr>
        <w:tab/>
        <w:t>108 – 117.975 MHz</w:t>
      </w:r>
      <w:r w:rsidRPr="00821D3D">
        <w:rPr>
          <w:rFonts w:cs="Times New Roman"/>
          <w:b/>
          <w:kern w:val="0"/>
          <w:szCs w:val="24"/>
          <w:lang w:val="en-GB" w:eastAsia="en-US" w:bidi="th-TH"/>
        </w:rPr>
        <w:t xml:space="preserve"> frequency band</w:t>
      </w:r>
    </w:p>
    <w:p w14:paraId="143FB6EF" w14:textId="77777777" w:rsidR="00821D3D" w:rsidRPr="00821D3D" w:rsidRDefault="00821D3D" w:rsidP="00821D3D">
      <w:pPr>
        <w:widowControl/>
        <w:wordWrap/>
        <w:spacing w:before="60" w:line="256" w:lineRule="auto"/>
        <w:rPr>
          <w:rFonts w:eastAsia="MS PGothic" w:cs="Times New Roman"/>
          <w:kern w:val="0"/>
          <w:szCs w:val="24"/>
          <w:lang w:eastAsia="ja-JP"/>
        </w:rPr>
      </w:pPr>
      <w:r w:rsidRPr="00821D3D">
        <w:rPr>
          <w:rFonts w:eastAsia="MS PGothic" w:cs="Times New Roman"/>
          <w:kern w:val="0"/>
          <w:szCs w:val="24"/>
          <w:lang w:eastAsia="ja-JP"/>
        </w:rPr>
        <w:t xml:space="preserve">In the frequency band 108 – 117.975 MHz, VHF Data Link (VDL) mode 4, Ground-Based Augmentation System (GBAS), Instrument Landing System (ILS) localizer, VHF Omni-directional Radio Range (VOR) and </w:t>
      </w:r>
      <w:r w:rsidRPr="00821D3D">
        <w:rPr>
          <w:rFonts w:eastAsia="MS PGothic" w:cs="Times New Roman"/>
          <w:kern w:val="0"/>
          <w:szCs w:val="24"/>
          <w:lang w:eastAsia="en-US"/>
        </w:rPr>
        <w:t>Doppler VOR (</w:t>
      </w:r>
      <w:r w:rsidRPr="00821D3D">
        <w:rPr>
          <w:rFonts w:eastAsia="MS PGothic" w:cs="Times New Roman"/>
          <w:kern w:val="0"/>
          <w:szCs w:val="24"/>
          <w:lang w:eastAsia="ja-JP"/>
        </w:rPr>
        <w:t>DVOR) stations could be used, and frequency channel assignment/selection is proposed in the table of</w:t>
      </w:r>
      <w:r w:rsidRPr="00821D3D">
        <w:rPr>
          <w:rFonts w:eastAsia="MS PGothic" w:cs="Times New Roman" w:hint="eastAsia"/>
          <w:kern w:val="0"/>
          <w:szCs w:val="24"/>
          <w:lang w:eastAsia="ja-JP"/>
        </w:rPr>
        <w:t xml:space="preserve"> </w:t>
      </w:r>
      <w:r w:rsidRPr="00821D3D">
        <w:rPr>
          <w:rFonts w:eastAsia="MS PGothic" w:cs="Times New Roman"/>
          <w:kern w:val="0"/>
          <w:szCs w:val="24"/>
          <w:lang w:eastAsia="ja-JP"/>
        </w:rPr>
        <w:t xml:space="preserve">Frequency Arrangements </w:t>
      </w:r>
      <w:r w:rsidRPr="00821D3D">
        <w:rPr>
          <w:rFonts w:eastAsia="MS PGothic" w:cs="Times New Roman" w:hint="eastAsia"/>
          <w:kern w:val="0"/>
          <w:szCs w:val="24"/>
          <w:lang w:eastAsia="ja-JP"/>
        </w:rPr>
        <w:t>described</w:t>
      </w:r>
      <w:r w:rsidRPr="00821D3D">
        <w:rPr>
          <w:rFonts w:eastAsia="MS PGothic" w:cs="Times New Roman"/>
          <w:kern w:val="0"/>
          <w:szCs w:val="24"/>
          <w:lang w:eastAsia="ja-JP"/>
        </w:rPr>
        <w:t xml:space="preserve"> in Section 4</w:t>
      </w:r>
      <w:r w:rsidRPr="00821D3D">
        <w:rPr>
          <w:rFonts w:eastAsia="MS PGothic" w:cs="Times New Roman" w:hint="eastAsia"/>
          <w:kern w:val="0"/>
          <w:szCs w:val="24"/>
          <w:lang w:eastAsia="ja-JP"/>
        </w:rPr>
        <w:t>.</w:t>
      </w:r>
    </w:p>
    <w:p w14:paraId="6B59B22F" w14:textId="77777777" w:rsidR="00821D3D" w:rsidRPr="00821D3D" w:rsidRDefault="00821D3D" w:rsidP="00821D3D">
      <w:pPr>
        <w:widowControl/>
        <w:wordWrap/>
        <w:jc w:val="left"/>
        <w:rPr>
          <w:rFonts w:eastAsia="SimSun" w:cs="Times New Roman"/>
          <w:b/>
          <w:kern w:val="0"/>
          <w:szCs w:val="24"/>
          <w:lang w:val="en-GB" w:eastAsia="en-US"/>
        </w:rPr>
      </w:pPr>
    </w:p>
    <w:p w14:paraId="6B159A3A" w14:textId="77777777" w:rsidR="00821D3D" w:rsidRPr="00821D3D" w:rsidRDefault="00821D3D" w:rsidP="00821D3D">
      <w:pPr>
        <w:widowControl/>
        <w:wordWrap/>
        <w:jc w:val="left"/>
        <w:rPr>
          <w:rFonts w:cs="Times New Roman"/>
          <w:b/>
          <w:kern w:val="0"/>
          <w:szCs w:val="24"/>
          <w:lang w:val="en-GB" w:eastAsia="en-US" w:bidi="th-TH"/>
        </w:rPr>
      </w:pPr>
      <w:r w:rsidRPr="00821D3D">
        <w:rPr>
          <w:rFonts w:eastAsia="SimSun" w:cs="Times New Roman"/>
          <w:b/>
          <w:kern w:val="0"/>
          <w:szCs w:val="24"/>
          <w:lang w:val="en-GB" w:eastAsia="en-US"/>
        </w:rPr>
        <w:t>3.2</w:t>
      </w:r>
      <w:r w:rsidRPr="00821D3D">
        <w:rPr>
          <w:rFonts w:eastAsia="SimSun" w:cs="Times New Roman"/>
          <w:b/>
          <w:kern w:val="0"/>
          <w:szCs w:val="24"/>
          <w:lang w:val="en-GB" w:eastAsia="en-US"/>
        </w:rPr>
        <w:tab/>
        <w:t>328.6 – 335.4 MHz</w:t>
      </w:r>
      <w:r w:rsidRPr="00821D3D">
        <w:rPr>
          <w:rFonts w:cs="Times New Roman"/>
          <w:b/>
          <w:kern w:val="0"/>
          <w:szCs w:val="24"/>
          <w:lang w:val="en-GB" w:eastAsia="en-US" w:bidi="th-TH"/>
        </w:rPr>
        <w:t xml:space="preserve"> frequency band</w:t>
      </w:r>
    </w:p>
    <w:p w14:paraId="36CA854D" w14:textId="77777777" w:rsidR="00821D3D" w:rsidRPr="00821D3D" w:rsidRDefault="00821D3D" w:rsidP="00821D3D">
      <w:pPr>
        <w:widowControl/>
        <w:wordWrap/>
        <w:spacing w:before="60" w:line="256" w:lineRule="auto"/>
        <w:rPr>
          <w:rFonts w:eastAsia="MS PGothic" w:cs="Times New Roman"/>
          <w:kern w:val="0"/>
          <w:szCs w:val="24"/>
          <w:lang w:eastAsia="ja-JP"/>
        </w:rPr>
      </w:pPr>
      <w:r w:rsidRPr="00821D3D">
        <w:rPr>
          <w:rFonts w:eastAsia="MS PGothic" w:cs="Times New Roman"/>
          <w:kern w:val="0"/>
          <w:szCs w:val="24"/>
          <w:lang w:eastAsia="ja-JP"/>
        </w:rPr>
        <w:t>In the frequency band 328.6 – 335.4 MHz, ILS glide path stations could be used, and frequency channel assignment/selection is proposed in the table of</w:t>
      </w:r>
      <w:r w:rsidRPr="00821D3D">
        <w:rPr>
          <w:rFonts w:eastAsia="MS PGothic" w:cs="Times New Roman" w:hint="eastAsia"/>
          <w:kern w:val="0"/>
          <w:szCs w:val="24"/>
          <w:lang w:eastAsia="ja-JP"/>
        </w:rPr>
        <w:t xml:space="preserve"> </w:t>
      </w:r>
      <w:r w:rsidRPr="00821D3D">
        <w:rPr>
          <w:rFonts w:eastAsia="MS PGothic" w:cs="Times New Roman"/>
          <w:kern w:val="0"/>
          <w:szCs w:val="24"/>
          <w:lang w:eastAsia="ja-JP"/>
        </w:rPr>
        <w:t xml:space="preserve">Frequency Arrangements </w:t>
      </w:r>
      <w:r w:rsidRPr="00821D3D">
        <w:rPr>
          <w:rFonts w:eastAsia="MS PGothic" w:cs="Times New Roman" w:hint="eastAsia"/>
          <w:kern w:val="0"/>
          <w:szCs w:val="24"/>
          <w:lang w:eastAsia="ja-JP"/>
        </w:rPr>
        <w:t>described</w:t>
      </w:r>
      <w:r w:rsidRPr="00821D3D">
        <w:rPr>
          <w:rFonts w:eastAsia="MS PGothic" w:cs="Times New Roman"/>
          <w:kern w:val="0"/>
          <w:szCs w:val="24"/>
          <w:lang w:eastAsia="ja-JP"/>
        </w:rPr>
        <w:t xml:space="preserve"> in Section 4</w:t>
      </w:r>
      <w:r w:rsidRPr="00821D3D">
        <w:rPr>
          <w:rFonts w:eastAsia="MS PGothic" w:cs="Times New Roman" w:hint="eastAsia"/>
          <w:kern w:val="0"/>
          <w:szCs w:val="24"/>
          <w:lang w:eastAsia="ja-JP"/>
        </w:rPr>
        <w:t>.</w:t>
      </w:r>
    </w:p>
    <w:p w14:paraId="1268B9E9" w14:textId="77777777" w:rsidR="00821D3D" w:rsidRPr="00821D3D" w:rsidRDefault="00821D3D" w:rsidP="00821D3D">
      <w:pPr>
        <w:widowControl/>
        <w:wordWrap/>
        <w:jc w:val="left"/>
        <w:rPr>
          <w:rFonts w:cs="Times New Roman"/>
          <w:b/>
          <w:kern w:val="0"/>
          <w:szCs w:val="24"/>
          <w:lang w:val="en-GB" w:eastAsia="en-US" w:bidi="th-TH"/>
        </w:rPr>
      </w:pPr>
    </w:p>
    <w:p w14:paraId="56B0D870" w14:textId="77777777" w:rsidR="00821D3D" w:rsidRPr="00821D3D" w:rsidRDefault="00821D3D" w:rsidP="00821D3D">
      <w:pPr>
        <w:widowControl/>
        <w:wordWrap/>
        <w:jc w:val="left"/>
        <w:rPr>
          <w:rFonts w:cs="Times New Roman"/>
          <w:b/>
          <w:kern w:val="0"/>
          <w:szCs w:val="24"/>
          <w:lang w:val="en-GB" w:eastAsia="en-US" w:bidi="th-TH"/>
        </w:rPr>
      </w:pPr>
      <w:r w:rsidRPr="00821D3D">
        <w:rPr>
          <w:rFonts w:cs="Times New Roman"/>
          <w:b/>
          <w:kern w:val="0"/>
          <w:szCs w:val="24"/>
          <w:lang w:val="en-GB" w:eastAsia="en-US" w:bidi="th-TH"/>
        </w:rPr>
        <w:t>3.3</w:t>
      </w:r>
      <w:r w:rsidRPr="00821D3D">
        <w:rPr>
          <w:rFonts w:cs="Times New Roman"/>
          <w:b/>
          <w:kern w:val="0"/>
          <w:szCs w:val="24"/>
          <w:lang w:val="en-GB" w:eastAsia="en-US" w:bidi="th-TH"/>
        </w:rPr>
        <w:tab/>
        <w:t>960 – 1164 MHz frequency band</w:t>
      </w:r>
    </w:p>
    <w:p w14:paraId="596C34C0" w14:textId="77777777" w:rsidR="00821D3D" w:rsidRPr="00821D3D" w:rsidRDefault="00821D3D" w:rsidP="00821D3D">
      <w:pPr>
        <w:widowControl/>
        <w:wordWrap/>
        <w:spacing w:before="60" w:line="256" w:lineRule="auto"/>
        <w:rPr>
          <w:rFonts w:eastAsia="MS PGothic" w:cs="Times New Roman"/>
          <w:kern w:val="0"/>
          <w:szCs w:val="24"/>
          <w:lang w:eastAsia="ja-JP"/>
        </w:rPr>
      </w:pPr>
      <w:r w:rsidRPr="00821D3D">
        <w:rPr>
          <w:rFonts w:eastAsia="MS PGothic" w:cs="Times New Roman"/>
          <w:kern w:val="0"/>
          <w:szCs w:val="24"/>
          <w:lang w:eastAsia="ja-JP"/>
        </w:rPr>
        <w:lastRenderedPageBreak/>
        <w:t>In the frequency band 960 – 1164 MHz, Distance measuring equipment (DME), Tactical Air Navigation System (TACAN), Air Traffic Control Radar Beacon System (ATCRBS), Secondary Surveillance Radar (SSR), stations could be used, and frequency channel assignment/selection is proposed in the table of</w:t>
      </w:r>
      <w:r w:rsidRPr="00821D3D">
        <w:rPr>
          <w:rFonts w:eastAsia="MS PGothic" w:cs="Times New Roman" w:hint="eastAsia"/>
          <w:kern w:val="0"/>
          <w:szCs w:val="24"/>
          <w:lang w:eastAsia="ja-JP"/>
        </w:rPr>
        <w:t xml:space="preserve"> </w:t>
      </w:r>
      <w:r w:rsidRPr="00821D3D">
        <w:rPr>
          <w:rFonts w:eastAsia="MS PGothic" w:cs="Times New Roman"/>
          <w:kern w:val="0"/>
          <w:szCs w:val="24"/>
          <w:lang w:eastAsia="ja-JP"/>
        </w:rPr>
        <w:t xml:space="preserve">Frequency Arrangements </w:t>
      </w:r>
      <w:r w:rsidRPr="00821D3D">
        <w:rPr>
          <w:rFonts w:eastAsia="MS PGothic" w:cs="Times New Roman" w:hint="eastAsia"/>
          <w:kern w:val="0"/>
          <w:szCs w:val="24"/>
          <w:lang w:eastAsia="ja-JP"/>
        </w:rPr>
        <w:t>described</w:t>
      </w:r>
      <w:r w:rsidRPr="00821D3D">
        <w:rPr>
          <w:rFonts w:eastAsia="MS PGothic" w:cs="Times New Roman"/>
          <w:kern w:val="0"/>
          <w:szCs w:val="24"/>
          <w:lang w:eastAsia="ja-JP"/>
        </w:rPr>
        <w:t xml:space="preserve"> in</w:t>
      </w:r>
      <w:r w:rsidRPr="00821D3D">
        <w:rPr>
          <w:rFonts w:eastAsia="SimSun" w:cs="Times New Roman"/>
          <w:kern w:val="0"/>
          <w:szCs w:val="24"/>
          <w:lang w:val="en-GB" w:eastAsia="en-US"/>
        </w:rPr>
        <w:t xml:space="preserve"> </w:t>
      </w:r>
      <w:r w:rsidRPr="00821D3D">
        <w:rPr>
          <w:rFonts w:eastAsia="MS PGothic" w:cs="Times New Roman"/>
          <w:kern w:val="0"/>
          <w:szCs w:val="24"/>
          <w:lang w:eastAsia="ja-JP"/>
        </w:rPr>
        <w:t>Section 4</w:t>
      </w:r>
      <w:r w:rsidRPr="00821D3D">
        <w:rPr>
          <w:rFonts w:eastAsia="MS PGothic" w:cs="Times New Roman" w:hint="eastAsia"/>
          <w:kern w:val="0"/>
          <w:szCs w:val="24"/>
          <w:lang w:eastAsia="ja-JP"/>
        </w:rPr>
        <w:t>.</w:t>
      </w:r>
    </w:p>
    <w:p w14:paraId="27309174" w14:textId="77777777" w:rsidR="00821D3D" w:rsidRPr="00821D3D" w:rsidRDefault="00821D3D" w:rsidP="00821D3D">
      <w:pPr>
        <w:keepNext/>
        <w:keepLines/>
        <w:widowControl/>
        <w:tabs>
          <w:tab w:val="left" w:pos="851"/>
          <w:tab w:val="left" w:pos="1871"/>
          <w:tab w:val="left" w:pos="2268"/>
        </w:tabs>
        <w:wordWrap/>
        <w:overflowPunct w:val="0"/>
        <w:autoSpaceDE w:val="0"/>
        <w:autoSpaceDN w:val="0"/>
        <w:adjustRightInd w:val="0"/>
        <w:spacing w:before="280"/>
        <w:jc w:val="left"/>
        <w:textAlignment w:val="baseline"/>
        <w:outlineLvl w:val="0"/>
        <w:rPr>
          <w:rFonts w:eastAsia="SimSun" w:cs="Times New Roman"/>
          <w:b/>
          <w:kern w:val="0"/>
          <w:szCs w:val="24"/>
          <w:lang w:val="en-GB" w:eastAsia="en-US"/>
        </w:rPr>
      </w:pPr>
      <w:r w:rsidRPr="00821D3D">
        <w:rPr>
          <w:rFonts w:eastAsia="SimSun" w:cs="Times New Roman"/>
          <w:b/>
          <w:kern w:val="0"/>
          <w:szCs w:val="24"/>
          <w:lang w:val="en-GB" w:eastAsia="en-US"/>
        </w:rPr>
        <w:t>4</w:t>
      </w:r>
      <w:r w:rsidRPr="00821D3D">
        <w:rPr>
          <w:rFonts w:eastAsia="SimSun" w:cs="Times New Roman"/>
          <w:b/>
          <w:kern w:val="0"/>
          <w:szCs w:val="24"/>
          <w:lang w:val="en-GB" w:eastAsia="en-US"/>
        </w:rPr>
        <w:tab/>
        <w:t>Frequency channel arrangements</w:t>
      </w:r>
    </w:p>
    <w:p w14:paraId="0D48D19B" w14:textId="77777777" w:rsidR="00821D3D" w:rsidRPr="00821D3D" w:rsidRDefault="00821D3D" w:rsidP="00821D3D">
      <w:pPr>
        <w:widowControl/>
        <w:wordWrap/>
        <w:jc w:val="left"/>
        <w:rPr>
          <w:rFonts w:eastAsia="SimSun" w:cs="Times New Roman"/>
          <w:kern w:val="0"/>
          <w:szCs w:val="24"/>
          <w:lang w:val="en-GB" w:eastAsia="en-US"/>
        </w:rPr>
      </w:pPr>
    </w:p>
    <w:p w14:paraId="3D9DDF35" w14:textId="77777777" w:rsidR="00821D3D" w:rsidRPr="00821D3D" w:rsidRDefault="00821D3D" w:rsidP="00821D3D">
      <w:pPr>
        <w:widowControl/>
        <w:wordWrap/>
        <w:jc w:val="left"/>
        <w:rPr>
          <w:rFonts w:eastAsia="SimSun" w:cs="Times New Roman"/>
          <w:kern w:val="0"/>
          <w:szCs w:val="24"/>
          <w:lang w:val="en-GB" w:eastAsia="en-US"/>
        </w:rPr>
      </w:pPr>
      <w:r w:rsidRPr="00821D3D">
        <w:rPr>
          <w:rFonts w:eastAsia="SimSun" w:cs="Times New Roman"/>
          <w:kern w:val="0"/>
          <w:szCs w:val="24"/>
          <w:lang w:val="en-GB" w:eastAsia="en-US"/>
        </w:rPr>
        <w:t xml:space="preserve">The frequency channel arrangements for the 108 – 117.975 MHz, 328.6 – 335.4 MHz and 960 – 1164 MHz bands for Radio Stations assigned to the Aeronautical </w:t>
      </w:r>
      <w:proofErr w:type="spellStart"/>
      <w:r w:rsidRPr="00821D3D">
        <w:rPr>
          <w:rFonts w:eastAsia="SimSun" w:cs="Times New Roman"/>
          <w:kern w:val="0"/>
          <w:szCs w:val="24"/>
          <w:lang w:val="en-GB" w:eastAsia="en-US"/>
        </w:rPr>
        <w:t>Radionavigation</w:t>
      </w:r>
      <w:proofErr w:type="spellEnd"/>
      <w:r w:rsidRPr="00821D3D">
        <w:rPr>
          <w:rFonts w:eastAsia="SimSun" w:cs="Times New Roman"/>
          <w:kern w:val="0"/>
          <w:szCs w:val="24"/>
          <w:lang w:val="en-GB" w:eastAsia="en-US"/>
        </w:rPr>
        <w:t xml:space="preserve"> Service should be in line with the latest version of ICAO Standard and Recommended Practices (</w:t>
      </w:r>
      <w:bookmarkStart w:id="1" w:name="_Hlk13135780"/>
      <w:r w:rsidRPr="00821D3D">
        <w:rPr>
          <w:rFonts w:eastAsia="SimSun" w:cs="Times New Roman"/>
          <w:kern w:val="0"/>
          <w:szCs w:val="24"/>
          <w:lang w:val="en-GB" w:eastAsia="en-US"/>
        </w:rPr>
        <w:t>SARPs</w:t>
      </w:r>
      <w:bookmarkEnd w:id="1"/>
      <w:r w:rsidRPr="00821D3D">
        <w:rPr>
          <w:rFonts w:eastAsia="SimSun" w:cs="Times New Roman"/>
          <w:kern w:val="0"/>
          <w:szCs w:val="24"/>
          <w:lang w:val="en-GB" w:eastAsia="en-US"/>
        </w:rPr>
        <w:t>), Annex 10.</w:t>
      </w:r>
    </w:p>
    <w:p w14:paraId="6C88BB0F" w14:textId="77777777" w:rsidR="00821D3D" w:rsidRPr="00821D3D" w:rsidRDefault="00821D3D" w:rsidP="00821D3D">
      <w:pPr>
        <w:widowControl/>
        <w:tabs>
          <w:tab w:val="left" w:pos="720"/>
          <w:tab w:val="center" w:pos="4658"/>
        </w:tabs>
        <w:wordWrap/>
        <w:jc w:val="left"/>
        <w:rPr>
          <w:rFonts w:cs="Times New Roman"/>
          <w:b/>
          <w:kern w:val="0"/>
          <w:szCs w:val="24"/>
          <w:lang w:val="en-GB" w:eastAsia="en-US" w:bidi="th-TH"/>
        </w:rPr>
      </w:pPr>
    </w:p>
    <w:p w14:paraId="547D213D" w14:textId="77777777" w:rsidR="00821D3D" w:rsidRPr="00821D3D" w:rsidRDefault="00821D3D" w:rsidP="00821D3D">
      <w:pPr>
        <w:widowControl/>
        <w:wordWrap/>
        <w:jc w:val="left"/>
        <w:rPr>
          <w:rFonts w:cs="Times New Roman"/>
          <w:b/>
          <w:kern w:val="0"/>
          <w:szCs w:val="24"/>
          <w:lang w:val="en-GB" w:eastAsia="en-US" w:bidi="th-TH"/>
        </w:rPr>
      </w:pPr>
      <w:r w:rsidRPr="00821D3D">
        <w:rPr>
          <w:rFonts w:cs="Times New Roman"/>
          <w:b/>
          <w:kern w:val="0"/>
          <w:szCs w:val="24"/>
          <w:lang w:val="en-GB" w:eastAsia="en-US" w:bidi="th-TH"/>
        </w:rPr>
        <w:t>5</w:t>
      </w:r>
      <w:r w:rsidRPr="00821D3D">
        <w:rPr>
          <w:rFonts w:cs="Times New Roman"/>
          <w:b/>
          <w:kern w:val="0"/>
          <w:szCs w:val="24"/>
          <w:lang w:val="en-GB" w:eastAsia="en-US" w:bidi="th-TH"/>
        </w:rPr>
        <w:tab/>
        <w:t>Focal point for frequency coordination in some APT countries</w:t>
      </w:r>
    </w:p>
    <w:p w14:paraId="5F71057D" w14:textId="77777777" w:rsidR="00821D3D" w:rsidRPr="00821D3D" w:rsidRDefault="00821D3D" w:rsidP="00821D3D">
      <w:pPr>
        <w:widowControl/>
        <w:wordWrap/>
        <w:jc w:val="left"/>
        <w:rPr>
          <w:rFonts w:cs="Times New Roman"/>
          <w:kern w:val="0"/>
          <w:szCs w:val="24"/>
          <w:lang w:val="en-GB" w:eastAsia="en-US" w:bidi="th-TH"/>
        </w:rPr>
      </w:pPr>
    </w:p>
    <w:p w14:paraId="0DEC6E92" w14:textId="77777777" w:rsidR="00821D3D" w:rsidRPr="00821D3D" w:rsidRDefault="00821D3D" w:rsidP="00821D3D">
      <w:pPr>
        <w:widowControl/>
        <w:wordWrap/>
        <w:jc w:val="left"/>
        <w:rPr>
          <w:rFonts w:cs="Times New Roman"/>
          <w:kern w:val="0"/>
          <w:szCs w:val="24"/>
          <w:lang w:val="en-GB" w:eastAsia="en-US" w:bidi="th-TH"/>
        </w:rPr>
      </w:pPr>
      <w:r w:rsidRPr="00821D3D">
        <w:rPr>
          <w:rFonts w:cs="Times New Roman"/>
          <w:kern w:val="0"/>
          <w:szCs w:val="24"/>
          <w:lang w:val="en-GB" w:eastAsia="en-US" w:bidi="th-TH"/>
        </w:rPr>
        <w:t>The list of focal points in Annex 1 is provided by the correlative Administrations in some APT countries and is used for frequency coordination.</w:t>
      </w:r>
    </w:p>
    <w:p w14:paraId="425A8891" w14:textId="77777777" w:rsidR="00821D3D" w:rsidRPr="00821D3D" w:rsidRDefault="00821D3D" w:rsidP="00821D3D">
      <w:pPr>
        <w:widowControl/>
        <w:wordWrap/>
        <w:jc w:val="left"/>
        <w:rPr>
          <w:rFonts w:cs="Times New Roman"/>
          <w:kern w:val="0"/>
          <w:szCs w:val="24"/>
          <w:lang w:val="en-GB" w:eastAsia="en-US" w:bidi="th-TH"/>
        </w:rPr>
      </w:pPr>
    </w:p>
    <w:p w14:paraId="2635FEFD" w14:textId="77777777" w:rsidR="00821D3D" w:rsidRPr="00821D3D" w:rsidRDefault="00821D3D" w:rsidP="00821D3D">
      <w:pPr>
        <w:widowControl/>
        <w:wordWrap/>
        <w:jc w:val="left"/>
        <w:rPr>
          <w:rFonts w:cs="Times New Roman"/>
          <w:kern w:val="0"/>
          <w:szCs w:val="24"/>
          <w:lang w:eastAsia="en-US"/>
        </w:rPr>
      </w:pPr>
    </w:p>
    <w:p w14:paraId="0084015D" w14:textId="77777777" w:rsidR="00821D3D" w:rsidRPr="00821D3D" w:rsidRDefault="00821D3D" w:rsidP="00821D3D">
      <w:pPr>
        <w:widowControl/>
        <w:wordWrap/>
        <w:jc w:val="left"/>
        <w:rPr>
          <w:rFonts w:eastAsia="SimSun" w:cs="Times New Roman"/>
          <w:kern w:val="0"/>
          <w:szCs w:val="24"/>
          <w:lang w:eastAsia="zh-CN"/>
        </w:rPr>
      </w:pPr>
      <w:r w:rsidRPr="00821D3D">
        <w:rPr>
          <w:rFonts w:eastAsia="SimSun" w:cs="Times New Roman"/>
          <w:kern w:val="0"/>
          <w:szCs w:val="24"/>
          <w:lang w:eastAsia="zh-CN"/>
        </w:rPr>
        <w:br w:type="page"/>
      </w:r>
    </w:p>
    <w:p w14:paraId="6334EAE8" w14:textId="77777777" w:rsidR="00821D3D" w:rsidRPr="00821D3D" w:rsidRDefault="00821D3D" w:rsidP="00821D3D">
      <w:pPr>
        <w:widowControl/>
        <w:wordWrap/>
        <w:spacing w:line="276" w:lineRule="auto"/>
        <w:jc w:val="center"/>
        <w:rPr>
          <w:rFonts w:eastAsia="SimSun" w:cs="Times New Roman"/>
          <w:kern w:val="0"/>
          <w:sz w:val="28"/>
          <w:szCs w:val="24"/>
          <w:lang w:eastAsia="zh-CN"/>
        </w:rPr>
      </w:pPr>
      <w:r w:rsidRPr="00821D3D">
        <w:rPr>
          <w:rFonts w:eastAsia="SimSun" w:cs="Times New Roman"/>
          <w:kern w:val="0"/>
          <w:sz w:val="28"/>
          <w:szCs w:val="24"/>
          <w:lang w:eastAsia="zh-CN"/>
        </w:rPr>
        <w:lastRenderedPageBreak/>
        <w:t>ANNEX 1</w:t>
      </w:r>
    </w:p>
    <w:p w14:paraId="0024A0E0" w14:textId="77777777" w:rsidR="00821D3D" w:rsidRPr="00821D3D" w:rsidRDefault="00821D3D" w:rsidP="00821D3D">
      <w:pPr>
        <w:widowControl/>
        <w:wordWrap/>
        <w:spacing w:line="276" w:lineRule="auto"/>
        <w:jc w:val="center"/>
        <w:rPr>
          <w:rFonts w:eastAsia="SimSun" w:cs="Times New Roman"/>
          <w:b/>
          <w:kern w:val="0"/>
          <w:sz w:val="28"/>
          <w:szCs w:val="24"/>
          <w:lang w:eastAsia="zh-CN"/>
        </w:rPr>
      </w:pPr>
      <w:r w:rsidRPr="00821D3D">
        <w:rPr>
          <w:rFonts w:eastAsia="SimSun" w:cs="Times New Roman"/>
          <w:b/>
          <w:kern w:val="0"/>
          <w:sz w:val="28"/>
          <w:szCs w:val="24"/>
          <w:lang w:eastAsia="zh-CN"/>
        </w:rPr>
        <w:t xml:space="preserve">List of focal point for ARNS frequency international coordination </w:t>
      </w:r>
      <w:r w:rsidRPr="00821D3D">
        <w:rPr>
          <w:rFonts w:eastAsia="SimSun" w:cs="Times New Roman" w:hint="eastAsia"/>
          <w:b/>
          <w:kern w:val="0"/>
          <w:sz w:val="28"/>
          <w:szCs w:val="24"/>
          <w:lang w:eastAsia="zh-CN"/>
        </w:rPr>
        <w:t>in</w:t>
      </w:r>
      <w:r w:rsidRPr="00821D3D">
        <w:rPr>
          <w:rFonts w:eastAsia="SimSun" w:cs="Times New Roman"/>
          <w:b/>
          <w:kern w:val="0"/>
          <w:sz w:val="28"/>
          <w:szCs w:val="24"/>
          <w:lang w:eastAsia="zh-CN"/>
        </w:rPr>
        <w:t xml:space="preserve"> some APT countries</w:t>
      </w:r>
    </w:p>
    <w:p w14:paraId="183C611B" w14:textId="77777777" w:rsidR="00821D3D" w:rsidRPr="00821D3D" w:rsidRDefault="00821D3D" w:rsidP="00821D3D">
      <w:pPr>
        <w:widowControl/>
        <w:wordWrap/>
        <w:spacing w:line="276" w:lineRule="auto"/>
        <w:jc w:val="left"/>
        <w:rPr>
          <w:rFonts w:eastAsia="SimSun" w:cs="Times New Roman"/>
          <w:kern w:val="0"/>
          <w:szCs w:val="24"/>
          <w:lang w:eastAsia="zh-CN"/>
        </w:rPr>
      </w:pPr>
    </w:p>
    <w:p w14:paraId="5F661755" w14:textId="77777777" w:rsidR="00821D3D" w:rsidRPr="00821D3D" w:rsidRDefault="00821D3D" w:rsidP="00821D3D">
      <w:pPr>
        <w:widowControl/>
        <w:wordWrap/>
        <w:spacing w:line="276" w:lineRule="auto"/>
        <w:jc w:val="left"/>
        <w:rPr>
          <w:rFonts w:eastAsia="SimSun" w:cs="Times New Roman"/>
          <w:kern w:val="0"/>
          <w:szCs w:val="24"/>
          <w:lang w:eastAsia="zh-CN"/>
        </w:rPr>
      </w:pPr>
      <w:r w:rsidRPr="00821D3D">
        <w:rPr>
          <w:rFonts w:eastAsia="SimSun" w:cs="Times New Roman"/>
          <w:kern w:val="0"/>
          <w:szCs w:val="24"/>
          <w:lang w:eastAsia="zh-CN"/>
        </w:rPr>
        <w:t xml:space="preserve">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940"/>
        <w:gridCol w:w="2551"/>
        <w:gridCol w:w="2552"/>
      </w:tblGrid>
      <w:tr w:rsidR="00821D3D" w:rsidRPr="00821D3D" w14:paraId="06AADEF2" w14:textId="77777777" w:rsidTr="00992F59">
        <w:trPr>
          <w:tblHeader/>
          <w:tblCellSpacing w:w="15" w:type="dxa"/>
        </w:trPr>
        <w:tc>
          <w:tcPr>
            <w:tcW w:w="405" w:type="dxa"/>
            <w:vAlign w:val="center"/>
            <w:hideMark/>
          </w:tcPr>
          <w:p w14:paraId="6A9A0DDF" w14:textId="77777777" w:rsidR="00821D3D" w:rsidRPr="00821D3D" w:rsidRDefault="00821D3D" w:rsidP="00821D3D">
            <w:pPr>
              <w:widowControl/>
              <w:wordWrap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b/>
                <w:bCs/>
                <w:kern w:val="0"/>
                <w:szCs w:val="24"/>
                <w:lang w:eastAsia="en-US"/>
              </w:rPr>
              <w:t xml:space="preserve">No. </w:t>
            </w:r>
          </w:p>
        </w:tc>
        <w:tc>
          <w:tcPr>
            <w:tcW w:w="3910" w:type="dxa"/>
            <w:vAlign w:val="center"/>
            <w:hideMark/>
          </w:tcPr>
          <w:p w14:paraId="331308F1" w14:textId="77777777" w:rsidR="00821D3D" w:rsidRPr="00821D3D" w:rsidRDefault="00821D3D" w:rsidP="00821D3D">
            <w:pPr>
              <w:widowControl/>
              <w:wordWrap/>
              <w:jc w:val="center"/>
              <w:rPr>
                <w:rFonts w:cs="Times New Roman"/>
                <w:b/>
                <w:bCs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b/>
                <w:bCs/>
                <w:kern w:val="0"/>
                <w:szCs w:val="24"/>
                <w:lang w:eastAsia="en-US"/>
              </w:rPr>
              <w:t xml:space="preserve">Country/Territory </w:t>
            </w:r>
          </w:p>
        </w:tc>
        <w:tc>
          <w:tcPr>
            <w:tcW w:w="2521" w:type="dxa"/>
            <w:vAlign w:val="center"/>
            <w:hideMark/>
          </w:tcPr>
          <w:p w14:paraId="7C4AD2B9" w14:textId="77777777" w:rsidR="00821D3D" w:rsidRPr="00821D3D" w:rsidRDefault="00821D3D" w:rsidP="00821D3D">
            <w:pPr>
              <w:widowControl/>
              <w:wordWrap/>
              <w:jc w:val="center"/>
              <w:rPr>
                <w:rFonts w:cs="Times New Roman"/>
                <w:b/>
                <w:bCs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b/>
                <w:bCs/>
                <w:kern w:val="0"/>
                <w:szCs w:val="24"/>
                <w:lang w:eastAsia="en-US"/>
              </w:rPr>
              <w:t>Frequency Coordination agency</w:t>
            </w:r>
          </w:p>
        </w:tc>
        <w:tc>
          <w:tcPr>
            <w:tcW w:w="2507" w:type="dxa"/>
          </w:tcPr>
          <w:p w14:paraId="5D8306DB" w14:textId="77777777" w:rsidR="00821D3D" w:rsidRPr="00821D3D" w:rsidRDefault="00821D3D" w:rsidP="00821D3D">
            <w:pPr>
              <w:widowControl/>
              <w:wordWrap/>
              <w:jc w:val="center"/>
              <w:rPr>
                <w:rFonts w:cs="Times New Roman"/>
                <w:b/>
                <w:bCs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b/>
                <w:bCs/>
                <w:kern w:val="0"/>
                <w:szCs w:val="24"/>
                <w:lang w:eastAsia="en-US"/>
              </w:rPr>
              <w:t>Frequency Assignment agency</w:t>
            </w:r>
          </w:p>
        </w:tc>
      </w:tr>
      <w:tr w:rsidR="00821D3D" w:rsidRPr="00821D3D" w14:paraId="18117784" w14:textId="77777777" w:rsidTr="00992F59">
        <w:trPr>
          <w:tblCellSpacing w:w="15" w:type="dxa"/>
        </w:trPr>
        <w:tc>
          <w:tcPr>
            <w:tcW w:w="405" w:type="dxa"/>
            <w:vAlign w:val="center"/>
            <w:hideMark/>
          </w:tcPr>
          <w:p w14:paraId="6437A628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1 </w:t>
            </w:r>
          </w:p>
        </w:tc>
        <w:tc>
          <w:tcPr>
            <w:tcW w:w="3910" w:type="dxa"/>
            <w:vAlign w:val="center"/>
            <w:hideMark/>
          </w:tcPr>
          <w:p w14:paraId="45EE27DE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Bangladesh (People's Republic of) </w:t>
            </w:r>
          </w:p>
        </w:tc>
        <w:tc>
          <w:tcPr>
            <w:tcW w:w="2521" w:type="dxa"/>
            <w:vAlign w:val="center"/>
          </w:tcPr>
          <w:p w14:paraId="5C7C5998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r w:rsidRPr="00821D3D">
              <w:rPr>
                <w:rFonts w:eastAsia="MS PGothic" w:cs="Times New Roman"/>
                <w:kern w:val="0"/>
                <w:szCs w:val="24"/>
                <w:lang w:eastAsia="ja-JP"/>
              </w:rPr>
              <w:t>Civil Aviation Authority of Bangladesh (CAAB)</w:t>
            </w:r>
          </w:p>
        </w:tc>
        <w:tc>
          <w:tcPr>
            <w:tcW w:w="2507" w:type="dxa"/>
          </w:tcPr>
          <w:p w14:paraId="29861647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r w:rsidRPr="00821D3D">
              <w:rPr>
                <w:rFonts w:eastAsia="MS PGothic" w:cs="Times New Roman"/>
                <w:kern w:val="0"/>
                <w:szCs w:val="24"/>
                <w:lang w:eastAsia="ja-JP"/>
              </w:rPr>
              <w:t>Bangladesh Telecommunication Regulatory Commission (BTRC)</w:t>
            </w:r>
          </w:p>
        </w:tc>
      </w:tr>
      <w:tr w:rsidR="00821D3D" w:rsidRPr="00821D3D" w14:paraId="7506D5E8" w14:textId="77777777" w:rsidTr="00992F59">
        <w:trPr>
          <w:tblCellSpacing w:w="15" w:type="dxa"/>
        </w:trPr>
        <w:tc>
          <w:tcPr>
            <w:tcW w:w="405" w:type="dxa"/>
            <w:vAlign w:val="center"/>
            <w:hideMark/>
          </w:tcPr>
          <w:p w14:paraId="7122AEA2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2 </w:t>
            </w:r>
          </w:p>
        </w:tc>
        <w:tc>
          <w:tcPr>
            <w:tcW w:w="3910" w:type="dxa"/>
            <w:vAlign w:val="center"/>
            <w:hideMark/>
          </w:tcPr>
          <w:p w14:paraId="5A927915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Indonesia (Republic of) </w:t>
            </w:r>
          </w:p>
        </w:tc>
        <w:tc>
          <w:tcPr>
            <w:tcW w:w="2521" w:type="dxa"/>
            <w:vAlign w:val="center"/>
          </w:tcPr>
          <w:p w14:paraId="403BFAC3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Theme="minorEastAsia" w:cs="Times New Roman"/>
                <w:kern w:val="0"/>
                <w:szCs w:val="24"/>
                <w:lang w:eastAsia="zh-CN"/>
              </w:rPr>
            </w:pPr>
            <w:r w:rsidRPr="00821D3D">
              <w:rPr>
                <w:rFonts w:eastAsiaTheme="minorEastAsia" w:cs="Times New Roman" w:hint="eastAsia"/>
                <w:kern w:val="0"/>
                <w:szCs w:val="24"/>
                <w:lang w:eastAsia="zh-CN"/>
              </w:rPr>
              <w:t>D</w:t>
            </w:r>
            <w:r w:rsidRPr="00821D3D">
              <w:rPr>
                <w:rFonts w:eastAsiaTheme="minorEastAsia" w:cs="Times New Roman"/>
                <w:kern w:val="0"/>
                <w:szCs w:val="24"/>
                <w:lang w:eastAsia="zh-CN"/>
              </w:rPr>
              <w:t>irectorate of Spectrum Policy and Planning</w:t>
            </w:r>
          </w:p>
        </w:tc>
        <w:tc>
          <w:tcPr>
            <w:tcW w:w="2507" w:type="dxa"/>
          </w:tcPr>
          <w:p w14:paraId="580FE667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r w:rsidRPr="00821D3D">
              <w:rPr>
                <w:rFonts w:eastAsiaTheme="minorEastAsia" w:cs="Times New Roman" w:hint="eastAsia"/>
                <w:kern w:val="0"/>
                <w:szCs w:val="24"/>
                <w:lang w:eastAsia="zh-CN"/>
              </w:rPr>
              <w:t>D</w:t>
            </w:r>
            <w:r w:rsidRPr="00821D3D">
              <w:rPr>
                <w:rFonts w:eastAsiaTheme="minorEastAsia" w:cs="Times New Roman"/>
                <w:kern w:val="0"/>
                <w:szCs w:val="24"/>
                <w:lang w:eastAsia="zh-CN"/>
              </w:rPr>
              <w:t>irectorate of Spectrum Policy and Planning</w:t>
            </w:r>
          </w:p>
        </w:tc>
      </w:tr>
      <w:tr w:rsidR="00821D3D" w:rsidRPr="00821D3D" w14:paraId="347100CB" w14:textId="77777777" w:rsidTr="00992F59">
        <w:trPr>
          <w:tblCellSpacing w:w="15" w:type="dxa"/>
        </w:trPr>
        <w:tc>
          <w:tcPr>
            <w:tcW w:w="405" w:type="dxa"/>
            <w:vAlign w:val="center"/>
            <w:hideMark/>
          </w:tcPr>
          <w:p w14:paraId="224912FA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3910" w:type="dxa"/>
            <w:vAlign w:val="center"/>
            <w:hideMark/>
          </w:tcPr>
          <w:p w14:paraId="6869D7A9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Iran (Islamic Republic of) </w:t>
            </w:r>
          </w:p>
        </w:tc>
        <w:tc>
          <w:tcPr>
            <w:tcW w:w="2521" w:type="dxa"/>
            <w:vAlign w:val="center"/>
          </w:tcPr>
          <w:p w14:paraId="3F835C3D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</w:p>
        </w:tc>
        <w:tc>
          <w:tcPr>
            <w:tcW w:w="2507" w:type="dxa"/>
            <w:vAlign w:val="center"/>
          </w:tcPr>
          <w:p w14:paraId="2D7674F1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r w:rsidRPr="00821D3D">
              <w:rPr>
                <w:rFonts w:eastAsia="MS PGothic" w:cs="Times New Roman"/>
                <w:kern w:val="0"/>
                <w:szCs w:val="24"/>
                <w:lang w:eastAsia="ja-JP"/>
              </w:rPr>
              <w:t>Iranian Airport Company</w:t>
            </w:r>
          </w:p>
        </w:tc>
      </w:tr>
      <w:tr w:rsidR="00821D3D" w:rsidRPr="00821D3D" w14:paraId="72E8AC72" w14:textId="77777777" w:rsidTr="00992F59">
        <w:trPr>
          <w:tblCellSpacing w:w="15" w:type="dxa"/>
        </w:trPr>
        <w:tc>
          <w:tcPr>
            <w:tcW w:w="405" w:type="dxa"/>
            <w:vAlign w:val="center"/>
            <w:hideMark/>
          </w:tcPr>
          <w:p w14:paraId="6E382AE8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4 </w:t>
            </w:r>
          </w:p>
        </w:tc>
        <w:tc>
          <w:tcPr>
            <w:tcW w:w="3910" w:type="dxa"/>
            <w:vAlign w:val="center"/>
            <w:hideMark/>
          </w:tcPr>
          <w:p w14:paraId="7BD30B33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Japan </w:t>
            </w:r>
          </w:p>
        </w:tc>
        <w:tc>
          <w:tcPr>
            <w:tcW w:w="2521" w:type="dxa"/>
            <w:vAlign w:val="center"/>
          </w:tcPr>
          <w:p w14:paraId="6A61ACB8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</w:p>
        </w:tc>
        <w:tc>
          <w:tcPr>
            <w:tcW w:w="2507" w:type="dxa"/>
          </w:tcPr>
          <w:p w14:paraId="402BFF29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r w:rsidRPr="00821D3D">
              <w:rPr>
                <w:rFonts w:eastAsia="MS PGothic" w:cs="Times New Roman"/>
                <w:kern w:val="0"/>
                <w:szCs w:val="24"/>
                <w:lang w:eastAsia="ja-JP"/>
              </w:rPr>
              <w:t>Ministry of Internal Affairs and Communication</w:t>
            </w:r>
          </w:p>
        </w:tc>
      </w:tr>
      <w:tr w:rsidR="00821D3D" w:rsidRPr="00821D3D" w14:paraId="33B36FE0" w14:textId="77777777" w:rsidTr="00992F59">
        <w:trPr>
          <w:tblCellSpacing w:w="15" w:type="dxa"/>
        </w:trPr>
        <w:tc>
          <w:tcPr>
            <w:tcW w:w="405" w:type="dxa"/>
            <w:vAlign w:val="center"/>
            <w:hideMark/>
          </w:tcPr>
          <w:p w14:paraId="632C8879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3910" w:type="dxa"/>
            <w:vAlign w:val="center"/>
            <w:hideMark/>
          </w:tcPr>
          <w:p w14:paraId="3E7C7BEC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New Zealand </w:t>
            </w:r>
          </w:p>
        </w:tc>
        <w:tc>
          <w:tcPr>
            <w:tcW w:w="2521" w:type="dxa"/>
            <w:vAlign w:val="center"/>
          </w:tcPr>
          <w:p w14:paraId="48AAF123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hyperlink r:id="rId13" w:history="1">
              <w:r w:rsidRPr="00821D3D">
                <w:rPr>
                  <w:rFonts w:eastAsia="MS PGothic" w:cs="Times New Roman"/>
                  <w:color w:val="0000FF"/>
                  <w:kern w:val="0"/>
                  <w:szCs w:val="24"/>
                  <w:u w:val="single"/>
                  <w:lang w:eastAsia="ja-JP"/>
                </w:rPr>
                <w:t>Civil Aviation Authority</w:t>
              </w:r>
            </w:hyperlink>
          </w:p>
        </w:tc>
        <w:tc>
          <w:tcPr>
            <w:tcW w:w="2507" w:type="dxa"/>
          </w:tcPr>
          <w:p w14:paraId="60F1B4D6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hyperlink r:id="rId14" w:history="1">
              <w:r w:rsidRPr="00821D3D">
                <w:rPr>
                  <w:rFonts w:eastAsia="MS PGothic" w:cs="Times New Roman"/>
                  <w:color w:val="0000FF"/>
                  <w:kern w:val="0"/>
                  <w:szCs w:val="24"/>
                  <w:u w:val="single"/>
                  <w:lang w:eastAsia="ja-JP"/>
                </w:rPr>
                <w:t>Radio Spectrum Management</w:t>
              </w:r>
            </w:hyperlink>
          </w:p>
        </w:tc>
      </w:tr>
      <w:tr w:rsidR="00821D3D" w:rsidRPr="00821D3D" w14:paraId="393EB29F" w14:textId="77777777" w:rsidTr="00992F59">
        <w:trPr>
          <w:tblCellSpacing w:w="15" w:type="dxa"/>
        </w:trPr>
        <w:tc>
          <w:tcPr>
            <w:tcW w:w="405" w:type="dxa"/>
            <w:vAlign w:val="center"/>
            <w:hideMark/>
          </w:tcPr>
          <w:p w14:paraId="05D7C111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6 </w:t>
            </w:r>
          </w:p>
        </w:tc>
        <w:tc>
          <w:tcPr>
            <w:tcW w:w="3910" w:type="dxa"/>
            <w:vAlign w:val="center"/>
            <w:hideMark/>
          </w:tcPr>
          <w:p w14:paraId="411650BD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Thailand (Kingdom of) </w:t>
            </w:r>
          </w:p>
        </w:tc>
        <w:tc>
          <w:tcPr>
            <w:tcW w:w="2521" w:type="dxa"/>
            <w:vAlign w:val="center"/>
          </w:tcPr>
          <w:p w14:paraId="102438E8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r w:rsidRPr="00821D3D">
              <w:rPr>
                <w:rFonts w:eastAsia="MS PGothic" w:cs="Times New Roman"/>
                <w:kern w:val="0"/>
                <w:szCs w:val="24"/>
                <w:lang w:eastAsia="ja-JP"/>
              </w:rPr>
              <w:t>Civil Aviation Authority of Thailand</w:t>
            </w:r>
            <w:r w:rsidRPr="00821D3D">
              <w:rPr>
                <w:rFonts w:eastAsia="Times New Roman" w:cs="Times New Roman" w:hint="eastAsia"/>
                <w:kern w:val="0"/>
                <w:szCs w:val="24"/>
                <w:lang w:eastAsia="zh-CN"/>
              </w:rPr>
              <w:t>/</w:t>
            </w:r>
            <w:r w:rsidRPr="00821D3D">
              <w:rPr>
                <w:rFonts w:eastAsia="MS PGothic" w:cs="Times New Roman"/>
                <w:kern w:val="0"/>
                <w:szCs w:val="24"/>
                <w:lang w:eastAsia="ja-JP"/>
              </w:rPr>
              <w:t>Aeronautical Radio of Thailand, Ltd</w:t>
            </w:r>
          </w:p>
        </w:tc>
        <w:tc>
          <w:tcPr>
            <w:tcW w:w="2507" w:type="dxa"/>
          </w:tcPr>
          <w:p w14:paraId="58A7D261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r w:rsidRPr="00821D3D">
              <w:rPr>
                <w:rFonts w:eastAsia="MS PGothic" w:cs="Times New Roman"/>
                <w:kern w:val="0"/>
                <w:szCs w:val="24"/>
                <w:lang w:eastAsia="ja-JP"/>
              </w:rPr>
              <w:t>National Broadcasting and Telecommunications Commission (NBTC)</w:t>
            </w:r>
          </w:p>
        </w:tc>
      </w:tr>
      <w:tr w:rsidR="00821D3D" w:rsidRPr="00821D3D" w14:paraId="08A9F76B" w14:textId="77777777" w:rsidTr="00992F59">
        <w:trPr>
          <w:tblCellSpacing w:w="15" w:type="dxa"/>
        </w:trPr>
        <w:tc>
          <w:tcPr>
            <w:tcW w:w="405" w:type="dxa"/>
            <w:vAlign w:val="center"/>
            <w:hideMark/>
          </w:tcPr>
          <w:p w14:paraId="3557605E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3910" w:type="dxa"/>
            <w:vAlign w:val="center"/>
            <w:hideMark/>
          </w:tcPr>
          <w:p w14:paraId="7418D17C" w14:textId="77777777" w:rsidR="00821D3D" w:rsidRPr="00821D3D" w:rsidRDefault="00821D3D" w:rsidP="00821D3D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821D3D">
              <w:rPr>
                <w:rFonts w:cs="Times New Roman"/>
                <w:kern w:val="0"/>
                <w:szCs w:val="24"/>
                <w:lang w:eastAsia="en-US"/>
              </w:rPr>
              <w:t xml:space="preserve">Viet Nam (Socialist Republic of) </w:t>
            </w:r>
          </w:p>
        </w:tc>
        <w:tc>
          <w:tcPr>
            <w:tcW w:w="2521" w:type="dxa"/>
            <w:vAlign w:val="center"/>
          </w:tcPr>
          <w:p w14:paraId="77296BFE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hyperlink r:id="rId15" w:history="1">
              <w:r w:rsidRPr="00821D3D">
                <w:rPr>
                  <w:rFonts w:eastAsia="MS PGothic" w:cs="Times New Roman"/>
                  <w:color w:val="0000FF"/>
                  <w:kern w:val="0"/>
                  <w:szCs w:val="24"/>
                  <w:u w:val="single"/>
                  <w:lang w:eastAsia="ja-JP"/>
                </w:rPr>
                <w:t>Civil Aviation Authority</w:t>
              </w:r>
            </w:hyperlink>
          </w:p>
        </w:tc>
        <w:tc>
          <w:tcPr>
            <w:tcW w:w="2507" w:type="dxa"/>
          </w:tcPr>
          <w:p w14:paraId="0B20E97C" w14:textId="77777777" w:rsidR="00821D3D" w:rsidRPr="00821D3D" w:rsidRDefault="00821D3D" w:rsidP="00821D3D">
            <w:pPr>
              <w:widowControl/>
              <w:wordWrap/>
              <w:spacing w:before="100" w:beforeAutospacing="1" w:after="100" w:afterAutospacing="1"/>
              <w:jc w:val="left"/>
              <w:rPr>
                <w:rFonts w:eastAsia="MS PGothic" w:cs="Times New Roman"/>
                <w:kern w:val="0"/>
                <w:szCs w:val="24"/>
                <w:lang w:eastAsia="ja-JP"/>
              </w:rPr>
            </w:pPr>
            <w:hyperlink r:id="rId16" w:history="1">
              <w:r w:rsidRPr="00821D3D">
                <w:rPr>
                  <w:rFonts w:eastAsia="MS PGothic" w:cs="Times New Roman"/>
                  <w:color w:val="0000FF"/>
                  <w:kern w:val="0"/>
                  <w:szCs w:val="24"/>
                  <w:u w:val="single"/>
                  <w:lang w:eastAsia="ja-JP"/>
                </w:rPr>
                <w:t>Authority of Radio Frequency Authority</w:t>
              </w:r>
            </w:hyperlink>
          </w:p>
        </w:tc>
      </w:tr>
    </w:tbl>
    <w:p w14:paraId="7B856E47" w14:textId="77777777" w:rsidR="00821D3D" w:rsidRPr="00821D3D" w:rsidRDefault="00821D3D" w:rsidP="00821D3D">
      <w:pPr>
        <w:widowControl/>
        <w:wordWrap/>
        <w:jc w:val="left"/>
        <w:rPr>
          <w:rFonts w:cs="Times New Roman"/>
          <w:kern w:val="0"/>
          <w:szCs w:val="24"/>
          <w:lang w:eastAsia="en-US"/>
        </w:rPr>
      </w:pPr>
    </w:p>
    <w:p w14:paraId="351F9C7B" w14:textId="77777777" w:rsidR="00147353" w:rsidRPr="00821D3D" w:rsidRDefault="00147353" w:rsidP="00147353">
      <w:pPr>
        <w:wordWrap/>
        <w:contextualSpacing/>
        <w:rPr>
          <w:rFonts w:eastAsia="Calibri"/>
          <w:color w:val="FF0000"/>
        </w:rPr>
      </w:pPr>
    </w:p>
    <w:sectPr w:rsidR="00147353" w:rsidRPr="00821D3D" w:rsidSect="00A528E9">
      <w:headerReference w:type="default" r:id="rId17"/>
      <w:footerReference w:type="default" r:id="rId18"/>
      <w:footnotePr>
        <w:numFmt w:val="decimalFullWidth"/>
      </w:footnotePr>
      <w:pgSz w:w="11907" w:h="16840" w:code="9"/>
      <w:pgMar w:top="1134" w:right="1304" w:bottom="1134" w:left="130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5F32C" w14:textId="77777777" w:rsidR="00D3499C" w:rsidRDefault="00D3499C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57309C4C" w14:textId="77777777" w:rsidR="00D3499C" w:rsidRDefault="00D3499C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BEE0" w14:textId="21EF7BB6" w:rsidR="00BC36A9" w:rsidRDefault="00BC36A9" w:rsidP="00E249CB">
    <w:pPr>
      <w:pStyle w:val="Footer"/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  </w:t>
    </w: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150BB">
      <w:rPr>
        <w:rStyle w:val="PageNumber"/>
        <w:noProof/>
      </w:rPr>
      <w:t>15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150BB">
      <w:rPr>
        <w:rStyle w:val="PageNumber"/>
        <w:noProof/>
      </w:rPr>
      <w:t>15</w:t>
    </w:r>
    <w:r w:rsidRPr="002C7EA9">
      <w:rPr>
        <w:rStyle w:val="PageNumber"/>
      </w:rPr>
      <w:fldChar w:fldCharType="end"/>
    </w:r>
  </w:p>
  <w:p w14:paraId="212D6707" w14:textId="77777777" w:rsidR="00BC36A9" w:rsidRPr="00E249CB" w:rsidRDefault="00BC36A9" w:rsidP="00E2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2913F" w14:textId="77777777" w:rsidR="00D3499C" w:rsidRDefault="00D3499C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32E07477" w14:textId="77777777" w:rsidR="00D3499C" w:rsidRDefault="00D3499C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3D84" w14:textId="33125F61" w:rsidR="00A85C35" w:rsidRPr="00D9358A" w:rsidRDefault="00A85C35" w:rsidP="00A85C35">
    <w:pPr>
      <w:jc w:val="center"/>
      <w:rPr>
        <w:rFonts w:cs="Times New Roman"/>
        <w:kern w:val="0"/>
        <w:szCs w:val="24"/>
      </w:rPr>
    </w:pPr>
    <w:r w:rsidRPr="00A85C35">
      <w:rPr>
        <w:rFonts w:cs="Times New Roman"/>
        <w:kern w:val="0"/>
        <w:szCs w:val="24"/>
        <w:lang w:val="x-none"/>
      </w:rPr>
      <w:t>A</w:t>
    </w:r>
    <w:r>
      <w:rPr>
        <w:rFonts w:cs="Times New Roman"/>
        <w:kern w:val="0"/>
        <w:szCs w:val="24"/>
        <w:lang w:val="x-none"/>
      </w:rPr>
      <w:t>PT/AWG/REP-</w:t>
    </w:r>
    <w:r w:rsidR="00821D3D">
      <w:rPr>
        <w:rFonts w:cs="Times New Roman"/>
        <w:kern w:val="0"/>
        <w:szCs w:val="24"/>
      </w:rPr>
      <w:t>96</w:t>
    </w:r>
  </w:p>
  <w:p w14:paraId="3A5C7ECE" w14:textId="77777777" w:rsidR="00A85C35" w:rsidRDefault="00A85C35" w:rsidP="00A85C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9D6"/>
    <w:multiLevelType w:val="hybridMultilevel"/>
    <w:tmpl w:val="F6B8B536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E24708"/>
    <w:multiLevelType w:val="hybridMultilevel"/>
    <w:tmpl w:val="CDC6DC6A"/>
    <w:lvl w:ilvl="0" w:tplc="2132F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F822B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D2D23"/>
    <w:multiLevelType w:val="hybridMultilevel"/>
    <w:tmpl w:val="6FA0D1BC"/>
    <w:lvl w:ilvl="0" w:tplc="877E5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92A"/>
    <w:multiLevelType w:val="hybridMultilevel"/>
    <w:tmpl w:val="6FA0D1BC"/>
    <w:lvl w:ilvl="0" w:tplc="877E5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06F6"/>
    <w:multiLevelType w:val="hybridMultilevel"/>
    <w:tmpl w:val="02444DB4"/>
    <w:lvl w:ilvl="0" w:tplc="979E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4589D"/>
    <w:multiLevelType w:val="hybridMultilevel"/>
    <w:tmpl w:val="7F0E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20379"/>
    <w:multiLevelType w:val="hybridMultilevel"/>
    <w:tmpl w:val="6FA0D1BC"/>
    <w:lvl w:ilvl="0" w:tplc="877E5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0133"/>
    <w:multiLevelType w:val="hybridMultilevel"/>
    <w:tmpl w:val="82BAB23A"/>
    <w:lvl w:ilvl="0" w:tplc="B6D82D7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5D258C"/>
    <w:multiLevelType w:val="multilevel"/>
    <w:tmpl w:val="C56072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F65457"/>
    <w:multiLevelType w:val="hybridMultilevel"/>
    <w:tmpl w:val="A8D22D3C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711"/>
    <w:multiLevelType w:val="hybridMultilevel"/>
    <w:tmpl w:val="214E25D2"/>
    <w:lvl w:ilvl="0" w:tplc="8D58DD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997EE0"/>
    <w:multiLevelType w:val="hybridMultilevel"/>
    <w:tmpl w:val="3538210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B0745D3"/>
    <w:multiLevelType w:val="hybridMultilevel"/>
    <w:tmpl w:val="C7F218C0"/>
    <w:lvl w:ilvl="0" w:tplc="44090015">
      <w:start w:val="1"/>
      <w:numFmt w:val="upp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C62BE"/>
    <w:multiLevelType w:val="hybridMultilevel"/>
    <w:tmpl w:val="A066D6FE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 w:tplc="C366ACCA">
      <w:start w:val="24"/>
      <w:numFmt w:val="bullet"/>
      <w:lvlText w:val="•"/>
      <w:lvlJc w:val="left"/>
      <w:pPr>
        <w:tabs>
          <w:tab w:val="num" w:pos="1200"/>
        </w:tabs>
        <w:ind w:left="1200" w:hanging="400"/>
      </w:pPr>
      <w:rPr>
        <w:rFonts w:ascii="Batang" w:eastAsia="Batang" w:hAnsi="Batang" w:cs="Angsana New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4F8973C5"/>
    <w:multiLevelType w:val="hybridMultilevel"/>
    <w:tmpl w:val="2CDAEAC6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34579"/>
    <w:multiLevelType w:val="hybridMultilevel"/>
    <w:tmpl w:val="AC34D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827D1"/>
    <w:multiLevelType w:val="hybridMultilevel"/>
    <w:tmpl w:val="6FA0D1BC"/>
    <w:lvl w:ilvl="0" w:tplc="877E5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C613D"/>
    <w:multiLevelType w:val="multilevel"/>
    <w:tmpl w:val="680C613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1E01B9"/>
    <w:multiLevelType w:val="hybridMultilevel"/>
    <w:tmpl w:val="9DDEBF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6109E"/>
    <w:multiLevelType w:val="multilevel"/>
    <w:tmpl w:val="E258C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413A3F"/>
    <w:multiLevelType w:val="hybridMultilevel"/>
    <w:tmpl w:val="8324A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4761"/>
    <w:multiLevelType w:val="hybridMultilevel"/>
    <w:tmpl w:val="47342DF6"/>
    <w:lvl w:ilvl="0" w:tplc="9A066B38">
      <w:start w:val="19"/>
      <w:numFmt w:val="bullet"/>
      <w:lvlText w:val=""/>
      <w:lvlJc w:val="left"/>
      <w:pPr>
        <w:ind w:left="720" w:hanging="360"/>
      </w:pPr>
      <w:rPr>
        <w:rFonts w:ascii="Symbol" w:eastAsia="BatangChe" w:hAnsi="Symbol" w:cs="Angsana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649F"/>
    <w:multiLevelType w:val="hybridMultilevel"/>
    <w:tmpl w:val="A4F6DC70"/>
    <w:lvl w:ilvl="0" w:tplc="989E89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7"/>
  </w:num>
  <w:num w:numId="5">
    <w:abstractNumId w:val="21"/>
  </w:num>
  <w:num w:numId="6">
    <w:abstractNumId w:val="11"/>
  </w:num>
  <w:num w:numId="7">
    <w:abstractNumId w:val="20"/>
  </w:num>
  <w:num w:numId="8">
    <w:abstractNumId w:val="1"/>
  </w:num>
  <w:num w:numId="9">
    <w:abstractNumId w:val="22"/>
  </w:num>
  <w:num w:numId="10">
    <w:abstractNumId w:val="7"/>
  </w:num>
  <w:num w:numId="11">
    <w:abstractNumId w:val="19"/>
  </w:num>
  <w:num w:numId="12">
    <w:abstractNumId w:val="3"/>
  </w:num>
  <w:num w:numId="13">
    <w:abstractNumId w:val="16"/>
  </w:num>
  <w:num w:numId="14">
    <w:abstractNumId w:val="2"/>
  </w:num>
  <w:num w:numId="15">
    <w:abstractNumId w:val="6"/>
  </w:num>
  <w:num w:numId="16">
    <w:abstractNumId w:val="13"/>
  </w:num>
  <w:num w:numId="17">
    <w:abstractNumId w:val="15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4"/>
  </w:num>
  <w:num w:numId="23">
    <w:abstractNumId w:val="18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MDMxtzQxs7QwtzBV0lEKTi0uzszPAykwqQUA4dYzMiwAAAA="/>
  </w:docVars>
  <w:rsids>
    <w:rsidRoot w:val="007D32D9"/>
    <w:rsid w:val="000037CF"/>
    <w:rsid w:val="00003B0E"/>
    <w:rsid w:val="000044D0"/>
    <w:rsid w:val="00010168"/>
    <w:rsid w:val="000105B3"/>
    <w:rsid w:val="00010DC5"/>
    <w:rsid w:val="00011DF1"/>
    <w:rsid w:val="000129B4"/>
    <w:rsid w:val="00013C3C"/>
    <w:rsid w:val="000142DA"/>
    <w:rsid w:val="00014F0B"/>
    <w:rsid w:val="00016331"/>
    <w:rsid w:val="000210DD"/>
    <w:rsid w:val="0002337A"/>
    <w:rsid w:val="00023536"/>
    <w:rsid w:val="00025C3D"/>
    <w:rsid w:val="00026044"/>
    <w:rsid w:val="00027A22"/>
    <w:rsid w:val="00033B52"/>
    <w:rsid w:val="00035E0B"/>
    <w:rsid w:val="00042FE8"/>
    <w:rsid w:val="00043CDB"/>
    <w:rsid w:val="00045B3E"/>
    <w:rsid w:val="00046096"/>
    <w:rsid w:val="000461D8"/>
    <w:rsid w:val="0004791B"/>
    <w:rsid w:val="000534E5"/>
    <w:rsid w:val="00054055"/>
    <w:rsid w:val="00055EE7"/>
    <w:rsid w:val="000563D0"/>
    <w:rsid w:val="0005766A"/>
    <w:rsid w:val="00060204"/>
    <w:rsid w:val="00060304"/>
    <w:rsid w:val="0006305D"/>
    <w:rsid w:val="00063DE4"/>
    <w:rsid w:val="000648DE"/>
    <w:rsid w:val="00064E1A"/>
    <w:rsid w:val="0006501D"/>
    <w:rsid w:val="0006519E"/>
    <w:rsid w:val="000662FF"/>
    <w:rsid w:val="00066558"/>
    <w:rsid w:val="00070435"/>
    <w:rsid w:val="00071AE4"/>
    <w:rsid w:val="00073882"/>
    <w:rsid w:val="00074058"/>
    <w:rsid w:val="000765A2"/>
    <w:rsid w:val="00076752"/>
    <w:rsid w:val="00076A17"/>
    <w:rsid w:val="000810B8"/>
    <w:rsid w:val="000817CD"/>
    <w:rsid w:val="00083161"/>
    <w:rsid w:val="00083522"/>
    <w:rsid w:val="00085B80"/>
    <w:rsid w:val="000867BD"/>
    <w:rsid w:val="000900BD"/>
    <w:rsid w:val="00090E50"/>
    <w:rsid w:val="000937D2"/>
    <w:rsid w:val="000940CE"/>
    <w:rsid w:val="000969E0"/>
    <w:rsid w:val="000A15D8"/>
    <w:rsid w:val="000A2599"/>
    <w:rsid w:val="000A2745"/>
    <w:rsid w:val="000A2DAF"/>
    <w:rsid w:val="000A2F3A"/>
    <w:rsid w:val="000A314D"/>
    <w:rsid w:val="000A38FF"/>
    <w:rsid w:val="000A6275"/>
    <w:rsid w:val="000A64DF"/>
    <w:rsid w:val="000A6674"/>
    <w:rsid w:val="000A6F3E"/>
    <w:rsid w:val="000B0734"/>
    <w:rsid w:val="000B0BC3"/>
    <w:rsid w:val="000B4B06"/>
    <w:rsid w:val="000B69F1"/>
    <w:rsid w:val="000B6E5C"/>
    <w:rsid w:val="000B7886"/>
    <w:rsid w:val="000C0021"/>
    <w:rsid w:val="000C205E"/>
    <w:rsid w:val="000C4EBA"/>
    <w:rsid w:val="000C5462"/>
    <w:rsid w:val="000C6E5F"/>
    <w:rsid w:val="000C75E2"/>
    <w:rsid w:val="000D0D6E"/>
    <w:rsid w:val="000D1F4E"/>
    <w:rsid w:val="000D5EF5"/>
    <w:rsid w:val="000D7801"/>
    <w:rsid w:val="000E0F92"/>
    <w:rsid w:val="000E1C34"/>
    <w:rsid w:val="000E20AC"/>
    <w:rsid w:val="000E382A"/>
    <w:rsid w:val="000E58D0"/>
    <w:rsid w:val="000E7357"/>
    <w:rsid w:val="000F0A92"/>
    <w:rsid w:val="000F187E"/>
    <w:rsid w:val="000F54E0"/>
    <w:rsid w:val="000F6B9A"/>
    <w:rsid w:val="001006F1"/>
    <w:rsid w:val="00100914"/>
    <w:rsid w:val="00100BD3"/>
    <w:rsid w:val="001014F5"/>
    <w:rsid w:val="00101DD1"/>
    <w:rsid w:val="0010411D"/>
    <w:rsid w:val="001054EE"/>
    <w:rsid w:val="00107FAE"/>
    <w:rsid w:val="00110F75"/>
    <w:rsid w:val="00111025"/>
    <w:rsid w:val="0011148E"/>
    <w:rsid w:val="00113184"/>
    <w:rsid w:val="0011437D"/>
    <w:rsid w:val="001147B4"/>
    <w:rsid w:val="001150C8"/>
    <w:rsid w:val="001166B3"/>
    <w:rsid w:val="001200E6"/>
    <w:rsid w:val="00120FA8"/>
    <w:rsid w:val="00124A25"/>
    <w:rsid w:val="001262EA"/>
    <w:rsid w:val="00127054"/>
    <w:rsid w:val="00127632"/>
    <w:rsid w:val="00132F82"/>
    <w:rsid w:val="00141895"/>
    <w:rsid w:val="00143300"/>
    <w:rsid w:val="001435AB"/>
    <w:rsid w:val="0014426F"/>
    <w:rsid w:val="001448AD"/>
    <w:rsid w:val="001469F5"/>
    <w:rsid w:val="00146EB9"/>
    <w:rsid w:val="00147353"/>
    <w:rsid w:val="00150DDF"/>
    <w:rsid w:val="00151301"/>
    <w:rsid w:val="00151931"/>
    <w:rsid w:val="0015349C"/>
    <w:rsid w:val="00153D58"/>
    <w:rsid w:val="00154721"/>
    <w:rsid w:val="00154928"/>
    <w:rsid w:val="001560AE"/>
    <w:rsid w:val="00160573"/>
    <w:rsid w:val="001624A1"/>
    <w:rsid w:val="00164156"/>
    <w:rsid w:val="0017125D"/>
    <w:rsid w:val="00171AD7"/>
    <w:rsid w:val="00173AF1"/>
    <w:rsid w:val="00174CFA"/>
    <w:rsid w:val="00176D42"/>
    <w:rsid w:val="00176E4F"/>
    <w:rsid w:val="00176F37"/>
    <w:rsid w:val="00177822"/>
    <w:rsid w:val="00177E67"/>
    <w:rsid w:val="00182ABC"/>
    <w:rsid w:val="00183852"/>
    <w:rsid w:val="00183D15"/>
    <w:rsid w:val="00184727"/>
    <w:rsid w:val="00186737"/>
    <w:rsid w:val="001868B8"/>
    <w:rsid w:val="001874B1"/>
    <w:rsid w:val="00192238"/>
    <w:rsid w:val="001A589F"/>
    <w:rsid w:val="001A74E3"/>
    <w:rsid w:val="001B2626"/>
    <w:rsid w:val="001B2A4F"/>
    <w:rsid w:val="001B38C8"/>
    <w:rsid w:val="001B5367"/>
    <w:rsid w:val="001B581F"/>
    <w:rsid w:val="001B625E"/>
    <w:rsid w:val="001B651A"/>
    <w:rsid w:val="001B6CB4"/>
    <w:rsid w:val="001B70F4"/>
    <w:rsid w:val="001B73D2"/>
    <w:rsid w:val="001B776B"/>
    <w:rsid w:val="001B7C93"/>
    <w:rsid w:val="001C32C6"/>
    <w:rsid w:val="001C4711"/>
    <w:rsid w:val="001C7A3E"/>
    <w:rsid w:val="001D3EC1"/>
    <w:rsid w:val="001D4472"/>
    <w:rsid w:val="001D4BA4"/>
    <w:rsid w:val="001D5283"/>
    <w:rsid w:val="001D6942"/>
    <w:rsid w:val="001D71E8"/>
    <w:rsid w:val="001D74BA"/>
    <w:rsid w:val="001E28C3"/>
    <w:rsid w:val="001E2B55"/>
    <w:rsid w:val="001E3BA6"/>
    <w:rsid w:val="001E5734"/>
    <w:rsid w:val="001E63B3"/>
    <w:rsid w:val="001E71E4"/>
    <w:rsid w:val="001F03DC"/>
    <w:rsid w:val="001F0B28"/>
    <w:rsid w:val="001F2815"/>
    <w:rsid w:val="001F58F3"/>
    <w:rsid w:val="00202162"/>
    <w:rsid w:val="00202A4B"/>
    <w:rsid w:val="00202EE9"/>
    <w:rsid w:val="00203470"/>
    <w:rsid w:val="00205F0D"/>
    <w:rsid w:val="002068A7"/>
    <w:rsid w:val="00207A16"/>
    <w:rsid w:val="00211030"/>
    <w:rsid w:val="00212537"/>
    <w:rsid w:val="00217842"/>
    <w:rsid w:val="002205DD"/>
    <w:rsid w:val="00222644"/>
    <w:rsid w:val="0022289E"/>
    <w:rsid w:val="00223429"/>
    <w:rsid w:val="002325B7"/>
    <w:rsid w:val="002349EB"/>
    <w:rsid w:val="0023507B"/>
    <w:rsid w:val="002356D2"/>
    <w:rsid w:val="002364BB"/>
    <w:rsid w:val="00236988"/>
    <w:rsid w:val="00236997"/>
    <w:rsid w:val="00237208"/>
    <w:rsid w:val="00237916"/>
    <w:rsid w:val="00241C38"/>
    <w:rsid w:val="002423C0"/>
    <w:rsid w:val="002449EA"/>
    <w:rsid w:val="00245B94"/>
    <w:rsid w:val="00245E42"/>
    <w:rsid w:val="00247D5F"/>
    <w:rsid w:val="00253C02"/>
    <w:rsid w:val="002574F2"/>
    <w:rsid w:val="00264DCE"/>
    <w:rsid w:val="0026556B"/>
    <w:rsid w:val="002665C0"/>
    <w:rsid w:val="00266EFB"/>
    <w:rsid w:val="00267883"/>
    <w:rsid w:val="00267D2E"/>
    <w:rsid w:val="00274FA0"/>
    <w:rsid w:val="00277CF7"/>
    <w:rsid w:val="00280114"/>
    <w:rsid w:val="0028238C"/>
    <w:rsid w:val="00283122"/>
    <w:rsid w:val="00286692"/>
    <w:rsid w:val="00286A31"/>
    <w:rsid w:val="00286A96"/>
    <w:rsid w:val="0028779F"/>
    <w:rsid w:val="002946EE"/>
    <w:rsid w:val="00295B4C"/>
    <w:rsid w:val="002972DF"/>
    <w:rsid w:val="0029799F"/>
    <w:rsid w:val="00297DE4"/>
    <w:rsid w:val="002A0180"/>
    <w:rsid w:val="002A31F1"/>
    <w:rsid w:val="002A469A"/>
    <w:rsid w:val="002A4913"/>
    <w:rsid w:val="002A571E"/>
    <w:rsid w:val="002A5C3F"/>
    <w:rsid w:val="002A6564"/>
    <w:rsid w:val="002B0F22"/>
    <w:rsid w:val="002B217C"/>
    <w:rsid w:val="002B57B6"/>
    <w:rsid w:val="002B601B"/>
    <w:rsid w:val="002B75A5"/>
    <w:rsid w:val="002C2CDF"/>
    <w:rsid w:val="002C7948"/>
    <w:rsid w:val="002D0302"/>
    <w:rsid w:val="002D03BC"/>
    <w:rsid w:val="002D21E7"/>
    <w:rsid w:val="002D2575"/>
    <w:rsid w:val="002D331E"/>
    <w:rsid w:val="002D641D"/>
    <w:rsid w:val="002E1457"/>
    <w:rsid w:val="002E1496"/>
    <w:rsid w:val="002E794C"/>
    <w:rsid w:val="002E79F3"/>
    <w:rsid w:val="002F029B"/>
    <w:rsid w:val="002F1CE8"/>
    <w:rsid w:val="002F24DA"/>
    <w:rsid w:val="002F2DE6"/>
    <w:rsid w:val="002F3097"/>
    <w:rsid w:val="002F361A"/>
    <w:rsid w:val="002F42E0"/>
    <w:rsid w:val="003009AE"/>
    <w:rsid w:val="0030171F"/>
    <w:rsid w:val="0030295B"/>
    <w:rsid w:val="00303EB9"/>
    <w:rsid w:val="003042CE"/>
    <w:rsid w:val="00306838"/>
    <w:rsid w:val="003072B8"/>
    <w:rsid w:val="003103C7"/>
    <w:rsid w:val="0031147A"/>
    <w:rsid w:val="00317612"/>
    <w:rsid w:val="00321350"/>
    <w:rsid w:val="00321B46"/>
    <w:rsid w:val="0032292C"/>
    <w:rsid w:val="00322B31"/>
    <w:rsid w:val="00326F2A"/>
    <w:rsid w:val="003308D3"/>
    <w:rsid w:val="00333F41"/>
    <w:rsid w:val="003363DF"/>
    <w:rsid w:val="0034377F"/>
    <w:rsid w:val="003437D7"/>
    <w:rsid w:val="00346B77"/>
    <w:rsid w:val="00351F95"/>
    <w:rsid w:val="00352220"/>
    <w:rsid w:val="00352315"/>
    <w:rsid w:val="003523DD"/>
    <w:rsid w:val="00352C12"/>
    <w:rsid w:val="0035505E"/>
    <w:rsid w:val="00355941"/>
    <w:rsid w:val="00360B67"/>
    <w:rsid w:val="00360F73"/>
    <w:rsid w:val="00364452"/>
    <w:rsid w:val="00364BD0"/>
    <w:rsid w:val="003670F0"/>
    <w:rsid w:val="0036722C"/>
    <w:rsid w:val="00367D57"/>
    <w:rsid w:val="003718B9"/>
    <w:rsid w:val="0037262A"/>
    <w:rsid w:val="00372C4F"/>
    <w:rsid w:val="00375130"/>
    <w:rsid w:val="00375622"/>
    <w:rsid w:val="00375CAD"/>
    <w:rsid w:val="00376D54"/>
    <w:rsid w:val="00382D93"/>
    <w:rsid w:val="00384F95"/>
    <w:rsid w:val="00390A30"/>
    <w:rsid w:val="003912D8"/>
    <w:rsid w:val="00393EC1"/>
    <w:rsid w:val="003943DD"/>
    <w:rsid w:val="0039591A"/>
    <w:rsid w:val="0039637F"/>
    <w:rsid w:val="003A00CB"/>
    <w:rsid w:val="003A0CA5"/>
    <w:rsid w:val="003A16ED"/>
    <w:rsid w:val="003A193F"/>
    <w:rsid w:val="003A235A"/>
    <w:rsid w:val="003A4E09"/>
    <w:rsid w:val="003A5819"/>
    <w:rsid w:val="003A712F"/>
    <w:rsid w:val="003B0ACD"/>
    <w:rsid w:val="003B0BFB"/>
    <w:rsid w:val="003B1492"/>
    <w:rsid w:val="003B2146"/>
    <w:rsid w:val="003B3F52"/>
    <w:rsid w:val="003B4F7B"/>
    <w:rsid w:val="003B5A89"/>
    <w:rsid w:val="003B6DC7"/>
    <w:rsid w:val="003B722E"/>
    <w:rsid w:val="003C41EF"/>
    <w:rsid w:val="003C491D"/>
    <w:rsid w:val="003C53EC"/>
    <w:rsid w:val="003C5DA2"/>
    <w:rsid w:val="003D09DE"/>
    <w:rsid w:val="003D122F"/>
    <w:rsid w:val="003D17A1"/>
    <w:rsid w:val="003D51B6"/>
    <w:rsid w:val="003D5457"/>
    <w:rsid w:val="003D74FD"/>
    <w:rsid w:val="003E01FC"/>
    <w:rsid w:val="003E1C86"/>
    <w:rsid w:val="003E2620"/>
    <w:rsid w:val="003E2CFE"/>
    <w:rsid w:val="003E3171"/>
    <w:rsid w:val="003F0481"/>
    <w:rsid w:val="003F254E"/>
    <w:rsid w:val="00400303"/>
    <w:rsid w:val="00400D39"/>
    <w:rsid w:val="004016F6"/>
    <w:rsid w:val="004038FF"/>
    <w:rsid w:val="00403A14"/>
    <w:rsid w:val="00403CB4"/>
    <w:rsid w:val="00405143"/>
    <w:rsid w:val="0040599A"/>
    <w:rsid w:val="00410BDD"/>
    <w:rsid w:val="00411022"/>
    <w:rsid w:val="00413EA9"/>
    <w:rsid w:val="0041552E"/>
    <w:rsid w:val="004166A2"/>
    <w:rsid w:val="00424FB2"/>
    <w:rsid w:val="00424FEB"/>
    <w:rsid w:val="00425683"/>
    <w:rsid w:val="00425B2D"/>
    <w:rsid w:val="00430E0F"/>
    <w:rsid w:val="004314F8"/>
    <w:rsid w:val="004317D1"/>
    <w:rsid w:val="00432D96"/>
    <w:rsid w:val="00432F98"/>
    <w:rsid w:val="00434BA2"/>
    <w:rsid w:val="00435D30"/>
    <w:rsid w:val="00435D9D"/>
    <w:rsid w:val="00437202"/>
    <w:rsid w:val="00437F5A"/>
    <w:rsid w:val="00444F9F"/>
    <w:rsid w:val="004457FB"/>
    <w:rsid w:val="0044617E"/>
    <w:rsid w:val="004478F1"/>
    <w:rsid w:val="00447B14"/>
    <w:rsid w:val="0045054F"/>
    <w:rsid w:val="00451ECF"/>
    <w:rsid w:val="00452235"/>
    <w:rsid w:val="00452BDD"/>
    <w:rsid w:val="00453D20"/>
    <w:rsid w:val="004552B1"/>
    <w:rsid w:val="0045716B"/>
    <w:rsid w:val="00463796"/>
    <w:rsid w:val="00463837"/>
    <w:rsid w:val="00470C50"/>
    <w:rsid w:val="00471DE5"/>
    <w:rsid w:val="004736C5"/>
    <w:rsid w:val="00474613"/>
    <w:rsid w:val="004749BE"/>
    <w:rsid w:val="0047534F"/>
    <w:rsid w:val="00476350"/>
    <w:rsid w:val="00476674"/>
    <w:rsid w:val="00476C76"/>
    <w:rsid w:val="0047775B"/>
    <w:rsid w:val="0048063B"/>
    <w:rsid w:val="00483DE8"/>
    <w:rsid w:val="004913C9"/>
    <w:rsid w:val="004915FE"/>
    <w:rsid w:val="00492C44"/>
    <w:rsid w:val="004946FD"/>
    <w:rsid w:val="00494D7E"/>
    <w:rsid w:val="00495183"/>
    <w:rsid w:val="00497816"/>
    <w:rsid w:val="00497D1A"/>
    <w:rsid w:val="004A0170"/>
    <w:rsid w:val="004A0963"/>
    <w:rsid w:val="004A496B"/>
    <w:rsid w:val="004A4E4E"/>
    <w:rsid w:val="004B052B"/>
    <w:rsid w:val="004B1EF2"/>
    <w:rsid w:val="004B462C"/>
    <w:rsid w:val="004C01BA"/>
    <w:rsid w:val="004C0A5C"/>
    <w:rsid w:val="004C2AED"/>
    <w:rsid w:val="004C51ED"/>
    <w:rsid w:val="004C6749"/>
    <w:rsid w:val="004D01E2"/>
    <w:rsid w:val="004D5928"/>
    <w:rsid w:val="004D68DD"/>
    <w:rsid w:val="004D7E10"/>
    <w:rsid w:val="004E12FA"/>
    <w:rsid w:val="004E16F5"/>
    <w:rsid w:val="004E33D9"/>
    <w:rsid w:val="004E53A1"/>
    <w:rsid w:val="004E5F5C"/>
    <w:rsid w:val="004E6123"/>
    <w:rsid w:val="004E66CB"/>
    <w:rsid w:val="004F0035"/>
    <w:rsid w:val="004F0B6E"/>
    <w:rsid w:val="004F1315"/>
    <w:rsid w:val="004F23D5"/>
    <w:rsid w:val="004F2559"/>
    <w:rsid w:val="004F25D0"/>
    <w:rsid w:val="004F310E"/>
    <w:rsid w:val="004F47EF"/>
    <w:rsid w:val="004F4F4B"/>
    <w:rsid w:val="004F50AD"/>
    <w:rsid w:val="004F6F7E"/>
    <w:rsid w:val="004F737A"/>
    <w:rsid w:val="005009D9"/>
    <w:rsid w:val="005029FF"/>
    <w:rsid w:val="005059A7"/>
    <w:rsid w:val="00507C77"/>
    <w:rsid w:val="00512064"/>
    <w:rsid w:val="0051208E"/>
    <w:rsid w:val="00515E89"/>
    <w:rsid w:val="005161B2"/>
    <w:rsid w:val="0052066B"/>
    <w:rsid w:val="00520F1B"/>
    <w:rsid w:val="00523059"/>
    <w:rsid w:val="005235C4"/>
    <w:rsid w:val="0052411D"/>
    <w:rsid w:val="005245A3"/>
    <w:rsid w:val="00524994"/>
    <w:rsid w:val="0053201D"/>
    <w:rsid w:val="00535FA7"/>
    <w:rsid w:val="00536BE7"/>
    <w:rsid w:val="00540D97"/>
    <w:rsid w:val="00541400"/>
    <w:rsid w:val="00542270"/>
    <w:rsid w:val="0054426E"/>
    <w:rsid w:val="005457FD"/>
    <w:rsid w:val="0055016A"/>
    <w:rsid w:val="0055344D"/>
    <w:rsid w:val="00553DDC"/>
    <w:rsid w:val="00554355"/>
    <w:rsid w:val="00554D39"/>
    <w:rsid w:val="00555D31"/>
    <w:rsid w:val="005573CB"/>
    <w:rsid w:val="005576F3"/>
    <w:rsid w:val="00557CF6"/>
    <w:rsid w:val="005639AF"/>
    <w:rsid w:val="0056657F"/>
    <w:rsid w:val="005677AD"/>
    <w:rsid w:val="00574F95"/>
    <w:rsid w:val="005756D8"/>
    <w:rsid w:val="00575876"/>
    <w:rsid w:val="00575EF8"/>
    <w:rsid w:val="0058031E"/>
    <w:rsid w:val="00580385"/>
    <w:rsid w:val="00581042"/>
    <w:rsid w:val="00584ECC"/>
    <w:rsid w:val="00585FCA"/>
    <w:rsid w:val="00587CE7"/>
    <w:rsid w:val="00590586"/>
    <w:rsid w:val="005909A5"/>
    <w:rsid w:val="00591F9E"/>
    <w:rsid w:val="00592B46"/>
    <w:rsid w:val="0059630A"/>
    <w:rsid w:val="00596477"/>
    <w:rsid w:val="0059782E"/>
    <w:rsid w:val="00597D1A"/>
    <w:rsid w:val="005A33EA"/>
    <w:rsid w:val="005A4DC3"/>
    <w:rsid w:val="005A5282"/>
    <w:rsid w:val="005B014D"/>
    <w:rsid w:val="005B1097"/>
    <w:rsid w:val="005B1460"/>
    <w:rsid w:val="005B17C2"/>
    <w:rsid w:val="005C0455"/>
    <w:rsid w:val="005C0CE4"/>
    <w:rsid w:val="005C1339"/>
    <w:rsid w:val="005C3164"/>
    <w:rsid w:val="005D4B5B"/>
    <w:rsid w:val="005D4EA3"/>
    <w:rsid w:val="005D5A5B"/>
    <w:rsid w:val="005D746A"/>
    <w:rsid w:val="005D74A6"/>
    <w:rsid w:val="005D7A41"/>
    <w:rsid w:val="005E09FE"/>
    <w:rsid w:val="005E111A"/>
    <w:rsid w:val="005E1261"/>
    <w:rsid w:val="005E3E15"/>
    <w:rsid w:val="005E4C0E"/>
    <w:rsid w:val="005E4DC5"/>
    <w:rsid w:val="005E4FF7"/>
    <w:rsid w:val="005E5BAC"/>
    <w:rsid w:val="005E6AD0"/>
    <w:rsid w:val="005E6ED9"/>
    <w:rsid w:val="005E7491"/>
    <w:rsid w:val="005F3E25"/>
    <w:rsid w:val="005F402A"/>
    <w:rsid w:val="005F5BAC"/>
    <w:rsid w:val="00600502"/>
    <w:rsid w:val="00606234"/>
    <w:rsid w:val="006063C0"/>
    <w:rsid w:val="006109D7"/>
    <w:rsid w:val="006152A1"/>
    <w:rsid w:val="006154B7"/>
    <w:rsid w:val="0061582D"/>
    <w:rsid w:val="00616CE0"/>
    <w:rsid w:val="0062113D"/>
    <w:rsid w:val="00621FA3"/>
    <w:rsid w:val="006224B1"/>
    <w:rsid w:val="00622D2B"/>
    <w:rsid w:val="0062542E"/>
    <w:rsid w:val="00625D26"/>
    <w:rsid w:val="0062727B"/>
    <w:rsid w:val="00627B98"/>
    <w:rsid w:val="006303AD"/>
    <w:rsid w:val="0063107D"/>
    <w:rsid w:val="0063463D"/>
    <w:rsid w:val="006372CF"/>
    <w:rsid w:val="00637964"/>
    <w:rsid w:val="00637B86"/>
    <w:rsid w:val="00640AD3"/>
    <w:rsid w:val="006426BC"/>
    <w:rsid w:val="00643F4A"/>
    <w:rsid w:val="0064567E"/>
    <w:rsid w:val="006459EA"/>
    <w:rsid w:val="006468D3"/>
    <w:rsid w:val="00651D01"/>
    <w:rsid w:val="00653B80"/>
    <w:rsid w:val="0065546E"/>
    <w:rsid w:val="00656963"/>
    <w:rsid w:val="00662C6F"/>
    <w:rsid w:val="00663087"/>
    <w:rsid w:val="006662CE"/>
    <w:rsid w:val="0066675C"/>
    <w:rsid w:val="006704BF"/>
    <w:rsid w:val="0067139A"/>
    <w:rsid w:val="00671401"/>
    <w:rsid w:val="006723BF"/>
    <w:rsid w:val="00673439"/>
    <w:rsid w:val="006738D1"/>
    <w:rsid w:val="00674692"/>
    <w:rsid w:val="00674F90"/>
    <w:rsid w:val="0067790F"/>
    <w:rsid w:val="00677A05"/>
    <w:rsid w:val="00683857"/>
    <w:rsid w:val="006844CF"/>
    <w:rsid w:val="0068527F"/>
    <w:rsid w:val="00685B88"/>
    <w:rsid w:val="006910C2"/>
    <w:rsid w:val="0069202A"/>
    <w:rsid w:val="00693C19"/>
    <w:rsid w:val="00694CB7"/>
    <w:rsid w:val="00696E67"/>
    <w:rsid w:val="00697252"/>
    <w:rsid w:val="006A214E"/>
    <w:rsid w:val="006A26B3"/>
    <w:rsid w:val="006A282E"/>
    <w:rsid w:val="006A61B9"/>
    <w:rsid w:val="006A6967"/>
    <w:rsid w:val="006A779C"/>
    <w:rsid w:val="006B0211"/>
    <w:rsid w:val="006B2536"/>
    <w:rsid w:val="006B34CC"/>
    <w:rsid w:val="006B374B"/>
    <w:rsid w:val="006B49C2"/>
    <w:rsid w:val="006B600A"/>
    <w:rsid w:val="006B6A66"/>
    <w:rsid w:val="006B7608"/>
    <w:rsid w:val="006C6569"/>
    <w:rsid w:val="006D03EC"/>
    <w:rsid w:val="006D0B26"/>
    <w:rsid w:val="006D18A1"/>
    <w:rsid w:val="006D36C3"/>
    <w:rsid w:val="006D3E6D"/>
    <w:rsid w:val="006D5331"/>
    <w:rsid w:val="006E2A97"/>
    <w:rsid w:val="006E3602"/>
    <w:rsid w:val="006E3FF4"/>
    <w:rsid w:val="006E72D2"/>
    <w:rsid w:val="006F0BF6"/>
    <w:rsid w:val="006F501B"/>
    <w:rsid w:val="006F5AC2"/>
    <w:rsid w:val="006F701F"/>
    <w:rsid w:val="006F71F1"/>
    <w:rsid w:val="00702818"/>
    <w:rsid w:val="00702B27"/>
    <w:rsid w:val="007047B0"/>
    <w:rsid w:val="007051EE"/>
    <w:rsid w:val="00706B68"/>
    <w:rsid w:val="00710EF0"/>
    <w:rsid w:val="007124DF"/>
    <w:rsid w:val="007129B7"/>
    <w:rsid w:val="00717148"/>
    <w:rsid w:val="00717432"/>
    <w:rsid w:val="00717463"/>
    <w:rsid w:val="0072059F"/>
    <w:rsid w:val="007227E4"/>
    <w:rsid w:val="00722DE3"/>
    <w:rsid w:val="0072459E"/>
    <w:rsid w:val="00726635"/>
    <w:rsid w:val="007325DC"/>
    <w:rsid w:val="00734402"/>
    <w:rsid w:val="00736246"/>
    <w:rsid w:val="007373CE"/>
    <w:rsid w:val="00741175"/>
    <w:rsid w:val="00742651"/>
    <w:rsid w:val="00742A7D"/>
    <w:rsid w:val="0074314A"/>
    <w:rsid w:val="00743C50"/>
    <w:rsid w:val="00747D9A"/>
    <w:rsid w:val="00750128"/>
    <w:rsid w:val="007503A6"/>
    <w:rsid w:val="00752282"/>
    <w:rsid w:val="00752615"/>
    <w:rsid w:val="00753783"/>
    <w:rsid w:val="0075675A"/>
    <w:rsid w:val="00757EC0"/>
    <w:rsid w:val="007601B2"/>
    <w:rsid w:val="00761495"/>
    <w:rsid w:val="00761A4F"/>
    <w:rsid w:val="00762C60"/>
    <w:rsid w:val="00763D95"/>
    <w:rsid w:val="0076560E"/>
    <w:rsid w:val="00771DC3"/>
    <w:rsid w:val="007724B5"/>
    <w:rsid w:val="00773280"/>
    <w:rsid w:val="00773630"/>
    <w:rsid w:val="0077425F"/>
    <w:rsid w:val="00775AB1"/>
    <w:rsid w:val="00776422"/>
    <w:rsid w:val="00780CEF"/>
    <w:rsid w:val="00781387"/>
    <w:rsid w:val="00781F42"/>
    <w:rsid w:val="0078332C"/>
    <w:rsid w:val="00784A60"/>
    <w:rsid w:val="0078534F"/>
    <w:rsid w:val="0078612D"/>
    <w:rsid w:val="00786C11"/>
    <w:rsid w:val="00786D65"/>
    <w:rsid w:val="00790289"/>
    <w:rsid w:val="00790C6E"/>
    <w:rsid w:val="007962AD"/>
    <w:rsid w:val="007A0ED4"/>
    <w:rsid w:val="007A4900"/>
    <w:rsid w:val="007A494B"/>
    <w:rsid w:val="007A5C80"/>
    <w:rsid w:val="007B071C"/>
    <w:rsid w:val="007B0E64"/>
    <w:rsid w:val="007B13C9"/>
    <w:rsid w:val="007B153A"/>
    <w:rsid w:val="007B6DAE"/>
    <w:rsid w:val="007C14FC"/>
    <w:rsid w:val="007C291C"/>
    <w:rsid w:val="007C2938"/>
    <w:rsid w:val="007C4ADD"/>
    <w:rsid w:val="007D0ED5"/>
    <w:rsid w:val="007D32D9"/>
    <w:rsid w:val="007D42E7"/>
    <w:rsid w:val="007D6EAE"/>
    <w:rsid w:val="007D73B5"/>
    <w:rsid w:val="007E0762"/>
    <w:rsid w:val="007E30AA"/>
    <w:rsid w:val="007E4679"/>
    <w:rsid w:val="007F138F"/>
    <w:rsid w:val="007F6362"/>
    <w:rsid w:val="00802552"/>
    <w:rsid w:val="00803051"/>
    <w:rsid w:val="008030C2"/>
    <w:rsid w:val="008031A5"/>
    <w:rsid w:val="00803C1F"/>
    <w:rsid w:val="008078CC"/>
    <w:rsid w:val="0081110F"/>
    <w:rsid w:val="008112F5"/>
    <w:rsid w:val="00811C1B"/>
    <w:rsid w:val="00816A3F"/>
    <w:rsid w:val="008175EC"/>
    <w:rsid w:val="00817777"/>
    <w:rsid w:val="00821D3D"/>
    <w:rsid w:val="00822DD8"/>
    <w:rsid w:val="0082337A"/>
    <w:rsid w:val="008244FC"/>
    <w:rsid w:val="008246F7"/>
    <w:rsid w:val="00825102"/>
    <w:rsid w:val="0082773C"/>
    <w:rsid w:val="00827D93"/>
    <w:rsid w:val="0083299B"/>
    <w:rsid w:val="008331F6"/>
    <w:rsid w:val="00833D8A"/>
    <w:rsid w:val="00834F4F"/>
    <w:rsid w:val="0083640B"/>
    <w:rsid w:val="00841F69"/>
    <w:rsid w:val="00844AA7"/>
    <w:rsid w:val="008476A6"/>
    <w:rsid w:val="00854C2F"/>
    <w:rsid w:val="00856999"/>
    <w:rsid w:val="00862C5C"/>
    <w:rsid w:val="00865C7E"/>
    <w:rsid w:val="008662C4"/>
    <w:rsid w:val="00866373"/>
    <w:rsid w:val="008674D7"/>
    <w:rsid w:val="00870D4B"/>
    <w:rsid w:val="0087346E"/>
    <w:rsid w:val="008735EB"/>
    <w:rsid w:val="0087363D"/>
    <w:rsid w:val="008803D4"/>
    <w:rsid w:val="00881D25"/>
    <w:rsid w:val="0088566A"/>
    <w:rsid w:val="00887667"/>
    <w:rsid w:val="0089015D"/>
    <w:rsid w:val="008923DE"/>
    <w:rsid w:val="0089315A"/>
    <w:rsid w:val="00893B6A"/>
    <w:rsid w:val="00895260"/>
    <w:rsid w:val="00896838"/>
    <w:rsid w:val="00896BE9"/>
    <w:rsid w:val="00897035"/>
    <w:rsid w:val="008A62F9"/>
    <w:rsid w:val="008A7FA6"/>
    <w:rsid w:val="008B0905"/>
    <w:rsid w:val="008B0D08"/>
    <w:rsid w:val="008B45F6"/>
    <w:rsid w:val="008C07F2"/>
    <w:rsid w:val="008C2592"/>
    <w:rsid w:val="008C2668"/>
    <w:rsid w:val="008C2F53"/>
    <w:rsid w:val="008C4F9B"/>
    <w:rsid w:val="008C6DAA"/>
    <w:rsid w:val="008C786F"/>
    <w:rsid w:val="008C7F1F"/>
    <w:rsid w:val="008D19C0"/>
    <w:rsid w:val="008D1D6C"/>
    <w:rsid w:val="008D2347"/>
    <w:rsid w:val="008D291B"/>
    <w:rsid w:val="008D2D4D"/>
    <w:rsid w:val="008D2E05"/>
    <w:rsid w:val="008D6C68"/>
    <w:rsid w:val="008E0108"/>
    <w:rsid w:val="008E20F0"/>
    <w:rsid w:val="008E22F6"/>
    <w:rsid w:val="008E3A1B"/>
    <w:rsid w:val="008E7DCB"/>
    <w:rsid w:val="008F2A3A"/>
    <w:rsid w:val="008F34AA"/>
    <w:rsid w:val="008F518E"/>
    <w:rsid w:val="008F58C1"/>
    <w:rsid w:val="0090274B"/>
    <w:rsid w:val="009037F4"/>
    <w:rsid w:val="009046C7"/>
    <w:rsid w:val="00904CA5"/>
    <w:rsid w:val="00904D36"/>
    <w:rsid w:val="00910FB6"/>
    <w:rsid w:val="0091304D"/>
    <w:rsid w:val="00916E7D"/>
    <w:rsid w:val="00917B97"/>
    <w:rsid w:val="00917F94"/>
    <w:rsid w:val="00920A0B"/>
    <w:rsid w:val="0092310B"/>
    <w:rsid w:val="00923411"/>
    <w:rsid w:val="00923C52"/>
    <w:rsid w:val="009260D4"/>
    <w:rsid w:val="0092768B"/>
    <w:rsid w:val="00930054"/>
    <w:rsid w:val="00933DB8"/>
    <w:rsid w:val="009364D6"/>
    <w:rsid w:val="00937605"/>
    <w:rsid w:val="00937AF6"/>
    <w:rsid w:val="00937E7B"/>
    <w:rsid w:val="009425C1"/>
    <w:rsid w:val="00943DD6"/>
    <w:rsid w:val="00944384"/>
    <w:rsid w:val="009447C6"/>
    <w:rsid w:val="00947A68"/>
    <w:rsid w:val="009509A3"/>
    <w:rsid w:val="00951ED1"/>
    <w:rsid w:val="009529CC"/>
    <w:rsid w:val="00953066"/>
    <w:rsid w:val="00956354"/>
    <w:rsid w:val="009653DE"/>
    <w:rsid w:val="00966DC2"/>
    <w:rsid w:val="00967371"/>
    <w:rsid w:val="009701A4"/>
    <w:rsid w:val="00971811"/>
    <w:rsid w:val="00971DB4"/>
    <w:rsid w:val="0097245E"/>
    <w:rsid w:val="00973D23"/>
    <w:rsid w:val="00977B8B"/>
    <w:rsid w:val="00980010"/>
    <w:rsid w:val="00981411"/>
    <w:rsid w:val="009865D7"/>
    <w:rsid w:val="00986AA0"/>
    <w:rsid w:val="00987408"/>
    <w:rsid w:val="00992E53"/>
    <w:rsid w:val="009938DA"/>
    <w:rsid w:val="00994C42"/>
    <w:rsid w:val="00996139"/>
    <w:rsid w:val="00996B12"/>
    <w:rsid w:val="00997C6A"/>
    <w:rsid w:val="009A2B6A"/>
    <w:rsid w:val="009A2C35"/>
    <w:rsid w:val="009A3295"/>
    <w:rsid w:val="009A33D0"/>
    <w:rsid w:val="009A6751"/>
    <w:rsid w:val="009B31D7"/>
    <w:rsid w:val="009B40D8"/>
    <w:rsid w:val="009C22C0"/>
    <w:rsid w:val="009C3218"/>
    <w:rsid w:val="009C4375"/>
    <w:rsid w:val="009C6C02"/>
    <w:rsid w:val="009D0647"/>
    <w:rsid w:val="009D1325"/>
    <w:rsid w:val="009D22CF"/>
    <w:rsid w:val="009D375F"/>
    <w:rsid w:val="009D4752"/>
    <w:rsid w:val="009D4F07"/>
    <w:rsid w:val="009E6D01"/>
    <w:rsid w:val="009E73A7"/>
    <w:rsid w:val="009F004B"/>
    <w:rsid w:val="009F08AE"/>
    <w:rsid w:val="009F09E1"/>
    <w:rsid w:val="009F11F7"/>
    <w:rsid w:val="009F28CA"/>
    <w:rsid w:val="009F3C0A"/>
    <w:rsid w:val="009F3F33"/>
    <w:rsid w:val="009F604E"/>
    <w:rsid w:val="009F7967"/>
    <w:rsid w:val="00A03914"/>
    <w:rsid w:val="00A05285"/>
    <w:rsid w:val="00A0624B"/>
    <w:rsid w:val="00A06256"/>
    <w:rsid w:val="00A066FC"/>
    <w:rsid w:val="00A07422"/>
    <w:rsid w:val="00A07D7A"/>
    <w:rsid w:val="00A11424"/>
    <w:rsid w:val="00A1168E"/>
    <w:rsid w:val="00A12C74"/>
    <w:rsid w:val="00A1389D"/>
    <w:rsid w:val="00A1422A"/>
    <w:rsid w:val="00A14D78"/>
    <w:rsid w:val="00A168E1"/>
    <w:rsid w:val="00A209CC"/>
    <w:rsid w:val="00A22E3D"/>
    <w:rsid w:val="00A246D9"/>
    <w:rsid w:val="00A24C0B"/>
    <w:rsid w:val="00A30C14"/>
    <w:rsid w:val="00A322FF"/>
    <w:rsid w:val="00A346A3"/>
    <w:rsid w:val="00A34FA9"/>
    <w:rsid w:val="00A3515B"/>
    <w:rsid w:val="00A37710"/>
    <w:rsid w:val="00A4093C"/>
    <w:rsid w:val="00A41576"/>
    <w:rsid w:val="00A41849"/>
    <w:rsid w:val="00A42F6A"/>
    <w:rsid w:val="00A44B94"/>
    <w:rsid w:val="00A458F2"/>
    <w:rsid w:val="00A46DA4"/>
    <w:rsid w:val="00A50607"/>
    <w:rsid w:val="00A52125"/>
    <w:rsid w:val="00A528E9"/>
    <w:rsid w:val="00A533E0"/>
    <w:rsid w:val="00A536DB"/>
    <w:rsid w:val="00A541B4"/>
    <w:rsid w:val="00A549FB"/>
    <w:rsid w:val="00A55312"/>
    <w:rsid w:val="00A56FFD"/>
    <w:rsid w:val="00A63C8B"/>
    <w:rsid w:val="00A65927"/>
    <w:rsid w:val="00A67906"/>
    <w:rsid w:val="00A73913"/>
    <w:rsid w:val="00A75ADC"/>
    <w:rsid w:val="00A766FB"/>
    <w:rsid w:val="00A8123E"/>
    <w:rsid w:val="00A816A5"/>
    <w:rsid w:val="00A83263"/>
    <w:rsid w:val="00A83CB3"/>
    <w:rsid w:val="00A84D57"/>
    <w:rsid w:val="00A85C35"/>
    <w:rsid w:val="00A87381"/>
    <w:rsid w:val="00A916D2"/>
    <w:rsid w:val="00A93540"/>
    <w:rsid w:val="00A971F0"/>
    <w:rsid w:val="00AA007A"/>
    <w:rsid w:val="00AA2EB1"/>
    <w:rsid w:val="00AB2920"/>
    <w:rsid w:val="00AB4024"/>
    <w:rsid w:val="00AB4788"/>
    <w:rsid w:val="00AB5533"/>
    <w:rsid w:val="00AC0914"/>
    <w:rsid w:val="00AC0D0D"/>
    <w:rsid w:val="00AC3125"/>
    <w:rsid w:val="00AC3E6A"/>
    <w:rsid w:val="00AC578B"/>
    <w:rsid w:val="00AC6BBD"/>
    <w:rsid w:val="00AC6C08"/>
    <w:rsid w:val="00AC6FF4"/>
    <w:rsid w:val="00AC79FA"/>
    <w:rsid w:val="00AC7AEE"/>
    <w:rsid w:val="00AD0A2B"/>
    <w:rsid w:val="00AD0B6B"/>
    <w:rsid w:val="00AD2BBC"/>
    <w:rsid w:val="00AD2E45"/>
    <w:rsid w:val="00AD30DB"/>
    <w:rsid w:val="00AD4CD5"/>
    <w:rsid w:val="00AD56FE"/>
    <w:rsid w:val="00AD7873"/>
    <w:rsid w:val="00AD7F02"/>
    <w:rsid w:val="00AE26D2"/>
    <w:rsid w:val="00AE4665"/>
    <w:rsid w:val="00AE4D99"/>
    <w:rsid w:val="00AE586C"/>
    <w:rsid w:val="00AE7996"/>
    <w:rsid w:val="00AF2BA7"/>
    <w:rsid w:val="00AF47FD"/>
    <w:rsid w:val="00AF6DB3"/>
    <w:rsid w:val="00B017D6"/>
    <w:rsid w:val="00B01AE2"/>
    <w:rsid w:val="00B040F2"/>
    <w:rsid w:val="00B0634A"/>
    <w:rsid w:val="00B063E4"/>
    <w:rsid w:val="00B06EFD"/>
    <w:rsid w:val="00B11E4E"/>
    <w:rsid w:val="00B13B45"/>
    <w:rsid w:val="00B14BD4"/>
    <w:rsid w:val="00B150BB"/>
    <w:rsid w:val="00B15FC5"/>
    <w:rsid w:val="00B16005"/>
    <w:rsid w:val="00B20E3E"/>
    <w:rsid w:val="00B21C7C"/>
    <w:rsid w:val="00B23C1B"/>
    <w:rsid w:val="00B24EED"/>
    <w:rsid w:val="00B26852"/>
    <w:rsid w:val="00B268EE"/>
    <w:rsid w:val="00B302EC"/>
    <w:rsid w:val="00B3136D"/>
    <w:rsid w:val="00B319AB"/>
    <w:rsid w:val="00B328FC"/>
    <w:rsid w:val="00B348A0"/>
    <w:rsid w:val="00B34D5C"/>
    <w:rsid w:val="00B36CED"/>
    <w:rsid w:val="00B36EB9"/>
    <w:rsid w:val="00B44C7B"/>
    <w:rsid w:val="00B45C08"/>
    <w:rsid w:val="00B462A0"/>
    <w:rsid w:val="00B46C35"/>
    <w:rsid w:val="00B46EA7"/>
    <w:rsid w:val="00B5068F"/>
    <w:rsid w:val="00B56102"/>
    <w:rsid w:val="00B5786D"/>
    <w:rsid w:val="00B6176A"/>
    <w:rsid w:val="00B62EF7"/>
    <w:rsid w:val="00B637F0"/>
    <w:rsid w:val="00B648EB"/>
    <w:rsid w:val="00B665A2"/>
    <w:rsid w:val="00B702AE"/>
    <w:rsid w:val="00B71A62"/>
    <w:rsid w:val="00B726DA"/>
    <w:rsid w:val="00B74AAA"/>
    <w:rsid w:val="00B74C10"/>
    <w:rsid w:val="00B76CE7"/>
    <w:rsid w:val="00B87D62"/>
    <w:rsid w:val="00B91C47"/>
    <w:rsid w:val="00B91CA9"/>
    <w:rsid w:val="00B921A1"/>
    <w:rsid w:val="00B93EA7"/>
    <w:rsid w:val="00B96903"/>
    <w:rsid w:val="00B96ABB"/>
    <w:rsid w:val="00B96DC8"/>
    <w:rsid w:val="00BA40DD"/>
    <w:rsid w:val="00BB2470"/>
    <w:rsid w:val="00BB2C27"/>
    <w:rsid w:val="00BB3273"/>
    <w:rsid w:val="00BB4925"/>
    <w:rsid w:val="00BB641C"/>
    <w:rsid w:val="00BB7888"/>
    <w:rsid w:val="00BC02BE"/>
    <w:rsid w:val="00BC36A9"/>
    <w:rsid w:val="00BC7E6D"/>
    <w:rsid w:val="00BD0323"/>
    <w:rsid w:val="00BD1F2E"/>
    <w:rsid w:val="00BD345C"/>
    <w:rsid w:val="00BD35E9"/>
    <w:rsid w:val="00BD5FD9"/>
    <w:rsid w:val="00BD6B0F"/>
    <w:rsid w:val="00BD7708"/>
    <w:rsid w:val="00BE0C68"/>
    <w:rsid w:val="00BE3892"/>
    <w:rsid w:val="00BE69FC"/>
    <w:rsid w:val="00BE72B9"/>
    <w:rsid w:val="00BE736B"/>
    <w:rsid w:val="00BE76A0"/>
    <w:rsid w:val="00BE79E5"/>
    <w:rsid w:val="00BF037B"/>
    <w:rsid w:val="00BF1E7E"/>
    <w:rsid w:val="00BF2084"/>
    <w:rsid w:val="00BF31E7"/>
    <w:rsid w:val="00BF4760"/>
    <w:rsid w:val="00BF5267"/>
    <w:rsid w:val="00BF6340"/>
    <w:rsid w:val="00C00882"/>
    <w:rsid w:val="00C022AC"/>
    <w:rsid w:val="00C05C8E"/>
    <w:rsid w:val="00C1005F"/>
    <w:rsid w:val="00C12580"/>
    <w:rsid w:val="00C14A39"/>
    <w:rsid w:val="00C153E0"/>
    <w:rsid w:val="00C163C1"/>
    <w:rsid w:val="00C17321"/>
    <w:rsid w:val="00C179D2"/>
    <w:rsid w:val="00C23975"/>
    <w:rsid w:val="00C2426C"/>
    <w:rsid w:val="00C27C09"/>
    <w:rsid w:val="00C27E9B"/>
    <w:rsid w:val="00C27EDB"/>
    <w:rsid w:val="00C331F1"/>
    <w:rsid w:val="00C340A7"/>
    <w:rsid w:val="00C35051"/>
    <w:rsid w:val="00C37B39"/>
    <w:rsid w:val="00C401E8"/>
    <w:rsid w:val="00C42E2F"/>
    <w:rsid w:val="00C44414"/>
    <w:rsid w:val="00C44EEF"/>
    <w:rsid w:val="00C4617B"/>
    <w:rsid w:val="00C47C08"/>
    <w:rsid w:val="00C47E6B"/>
    <w:rsid w:val="00C53B81"/>
    <w:rsid w:val="00C540EF"/>
    <w:rsid w:val="00C5468C"/>
    <w:rsid w:val="00C57047"/>
    <w:rsid w:val="00C5749A"/>
    <w:rsid w:val="00C60247"/>
    <w:rsid w:val="00C6287A"/>
    <w:rsid w:val="00C65589"/>
    <w:rsid w:val="00C65D70"/>
    <w:rsid w:val="00C675EC"/>
    <w:rsid w:val="00C70BCC"/>
    <w:rsid w:val="00C72371"/>
    <w:rsid w:val="00C72AB4"/>
    <w:rsid w:val="00C745BC"/>
    <w:rsid w:val="00C759DD"/>
    <w:rsid w:val="00C76C62"/>
    <w:rsid w:val="00C778C3"/>
    <w:rsid w:val="00C80B55"/>
    <w:rsid w:val="00C811D9"/>
    <w:rsid w:val="00C81ECD"/>
    <w:rsid w:val="00C82989"/>
    <w:rsid w:val="00C8356D"/>
    <w:rsid w:val="00C83EF4"/>
    <w:rsid w:val="00C8556B"/>
    <w:rsid w:val="00C90E06"/>
    <w:rsid w:val="00C92522"/>
    <w:rsid w:val="00C92FBD"/>
    <w:rsid w:val="00C9387D"/>
    <w:rsid w:val="00C93958"/>
    <w:rsid w:val="00C96906"/>
    <w:rsid w:val="00C9779F"/>
    <w:rsid w:val="00CA0837"/>
    <w:rsid w:val="00CA1987"/>
    <w:rsid w:val="00CA22CF"/>
    <w:rsid w:val="00CA2F3F"/>
    <w:rsid w:val="00CA5978"/>
    <w:rsid w:val="00CA5E2D"/>
    <w:rsid w:val="00CA6765"/>
    <w:rsid w:val="00CB08BB"/>
    <w:rsid w:val="00CB094E"/>
    <w:rsid w:val="00CB1328"/>
    <w:rsid w:val="00CB1600"/>
    <w:rsid w:val="00CB1EBA"/>
    <w:rsid w:val="00CB2561"/>
    <w:rsid w:val="00CB2B84"/>
    <w:rsid w:val="00CB3A6B"/>
    <w:rsid w:val="00CB5AA1"/>
    <w:rsid w:val="00CC0212"/>
    <w:rsid w:val="00CC23A1"/>
    <w:rsid w:val="00CC245A"/>
    <w:rsid w:val="00CC565B"/>
    <w:rsid w:val="00CC63B7"/>
    <w:rsid w:val="00CD0366"/>
    <w:rsid w:val="00CD1125"/>
    <w:rsid w:val="00CD1908"/>
    <w:rsid w:val="00CD1E4F"/>
    <w:rsid w:val="00CD2837"/>
    <w:rsid w:val="00CD35E4"/>
    <w:rsid w:val="00CD4190"/>
    <w:rsid w:val="00CD6241"/>
    <w:rsid w:val="00CD65F0"/>
    <w:rsid w:val="00CD6900"/>
    <w:rsid w:val="00CD7A07"/>
    <w:rsid w:val="00CE30CC"/>
    <w:rsid w:val="00CE42CE"/>
    <w:rsid w:val="00CE4ED1"/>
    <w:rsid w:val="00CF1E74"/>
    <w:rsid w:val="00CF535B"/>
    <w:rsid w:val="00CF7AF6"/>
    <w:rsid w:val="00CF7E8E"/>
    <w:rsid w:val="00D00714"/>
    <w:rsid w:val="00D00D92"/>
    <w:rsid w:val="00D0642E"/>
    <w:rsid w:val="00D07364"/>
    <w:rsid w:val="00D11CDD"/>
    <w:rsid w:val="00D12965"/>
    <w:rsid w:val="00D1425F"/>
    <w:rsid w:val="00D14673"/>
    <w:rsid w:val="00D15FCC"/>
    <w:rsid w:val="00D20449"/>
    <w:rsid w:val="00D218F4"/>
    <w:rsid w:val="00D21D8B"/>
    <w:rsid w:val="00D24985"/>
    <w:rsid w:val="00D2537F"/>
    <w:rsid w:val="00D26D73"/>
    <w:rsid w:val="00D2730B"/>
    <w:rsid w:val="00D32551"/>
    <w:rsid w:val="00D34852"/>
    <w:rsid w:val="00D3499C"/>
    <w:rsid w:val="00D35181"/>
    <w:rsid w:val="00D42D1B"/>
    <w:rsid w:val="00D438FB"/>
    <w:rsid w:val="00D46771"/>
    <w:rsid w:val="00D467B9"/>
    <w:rsid w:val="00D46EB8"/>
    <w:rsid w:val="00D51651"/>
    <w:rsid w:val="00D51B74"/>
    <w:rsid w:val="00D51D96"/>
    <w:rsid w:val="00D52E77"/>
    <w:rsid w:val="00D53512"/>
    <w:rsid w:val="00D53B73"/>
    <w:rsid w:val="00D545F9"/>
    <w:rsid w:val="00D546A1"/>
    <w:rsid w:val="00D54EFC"/>
    <w:rsid w:val="00D55456"/>
    <w:rsid w:val="00D55526"/>
    <w:rsid w:val="00D607DA"/>
    <w:rsid w:val="00D608F4"/>
    <w:rsid w:val="00D61289"/>
    <w:rsid w:val="00D61691"/>
    <w:rsid w:val="00D649E9"/>
    <w:rsid w:val="00D73C57"/>
    <w:rsid w:val="00D75FE0"/>
    <w:rsid w:val="00D77476"/>
    <w:rsid w:val="00D800F1"/>
    <w:rsid w:val="00D83200"/>
    <w:rsid w:val="00D83D99"/>
    <w:rsid w:val="00D84F0C"/>
    <w:rsid w:val="00D86129"/>
    <w:rsid w:val="00D906EF"/>
    <w:rsid w:val="00D9358A"/>
    <w:rsid w:val="00D94ED4"/>
    <w:rsid w:val="00D96321"/>
    <w:rsid w:val="00D964F5"/>
    <w:rsid w:val="00D9702D"/>
    <w:rsid w:val="00D9743A"/>
    <w:rsid w:val="00DA14FE"/>
    <w:rsid w:val="00DA270E"/>
    <w:rsid w:val="00DA2BD1"/>
    <w:rsid w:val="00DA39B9"/>
    <w:rsid w:val="00DA3A41"/>
    <w:rsid w:val="00DA3DBB"/>
    <w:rsid w:val="00DB2BE9"/>
    <w:rsid w:val="00DB406F"/>
    <w:rsid w:val="00DB4DAC"/>
    <w:rsid w:val="00DC12CC"/>
    <w:rsid w:val="00DC2BE9"/>
    <w:rsid w:val="00DC4326"/>
    <w:rsid w:val="00DC547B"/>
    <w:rsid w:val="00DC5F82"/>
    <w:rsid w:val="00DC7337"/>
    <w:rsid w:val="00DD74E4"/>
    <w:rsid w:val="00DD7746"/>
    <w:rsid w:val="00DD7E10"/>
    <w:rsid w:val="00DE276F"/>
    <w:rsid w:val="00DE2D86"/>
    <w:rsid w:val="00DE41B3"/>
    <w:rsid w:val="00DE62A8"/>
    <w:rsid w:val="00DE68DB"/>
    <w:rsid w:val="00DE7627"/>
    <w:rsid w:val="00DF0BA1"/>
    <w:rsid w:val="00DF1803"/>
    <w:rsid w:val="00DF1E8B"/>
    <w:rsid w:val="00DF49CA"/>
    <w:rsid w:val="00DF66E2"/>
    <w:rsid w:val="00DF7937"/>
    <w:rsid w:val="00E02F2D"/>
    <w:rsid w:val="00E05E26"/>
    <w:rsid w:val="00E0653C"/>
    <w:rsid w:val="00E074B9"/>
    <w:rsid w:val="00E10B12"/>
    <w:rsid w:val="00E11B63"/>
    <w:rsid w:val="00E124C0"/>
    <w:rsid w:val="00E1260D"/>
    <w:rsid w:val="00E132CA"/>
    <w:rsid w:val="00E13BB5"/>
    <w:rsid w:val="00E1662E"/>
    <w:rsid w:val="00E16802"/>
    <w:rsid w:val="00E215C0"/>
    <w:rsid w:val="00E249CB"/>
    <w:rsid w:val="00E24E36"/>
    <w:rsid w:val="00E262A4"/>
    <w:rsid w:val="00E27C6D"/>
    <w:rsid w:val="00E35D51"/>
    <w:rsid w:val="00E447A4"/>
    <w:rsid w:val="00E45C91"/>
    <w:rsid w:val="00E515CF"/>
    <w:rsid w:val="00E53293"/>
    <w:rsid w:val="00E55451"/>
    <w:rsid w:val="00E55771"/>
    <w:rsid w:val="00E5676C"/>
    <w:rsid w:val="00E57EF0"/>
    <w:rsid w:val="00E60E62"/>
    <w:rsid w:val="00E61141"/>
    <w:rsid w:val="00E65C98"/>
    <w:rsid w:val="00E65EF0"/>
    <w:rsid w:val="00E728EF"/>
    <w:rsid w:val="00E759BB"/>
    <w:rsid w:val="00E80419"/>
    <w:rsid w:val="00E80422"/>
    <w:rsid w:val="00E821D4"/>
    <w:rsid w:val="00E82FC6"/>
    <w:rsid w:val="00E862E5"/>
    <w:rsid w:val="00E86962"/>
    <w:rsid w:val="00E86B21"/>
    <w:rsid w:val="00E92833"/>
    <w:rsid w:val="00E933E1"/>
    <w:rsid w:val="00E9693A"/>
    <w:rsid w:val="00EA165D"/>
    <w:rsid w:val="00EA29CC"/>
    <w:rsid w:val="00EA3B21"/>
    <w:rsid w:val="00EA4F51"/>
    <w:rsid w:val="00EA5A95"/>
    <w:rsid w:val="00EA5ACB"/>
    <w:rsid w:val="00EA6405"/>
    <w:rsid w:val="00EB19DC"/>
    <w:rsid w:val="00EB2221"/>
    <w:rsid w:val="00EB3A8B"/>
    <w:rsid w:val="00EB50E0"/>
    <w:rsid w:val="00EC0AF4"/>
    <w:rsid w:val="00EC14C1"/>
    <w:rsid w:val="00EC1797"/>
    <w:rsid w:val="00EC3C58"/>
    <w:rsid w:val="00EC3FCC"/>
    <w:rsid w:val="00EC50B4"/>
    <w:rsid w:val="00EC514B"/>
    <w:rsid w:val="00ED2FD4"/>
    <w:rsid w:val="00ED4BAB"/>
    <w:rsid w:val="00ED6C02"/>
    <w:rsid w:val="00ED6F29"/>
    <w:rsid w:val="00EE0343"/>
    <w:rsid w:val="00EE040A"/>
    <w:rsid w:val="00EE36C4"/>
    <w:rsid w:val="00EE3E8C"/>
    <w:rsid w:val="00EE54B2"/>
    <w:rsid w:val="00EE6A32"/>
    <w:rsid w:val="00EE7A15"/>
    <w:rsid w:val="00EF1A0B"/>
    <w:rsid w:val="00EF5E75"/>
    <w:rsid w:val="00F029E0"/>
    <w:rsid w:val="00F03DC8"/>
    <w:rsid w:val="00F04C7C"/>
    <w:rsid w:val="00F05A11"/>
    <w:rsid w:val="00F07948"/>
    <w:rsid w:val="00F10E19"/>
    <w:rsid w:val="00F11937"/>
    <w:rsid w:val="00F11C3B"/>
    <w:rsid w:val="00F1504C"/>
    <w:rsid w:val="00F15D70"/>
    <w:rsid w:val="00F1641C"/>
    <w:rsid w:val="00F165FE"/>
    <w:rsid w:val="00F20361"/>
    <w:rsid w:val="00F209C7"/>
    <w:rsid w:val="00F21EA3"/>
    <w:rsid w:val="00F22963"/>
    <w:rsid w:val="00F22C19"/>
    <w:rsid w:val="00F2321D"/>
    <w:rsid w:val="00F2343A"/>
    <w:rsid w:val="00F23A5B"/>
    <w:rsid w:val="00F24907"/>
    <w:rsid w:val="00F265BC"/>
    <w:rsid w:val="00F27938"/>
    <w:rsid w:val="00F27C7D"/>
    <w:rsid w:val="00F30DFD"/>
    <w:rsid w:val="00F34B71"/>
    <w:rsid w:val="00F37436"/>
    <w:rsid w:val="00F37E0E"/>
    <w:rsid w:val="00F41E2D"/>
    <w:rsid w:val="00F43090"/>
    <w:rsid w:val="00F434F4"/>
    <w:rsid w:val="00F43B58"/>
    <w:rsid w:val="00F43DB0"/>
    <w:rsid w:val="00F506F0"/>
    <w:rsid w:val="00F51A57"/>
    <w:rsid w:val="00F521FB"/>
    <w:rsid w:val="00F56A83"/>
    <w:rsid w:val="00F57072"/>
    <w:rsid w:val="00F6080E"/>
    <w:rsid w:val="00F6096E"/>
    <w:rsid w:val="00F61434"/>
    <w:rsid w:val="00F61EDC"/>
    <w:rsid w:val="00F61F22"/>
    <w:rsid w:val="00F62903"/>
    <w:rsid w:val="00F630FC"/>
    <w:rsid w:val="00F6365A"/>
    <w:rsid w:val="00F63FD3"/>
    <w:rsid w:val="00F651E8"/>
    <w:rsid w:val="00F662A2"/>
    <w:rsid w:val="00F67D49"/>
    <w:rsid w:val="00F703C7"/>
    <w:rsid w:val="00F73C99"/>
    <w:rsid w:val="00F75A38"/>
    <w:rsid w:val="00F7697D"/>
    <w:rsid w:val="00F774B4"/>
    <w:rsid w:val="00F77E05"/>
    <w:rsid w:val="00F81551"/>
    <w:rsid w:val="00F827B9"/>
    <w:rsid w:val="00F8575A"/>
    <w:rsid w:val="00F8701A"/>
    <w:rsid w:val="00F902BC"/>
    <w:rsid w:val="00F90EC8"/>
    <w:rsid w:val="00F92D1B"/>
    <w:rsid w:val="00F944BC"/>
    <w:rsid w:val="00F95C6B"/>
    <w:rsid w:val="00F962A6"/>
    <w:rsid w:val="00F9710B"/>
    <w:rsid w:val="00FA6A4F"/>
    <w:rsid w:val="00FA708D"/>
    <w:rsid w:val="00FB42C5"/>
    <w:rsid w:val="00FB4F65"/>
    <w:rsid w:val="00FB624E"/>
    <w:rsid w:val="00FB7552"/>
    <w:rsid w:val="00FB7D91"/>
    <w:rsid w:val="00FC3525"/>
    <w:rsid w:val="00FC381C"/>
    <w:rsid w:val="00FC3B49"/>
    <w:rsid w:val="00FC7CE0"/>
    <w:rsid w:val="00FD1C44"/>
    <w:rsid w:val="00FD3E73"/>
    <w:rsid w:val="00FD5A40"/>
    <w:rsid w:val="00FD7A9A"/>
    <w:rsid w:val="00FE5888"/>
    <w:rsid w:val="00FE6B28"/>
    <w:rsid w:val="00FF1E8F"/>
    <w:rsid w:val="00FF20B2"/>
    <w:rsid w:val="00FF227C"/>
    <w:rsid w:val="00FF241B"/>
    <w:rsid w:val="00FF3C86"/>
    <w:rsid w:val="00FF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182B7"/>
  <w15:docId w15:val="{D25DE7C7-35A4-448A-955C-72692B0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Che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39"/>
    <w:pPr>
      <w:widowControl w:val="0"/>
      <w:wordWrap w:val="0"/>
      <w:jc w:val="both"/>
    </w:pPr>
    <w:rPr>
      <w:kern w:val="2"/>
      <w:sz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8F58C1"/>
    <w:pPr>
      <w:keepNext/>
      <w:spacing w:before="100" w:beforeAutospacing="1" w:after="100" w:afterAutospacing="1"/>
      <w:outlineLvl w:val="0"/>
    </w:pPr>
    <w:rPr>
      <w:rFonts w:cs="Times New Roman"/>
      <w:b/>
      <w:sz w:val="2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FCA"/>
    <w:pPr>
      <w:keepNext/>
      <w:widowControl/>
      <w:wordWrap/>
      <w:jc w:val="left"/>
      <w:outlineLvl w:val="1"/>
    </w:pPr>
    <w:rPr>
      <w:rFonts w:ascii="Arial" w:eastAsia="MS Gothic" w:hAnsi="Arial" w:cs="Times New Roman"/>
      <w:kern w:val="0"/>
      <w:sz w:val="20"/>
      <w:lang w:val="x-none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585FCA"/>
    <w:pPr>
      <w:keepNext/>
      <w:ind w:left="851"/>
      <w:outlineLvl w:val="2"/>
    </w:pPr>
    <w:rPr>
      <w:rFonts w:ascii="Arial" w:eastAsia="MS Gothic" w:hAnsi="Arial" w:cs="Times New Roman"/>
      <w:kern w:val="0"/>
      <w:sz w:val="20"/>
      <w:lang w:val="x-none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585FCA"/>
    <w:pPr>
      <w:keepNext/>
      <w:ind w:left="720" w:hanging="720"/>
      <w:outlineLvl w:val="3"/>
    </w:pPr>
    <w:rPr>
      <w:rFonts w:cs="Times New Roman"/>
      <w:b/>
      <w:bCs/>
      <w:kern w:val="0"/>
      <w:sz w:val="20"/>
      <w:lang w:val="x-none"/>
    </w:rPr>
  </w:style>
  <w:style w:type="paragraph" w:styleId="Heading5">
    <w:name w:val="heading 5"/>
    <w:basedOn w:val="Heading3"/>
    <w:next w:val="Normal"/>
    <w:link w:val="Heading5Char"/>
    <w:uiPriority w:val="99"/>
    <w:qFormat/>
    <w:rsid w:val="00585FCA"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</w:style>
  <w:style w:type="paragraph" w:styleId="Heading6">
    <w:name w:val="heading 6"/>
    <w:basedOn w:val="Normal"/>
    <w:next w:val="NormalIndent"/>
    <w:link w:val="Heading6Char"/>
    <w:uiPriority w:val="99"/>
    <w:qFormat/>
    <w:rsid w:val="00585FCA"/>
    <w:pPr>
      <w:keepNext/>
      <w:ind w:left="709" w:hanging="709"/>
      <w:jc w:val="center"/>
      <w:outlineLvl w:val="5"/>
    </w:pPr>
    <w:rPr>
      <w:rFonts w:cs="Times New Roman"/>
      <w:b/>
      <w:bCs/>
      <w:kern w:val="0"/>
      <w:sz w:val="20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94CB7"/>
    <w:pPr>
      <w:keepNext/>
      <w:ind w:leftChars="800" w:left="800" w:hangingChars="200" w:hanging="200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F58C1"/>
    <w:rPr>
      <w:b/>
      <w:kern w:val="2"/>
      <w:sz w:val="22"/>
    </w:rPr>
  </w:style>
  <w:style w:type="character" w:customStyle="1" w:styleId="Heading2Char">
    <w:name w:val="Heading 2 Char"/>
    <w:link w:val="Heading2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3Char">
    <w:name w:val="Heading 3 Char"/>
    <w:link w:val="Heading3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4Char">
    <w:name w:val="Heading 4 Char"/>
    <w:link w:val="Heading4"/>
    <w:uiPriority w:val="99"/>
    <w:semiHidden/>
    <w:locked/>
    <w:rsid w:val="00474613"/>
    <w:rPr>
      <w:rFonts w:cs="Times New Roman"/>
      <w:b/>
      <w:bCs/>
      <w:sz w:val="20"/>
      <w:szCs w:val="20"/>
      <w:lang w:eastAsia="ko-KR"/>
    </w:rPr>
  </w:style>
  <w:style w:type="character" w:customStyle="1" w:styleId="Heading5Char">
    <w:name w:val="Heading 5 Char"/>
    <w:link w:val="Heading5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6Char">
    <w:name w:val="Heading 6 Char"/>
    <w:link w:val="Heading6"/>
    <w:uiPriority w:val="99"/>
    <w:semiHidden/>
    <w:locked/>
    <w:rsid w:val="00474613"/>
    <w:rPr>
      <w:rFonts w:cs="Times New Roman"/>
      <w:b/>
      <w:bCs/>
      <w:sz w:val="20"/>
      <w:szCs w:val="20"/>
      <w:lang w:eastAsia="ko-KR"/>
    </w:rPr>
  </w:style>
  <w:style w:type="paragraph" w:styleId="NormalIndent">
    <w:name w:val="Normal Indent"/>
    <w:basedOn w:val="Normal"/>
    <w:uiPriority w:val="99"/>
    <w:rsid w:val="00585FCA"/>
    <w:pPr>
      <w:ind w:left="851"/>
    </w:pPr>
  </w:style>
  <w:style w:type="paragraph" w:customStyle="1" w:styleId="Title2">
    <w:name w:val="Title 2"/>
    <w:basedOn w:val="Normal"/>
    <w:next w:val="Normal"/>
    <w:uiPriority w:val="99"/>
    <w:rsid w:val="00585FCA"/>
    <w:pPr>
      <w:widowControl/>
      <w:wordWrap/>
      <w:spacing w:before="240"/>
      <w:jc w:val="center"/>
    </w:pPr>
    <w:rPr>
      <w:caps/>
      <w:noProof/>
      <w:kern w:val="0"/>
    </w:rPr>
  </w:style>
  <w:style w:type="paragraph" w:customStyle="1" w:styleId="Title1">
    <w:name w:val="Title 1"/>
    <w:basedOn w:val="Normal"/>
    <w:next w:val="Title2"/>
    <w:uiPriority w:val="99"/>
    <w:rsid w:val="00585FCA"/>
    <w:pPr>
      <w:widowControl/>
      <w:wordWrap/>
      <w:spacing w:before="240"/>
      <w:jc w:val="center"/>
    </w:pPr>
    <w:rPr>
      <w:caps/>
      <w:noProof/>
      <w:kern w:val="0"/>
    </w:rPr>
  </w:style>
  <w:style w:type="paragraph" w:styleId="Footer">
    <w:name w:val="footer"/>
    <w:basedOn w:val="Normal"/>
    <w:link w:val="FooterChar"/>
    <w:rsid w:val="00585FCA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kern w:val="0"/>
      <w:lang w:val="en-GB"/>
    </w:rPr>
  </w:style>
  <w:style w:type="character" w:customStyle="1" w:styleId="FooterChar">
    <w:name w:val="Footer Char"/>
    <w:link w:val="Footer"/>
    <w:locked/>
    <w:rsid w:val="002A4913"/>
    <w:rPr>
      <w:rFonts w:cs="Times New Roman"/>
      <w:sz w:val="24"/>
      <w:lang w:val="en-GB" w:eastAsia="ko-KR"/>
    </w:rPr>
  </w:style>
  <w:style w:type="paragraph" w:customStyle="1" w:styleId="Head">
    <w:name w:val="Head"/>
    <w:basedOn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lang w:val="en-GB"/>
    </w:rPr>
  </w:style>
  <w:style w:type="character" w:styleId="FootnoteReference">
    <w:name w:val="footnote reference"/>
    <w:semiHidden/>
    <w:rsid w:val="00585FCA"/>
    <w:rPr>
      <w:rFonts w:cs="Times New Roman"/>
      <w:vertAlign w:val="superscript"/>
    </w:rPr>
  </w:style>
  <w:style w:type="paragraph" w:customStyle="1" w:styleId="Source">
    <w:name w:val="Source"/>
    <w:basedOn w:val="Normal"/>
    <w:next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lang w:val="en-GB"/>
    </w:rPr>
  </w:style>
  <w:style w:type="paragraph" w:styleId="Title">
    <w:name w:val="Title"/>
    <w:basedOn w:val="Normal"/>
    <w:link w:val="TitleChar"/>
    <w:uiPriority w:val="99"/>
    <w:qFormat/>
    <w:rsid w:val="00585FC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S Gothic" w:hAnsi="Arial" w:cs="Times New Roman"/>
      <w:kern w:val="0"/>
      <w:sz w:val="32"/>
      <w:szCs w:val="32"/>
      <w:lang w:val="x-none"/>
    </w:rPr>
  </w:style>
  <w:style w:type="character" w:customStyle="1" w:styleId="TitleChar">
    <w:name w:val="Title Char"/>
    <w:link w:val="Title"/>
    <w:uiPriority w:val="99"/>
    <w:locked/>
    <w:rsid w:val="00474613"/>
    <w:rPr>
      <w:rFonts w:ascii="Arial" w:eastAsia="MS Gothic" w:hAnsi="Arial" w:cs="Times New Roman"/>
      <w:sz w:val="32"/>
      <w:szCs w:val="32"/>
      <w:lang w:eastAsia="ko-KR"/>
    </w:rPr>
  </w:style>
  <w:style w:type="paragraph" w:styleId="BodyTextIndent">
    <w:name w:val="Body Text Indent"/>
    <w:basedOn w:val="Normal"/>
    <w:link w:val="BodyTextIndentChar"/>
    <w:uiPriority w:val="99"/>
    <w:rsid w:val="00585FCA"/>
    <w:pPr>
      <w:widowControl/>
      <w:wordWrap/>
      <w:ind w:left="720" w:hanging="720"/>
    </w:pPr>
    <w:rPr>
      <w:rFonts w:cs="Times New Roman"/>
      <w:kern w:val="0"/>
      <w:sz w:val="20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TOC8">
    <w:name w:val="toc 8"/>
    <w:basedOn w:val="Normal"/>
    <w:next w:val="Normal"/>
    <w:autoRedefine/>
    <w:uiPriority w:val="99"/>
    <w:semiHidden/>
    <w:rsid w:val="00585FCA"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lang w:val="en-GB"/>
    </w:rPr>
  </w:style>
  <w:style w:type="paragraph" w:customStyle="1" w:styleId="Reasons">
    <w:name w:val="Reasons"/>
    <w:basedOn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lang w:val="en-GB"/>
    </w:rPr>
  </w:style>
  <w:style w:type="paragraph" w:styleId="TOC1">
    <w:name w:val="toc 1"/>
    <w:basedOn w:val="Heading1"/>
    <w:next w:val="Normal"/>
    <w:autoRedefine/>
    <w:uiPriority w:val="99"/>
    <w:semiHidden/>
    <w:rsid w:val="00585FCA"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uiPriority w:val="99"/>
    <w:semiHidden/>
    <w:rsid w:val="00585FCA"/>
    <w:pPr>
      <w:keepNext w:val="0"/>
      <w:ind w:left="240"/>
      <w:outlineLvl w:val="9"/>
    </w:pPr>
    <w:rPr>
      <w:rFonts w:ascii="Times New Roman" w:hAnsi="Times New Roman"/>
      <w:smallCaps/>
    </w:rPr>
  </w:style>
  <w:style w:type="paragraph" w:styleId="BodyText">
    <w:name w:val="Body Text"/>
    <w:basedOn w:val="Normal"/>
    <w:link w:val="BodyTextChar"/>
    <w:uiPriority w:val="99"/>
    <w:rsid w:val="00585FCA"/>
    <w:pPr>
      <w:widowControl/>
      <w:wordWrap/>
      <w:jc w:val="left"/>
    </w:pPr>
    <w:rPr>
      <w:rFonts w:cs="Times New Roman"/>
      <w:kern w:val="0"/>
      <w:sz w:val="20"/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BodyText2">
    <w:name w:val="Body Text 2"/>
    <w:basedOn w:val="Normal"/>
    <w:link w:val="BodyText2Char"/>
    <w:uiPriority w:val="99"/>
    <w:rsid w:val="00585FCA"/>
    <w:pPr>
      <w:widowControl/>
      <w:wordWrap/>
      <w:jc w:val="left"/>
    </w:pPr>
    <w:rPr>
      <w:rFonts w:cs="Times New Roman"/>
      <w:kern w:val="0"/>
      <w:sz w:val="20"/>
      <w:lang w:val="x-none"/>
    </w:rPr>
  </w:style>
  <w:style w:type="character" w:customStyle="1" w:styleId="BodyText2Char">
    <w:name w:val="Body Text 2 Char"/>
    <w:link w:val="BodyText2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BodyText3">
    <w:name w:val="Body Text 3"/>
    <w:basedOn w:val="Normal"/>
    <w:link w:val="BodyText3Char"/>
    <w:uiPriority w:val="99"/>
    <w:rsid w:val="00585FCA"/>
    <w:pPr>
      <w:widowControl/>
      <w:wordWrap/>
    </w:pPr>
    <w:rPr>
      <w:rFonts w:cs="Times New Roman"/>
      <w:kern w:val="0"/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locked/>
    <w:rsid w:val="00474613"/>
    <w:rPr>
      <w:rFonts w:cs="Times New Roman"/>
      <w:sz w:val="16"/>
      <w:szCs w:val="16"/>
      <w:lang w:eastAsia="ko-KR"/>
    </w:rPr>
  </w:style>
  <w:style w:type="paragraph" w:styleId="FootnoteText">
    <w:name w:val="footnote text"/>
    <w:basedOn w:val="Normal"/>
    <w:link w:val="FootnoteTextChar"/>
    <w:semiHidden/>
    <w:rsid w:val="00585FCA"/>
    <w:pPr>
      <w:widowControl/>
      <w:wordWrap/>
      <w:jc w:val="left"/>
    </w:pPr>
    <w:rPr>
      <w:rFonts w:cs="Times New Roman"/>
      <w:noProof/>
      <w:kern w:val="0"/>
      <w:lang w:val="x-none"/>
    </w:rPr>
  </w:style>
  <w:style w:type="character" w:customStyle="1" w:styleId="FootnoteTextChar">
    <w:name w:val="Footnote Text Char"/>
    <w:link w:val="FootnoteText"/>
    <w:semiHidden/>
    <w:locked/>
    <w:rsid w:val="00043CDB"/>
    <w:rPr>
      <w:rFonts w:cs="Times New Roman"/>
      <w:noProof/>
      <w:sz w:val="24"/>
      <w:lang w:eastAsia="ko-KR"/>
    </w:rPr>
  </w:style>
  <w:style w:type="paragraph" w:customStyle="1" w:styleId="Normalaftertitle">
    <w:name w:val="Normal after title"/>
    <w:basedOn w:val="Normal"/>
    <w:next w:val="Normal"/>
    <w:uiPriority w:val="99"/>
    <w:rsid w:val="00585FCA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lang w:val="fr-FR"/>
    </w:rPr>
  </w:style>
  <w:style w:type="paragraph" w:customStyle="1" w:styleId="Note">
    <w:name w:val="Note"/>
    <w:basedOn w:val="Normal"/>
    <w:rsid w:val="00585FCA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uiPriority w:val="99"/>
    <w:rsid w:val="00585FCA"/>
    <w:rPr>
      <w:rFonts w:ascii="Times New Roman" w:hAnsi="Times New Roman"/>
      <w:b/>
      <w:color w:val="auto"/>
    </w:rPr>
  </w:style>
  <w:style w:type="character" w:customStyle="1" w:styleId="Resref">
    <w:name w:val="Res#_ref"/>
    <w:uiPriority w:val="99"/>
    <w:rsid w:val="00585FCA"/>
    <w:rPr>
      <w:rFonts w:cs="Times New Roman"/>
    </w:rPr>
  </w:style>
  <w:style w:type="paragraph" w:customStyle="1" w:styleId="TableTitle">
    <w:name w:val="Table_Title"/>
    <w:basedOn w:val="Normal"/>
    <w:next w:val="Normal"/>
    <w:uiPriority w:val="99"/>
    <w:rsid w:val="00585FCA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uiPriority w:val="99"/>
    <w:rsid w:val="00585FCA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506F0"/>
    <w:rPr>
      <w:rFonts w:ascii="Arial" w:eastAsia="MS Gothic" w:hAnsi="Arial" w:cs="Times New Roman"/>
      <w:kern w:val="0"/>
      <w:sz w:val="2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474613"/>
    <w:rPr>
      <w:rFonts w:ascii="Arial" w:eastAsia="MS Gothic" w:hAnsi="Arial" w:cs="Times New Roman"/>
      <w:sz w:val="2"/>
      <w:lang w:eastAsia="ko-KR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rFonts w:cs="Times New Roman"/>
      <w:kern w:val="0"/>
      <w:sz w:val="20"/>
      <w:lang w:val="x-none"/>
    </w:rPr>
  </w:style>
  <w:style w:type="character" w:customStyle="1" w:styleId="HeaderChar">
    <w:name w:val="Header Char"/>
    <w:link w:val="Header"/>
    <w:uiPriority w:val="99"/>
    <w:locked/>
    <w:rsid w:val="00474613"/>
    <w:rPr>
      <w:rFonts w:cs="Times New Roman"/>
      <w:sz w:val="20"/>
      <w:szCs w:val="20"/>
      <w:lang w:eastAsia="ko-KR"/>
    </w:rPr>
  </w:style>
  <w:style w:type="paragraph" w:customStyle="1" w:styleId="Equation">
    <w:name w:val="Equation"/>
    <w:basedOn w:val="Normal"/>
    <w:rsid w:val="002A4913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 w:cs="Times New Roman"/>
      <w:kern w:val="0"/>
      <w:szCs w:val="22"/>
      <w:lang w:val="en-GB" w:eastAsia="en-US"/>
    </w:rPr>
  </w:style>
  <w:style w:type="paragraph" w:styleId="ListParagraph">
    <w:name w:val="List Paragraph"/>
    <w:basedOn w:val="Normal"/>
    <w:uiPriority w:val="72"/>
    <w:qFormat/>
    <w:rsid w:val="000969E0"/>
    <w:pPr>
      <w:ind w:leftChars="400" w:left="840"/>
    </w:pPr>
  </w:style>
  <w:style w:type="character" w:styleId="LineNumber">
    <w:name w:val="line number"/>
    <w:uiPriority w:val="99"/>
    <w:semiHidden/>
    <w:rsid w:val="00D53B73"/>
    <w:rPr>
      <w:rFonts w:cs="Times New Roman"/>
    </w:rPr>
  </w:style>
  <w:style w:type="table" w:styleId="TableGrid">
    <w:name w:val="Table Grid"/>
    <w:basedOn w:val="TableNormal"/>
    <w:uiPriority w:val="59"/>
    <w:rsid w:val="004F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05766A"/>
    <w:pPr>
      <w:wordWrap/>
      <w:jc w:val="left"/>
    </w:pPr>
    <w:rPr>
      <w:rFonts w:ascii="MS Gothic" w:eastAsia="MS Gothic" w:hAnsi="Courier New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locked/>
    <w:rsid w:val="0005766A"/>
    <w:rPr>
      <w:rFonts w:ascii="MS Gothic" w:eastAsia="MS Gothic" w:hAnsi="Courier New" w:cs="Times New Roman"/>
      <w:kern w:val="2"/>
      <w:sz w:val="21"/>
      <w:szCs w:val="21"/>
      <w:lang w:eastAsia="en-US"/>
    </w:rPr>
  </w:style>
  <w:style w:type="paragraph" w:customStyle="1" w:styleId="1">
    <w:name w:val="リスト段落1"/>
    <w:basedOn w:val="Normal"/>
    <w:uiPriority w:val="99"/>
    <w:rsid w:val="009D4752"/>
    <w:pPr>
      <w:widowControl/>
      <w:tabs>
        <w:tab w:val="left" w:pos="794"/>
        <w:tab w:val="left" w:pos="1191"/>
        <w:tab w:val="left" w:pos="1588"/>
        <w:tab w:val="left" w:pos="1985"/>
      </w:tabs>
      <w:wordWrap/>
      <w:overflowPunct w:val="0"/>
      <w:autoSpaceDE w:val="0"/>
      <w:autoSpaceDN w:val="0"/>
      <w:adjustRightInd w:val="0"/>
      <w:spacing w:before="120"/>
      <w:ind w:left="720"/>
      <w:jc w:val="left"/>
      <w:textAlignment w:val="baseline"/>
    </w:pPr>
    <w:rPr>
      <w:rFonts w:cs="Times New Roman"/>
      <w:kern w:val="0"/>
      <w:lang w:val="en-GB" w:eastAsia="en-US"/>
    </w:rPr>
  </w:style>
  <w:style w:type="paragraph" w:customStyle="1" w:styleId="Tabletext">
    <w:name w:val="Table_text"/>
    <w:basedOn w:val="Normal"/>
    <w:link w:val="TabletextChar"/>
    <w:rsid w:val="009D4752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MS Mincho" w:cs="Times New Roman"/>
      <w:kern w:val="0"/>
      <w:sz w:val="22"/>
      <w:lang w:val="en-GB" w:eastAsia="en-US"/>
    </w:rPr>
  </w:style>
  <w:style w:type="character" w:customStyle="1" w:styleId="TabletextChar">
    <w:name w:val="Table_text Char"/>
    <w:link w:val="Tabletext"/>
    <w:locked/>
    <w:rsid w:val="009D4752"/>
    <w:rPr>
      <w:rFonts w:eastAsia="MS Mincho"/>
      <w:sz w:val="22"/>
      <w:lang w:val="en-GB" w:eastAsia="en-US"/>
    </w:rPr>
  </w:style>
  <w:style w:type="character" w:styleId="Hyperlink">
    <w:name w:val="Hyperlink"/>
    <w:uiPriority w:val="99"/>
    <w:rsid w:val="003D51B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D6B0F"/>
    <w:pPr>
      <w:widowControl/>
      <w:wordWrap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575E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F8"/>
    <w:pPr>
      <w:jc w:val="left"/>
    </w:pPr>
    <w:rPr>
      <w:rFonts w:cs="Times New Roman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75EF8"/>
    <w:rPr>
      <w:kern w:val="2"/>
      <w:sz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EF8"/>
    <w:rPr>
      <w:b/>
      <w:bCs/>
      <w:kern w:val="2"/>
      <w:sz w:val="24"/>
      <w:lang w:eastAsia="ko-KR"/>
    </w:rPr>
  </w:style>
  <w:style w:type="paragraph" w:styleId="Revision">
    <w:name w:val="Revision"/>
    <w:hidden/>
    <w:uiPriority w:val="99"/>
    <w:semiHidden/>
    <w:rsid w:val="00EC3FCC"/>
    <w:rPr>
      <w:kern w:val="2"/>
      <w:sz w:val="24"/>
      <w:lang w:eastAsia="ko-KR"/>
    </w:rPr>
  </w:style>
  <w:style w:type="character" w:styleId="PageNumber">
    <w:name w:val="page number"/>
    <w:basedOn w:val="DefaultParagraphFont"/>
    <w:rsid w:val="008F58C1"/>
  </w:style>
  <w:style w:type="character" w:customStyle="1" w:styleId="Heading8Char">
    <w:name w:val="Heading 8 Char"/>
    <w:link w:val="Heading8"/>
    <w:semiHidden/>
    <w:rsid w:val="00694CB7"/>
    <w:rPr>
      <w:kern w:val="2"/>
      <w:sz w:val="24"/>
    </w:rPr>
  </w:style>
  <w:style w:type="character" w:customStyle="1" w:styleId="CallChar">
    <w:name w:val="Call Char"/>
    <w:link w:val="Call"/>
    <w:locked/>
    <w:rsid w:val="00980010"/>
    <w:rPr>
      <w:rFonts w:cs="Times New Roman"/>
      <w:i/>
      <w:sz w:val="24"/>
      <w:lang w:val="en-GB"/>
    </w:rPr>
  </w:style>
  <w:style w:type="paragraph" w:customStyle="1" w:styleId="Call">
    <w:name w:val="Call"/>
    <w:basedOn w:val="Normal"/>
    <w:next w:val="Normal"/>
    <w:link w:val="CallChar"/>
    <w:rsid w:val="00980010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utoSpaceDE w:val="0"/>
      <w:autoSpaceDN w:val="0"/>
      <w:adjustRightInd w:val="0"/>
      <w:spacing w:before="160"/>
      <w:ind w:left="1134"/>
      <w:jc w:val="left"/>
    </w:pPr>
    <w:rPr>
      <w:rFonts w:cs="Times New Roman"/>
      <w:i/>
      <w:kern w:val="0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71401"/>
    <w:pPr>
      <w:widowControl/>
      <w:wordWrap/>
      <w:spacing w:after="200" w:line="276" w:lineRule="auto"/>
      <w:ind w:left="720"/>
      <w:contextualSpacing/>
      <w:jc w:val="left"/>
    </w:pPr>
    <w:rPr>
      <w:rFonts w:ascii="Calibri" w:eastAsia="Calibri" w:hAnsi="Calibri" w:cs="Cordia New"/>
      <w:kern w:val="0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72"/>
    <w:qFormat/>
    <w:rsid w:val="001B581F"/>
    <w:pPr>
      <w:spacing w:after="160" w:line="259" w:lineRule="auto"/>
      <w:ind w:leftChars="400" w:left="840"/>
    </w:pPr>
  </w:style>
  <w:style w:type="paragraph" w:customStyle="1" w:styleId="a">
    <w:name w:val="表文"/>
    <w:basedOn w:val="Normal"/>
    <w:rsid w:val="0089015D"/>
    <w:pPr>
      <w:tabs>
        <w:tab w:val="left" w:pos="0"/>
      </w:tabs>
      <w:wordWrap/>
      <w:spacing w:after="160" w:line="259" w:lineRule="auto"/>
      <w:ind w:firstLine="425"/>
      <w:textAlignment w:val="baseline"/>
      <w:outlineLvl w:val="0"/>
    </w:pPr>
    <w:rPr>
      <w:rFonts w:eastAsia="SimSun" w:cs="Times New Roman"/>
      <w:kern w:val="0"/>
      <w:sz w:val="15"/>
      <w:lang w:eastAsia="zh-CN"/>
    </w:rPr>
  </w:style>
  <w:style w:type="character" w:customStyle="1" w:styleId="Artref">
    <w:name w:val="Art_ref"/>
    <w:basedOn w:val="DefaultParagraphFont"/>
    <w:rsid w:val="0089015D"/>
  </w:style>
  <w:style w:type="paragraph" w:customStyle="1" w:styleId="p1">
    <w:name w:val="p1"/>
    <w:basedOn w:val="Normal"/>
    <w:rsid w:val="0089015D"/>
    <w:pPr>
      <w:widowControl/>
      <w:wordWrap/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val="en-AU" w:eastAsia="en-AU"/>
    </w:rPr>
  </w:style>
  <w:style w:type="paragraph" w:styleId="Caption">
    <w:name w:val="caption"/>
    <w:basedOn w:val="Normal"/>
    <w:next w:val="Normal"/>
    <w:unhideWhenUsed/>
    <w:qFormat/>
    <w:locked/>
    <w:rsid w:val="000765A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2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7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65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6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76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3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7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a.govt.n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uctanso.v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caa.gov.vn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sm.govt.nz/licensing/types-of-licences/aeronautical-aircraft-lic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6380E-3DBF-4318-82D4-6B9630BF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3984</CharactersWithSpaces>
  <SharedDoc>false</SharedDoc>
  <HLinks>
    <vt:vector size="12" baseType="variant"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tel:+86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mailto:tanya626@163.com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Geetha Remy</dc:creator>
  <cp:lastModifiedBy>APT Secretariat</cp:lastModifiedBy>
  <cp:revision>17</cp:revision>
  <cp:lastPrinted>2016-04-11T06:16:00Z</cp:lastPrinted>
  <dcterms:created xsi:type="dcterms:W3CDTF">2018-09-20T22:30:00Z</dcterms:created>
  <dcterms:modified xsi:type="dcterms:W3CDTF">2019-07-10T08:07:00Z</dcterms:modified>
</cp:coreProperties>
</file>