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YSpec="top"/>
        <w:tblW w:w="9360" w:type="dxa"/>
        <w:tblBorders>
          <w:bottom w:val="single" w:sz="4" w:space="0" w:color="auto"/>
        </w:tblBorders>
        <w:tblLayout w:type="fixed"/>
        <w:tblCellMar>
          <w:left w:w="58" w:type="dxa"/>
          <w:right w:w="58" w:type="dxa"/>
        </w:tblCellMar>
        <w:tblLook w:val="0000" w:firstRow="0" w:lastRow="0" w:firstColumn="0" w:lastColumn="0" w:noHBand="0" w:noVBand="0"/>
      </w:tblPr>
      <w:tblGrid>
        <w:gridCol w:w="1296"/>
        <w:gridCol w:w="5904"/>
        <w:gridCol w:w="2160"/>
      </w:tblGrid>
      <w:tr w:rsidR="0006121C" w:rsidRPr="006F26F3" w14:paraId="5763F9D0" w14:textId="77777777" w:rsidTr="001A53A0">
        <w:trPr>
          <w:cantSplit/>
        </w:trPr>
        <w:tc>
          <w:tcPr>
            <w:tcW w:w="1296" w:type="dxa"/>
            <w:vMerge w:val="restart"/>
          </w:tcPr>
          <w:p w14:paraId="725BA5F8" w14:textId="77777777" w:rsidR="0006121C" w:rsidRPr="006F26F3" w:rsidRDefault="0006121C" w:rsidP="001A53A0">
            <w:pPr>
              <w:widowControl w:val="0"/>
              <w:wordWrap w:val="0"/>
              <w:rPr>
                <w:kern w:val="2"/>
                <w:lang w:eastAsia="ko-KR"/>
              </w:rPr>
            </w:pPr>
            <w:bookmarkStart w:id="0" w:name="_Hlk5865557"/>
            <w:r w:rsidRPr="006F26F3">
              <w:rPr>
                <w:noProof/>
                <w:kern w:val="2"/>
                <w:lang w:val="en-GB" w:eastAsia="en-GB" w:bidi="th-TH"/>
              </w:rPr>
              <w:drawing>
                <wp:inline distT="0" distB="0" distL="0" distR="0" wp14:anchorId="431407EC" wp14:editId="7280C305">
                  <wp:extent cx="731520" cy="66319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904" w:type="dxa"/>
          </w:tcPr>
          <w:p w14:paraId="40FB0677" w14:textId="77777777" w:rsidR="0006121C" w:rsidRPr="006F26F3" w:rsidRDefault="0006121C" w:rsidP="001A53A0">
            <w:pPr>
              <w:spacing w:before="40"/>
            </w:pPr>
            <w:r w:rsidRPr="006F26F3">
              <w:t>ASIA-PACIFIC TELECOMMUNITY</w:t>
            </w:r>
          </w:p>
        </w:tc>
        <w:tc>
          <w:tcPr>
            <w:tcW w:w="2160" w:type="dxa"/>
          </w:tcPr>
          <w:p w14:paraId="7933E84E" w14:textId="77777777" w:rsidR="0006121C" w:rsidRPr="006F26F3" w:rsidRDefault="0006121C" w:rsidP="001A53A0">
            <w:pPr>
              <w:spacing w:before="40"/>
              <w:rPr>
                <w:b/>
                <w:bCs/>
                <w:lang w:val="fr-FR"/>
              </w:rPr>
            </w:pPr>
            <w:r w:rsidRPr="006F26F3">
              <w:rPr>
                <w:b/>
                <w:lang w:val="fr-FR"/>
              </w:rPr>
              <w:t>Document No.:</w:t>
            </w:r>
          </w:p>
        </w:tc>
      </w:tr>
      <w:tr w:rsidR="0006121C" w:rsidRPr="006F26F3" w14:paraId="68E00AA2" w14:textId="77777777" w:rsidTr="001A53A0">
        <w:trPr>
          <w:cantSplit/>
        </w:trPr>
        <w:tc>
          <w:tcPr>
            <w:tcW w:w="1296" w:type="dxa"/>
            <w:vMerge/>
          </w:tcPr>
          <w:p w14:paraId="3173759B" w14:textId="77777777" w:rsidR="0006121C" w:rsidRPr="006F26F3" w:rsidRDefault="0006121C" w:rsidP="001A53A0">
            <w:pPr>
              <w:rPr>
                <w:lang w:val="fr-FR"/>
              </w:rPr>
            </w:pPr>
          </w:p>
        </w:tc>
        <w:tc>
          <w:tcPr>
            <w:tcW w:w="5904" w:type="dxa"/>
          </w:tcPr>
          <w:p w14:paraId="35739B5E" w14:textId="79881F87" w:rsidR="0006121C" w:rsidRPr="006F26F3" w:rsidRDefault="007A3C08" w:rsidP="005B1D57">
            <w:r w:rsidRPr="007A3C08">
              <w:rPr>
                <w:b/>
                <w:lang w:val="en-GB"/>
              </w:rPr>
              <w:t>Asia-Pacific ICT Ministerial Meeting on</w:t>
            </w:r>
            <w:r w:rsidR="005B1D57">
              <w:rPr>
                <w:b/>
                <w:lang w:val="en-GB"/>
              </w:rPr>
              <w:t xml:space="preserve"> </w:t>
            </w:r>
            <w:r w:rsidRPr="007A3C08">
              <w:rPr>
                <w:b/>
                <w:lang w:val="en-GB"/>
              </w:rPr>
              <w:t>“Co-creating a Connected Digital Future in the Asia-Pacific”</w:t>
            </w:r>
          </w:p>
        </w:tc>
        <w:tc>
          <w:tcPr>
            <w:tcW w:w="2160" w:type="dxa"/>
          </w:tcPr>
          <w:p w14:paraId="2F1C39BE" w14:textId="73924745" w:rsidR="0006121C" w:rsidRPr="006F26F3" w:rsidRDefault="00C00888" w:rsidP="001A53A0">
            <w:pPr>
              <w:spacing w:before="40" w:after="40"/>
              <w:rPr>
                <w:b/>
                <w:bCs/>
                <w:lang w:val="en-GB"/>
              </w:rPr>
            </w:pPr>
            <w:r>
              <w:rPr>
                <w:b/>
                <w:bCs/>
                <w:lang w:val="en-GB"/>
              </w:rPr>
              <w:t>M</w:t>
            </w:r>
            <w:r w:rsidR="0006121C" w:rsidRPr="006F26F3">
              <w:rPr>
                <w:b/>
                <w:bCs/>
                <w:lang w:val="en-GB"/>
              </w:rPr>
              <w:t>M-19/</w:t>
            </w:r>
            <w:r w:rsidR="00A84EC4">
              <w:rPr>
                <w:b/>
                <w:bCs/>
                <w:lang w:val="en-GB"/>
              </w:rPr>
              <w:t>OUT-02</w:t>
            </w:r>
          </w:p>
        </w:tc>
      </w:tr>
      <w:tr w:rsidR="0006121C" w:rsidRPr="006F26F3" w14:paraId="79C98584" w14:textId="77777777" w:rsidTr="001A53A0">
        <w:trPr>
          <w:cantSplit/>
          <w:trHeight w:val="219"/>
        </w:trPr>
        <w:tc>
          <w:tcPr>
            <w:tcW w:w="1296" w:type="dxa"/>
            <w:vMerge/>
          </w:tcPr>
          <w:p w14:paraId="7604D62B" w14:textId="77777777" w:rsidR="0006121C" w:rsidRPr="006F26F3" w:rsidRDefault="0006121C" w:rsidP="001A53A0">
            <w:pPr>
              <w:rPr>
                <w:lang w:val="en-GB"/>
              </w:rPr>
            </w:pPr>
          </w:p>
        </w:tc>
        <w:tc>
          <w:tcPr>
            <w:tcW w:w="5904" w:type="dxa"/>
          </w:tcPr>
          <w:p w14:paraId="32993059" w14:textId="6959E6D2" w:rsidR="0006121C" w:rsidRPr="006F26F3" w:rsidRDefault="007A3C08" w:rsidP="001A53A0">
            <w:pPr>
              <w:spacing w:before="40" w:after="40"/>
            </w:pPr>
            <w:r w:rsidRPr="007A3C08">
              <w:t>25-26 June 2019, Singapore</w:t>
            </w:r>
          </w:p>
        </w:tc>
        <w:tc>
          <w:tcPr>
            <w:tcW w:w="2160" w:type="dxa"/>
          </w:tcPr>
          <w:p w14:paraId="39E0A292" w14:textId="248B6E55" w:rsidR="0006121C" w:rsidRPr="006F26F3" w:rsidRDefault="00DF264E" w:rsidP="001A53A0">
            <w:pPr>
              <w:spacing w:before="40" w:after="40"/>
              <w:rPr>
                <w:bCs/>
              </w:rPr>
            </w:pPr>
            <w:r>
              <w:rPr>
                <w:bCs/>
              </w:rPr>
              <w:t>2</w:t>
            </w:r>
            <w:r w:rsidR="00A84EC4">
              <w:rPr>
                <w:bCs/>
              </w:rPr>
              <w:t>6</w:t>
            </w:r>
            <w:r w:rsidR="0006121C" w:rsidRPr="006F26F3">
              <w:rPr>
                <w:bCs/>
              </w:rPr>
              <w:t xml:space="preserve"> June 2019</w:t>
            </w:r>
          </w:p>
        </w:tc>
      </w:tr>
      <w:bookmarkEnd w:id="0"/>
    </w:tbl>
    <w:p w14:paraId="0DFAEF78" w14:textId="41E6082E" w:rsidR="00BF097F" w:rsidRDefault="00BF097F" w:rsidP="005B1D57"/>
    <w:p w14:paraId="2C9B1DC1" w14:textId="77777777" w:rsidR="005B1D57" w:rsidRDefault="005B1D57" w:rsidP="005B1D57">
      <w:pPr>
        <w:jc w:val="center"/>
        <w:rPr>
          <w:rFonts w:eastAsia="DengXian" w:cs="Cordia New"/>
          <w:szCs w:val="22"/>
          <w:lang w:val="en-SG" w:eastAsia="zh-CN"/>
        </w:rPr>
      </w:pPr>
    </w:p>
    <w:p w14:paraId="48329DF5" w14:textId="77777777" w:rsidR="008B7DCD" w:rsidRDefault="008B7DCD" w:rsidP="005B1D57">
      <w:pPr>
        <w:jc w:val="center"/>
        <w:rPr>
          <w:rFonts w:eastAsia="DengXian" w:cs="Cordia New"/>
          <w:szCs w:val="22"/>
          <w:lang w:val="en-SG" w:eastAsia="zh-CN"/>
        </w:rPr>
      </w:pPr>
    </w:p>
    <w:p w14:paraId="58E28B3B" w14:textId="77777777" w:rsidR="008B7DCD" w:rsidRDefault="008B7DCD" w:rsidP="005B1D57">
      <w:pPr>
        <w:jc w:val="center"/>
        <w:rPr>
          <w:rFonts w:eastAsia="DengXian" w:cs="Cordia New"/>
          <w:szCs w:val="22"/>
          <w:lang w:val="en-SG" w:eastAsia="zh-CN"/>
        </w:rPr>
      </w:pPr>
    </w:p>
    <w:p w14:paraId="06043E5D" w14:textId="77777777" w:rsidR="008B7DCD" w:rsidRDefault="008B7DCD" w:rsidP="005B1D57">
      <w:pPr>
        <w:jc w:val="center"/>
        <w:rPr>
          <w:rFonts w:eastAsia="DengXian" w:cs="Cordia New"/>
          <w:szCs w:val="22"/>
          <w:lang w:val="en-SG" w:eastAsia="zh-CN"/>
        </w:rPr>
      </w:pPr>
    </w:p>
    <w:p w14:paraId="6BD926C9" w14:textId="77777777" w:rsidR="008B7DCD" w:rsidRDefault="008B7DCD" w:rsidP="005B1D57">
      <w:pPr>
        <w:jc w:val="center"/>
        <w:rPr>
          <w:rFonts w:eastAsia="DengXian" w:cs="Cordia New"/>
          <w:szCs w:val="22"/>
          <w:lang w:val="en-SG" w:eastAsia="zh-CN"/>
        </w:rPr>
      </w:pPr>
    </w:p>
    <w:p w14:paraId="57B1C247" w14:textId="0A01B909" w:rsidR="00BF097F" w:rsidRPr="00BF097F" w:rsidRDefault="00460E32" w:rsidP="005B1D57">
      <w:pPr>
        <w:jc w:val="center"/>
        <w:rPr>
          <w:rFonts w:eastAsia="DengXian" w:cs="Cordia New"/>
          <w:szCs w:val="22"/>
          <w:lang w:val="en-SG" w:eastAsia="zh-CN"/>
        </w:rPr>
      </w:pPr>
      <w:r>
        <w:rPr>
          <w:rFonts w:eastAsia="DengXian" w:cs="Cordia New"/>
          <w:szCs w:val="22"/>
          <w:lang w:val="en-SG" w:eastAsia="zh-CN"/>
        </w:rPr>
        <w:t>Chairman,</w:t>
      </w:r>
      <w:r w:rsidR="00C34112">
        <w:rPr>
          <w:rFonts w:eastAsia="DengXian" w:cs="Cordia New"/>
          <w:szCs w:val="22"/>
          <w:lang w:val="en-SG" w:eastAsia="zh-CN"/>
        </w:rPr>
        <w:t xml:space="preserve"> Asia-Pacific ICT Ministerial Meeting</w:t>
      </w:r>
      <w:r w:rsidR="0069397B">
        <w:rPr>
          <w:rFonts w:eastAsia="DengXian" w:cs="Cordia New"/>
          <w:szCs w:val="22"/>
          <w:lang w:val="en-SG" w:eastAsia="zh-CN"/>
        </w:rPr>
        <w:t xml:space="preserve"> 2019</w:t>
      </w:r>
    </w:p>
    <w:p w14:paraId="5976FFA6" w14:textId="77777777" w:rsidR="00BF097F" w:rsidRPr="00BF097F" w:rsidRDefault="00BF097F" w:rsidP="005B1D57">
      <w:pPr>
        <w:jc w:val="center"/>
        <w:rPr>
          <w:rFonts w:eastAsia="DengXian" w:cs="Cordia New"/>
          <w:szCs w:val="22"/>
          <w:lang w:val="en-SG" w:eastAsia="zh-CN"/>
        </w:rPr>
      </w:pPr>
    </w:p>
    <w:p w14:paraId="453A65AF" w14:textId="5D078C5F" w:rsidR="00BF097F" w:rsidRPr="00BF097F" w:rsidRDefault="0041790C" w:rsidP="005B1D57">
      <w:pPr>
        <w:jc w:val="center"/>
        <w:rPr>
          <w:rFonts w:eastAsia="DengXian"/>
          <w:b/>
          <w:bCs/>
          <w:lang w:val="en-SG" w:eastAsia="zh-CN"/>
        </w:rPr>
      </w:pPr>
      <w:r>
        <w:rPr>
          <w:rFonts w:eastAsia="DengXian"/>
          <w:b/>
          <w:bCs/>
          <w:color w:val="000000"/>
          <w:shd w:val="clear" w:color="auto" w:fill="FFFFFF"/>
          <w:lang w:val="en-SG" w:eastAsia="zh-CN"/>
        </w:rPr>
        <w:t>PRESS RELEASE</w:t>
      </w:r>
    </w:p>
    <w:p w14:paraId="30D4A9D9" w14:textId="6984BB34" w:rsidR="00BF097F" w:rsidRDefault="00BF097F">
      <w:pPr>
        <w:rPr>
          <w:lang w:val="en-SG"/>
        </w:rPr>
      </w:pPr>
    </w:p>
    <w:p w14:paraId="04B1E549" w14:textId="77777777" w:rsidR="008B7DCD" w:rsidRPr="00BF097F" w:rsidRDefault="008B7DCD">
      <w:pPr>
        <w:rPr>
          <w:lang w:val="en-SG"/>
        </w:rPr>
      </w:pPr>
    </w:p>
    <w:p w14:paraId="240E9DC6" w14:textId="4290AC83" w:rsidR="00BF097F" w:rsidRDefault="00BF09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2250"/>
        <w:gridCol w:w="2250"/>
        <w:gridCol w:w="2250"/>
      </w:tblGrid>
      <w:tr w:rsidR="00C02874" w14:paraId="14FE51E6" w14:textId="77777777" w:rsidTr="00516A35">
        <w:trPr>
          <w:trHeight w:val="576"/>
        </w:trPr>
        <w:tc>
          <w:tcPr>
            <w:tcW w:w="2250" w:type="dxa"/>
            <w:vAlign w:val="center"/>
          </w:tcPr>
          <w:p w14:paraId="58024858" w14:textId="77777777" w:rsidR="00C02874" w:rsidRDefault="00C02874" w:rsidP="00516A35">
            <w:pPr>
              <w:jc w:val="center"/>
              <w:rPr>
                <w:b/>
                <w:caps/>
              </w:rPr>
            </w:pPr>
            <w:r w:rsidRPr="00355084">
              <w:rPr>
                <w:b/>
                <w:noProof/>
                <w:sz w:val="32"/>
                <w:szCs w:val="32"/>
                <w:lang w:val="en-GB" w:eastAsia="en-GB" w:bidi="th-TH"/>
              </w:rPr>
              <w:lastRenderedPageBreak/>
              <w:drawing>
                <wp:inline distT="0" distB="0" distL="0" distR="0" wp14:anchorId="7B98AB22" wp14:editId="2AEA3B9A">
                  <wp:extent cx="733425" cy="6661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 Bo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666115"/>
                          </a:xfrm>
                          <a:prstGeom prst="rect">
                            <a:avLst/>
                          </a:prstGeom>
                        </pic:spPr>
                      </pic:pic>
                    </a:graphicData>
                  </a:graphic>
                </wp:inline>
              </w:drawing>
            </w:r>
          </w:p>
        </w:tc>
        <w:tc>
          <w:tcPr>
            <w:tcW w:w="2250" w:type="dxa"/>
            <w:vAlign w:val="center"/>
          </w:tcPr>
          <w:p w14:paraId="6A9E2DD6" w14:textId="77777777" w:rsidR="00C02874" w:rsidRDefault="00C02874" w:rsidP="00516A35">
            <w:pPr>
              <w:jc w:val="center"/>
              <w:rPr>
                <w:b/>
                <w:caps/>
              </w:rPr>
            </w:pPr>
            <w:r w:rsidRPr="000E0F30">
              <w:rPr>
                <w:b/>
                <w:caps/>
                <w:noProof/>
                <w:lang w:val="en-GB" w:eastAsia="en-GB" w:bidi="th-TH"/>
              </w:rPr>
              <w:drawing>
                <wp:inline distT="0" distB="0" distL="0" distR="0" wp14:anchorId="76FD4D59" wp14:editId="6E8D3754">
                  <wp:extent cx="804672" cy="640080"/>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672" cy="640080"/>
                          </a:xfrm>
                          <a:prstGeom prst="rect">
                            <a:avLst/>
                          </a:prstGeom>
                        </pic:spPr>
                      </pic:pic>
                    </a:graphicData>
                  </a:graphic>
                </wp:inline>
              </w:drawing>
            </w:r>
          </w:p>
        </w:tc>
        <w:tc>
          <w:tcPr>
            <w:tcW w:w="2250" w:type="dxa"/>
            <w:vAlign w:val="center"/>
          </w:tcPr>
          <w:p w14:paraId="51514AB9" w14:textId="77777777" w:rsidR="00C02874" w:rsidRDefault="00C02874" w:rsidP="00516A35">
            <w:pPr>
              <w:jc w:val="center"/>
              <w:rPr>
                <w:b/>
                <w:caps/>
              </w:rPr>
            </w:pPr>
            <w:r>
              <w:rPr>
                <w:noProof/>
                <w:color w:val="0000FF"/>
                <w:sz w:val="21"/>
                <w:szCs w:val="21"/>
                <w:lang w:val="en-GB" w:eastAsia="en-GB" w:bidi="th-TH"/>
              </w:rPr>
              <w:drawing>
                <wp:inline distT="0" distB="0" distL="0" distR="0" wp14:anchorId="3A909637" wp14:editId="57DF89D4">
                  <wp:extent cx="1097280" cy="749808"/>
                  <wp:effectExtent l="0" t="0" r="7620" b="0"/>
                  <wp:docPr id="2" name="Picture 2" descr="MCI(SG) 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SG) 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749808"/>
                          </a:xfrm>
                          <a:prstGeom prst="rect">
                            <a:avLst/>
                          </a:prstGeom>
                          <a:noFill/>
                          <a:ln>
                            <a:noFill/>
                          </a:ln>
                        </pic:spPr>
                      </pic:pic>
                    </a:graphicData>
                  </a:graphic>
                </wp:inline>
              </w:drawing>
            </w:r>
          </w:p>
        </w:tc>
        <w:tc>
          <w:tcPr>
            <w:tcW w:w="2250" w:type="dxa"/>
            <w:vAlign w:val="center"/>
          </w:tcPr>
          <w:p w14:paraId="36AC8F32" w14:textId="77777777" w:rsidR="00C02874" w:rsidRDefault="00C02874" w:rsidP="00516A35">
            <w:pPr>
              <w:jc w:val="center"/>
              <w:rPr>
                <w:b/>
                <w:caps/>
              </w:rPr>
            </w:pPr>
            <w:r w:rsidRPr="000E0F30">
              <w:rPr>
                <w:b/>
                <w:caps/>
                <w:noProof/>
                <w:lang w:val="en-GB" w:eastAsia="en-GB" w:bidi="th-TH"/>
              </w:rPr>
              <w:drawing>
                <wp:inline distT="0" distB="0" distL="0" distR="0" wp14:anchorId="35B77FA7" wp14:editId="5BA90A40">
                  <wp:extent cx="1362456" cy="338328"/>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1362456" cy="338328"/>
                          </a:xfrm>
                          <a:prstGeom prst="rect">
                            <a:avLst/>
                          </a:prstGeom>
                        </pic:spPr>
                      </pic:pic>
                    </a:graphicData>
                  </a:graphic>
                </wp:inline>
              </w:drawing>
            </w:r>
          </w:p>
        </w:tc>
      </w:tr>
    </w:tbl>
    <w:p w14:paraId="73F6B6F5" w14:textId="77777777" w:rsidR="00C02874" w:rsidRDefault="00C02874" w:rsidP="00C02874">
      <w:pPr>
        <w:pStyle w:val="NormalIndent"/>
        <w:wordWrap/>
        <w:ind w:left="0"/>
        <w:jc w:val="left"/>
        <w:rPr>
          <w:bCs/>
          <w:sz w:val="22"/>
          <w:szCs w:val="22"/>
        </w:rPr>
      </w:pPr>
    </w:p>
    <w:p w14:paraId="5AD5D2BB" w14:textId="77777777" w:rsidR="00C02874" w:rsidRPr="00C02874" w:rsidRDefault="00C02874" w:rsidP="00C02874">
      <w:pPr>
        <w:pStyle w:val="NormalIndent"/>
        <w:wordWrap/>
        <w:ind w:left="0"/>
        <w:jc w:val="left"/>
        <w:rPr>
          <w:bCs/>
          <w:sz w:val="22"/>
          <w:szCs w:val="22"/>
        </w:rPr>
      </w:pPr>
    </w:p>
    <w:p w14:paraId="2A27CF30" w14:textId="6EC9FB95" w:rsidR="00F746E6" w:rsidRPr="002B56A9" w:rsidRDefault="002B56A9" w:rsidP="001902E7">
      <w:pPr>
        <w:pStyle w:val="NormalIndent"/>
        <w:wordWrap/>
        <w:ind w:left="0"/>
        <w:jc w:val="center"/>
        <w:rPr>
          <w:b/>
          <w:sz w:val="28"/>
          <w:szCs w:val="28"/>
        </w:rPr>
      </w:pPr>
      <w:r w:rsidRPr="002B56A9">
        <w:rPr>
          <w:b/>
          <w:sz w:val="28"/>
          <w:szCs w:val="28"/>
        </w:rPr>
        <w:t>ASIA-PACIFIC ICT MINISTERIAL MEETING</w:t>
      </w:r>
    </w:p>
    <w:p w14:paraId="31508D41" w14:textId="77777777" w:rsidR="008B7DCD" w:rsidRDefault="002B56A9" w:rsidP="001902E7">
      <w:pPr>
        <w:pStyle w:val="ListParagraph"/>
        <w:ind w:left="0"/>
        <w:contextualSpacing w:val="0"/>
        <w:jc w:val="center"/>
        <w:rPr>
          <w:b/>
          <w:sz w:val="28"/>
          <w:szCs w:val="28"/>
        </w:rPr>
      </w:pPr>
      <w:r w:rsidRPr="002B56A9">
        <w:rPr>
          <w:b/>
          <w:sz w:val="28"/>
          <w:szCs w:val="28"/>
        </w:rPr>
        <w:t xml:space="preserve">ON </w:t>
      </w:r>
      <w:r w:rsidRPr="00A121BF">
        <w:rPr>
          <w:b/>
          <w:sz w:val="28"/>
          <w:szCs w:val="28"/>
        </w:rPr>
        <w:t>CO-CREATING A CONNECTED DIGITAL FUTURE</w:t>
      </w:r>
    </w:p>
    <w:p w14:paraId="744C2B71" w14:textId="7A47BFBD" w:rsidR="0042590B" w:rsidRPr="00A121BF" w:rsidRDefault="002B56A9" w:rsidP="001902E7">
      <w:pPr>
        <w:pStyle w:val="ListParagraph"/>
        <w:ind w:left="0"/>
        <w:contextualSpacing w:val="0"/>
        <w:jc w:val="center"/>
        <w:rPr>
          <w:b/>
          <w:caps/>
          <w:kern w:val="2"/>
          <w:sz w:val="28"/>
          <w:szCs w:val="28"/>
          <w:lang w:eastAsia="ko-KR"/>
        </w:rPr>
      </w:pPr>
      <w:r w:rsidRPr="00A121BF">
        <w:rPr>
          <w:b/>
          <w:sz w:val="28"/>
          <w:szCs w:val="28"/>
        </w:rPr>
        <w:t xml:space="preserve"> IN THE ASIA-PACIFIC</w:t>
      </w:r>
    </w:p>
    <w:p w14:paraId="5AC7AC39" w14:textId="10ED7B7B" w:rsidR="00A12DFF" w:rsidRPr="002B56A9" w:rsidRDefault="00A12DFF" w:rsidP="001902E7">
      <w:pPr>
        <w:pStyle w:val="NormalIndent"/>
        <w:wordWrap/>
        <w:ind w:left="0"/>
        <w:jc w:val="center"/>
        <w:rPr>
          <w:b/>
          <w:sz w:val="28"/>
          <w:szCs w:val="28"/>
        </w:rPr>
      </w:pPr>
    </w:p>
    <w:p w14:paraId="3926F633" w14:textId="387B1A99" w:rsidR="00A12DFF" w:rsidRPr="00A121BF" w:rsidRDefault="0042590B" w:rsidP="001902E7">
      <w:pPr>
        <w:pStyle w:val="NormalIndent"/>
        <w:wordWrap/>
        <w:ind w:left="0"/>
        <w:jc w:val="center"/>
        <w:rPr>
          <w:sz w:val="22"/>
          <w:szCs w:val="22"/>
        </w:rPr>
      </w:pPr>
      <w:r>
        <w:rPr>
          <w:sz w:val="22"/>
          <w:szCs w:val="22"/>
        </w:rPr>
        <w:t>25-26 June 2019, Singapore</w:t>
      </w:r>
    </w:p>
    <w:p w14:paraId="142E2495" w14:textId="77777777" w:rsidR="00C02874" w:rsidRDefault="00C02874" w:rsidP="001902E7">
      <w:pPr>
        <w:pStyle w:val="NormalIndent"/>
        <w:wordWrap/>
        <w:ind w:left="0"/>
        <w:jc w:val="center"/>
        <w:rPr>
          <w:sz w:val="24"/>
          <w:szCs w:val="24"/>
        </w:rPr>
      </w:pPr>
    </w:p>
    <w:p w14:paraId="575B3187" w14:textId="77777777" w:rsidR="001C09D1" w:rsidRDefault="001C09D1" w:rsidP="001902E7">
      <w:pPr>
        <w:pStyle w:val="NormalIndent"/>
        <w:wordWrap/>
        <w:ind w:left="0"/>
        <w:jc w:val="center"/>
        <w:rPr>
          <w:sz w:val="24"/>
          <w:szCs w:val="24"/>
        </w:rPr>
      </w:pPr>
    </w:p>
    <w:p w14:paraId="3BE737A6" w14:textId="6862E4F3" w:rsidR="00F746E6" w:rsidRPr="002B56A9" w:rsidRDefault="002B56A9">
      <w:pPr>
        <w:pStyle w:val="NormalIndent"/>
        <w:wordWrap/>
        <w:ind w:left="0"/>
        <w:jc w:val="center"/>
        <w:rPr>
          <w:b/>
          <w:iCs/>
          <w:sz w:val="28"/>
          <w:szCs w:val="28"/>
        </w:rPr>
      </w:pPr>
      <w:r w:rsidRPr="002B56A9">
        <w:rPr>
          <w:b/>
          <w:iCs/>
          <w:sz w:val="28"/>
          <w:szCs w:val="28"/>
        </w:rPr>
        <w:t>PRESS RELEASE</w:t>
      </w:r>
    </w:p>
    <w:p w14:paraId="52094F3F" w14:textId="77777777" w:rsidR="00F746E6" w:rsidRDefault="00F746E6" w:rsidP="00C02874">
      <w:pPr>
        <w:pStyle w:val="NormalIndent"/>
        <w:ind w:left="0"/>
        <w:jc w:val="center"/>
        <w:rPr>
          <w:sz w:val="24"/>
          <w:szCs w:val="24"/>
        </w:rPr>
      </w:pPr>
    </w:p>
    <w:p w14:paraId="4CC806D8" w14:textId="77777777" w:rsidR="0093585B" w:rsidRPr="009F250F" w:rsidRDefault="0093585B" w:rsidP="00C02874">
      <w:pPr>
        <w:pStyle w:val="NormalIndent"/>
        <w:wordWrap/>
        <w:ind w:left="0"/>
        <w:rPr>
          <w:sz w:val="24"/>
          <w:szCs w:val="24"/>
        </w:rPr>
      </w:pPr>
    </w:p>
    <w:p w14:paraId="1FF78315" w14:textId="512FF4C7" w:rsidR="00C50C22" w:rsidRDefault="00C50C22" w:rsidP="00A121BF">
      <w:pPr>
        <w:pStyle w:val="ListParagraph"/>
        <w:ind w:left="0" w:firstLine="720"/>
        <w:jc w:val="both"/>
      </w:pPr>
      <w:r>
        <w:t xml:space="preserve">The Ministers responsible for </w:t>
      </w:r>
      <w:r w:rsidR="00A121BF" w:rsidRPr="00A121BF">
        <w:t xml:space="preserve">telecommunication </w:t>
      </w:r>
      <w:r w:rsidR="0076099E" w:rsidRPr="0072777D">
        <w:t>/</w:t>
      </w:r>
      <w:r w:rsidR="0076099E" w:rsidRPr="00A121BF">
        <w:t xml:space="preserve"> </w:t>
      </w:r>
      <w:r w:rsidR="00A121BF" w:rsidRPr="00A121BF">
        <w:t xml:space="preserve">Information and Communication </w:t>
      </w:r>
      <w:r w:rsidR="0072777D" w:rsidRPr="00A121BF">
        <w:t>Technolog</w:t>
      </w:r>
      <w:r w:rsidR="0072777D">
        <w:t>y</w:t>
      </w:r>
      <w:r w:rsidR="0072777D" w:rsidRPr="00A121BF">
        <w:t xml:space="preserve"> </w:t>
      </w:r>
      <w:r w:rsidR="00A121BF" w:rsidRPr="00A121BF">
        <w:t>(ICT)</w:t>
      </w:r>
      <w:r>
        <w:t>, from</w:t>
      </w:r>
      <w:r w:rsidR="0027235F">
        <w:t xml:space="preserve"> </w:t>
      </w:r>
      <w:r w:rsidR="00E12915">
        <w:t xml:space="preserve">32 </w:t>
      </w:r>
      <w:r>
        <w:t>Member</w:t>
      </w:r>
      <w:r w:rsidR="003F67D7">
        <w:t>s</w:t>
      </w:r>
      <w:r>
        <w:t xml:space="preserve"> </w:t>
      </w:r>
      <w:r w:rsidR="00E12915">
        <w:t xml:space="preserve">and Associate Members </w:t>
      </w:r>
      <w:r>
        <w:t xml:space="preserve">of </w:t>
      </w:r>
      <w:r w:rsidR="001604AA">
        <w:t xml:space="preserve">the </w:t>
      </w:r>
      <w:r>
        <w:t>Asia-Pacific Telecommunity (APT), met in Singapore during 25-26 June 2019 to commit to a connected digital future for the region</w:t>
      </w:r>
      <w:r w:rsidR="004C4C3A">
        <w:t xml:space="preserve"> by adopting the “Singapore Statement on Co-creating a Connected Digital Future in the Asia-Pacific”</w:t>
      </w:r>
      <w:r>
        <w:t xml:space="preserve">. </w:t>
      </w:r>
    </w:p>
    <w:p w14:paraId="566004AD" w14:textId="77777777" w:rsidR="008721C9" w:rsidRDefault="008721C9" w:rsidP="00351DF7">
      <w:pPr>
        <w:pStyle w:val="ListParagraph"/>
        <w:ind w:left="0" w:firstLine="720"/>
        <w:jc w:val="both"/>
      </w:pPr>
    </w:p>
    <w:p w14:paraId="6BEEF456" w14:textId="115B2ADD" w:rsidR="005F56DD" w:rsidRPr="009F250F" w:rsidRDefault="00351DF7" w:rsidP="000D619E">
      <w:pPr>
        <w:pStyle w:val="ListParagraph"/>
        <w:ind w:left="0" w:firstLine="720"/>
        <w:jc w:val="both"/>
      </w:pPr>
      <w:r w:rsidRPr="00A121BF">
        <w:t xml:space="preserve">The Singapore Statement sets out the vision of a connected digital future through the development of telecommunication </w:t>
      </w:r>
      <w:r w:rsidR="0076099E" w:rsidRPr="0072777D">
        <w:t>/</w:t>
      </w:r>
      <w:r w:rsidR="0076099E" w:rsidRPr="00A121BF">
        <w:t xml:space="preserve"> </w:t>
      </w:r>
      <w:r w:rsidRPr="00A121BF">
        <w:t>ICT in the Asia</w:t>
      </w:r>
      <w:r w:rsidR="001604AA">
        <w:t>-</w:t>
      </w:r>
      <w:r w:rsidRPr="00A121BF">
        <w:t xml:space="preserve">Pacific region. </w:t>
      </w:r>
    </w:p>
    <w:p w14:paraId="6F7C2E44" w14:textId="6356C1D8" w:rsidR="00A12DFF" w:rsidRDefault="00A12DFF" w:rsidP="00A121BF">
      <w:pPr>
        <w:pStyle w:val="ListParagraph"/>
        <w:ind w:left="0" w:firstLine="720"/>
        <w:jc w:val="both"/>
      </w:pPr>
    </w:p>
    <w:p w14:paraId="2B7C763C" w14:textId="08172DFA" w:rsidR="004C4C3A" w:rsidRDefault="00BA79AC" w:rsidP="000D619E">
      <w:pPr>
        <w:pStyle w:val="ListParagraph"/>
        <w:ind w:left="0" w:firstLine="720"/>
        <w:jc w:val="both"/>
      </w:pPr>
      <w:r>
        <w:t>The Asia-Pacific ICT Ministerial Meeting</w:t>
      </w:r>
      <w:r w:rsidR="00351DF7">
        <w:t xml:space="preserve"> </w:t>
      </w:r>
      <w:r>
        <w:t xml:space="preserve">was </w:t>
      </w:r>
      <w:r w:rsidR="00351DF7">
        <w:t xml:space="preserve">last </w:t>
      </w:r>
      <w:r>
        <w:t xml:space="preserve">held in Brunei Darussalam in 2014. </w:t>
      </w:r>
      <w:r w:rsidR="00E5155C">
        <w:t>Over the past five years</w:t>
      </w:r>
      <w:r w:rsidR="00351DF7">
        <w:t>,</w:t>
      </w:r>
      <w:r w:rsidR="00E5155C">
        <w:t xml:space="preserve"> the ICT development in </w:t>
      </w:r>
      <w:r w:rsidR="009969B8">
        <w:t xml:space="preserve">the region has shown remarkable improvements in </w:t>
      </w:r>
      <w:r w:rsidR="00E5155C">
        <w:t>accordance with the key priority areas identified</w:t>
      </w:r>
      <w:r w:rsidR="004C4C3A">
        <w:t xml:space="preserve"> at that meeting</w:t>
      </w:r>
      <w:r w:rsidR="00E5155C">
        <w:t xml:space="preserve">. </w:t>
      </w:r>
    </w:p>
    <w:p w14:paraId="09D07455" w14:textId="77777777" w:rsidR="0093585B" w:rsidRDefault="0093585B" w:rsidP="00C02874">
      <w:pPr>
        <w:pStyle w:val="ListParagraph"/>
        <w:ind w:left="0"/>
        <w:jc w:val="both"/>
      </w:pPr>
    </w:p>
    <w:p w14:paraId="0A07CC16" w14:textId="5F0336C8" w:rsidR="00F11034" w:rsidRPr="009F250F" w:rsidRDefault="00947902" w:rsidP="000D619E">
      <w:pPr>
        <w:pStyle w:val="ListParagraph"/>
        <w:ind w:left="0" w:firstLine="720"/>
        <w:jc w:val="both"/>
      </w:pPr>
      <w:proofErr w:type="spellStart"/>
      <w:r>
        <w:t>Cognisant</w:t>
      </w:r>
      <w:proofErr w:type="spellEnd"/>
      <w:r>
        <w:t xml:space="preserve"> of </w:t>
      </w:r>
      <w:r w:rsidR="00DB1D52" w:rsidRPr="009F250F">
        <w:t>the rapidly evolving digital and ICT</w:t>
      </w:r>
      <w:r w:rsidR="00B31E00">
        <w:t>s</w:t>
      </w:r>
      <w:r w:rsidR="00DB1D52" w:rsidRPr="009F250F">
        <w:t xml:space="preserve"> landscape, the Ministers have identified</w:t>
      </w:r>
      <w:r>
        <w:t xml:space="preserve"> the following</w:t>
      </w:r>
      <w:r w:rsidR="00DB1D52" w:rsidRPr="009F250F">
        <w:t xml:space="preserve"> five</w:t>
      </w:r>
      <w:r>
        <w:t xml:space="preserve"> new</w:t>
      </w:r>
      <w:r w:rsidR="00DB1D52" w:rsidRPr="009F250F">
        <w:t xml:space="preserve"> Strategic Goals in the Singapore Statement </w:t>
      </w:r>
      <w:r w:rsidR="0043379B" w:rsidRPr="009F250F">
        <w:t>to guide</w:t>
      </w:r>
      <w:r w:rsidR="004C4C3A">
        <w:t xml:space="preserve"> efforts </w:t>
      </w:r>
      <w:r w:rsidR="0043379B" w:rsidRPr="009F250F">
        <w:t xml:space="preserve">to </w:t>
      </w:r>
      <w:r w:rsidR="00DB1D52" w:rsidRPr="009F250F">
        <w:t xml:space="preserve">build a connected digital future in the </w:t>
      </w:r>
      <w:r w:rsidR="00744954">
        <w:t xml:space="preserve">Asia-Pacific </w:t>
      </w:r>
      <w:r w:rsidR="00DB1D52" w:rsidRPr="009F250F">
        <w:t>region</w:t>
      </w:r>
      <w:r>
        <w:t>:</w:t>
      </w:r>
      <w:r w:rsidR="00DB1D52" w:rsidRPr="009F250F">
        <w:t xml:space="preserve"> </w:t>
      </w:r>
    </w:p>
    <w:p w14:paraId="2BAEDFF8" w14:textId="77777777" w:rsidR="0093585B" w:rsidRPr="009F250F" w:rsidRDefault="0093585B" w:rsidP="00C02874">
      <w:pPr>
        <w:pStyle w:val="ListParagraph"/>
        <w:ind w:left="0"/>
        <w:jc w:val="both"/>
      </w:pPr>
    </w:p>
    <w:p w14:paraId="2424EC0C" w14:textId="6D7B0D8B" w:rsidR="00F11034" w:rsidRPr="009F250F" w:rsidRDefault="00DB1D52" w:rsidP="001902E7">
      <w:pPr>
        <w:pStyle w:val="ListParagraph"/>
        <w:numPr>
          <w:ilvl w:val="0"/>
          <w:numId w:val="57"/>
        </w:numPr>
        <w:ind w:left="1080"/>
        <w:jc w:val="both"/>
      </w:pPr>
      <w:r w:rsidRPr="009F250F">
        <w:rPr>
          <w:b/>
        </w:rPr>
        <w:t>Digital Transformation</w:t>
      </w:r>
      <w:r w:rsidRPr="009F250F">
        <w:t xml:space="preserve"> </w:t>
      </w:r>
      <w:r w:rsidR="00BF6277">
        <w:t xml:space="preserve">which </w:t>
      </w:r>
      <w:r w:rsidR="005B5CD9" w:rsidRPr="009F250F">
        <w:t xml:space="preserve">aims </w:t>
      </w:r>
      <w:r w:rsidR="001A09EE" w:rsidRPr="00355084">
        <w:rPr>
          <w:lang w:val="en-GB"/>
        </w:rPr>
        <w:t xml:space="preserve">to </w:t>
      </w:r>
      <w:r w:rsidR="001A09EE">
        <w:rPr>
          <w:lang w:val="en-GB"/>
        </w:rPr>
        <w:t>provide</w:t>
      </w:r>
      <w:r w:rsidR="001A09EE" w:rsidRPr="00355084">
        <w:rPr>
          <w:lang w:val="en-GB"/>
        </w:rPr>
        <w:t xml:space="preserve"> an enabling environment for telecommunication/ICT development through improved telecommunication/ICT connectivity and access for citizens and businesses so as to accelerate the digital transformation of the economy and society, which will in turn contribute to socio-economic growth, innovation and better delivery of public services</w:t>
      </w:r>
      <w:r w:rsidR="00F11034" w:rsidRPr="009F250F">
        <w:rPr>
          <w:lang w:val="en-GB"/>
        </w:rPr>
        <w:t>;</w:t>
      </w:r>
    </w:p>
    <w:p w14:paraId="37803F6F" w14:textId="77777777" w:rsidR="00F11034" w:rsidRPr="009F250F" w:rsidRDefault="00F11034" w:rsidP="00C02874">
      <w:pPr>
        <w:pStyle w:val="ListParagraph"/>
        <w:ind w:left="0"/>
        <w:jc w:val="both"/>
      </w:pPr>
    </w:p>
    <w:p w14:paraId="4E0E4C35" w14:textId="7B317549" w:rsidR="00DB1D52" w:rsidRPr="009F250F" w:rsidRDefault="00F11034" w:rsidP="001902E7">
      <w:pPr>
        <w:pStyle w:val="ListParagraph"/>
        <w:numPr>
          <w:ilvl w:val="0"/>
          <w:numId w:val="57"/>
        </w:numPr>
        <w:ind w:left="1080"/>
        <w:jc w:val="both"/>
      </w:pPr>
      <w:r w:rsidRPr="009F250F">
        <w:rPr>
          <w:b/>
          <w:lang w:val="en-GB"/>
        </w:rPr>
        <w:t>Digital Innovation and Creativity</w:t>
      </w:r>
      <w:r w:rsidRPr="009F250F">
        <w:rPr>
          <w:lang w:val="en-GB"/>
        </w:rPr>
        <w:t xml:space="preserve"> </w:t>
      </w:r>
      <w:r w:rsidR="00BF6277">
        <w:rPr>
          <w:lang w:val="en-GB"/>
        </w:rPr>
        <w:t xml:space="preserve">which </w:t>
      </w:r>
      <w:r w:rsidRPr="009F250F">
        <w:rPr>
          <w:lang w:val="en-GB"/>
        </w:rPr>
        <w:t>aim</w:t>
      </w:r>
      <w:r w:rsidR="003357FF">
        <w:rPr>
          <w:lang w:val="en-GB"/>
        </w:rPr>
        <w:t>s</w:t>
      </w:r>
      <w:r w:rsidRPr="009F250F">
        <w:rPr>
          <w:lang w:val="en-GB"/>
        </w:rPr>
        <w:t xml:space="preserve"> </w:t>
      </w:r>
      <w:r w:rsidR="001A09EE" w:rsidRPr="00355084">
        <w:rPr>
          <w:lang w:val="en-GB"/>
        </w:rPr>
        <w:t xml:space="preserve">to </w:t>
      </w:r>
      <w:r w:rsidR="001A09EE">
        <w:rPr>
          <w:lang w:val="en-GB"/>
        </w:rPr>
        <w:t>create</w:t>
      </w:r>
      <w:r w:rsidR="001A09EE" w:rsidRPr="00355084">
        <w:rPr>
          <w:lang w:val="en-GB"/>
        </w:rPr>
        <w:t xml:space="preserve"> an environment which is conducive for digital innovation and creativity, by introducing policies and frameworks that encourage emerging technologies</w:t>
      </w:r>
      <w:r w:rsidR="001A09EE">
        <w:rPr>
          <w:lang w:val="en-GB"/>
        </w:rPr>
        <w:t>,</w:t>
      </w:r>
      <w:r w:rsidR="001A09EE" w:rsidRPr="00355084">
        <w:rPr>
          <w:lang w:val="en-GB"/>
        </w:rPr>
        <w:t xml:space="preserve"> </w:t>
      </w:r>
      <w:r w:rsidR="001A09EE">
        <w:rPr>
          <w:lang w:val="en-GB"/>
        </w:rPr>
        <w:t xml:space="preserve">accelerate the growth of </w:t>
      </w:r>
      <w:r w:rsidR="001A09EE" w:rsidRPr="00355084">
        <w:rPr>
          <w:lang w:val="en-GB"/>
        </w:rPr>
        <w:t xml:space="preserve">digital entrepreneurship, </w:t>
      </w:r>
      <w:r w:rsidR="001A09EE">
        <w:rPr>
          <w:lang w:val="en-GB"/>
        </w:rPr>
        <w:t>and</w:t>
      </w:r>
      <w:r w:rsidR="001A09EE" w:rsidRPr="00355084">
        <w:rPr>
          <w:lang w:val="en-GB"/>
        </w:rPr>
        <w:t xml:space="preserve"> promote international standards on telecommunication/ICT</w:t>
      </w:r>
      <w:r w:rsidRPr="009F250F">
        <w:rPr>
          <w:lang w:val="en-GB"/>
        </w:rPr>
        <w:t>;</w:t>
      </w:r>
    </w:p>
    <w:p w14:paraId="158E60A7" w14:textId="77777777" w:rsidR="00F11034" w:rsidRPr="009F250F" w:rsidRDefault="00F11034" w:rsidP="00C02874">
      <w:pPr>
        <w:pStyle w:val="ListParagraph"/>
        <w:ind w:left="0"/>
      </w:pPr>
    </w:p>
    <w:p w14:paraId="121EA084" w14:textId="5F1C5054" w:rsidR="00F11034" w:rsidRPr="009F250F" w:rsidRDefault="00F11034" w:rsidP="001902E7">
      <w:pPr>
        <w:pStyle w:val="ListParagraph"/>
        <w:numPr>
          <w:ilvl w:val="0"/>
          <w:numId w:val="57"/>
        </w:numPr>
        <w:ind w:left="1080"/>
        <w:jc w:val="both"/>
      </w:pPr>
      <w:r w:rsidRPr="009F250F">
        <w:rPr>
          <w:b/>
        </w:rPr>
        <w:t>Digital Community</w:t>
      </w:r>
      <w:r w:rsidRPr="009F250F">
        <w:t xml:space="preserve"> </w:t>
      </w:r>
      <w:r w:rsidR="00BF6277">
        <w:t xml:space="preserve">which </w:t>
      </w:r>
      <w:r w:rsidR="001A09EE">
        <w:t>aims</w:t>
      </w:r>
      <w:r w:rsidR="001A09EE" w:rsidRPr="009F250F">
        <w:t xml:space="preserve"> </w:t>
      </w:r>
      <w:r w:rsidR="001A09EE" w:rsidRPr="00355084">
        <w:rPr>
          <w:color w:val="000000" w:themeColor="text1"/>
          <w:lang w:val="en-GB"/>
        </w:rPr>
        <w:t>to make telecommunication/ICT accessible to everyone</w:t>
      </w:r>
      <w:r w:rsidR="001A09EE">
        <w:rPr>
          <w:color w:val="000000" w:themeColor="text1"/>
          <w:lang w:val="en-GB"/>
        </w:rPr>
        <w:t xml:space="preserve"> in our communities</w:t>
      </w:r>
      <w:r w:rsidR="001A09EE" w:rsidRPr="00355084">
        <w:rPr>
          <w:color w:val="000000" w:themeColor="text1"/>
          <w:lang w:val="en-GB"/>
        </w:rPr>
        <w:t>, including in the unserved and underserved geographical regions and people from vulnerable groups</w:t>
      </w:r>
      <w:r w:rsidR="001A09EE">
        <w:rPr>
          <w:color w:val="000000" w:themeColor="text1"/>
          <w:lang w:val="en-GB"/>
        </w:rPr>
        <w:t xml:space="preserve"> and to embrace diversity</w:t>
      </w:r>
      <w:r w:rsidR="002637BF">
        <w:rPr>
          <w:color w:val="000000" w:themeColor="text1"/>
          <w:lang w:val="en-GB"/>
        </w:rPr>
        <w:t>,</w:t>
      </w:r>
      <w:r w:rsidR="001A09EE" w:rsidRPr="00355084">
        <w:rPr>
          <w:color w:val="000000" w:themeColor="text1"/>
          <w:lang w:val="en-GB"/>
        </w:rPr>
        <w:t xml:space="preserve"> through inclusive policies and the development of reliable telecommunication/ICT infrastructure</w:t>
      </w:r>
      <w:r w:rsidRPr="009F250F">
        <w:rPr>
          <w:color w:val="000000" w:themeColor="text1"/>
          <w:lang w:val="en-GB"/>
        </w:rPr>
        <w:t>;</w:t>
      </w:r>
    </w:p>
    <w:p w14:paraId="3C00A41F" w14:textId="77777777" w:rsidR="00F11034" w:rsidRPr="009F250F" w:rsidRDefault="00F11034" w:rsidP="00C02874">
      <w:pPr>
        <w:pStyle w:val="ListParagraph"/>
        <w:ind w:left="0"/>
      </w:pPr>
    </w:p>
    <w:p w14:paraId="7FA50DA1" w14:textId="3343985D" w:rsidR="00F11034" w:rsidRPr="009F250F" w:rsidRDefault="00F11034" w:rsidP="001902E7">
      <w:pPr>
        <w:pStyle w:val="ListParagraph"/>
        <w:numPr>
          <w:ilvl w:val="0"/>
          <w:numId w:val="57"/>
        </w:numPr>
        <w:ind w:left="1080"/>
        <w:jc w:val="both"/>
      </w:pPr>
      <w:r w:rsidRPr="009F250F">
        <w:rPr>
          <w:b/>
        </w:rPr>
        <w:lastRenderedPageBreak/>
        <w:t>Digital Trust</w:t>
      </w:r>
      <w:r w:rsidR="001A09EE" w:rsidRPr="00355084">
        <w:rPr>
          <w:bCs/>
          <w:lang w:val="en-GB"/>
        </w:rPr>
        <w:t xml:space="preserve"> </w:t>
      </w:r>
      <w:r w:rsidR="00BF6277">
        <w:rPr>
          <w:bCs/>
          <w:lang w:val="en-GB"/>
        </w:rPr>
        <w:t xml:space="preserve">which </w:t>
      </w:r>
      <w:r w:rsidR="001A09EE" w:rsidRPr="00355084">
        <w:rPr>
          <w:bCs/>
          <w:lang w:val="en-GB"/>
        </w:rPr>
        <w:t>aim</w:t>
      </w:r>
      <w:r w:rsidR="001A09EE">
        <w:rPr>
          <w:bCs/>
          <w:lang w:val="en-GB"/>
        </w:rPr>
        <w:t>s</w:t>
      </w:r>
      <w:r w:rsidR="001A09EE" w:rsidRPr="00355084">
        <w:rPr>
          <w:bCs/>
          <w:lang w:val="en-GB"/>
        </w:rPr>
        <w:t xml:space="preserve"> </w:t>
      </w:r>
      <w:r w:rsidR="001A09EE">
        <w:rPr>
          <w:bCs/>
          <w:lang w:val="en-GB"/>
        </w:rPr>
        <w:t>to encourage</w:t>
      </w:r>
      <w:r w:rsidR="001A09EE" w:rsidRPr="00355084">
        <w:rPr>
          <w:bCs/>
          <w:lang w:val="en-GB"/>
        </w:rPr>
        <w:t xml:space="preserve"> </w:t>
      </w:r>
      <w:r w:rsidR="001A09EE">
        <w:rPr>
          <w:bCs/>
          <w:lang w:val="en-GB"/>
        </w:rPr>
        <w:t xml:space="preserve">trusted and secured systems </w:t>
      </w:r>
      <w:r w:rsidR="001A09EE" w:rsidRPr="00355084">
        <w:rPr>
          <w:bCs/>
          <w:lang w:val="en-GB"/>
        </w:rPr>
        <w:t xml:space="preserve">which </w:t>
      </w:r>
      <w:r w:rsidR="001A09EE">
        <w:rPr>
          <w:bCs/>
          <w:lang w:val="en-GB"/>
        </w:rPr>
        <w:t xml:space="preserve">promote </w:t>
      </w:r>
      <w:r w:rsidR="001A09EE" w:rsidRPr="00355084">
        <w:rPr>
          <w:bCs/>
          <w:lang w:val="en-GB"/>
        </w:rPr>
        <w:t xml:space="preserve">the protection of data privacy, </w:t>
      </w:r>
      <w:r w:rsidR="001A09EE" w:rsidRPr="00F55D7E">
        <w:rPr>
          <w:bCs/>
          <w:lang w:val="en-GB"/>
        </w:rPr>
        <w:t xml:space="preserve">facilitate </w:t>
      </w:r>
      <w:r w:rsidR="00C543FE">
        <w:rPr>
          <w:bCs/>
          <w:lang w:val="en-GB"/>
        </w:rPr>
        <w:t>free and secure flow of information</w:t>
      </w:r>
      <w:r w:rsidR="002637BF" w:rsidRPr="002637BF">
        <w:rPr>
          <w:bCs/>
          <w:lang w:val="en-GB"/>
        </w:rPr>
        <w:t>,</w:t>
      </w:r>
      <w:r w:rsidR="001A09EE" w:rsidRPr="00355084">
        <w:rPr>
          <w:bCs/>
          <w:lang w:val="en-GB"/>
        </w:rPr>
        <w:t xml:space="preserve"> and </w:t>
      </w:r>
      <w:r w:rsidR="001A09EE">
        <w:rPr>
          <w:bCs/>
          <w:lang w:val="en-GB"/>
        </w:rPr>
        <w:t>are</w:t>
      </w:r>
      <w:r w:rsidR="001A09EE" w:rsidRPr="00355084">
        <w:rPr>
          <w:bCs/>
          <w:lang w:val="en-GB"/>
        </w:rPr>
        <w:t xml:space="preserve"> resilient towards cyber threats, so that people can engage in online activities with confidence and openly share information online</w:t>
      </w:r>
      <w:r w:rsidRPr="009F250F">
        <w:rPr>
          <w:bCs/>
          <w:lang w:val="en-GB"/>
        </w:rPr>
        <w:t>; and</w:t>
      </w:r>
    </w:p>
    <w:p w14:paraId="7A08C78E" w14:textId="77777777" w:rsidR="00F11034" w:rsidRPr="009F250F" w:rsidRDefault="00F11034" w:rsidP="00C02874">
      <w:pPr>
        <w:pStyle w:val="ListParagraph"/>
        <w:ind w:left="0"/>
      </w:pPr>
    </w:p>
    <w:p w14:paraId="3DDC8C58" w14:textId="27B82416" w:rsidR="00F11034" w:rsidRPr="009F250F" w:rsidRDefault="00F11034" w:rsidP="001902E7">
      <w:pPr>
        <w:pStyle w:val="ListParagraph"/>
        <w:numPr>
          <w:ilvl w:val="0"/>
          <w:numId w:val="57"/>
        </w:numPr>
        <w:ind w:left="1080"/>
        <w:jc w:val="both"/>
      </w:pPr>
      <w:r w:rsidRPr="009F250F">
        <w:rPr>
          <w:b/>
        </w:rPr>
        <w:t xml:space="preserve">Digital </w:t>
      </w:r>
      <w:r w:rsidR="001A09EE">
        <w:rPr>
          <w:b/>
        </w:rPr>
        <w:t>Capacity Building</w:t>
      </w:r>
      <w:r w:rsidR="001A09EE" w:rsidRPr="009F250F">
        <w:rPr>
          <w:b/>
        </w:rPr>
        <w:t xml:space="preserve"> </w:t>
      </w:r>
      <w:r w:rsidRPr="009F250F">
        <w:rPr>
          <w:b/>
        </w:rPr>
        <w:t>and Partnerships</w:t>
      </w:r>
      <w:r w:rsidR="00FE4423" w:rsidRPr="009F250F">
        <w:t xml:space="preserve"> </w:t>
      </w:r>
      <w:r w:rsidR="00BF6277">
        <w:t xml:space="preserve">which </w:t>
      </w:r>
      <w:r w:rsidR="00FE4423" w:rsidRPr="009F250F">
        <w:t>aim</w:t>
      </w:r>
      <w:r w:rsidRPr="009F250F">
        <w:t xml:space="preserve"> </w:t>
      </w:r>
      <w:r w:rsidR="001A09EE" w:rsidRPr="00355084">
        <w:rPr>
          <w:bCs/>
          <w:color w:val="000000" w:themeColor="text1"/>
          <w:lang w:val="en-GB"/>
        </w:rPr>
        <w:t xml:space="preserve">to </w:t>
      </w:r>
      <w:r w:rsidR="001A09EE">
        <w:rPr>
          <w:bCs/>
          <w:color w:val="000000" w:themeColor="text1"/>
          <w:lang w:val="en-GB"/>
        </w:rPr>
        <w:t>build</w:t>
      </w:r>
      <w:r w:rsidR="001A09EE" w:rsidRPr="00355084">
        <w:rPr>
          <w:bCs/>
          <w:color w:val="000000" w:themeColor="text1"/>
          <w:lang w:val="en-GB"/>
        </w:rPr>
        <w:t xml:space="preserve"> the digital literacy and skills of all citizens so that they will be well-equipped to work collaboratively, both within the telecommunication/ICT sector as well as across other sectors, towards </w:t>
      </w:r>
      <w:r w:rsidR="001A09EE">
        <w:rPr>
          <w:bCs/>
          <w:color w:val="000000" w:themeColor="text1"/>
          <w:lang w:val="en-GB"/>
        </w:rPr>
        <w:t xml:space="preserve">co-creating </w:t>
      </w:r>
      <w:r w:rsidR="001A09EE" w:rsidRPr="00355084">
        <w:rPr>
          <w:bCs/>
          <w:color w:val="000000" w:themeColor="text1"/>
          <w:lang w:val="en-GB"/>
        </w:rPr>
        <w:t>a connected digital future</w:t>
      </w:r>
      <w:r w:rsidR="001A09EE">
        <w:rPr>
          <w:bCs/>
          <w:color w:val="000000" w:themeColor="text1"/>
          <w:lang w:val="en-GB"/>
        </w:rPr>
        <w:t xml:space="preserve"> in the region</w:t>
      </w:r>
      <w:r w:rsidR="00830415">
        <w:rPr>
          <w:bCs/>
          <w:color w:val="000000" w:themeColor="text1"/>
          <w:lang w:val="en-GB"/>
        </w:rPr>
        <w:t>.</w:t>
      </w:r>
    </w:p>
    <w:p w14:paraId="7F2F991A" w14:textId="77777777" w:rsidR="0093585B" w:rsidRPr="009F250F" w:rsidRDefault="0093585B" w:rsidP="00C02874">
      <w:pPr>
        <w:pStyle w:val="ListParagraph"/>
        <w:ind w:left="0"/>
        <w:jc w:val="both"/>
      </w:pPr>
    </w:p>
    <w:p w14:paraId="2BECB71E" w14:textId="61EBC073" w:rsidR="00643AB9" w:rsidRDefault="00DF264E" w:rsidP="001902E7">
      <w:pPr>
        <w:pStyle w:val="ListParagraph"/>
        <w:ind w:left="0" w:firstLine="720"/>
        <w:jc w:val="both"/>
      </w:pPr>
      <w:r w:rsidRPr="00DF264E">
        <w:t xml:space="preserve">Madam </w:t>
      </w:r>
      <w:proofErr w:type="spellStart"/>
      <w:r w:rsidRPr="00DF264E">
        <w:t>Halimah</w:t>
      </w:r>
      <w:proofErr w:type="spellEnd"/>
      <w:r w:rsidRPr="00DF264E">
        <w:t xml:space="preserve"> </w:t>
      </w:r>
      <w:proofErr w:type="spellStart"/>
      <w:r w:rsidRPr="00DF264E">
        <w:t>Yacob</w:t>
      </w:r>
      <w:proofErr w:type="spellEnd"/>
      <w:r>
        <w:t>,</w:t>
      </w:r>
      <w:r w:rsidRPr="00DF264E">
        <w:t xml:space="preserve"> </w:t>
      </w:r>
      <w:r w:rsidR="00351DF7">
        <w:t xml:space="preserve">President of the Republic of Singapore, </w:t>
      </w:r>
      <w:r w:rsidR="00744954">
        <w:t xml:space="preserve">hosted the Gala Dinner of the </w:t>
      </w:r>
      <w:r w:rsidR="008D3BC3" w:rsidRPr="009F250F">
        <w:t xml:space="preserve">Asia-Pacific </w:t>
      </w:r>
      <w:r w:rsidR="00641739" w:rsidRPr="00B31E00">
        <w:t>ICT</w:t>
      </w:r>
      <w:r w:rsidR="00641739">
        <w:t xml:space="preserve"> </w:t>
      </w:r>
      <w:r w:rsidR="008D3BC3" w:rsidRPr="009F250F">
        <w:t xml:space="preserve">Ministerial Meeting </w:t>
      </w:r>
      <w:r w:rsidR="009F5C66" w:rsidRPr="009F250F">
        <w:t xml:space="preserve">2019 </w:t>
      </w:r>
      <w:r w:rsidR="00744954">
        <w:t>at the Istana on 25 June 2019 to</w:t>
      </w:r>
      <w:r w:rsidR="00744954" w:rsidRPr="009F250F">
        <w:t xml:space="preserve"> </w:t>
      </w:r>
      <w:r w:rsidR="009F5C66" w:rsidRPr="009F250F">
        <w:t>celebrate</w:t>
      </w:r>
      <w:r w:rsidR="008D3BC3" w:rsidRPr="009F250F">
        <w:t xml:space="preserve"> the 40</w:t>
      </w:r>
      <w:r w:rsidR="008D3BC3" w:rsidRPr="00EA69F8">
        <w:t>th</w:t>
      </w:r>
      <w:r w:rsidR="009F250F">
        <w:t xml:space="preserve"> </w:t>
      </w:r>
      <w:r w:rsidR="00EC7DB3" w:rsidRPr="009F250F">
        <w:t xml:space="preserve">Anniversary of the </w:t>
      </w:r>
      <w:r w:rsidR="009F5C66" w:rsidRPr="009F250F">
        <w:t xml:space="preserve">founding of the </w:t>
      </w:r>
      <w:r w:rsidR="00EC7DB3" w:rsidRPr="009F250F">
        <w:t xml:space="preserve">APT. </w:t>
      </w:r>
    </w:p>
    <w:p w14:paraId="1303771A" w14:textId="77777777" w:rsidR="00A121BF" w:rsidRDefault="00A121BF" w:rsidP="000D619E">
      <w:pPr>
        <w:pStyle w:val="ListParagraph"/>
        <w:ind w:left="0" w:firstLine="567"/>
        <w:jc w:val="both"/>
      </w:pPr>
    </w:p>
    <w:p w14:paraId="0EC59319" w14:textId="28271221" w:rsidR="00744954" w:rsidRDefault="00EC7DB3" w:rsidP="001902E7">
      <w:pPr>
        <w:pStyle w:val="ListParagraph"/>
        <w:ind w:left="0" w:firstLine="720"/>
        <w:jc w:val="both"/>
      </w:pPr>
      <w:r w:rsidRPr="009F250F">
        <w:t xml:space="preserve">The </w:t>
      </w:r>
      <w:r w:rsidR="00E515AE" w:rsidRPr="002E1596">
        <w:t xml:space="preserve">APT was </w:t>
      </w:r>
      <w:r w:rsidR="00CC7821" w:rsidRPr="002E1596">
        <w:t>established</w:t>
      </w:r>
      <w:r w:rsidR="00E515AE" w:rsidRPr="002E1596">
        <w:t xml:space="preserve"> in 1979 with </w:t>
      </w:r>
      <w:r w:rsidR="00FF39C2">
        <w:t>15</w:t>
      </w:r>
      <w:r w:rsidR="00E515AE" w:rsidRPr="002E1596">
        <w:t xml:space="preserve"> Memb</w:t>
      </w:r>
      <w:r w:rsidR="009F5C66" w:rsidRPr="002E1596">
        <w:t>ers, including Singapore. I</w:t>
      </w:r>
      <w:r w:rsidR="00E515AE" w:rsidRPr="002E1596">
        <w:t xml:space="preserve">t has </w:t>
      </w:r>
      <w:r w:rsidR="009F5C66" w:rsidRPr="002E1596">
        <w:t xml:space="preserve">since </w:t>
      </w:r>
      <w:r w:rsidR="00E515AE" w:rsidRPr="002E1596">
        <w:t xml:space="preserve">expanded to 38 Members, 4 Associate Members and </w:t>
      </w:r>
      <w:r w:rsidR="00126069" w:rsidRPr="002E1596">
        <w:t xml:space="preserve">136 </w:t>
      </w:r>
      <w:r w:rsidR="00E515AE" w:rsidRPr="002E1596">
        <w:t xml:space="preserve">Affiliate Members. </w:t>
      </w:r>
      <w:r w:rsidR="00643AB9" w:rsidRPr="002E1596">
        <w:t xml:space="preserve">The APT is the only treaty-based intergovernmental </w:t>
      </w:r>
      <w:proofErr w:type="spellStart"/>
      <w:r w:rsidR="00643AB9" w:rsidRPr="002E1596">
        <w:t>organisation</w:t>
      </w:r>
      <w:proofErr w:type="spellEnd"/>
      <w:r w:rsidR="00643AB9" w:rsidRPr="002E1596">
        <w:t xml:space="preserve"> in the field of telecommunications/ICTs created for the Asia-Pacific region. It has played a key role in fostering regional cooperation and facilitating developmental initiatives, forums and capacity building </w:t>
      </w:r>
      <w:proofErr w:type="spellStart"/>
      <w:r w:rsidR="00643AB9" w:rsidRPr="002E1596">
        <w:t>programmes</w:t>
      </w:r>
      <w:proofErr w:type="spellEnd"/>
      <w:r w:rsidR="00643AB9" w:rsidRPr="002E1596">
        <w:t xml:space="preserve"> to support these developments.</w:t>
      </w:r>
    </w:p>
    <w:p w14:paraId="05C8C7F3" w14:textId="568F5DCE" w:rsidR="00744954" w:rsidRDefault="00744954" w:rsidP="00C02874">
      <w:pPr>
        <w:pStyle w:val="ListParagraph"/>
        <w:ind w:left="0"/>
        <w:jc w:val="both"/>
      </w:pPr>
    </w:p>
    <w:p w14:paraId="6529B730" w14:textId="7A794126" w:rsidR="00DF264E" w:rsidRDefault="00460E32" w:rsidP="001902E7">
      <w:pPr>
        <w:pStyle w:val="ListParagraph"/>
        <w:ind w:left="0" w:firstLine="720"/>
        <w:jc w:val="both"/>
      </w:pPr>
      <w:r w:rsidRPr="00460E32">
        <w:t xml:space="preserve">Minister S </w:t>
      </w:r>
      <w:proofErr w:type="spellStart"/>
      <w:r w:rsidRPr="00460E32">
        <w:t>Iswaran</w:t>
      </w:r>
      <w:proofErr w:type="spellEnd"/>
      <w:r w:rsidRPr="00460E32">
        <w:t>, Chairman of the Asia-Pacific ICT Ministerial Meeting, said, “This year, we celebrate 40 years of APT cooperation.  Since the founding of the APT, we have made good progress in preparing our businesses and citizens to harness ICT to seize opportunities. However, we can achieve much more by working together and sharing best practices. We hope to continue to forge close collaborations with our regional partners and to learn from each other, so as to collectively build a thriving digital future for Singapore and the Asia-Pacific region.”</w:t>
      </w:r>
    </w:p>
    <w:p w14:paraId="18C558FA" w14:textId="77777777" w:rsidR="00460E32" w:rsidRDefault="00460E32" w:rsidP="00DF264E">
      <w:pPr>
        <w:pStyle w:val="ListParagraph"/>
        <w:ind w:left="0" w:firstLine="567"/>
        <w:jc w:val="both"/>
      </w:pPr>
    </w:p>
    <w:p w14:paraId="1266FE48" w14:textId="191C5006" w:rsidR="00AA74C4" w:rsidRPr="00AA74C4" w:rsidRDefault="003C2F0C" w:rsidP="001902E7">
      <w:pPr>
        <w:pStyle w:val="ListParagraph"/>
        <w:ind w:left="0" w:firstLine="720"/>
        <w:jc w:val="both"/>
      </w:pPr>
      <w:r>
        <w:t xml:space="preserve">Ms. Areewan Haorangsi, </w:t>
      </w:r>
      <w:r w:rsidR="00AA74C4" w:rsidRPr="00AA74C4">
        <w:t>Secretary General of APT</w:t>
      </w:r>
      <w:r>
        <w:t>,</w:t>
      </w:r>
      <w:r w:rsidR="00AA74C4" w:rsidRPr="00AA74C4">
        <w:t xml:space="preserve"> said</w:t>
      </w:r>
      <w:r>
        <w:t>,</w:t>
      </w:r>
      <w:r w:rsidR="00AA74C4" w:rsidRPr="00AA74C4">
        <w:t xml:space="preserve"> “The Singapore Statement will provide the guidelines for the next five years to lead the APT including all APT members and the APT Secretariat to co-create a connected digital future in the Asia-Pacific. Concrete action plans will be drawn up through the Strategic Plan of the APT to be adopted by the subsequent sessions of the General Assembly while the implementation of the Plans will be closely monitored. I believe this Singapore Statement will facilitate the promotion of widespread digital adoption in the region by providing fair and equitable access to ICT services for all citizens in our communities.” </w:t>
      </w:r>
    </w:p>
    <w:p w14:paraId="0C5616E4" w14:textId="77777777" w:rsidR="00DF264E" w:rsidRDefault="00DF264E" w:rsidP="00DF264E">
      <w:pPr>
        <w:pStyle w:val="ListParagraph"/>
        <w:ind w:left="0" w:firstLine="567"/>
        <w:jc w:val="both"/>
      </w:pPr>
    </w:p>
    <w:p w14:paraId="57E1B97B" w14:textId="672B17CE" w:rsidR="005F56DD" w:rsidRPr="009F250F" w:rsidRDefault="005F56DD" w:rsidP="001902E7">
      <w:pPr>
        <w:pStyle w:val="ListParagraph"/>
        <w:ind w:left="0" w:firstLine="720"/>
        <w:jc w:val="both"/>
      </w:pPr>
      <w:r w:rsidRPr="009F250F">
        <w:t xml:space="preserve">The meeting was </w:t>
      </w:r>
      <w:proofErr w:type="spellStart"/>
      <w:r w:rsidRPr="009F250F">
        <w:t>organi</w:t>
      </w:r>
      <w:r w:rsidR="00744954">
        <w:t>s</w:t>
      </w:r>
      <w:r w:rsidRPr="009F250F">
        <w:t>ed</w:t>
      </w:r>
      <w:proofErr w:type="spellEnd"/>
      <w:r w:rsidRPr="009F250F">
        <w:t xml:space="preserve"> by the APT and hosted by the Ministry of Co</w:t>
      </w:r>
      <w:r w:rsidR="009F250F">
        <w:t xml:space="preserve">mmunications and Information </w:t>
      </w:r>
      <w:r w:rsidR="00744954">
        <w:t>and</w:t>
      </w:r>
      <w:r w:rsidRPr="009F250F">
        <w:t xml:space="preserve"> the </w:t>
      </w:r>
      <w:proofErr w:type="spellStart"/>
      <w:r w:rsidRPr="009F250F">
        <w:t>Infocomm</w:t>
      </w:r>
      <w:proofErr w:type="spellEnd"/>
      <w:r w:rsidRPr="009F250F">
        <w:t xml:space="preserve"> Media Development Authority of Singapore</w:t>
      </w:r>
      <w:r w:rsidR="00CC7821">
        <w:t>,</w:t>
      </w:r>
      <w:r w:rsidRPr="009F250F">
        <w:t xml:space="preserve"> at the Marina Bay Sands Expo and Convention Center in Singapore on 25-26 June 2019. </w:t>
      </w:r>
    </w:p>
    <w:p w14:paraId="254B6200" w14:textId="67F9B1D4" w:rsidR="008D3BC3" w:rsidRPr="009F250F" w:rsidRDefault="008D3BC3" w:rsidP="00C02874">
      <w:pPr>
        <w:jc w:val="both"/>
      </w:pPr>
    </w:p>
    <w:p w14:paraId="57FB6214" w14:textId="4E5636E6" w:rsidR="00620B7A" w:rsidRPr="009F250F" w:rsidRDefault="00A12DFF" w:rsidP="001902E7">
      <w:pPr>
        <w:pStyle w:val="ListParagraph"/>
        <w:ind w:left="0" w:firstLine="720"/>
        <w:jc w:val="both"/>
      </w:pPr>
      <w:r w:rsidRPr="009F250F">
        <w:t xml:space="preserve">For </w:t>
      </w:r>
      <w:r w:rsidR="00E515AE" w:rsidRPr="009F250F">
        <w:t xml:space="preserve">more </w:t>
      </w:r>
      <w:r w:rsidRPr="009F250F">
        <w:t xml:space="preserve">information about the </w:t>
      </w:r>
      <w:r w:rsidR="00E515AE" w:rsidRPr="009F250F">
        <w:t xml:space="preserve">Asia-Pacific ICT </w:t>
      </w:r>
      <w:r w:rsidRPr="009F250F">
        <w:t>Ministerial Meeting</w:t>
      </w:r>
      <w:r w:rsidR="00E515AE" w:rsidRPr="009F250F">
        <w:t xml:space="preserve"> </w:t>
      </w:r>
      <w:r w:rsidR="009F5C66" w:rsidRPr="009F250F">
        <w:t>2019</w:t>
      </w:r>
      <w:r w:rsidRPr="009F250F">
        <w:t xml:space="preserve">, please log on to </w:t>
      </w:r>
      <w:hyperlink r:id="rId14" w:history="1">
        <w:r w:rsidR="00620B7A" w:rsidRPr="009F250F">
          <w:rPr>
            <w:rStyle w:val="Hyperlink"/>
          </w:rPr>
          <w:t>https://www.apt.int/2019-APT-MM</w:t>
        </w:r>
      </w:hyperlink>
      <w:r w:rsidR="00E515AE" w:rsidRPr="009F250F">
        <w:rPr>
          <w:rStyle w:val="Hyperlink"/>
        </w:rPr>
        <w:t>.</w:t>
      </w:r>
      <w:r w:rsidR="00620B7A" w:rsidRPr="009F250F">
        <w:t xml:space="preserve"> </w:t>
      </w:r>
    </w:p>
    <w:p w14:paraId="61EE8F6D" w14:textId="63D9D67E" w:rsidR="00620B7A" w:rsidRDefault="00620B7A" w:rsidP="00C02874">
      <w:pPr>
        <w:pStyle w:val="ListParagraph"/>
        <w:ind w:left="0"/>
        <w:jc w:val="both"/>
      </w:pPr>
    </w:p>
    <w:p w14:paraId="51393296" w14:textId="77777777" w:rsidR="008B7DCD" w:rsidRDefault="008B7DCD" w:rsidP="00C02874">
      <w:pPr>
        <w:pStyle w:val="ListParagraph"/>
        <w:ind w:left="0"/>
        <w:jc w:val="both"/>
      </w:pPr>
    </w:p>
    <w:p w14:paraId="3706975C" w14:textId="71B89501" w:rsidR="0093585B" w:rsidRPr="009F250F" w:rsidRDefault="008B7DCD" w:rsidP="001902E7">
      <w:pPr>
        <w:pStyle w:val="ListParagraph"/>
        <w:ind w:left="0"/>
        <w:jc w:val="center"/>
      </w:pPr>
      <w:bookmarkStart w:id="1" w:name="_GoBack"/>
      <w:bookmarkEnd w:id="1"/>
      <w:r>
        <w:t>_______________________</w:t>
      </w:r>
    </w:p>
    <w:p w14:paraId="18013399" w14:textId="77777777" w:rsidR="00E214E3" w:rsidRPr="009F250F" w:rsidRDefault="00E214E3" w:rsidP="00C02874">
      <w:pPr>
        <w:pStyle w:val="ListParagraph"/>
        <w:ind w:left="0"/>
        <w:jc w:val="both"/>
      </w:pPr>
    </w:p>
    <w:p w14:paraId="113A7E89" w14:textId="77777777" w:rsidR="00AA74C4" w:rsidRDefault="00AA74C4">
      <w:pPr>
        <w:rPr>
          <w:b/>
          <w:i/>
        </w:rPr>
      </w:pPr>
      <w:r>
        <w:rPr>
          <w:b/>
          <w:i/>
        </w:rPr>
        <w:br w:type="page"/>
      </w:r>
    </w:p>
    <w:p w14:paraId="012536BF" w14:textId="2D2F78D0" w:rsidR="00A12DFF" w:rsidRPr="009F250F" w:rsidRDefault="00A12DFF" w:rsidP="00C02874">
      <w:pPr>
        <w:pStyle w:val="ListParagraph"/>
        <w:ind w:left="0"/>
        <w:jc w:val="both"/>
        <w:rPr>
          <w:b/>
          <w:i/>
        </w:rPr>
      </w:pPr>
      <w:r w:rsidRPr="009F250F">
        <w:rPr>
          <w:b/>
          <w:i/>
        </w:rPr>
        <w:lastRenderedPageBreak/>
        <w:t xml:space="preserve">About </w:t>
      </w:r>
      <w:r w:rsidR="00E515AE" w:rsidRPr="009F250F">
        <w:rPr>
          <w:b/>
          <w:i/>
        </w:rPr>
        <w:t xml:space="preserve">the APT </w:t>
      </w:r>
    </w:p>
    <w:p w14:paraId="0BB1FFC7" w14:textId="77777777" w:rsidR="00A12DFF" w:rsidRPr="009F250F" w:rsidRDefault="00A12DFF" w:rsidP="00C02874">
      <w:pPr>
        <w:pStyle w:val="ListParagraph"/>
        <w:ind w:left="0"/>
        <w:jc w:val="both"/>
      </w:pPr>
      <w:r w:rsidRPr="009F250F">
        <w:t xml:space="preserve"> </w:t>
      </w:r>
    </w:p>
    <w:p w14:paraId="46AE2639" w14:textId="46A23566" w:rsidR="00A12DFF" w:rsidRPr="009F250F" w:rsidRDefault="00A12DFF" w:rsidP="00C02874">
      <w:pPr>
        <w:pStyle w:val="ListParagraph"/>
        <w:ind w:left="0"/>
        <w:jc w:val="both"/>
      </w:pPr>
      <w:r w:rsidRPr="009F250F">
        <w:t xml:space="preserve">The Asia-Pacific Telecommunity (APT) is the leading intergovernmental organization for the development of ICT in the Asia-Pacific region </w:t>
      </w:r>
      <w:r w:rsidR="005949CA">
        <w:t xml:space="preserve">founded </w:t>
      </w:r>
      <w:r w:rsidRPr="009F250F">
        <w:t xml:space="preserve">by the </w:t>
      </w:r>
      <w:r w:rsidR="005949CA">
        <w:t xml:space="preserve">joint initiatives of the </w:t>
      </w:r>
      <w:r w:rsidRPr="009F250F">
        <w:t>United Nations Economic and Social Commission for Asia and the Pacific (ESCAP) and the International Telecommunication Union (ITU)</w:t>
      </w:r>
      <w:r w:rsidR="005949CA">
        <w:t xml:space="preserve"> </w:t>
      </w:r>
      <w:r w:rsidRPr="009F250F">
        <w:t xml:space="preserve"> with the objective to promote the development of telecommunications and ICT services in the Asia</w:t>
      </w:r>
      <w:r w:rsidR="00620B7A" w:rsidRPr="009F250F">
        <w:t>-</w:t>
      </w:r>
      <w:r w:rsidRPr="009F250F">
        <w:t xml:space="preserve">Pacific region with particular emphasis on the developing countries. </w:t>
      </w:r>
      <w:r w:rsidR="00CC7821">
        <w:t xml:space="preserve">The APT </w:t>
      </w:r>
      <w:r w:rsidR="005949CA">
        <w:t xml:space="preserve">was established on 25 February 1979 upon the entry into force of the Constitution of the APT. </w:t>
      </w:r>
      <w:r w:rsidRPr="009F250F">
        <w:t xml:space="preserve">Currently, the APT has </w:t>
      </w:r>
      <w:r w:rsidR="005949CA">
        <w:t xml:space="preserve">the </w:t>
      </w:r>
      <w:r w:rsidR="005949CA" w:rsidRPr="009F250F">
        <w:t>strength</w:t>
      </w:r>
      <w:r w:rsidRPr="009F250F">
        <w:t xml:space="preserve"> of </w:t>
      </w:r>
      <w:r w:rsidR="00620B7A" w:rsidRPr="009F250F">
        <w:t xml:space="preserve">38 </w:t>
      </w:r>
      <w:r w:rsidRPr="009F250F">
        <w:t xml:space="preserve">Members, 4 Associate Members and </w:t>
      </w:r>
      <w:r w:rsidR="00620B7A" w:rsidRPr="009F250F">
        <w:t xml:space="preserve">136 </w:t>
      </w:r>
      <w:r w:rsidRPr="009F250F">
        <w:t xml:space="preserve">Affiliate Members. </w:t>
      </w:r>
      <w:r w:rsidR="005A6339">
        <w:t>The APT Headquarter</w:t>
      </w:r>
      <w:r w:rsidR="008A0313">
        <w:t>s</w:t>
      </w:r>
      <w:r w:rsidR="005A6339">
        <w:t xml:space="preserve"> is located in Bangkok, Thailand.</w:t>
      </w:r>
    </w:p>
    <w:p w14:paraId="21FD2F24" w14:textId="77777777" w:rsidR="00A12DFF" w:rsidRPr="009F250F" w:rsidRDefault="00A12DFF" w:rsidP="00C02874">
      <w:pPr>
        <w:pStyle w:val="ListParagraph"/>
        <w:ind w:left="0"/>
        <w:jc w:val="both"/>
      </w:pPr>
      <w:r w:rsidRPr="009F250F">
        <w:t xml:space="preserve"> </w:t>
      </w:r>
    </w:p>
    <w:p w14:paraId="09062C62" w14:textId="77777777" w:rsidR="00620B7A" w:rsidRPr="009F250F" w:rsidRDefault="00A12DFF" w:rsidP="00C02874">
      <w:pPr>
        <w:pStyle w:val="ListParagraph"/>
        <w:ind w:left="0"/>
        <w:jc w:val="both"/>
      </w:pPr>
      <w:r w:rsidRPr="009F250F">
        <w:t xml:space="preserve">For further information, please contact: </w:t>
      </w:r>
    </w:p>
    <w:p w14:paraId="4CE156D6" w14:textId="77777777" w:rsidR="00620B7A" w:rsidRPr="009F250F" w:rsidRDefault="00620B7A" w:rsidP="00C02874">
      <w:pPr>
        <w:pStyle w:val="ListParagraph"/>
        <w:ind w:left="0"/>
        <w:jc w:val="both"/>
      </w:pPr>
    </w:p>
    <w:p w14:paraId="7BCD2229" w14:textId="77777777" w:rsidR="00620B7A" w:rsidRPr="009F250F" w:rsidRDefault="00A12DFF" w:rsidP="00C02874">
      <w:pPr>
        <w:pStyle w:val="ListParagraph"/>
        <w:ind w:left="0"/>
        <w:jc w:val="both"/>
      </w:pPr>
      <w:r w:rsidRPr="009F250F">
        <w:t xml:space="preserve">Asia-Pacific Telecommunity  </w:t>
      </w:r>
    </w:p>
    <w:p w14:paraId="07A4779C" w14:textId="77777777" w:rsidR="00620B7A" w:rsidRPr="009F250F" w:rsidRDefault="00A12DFF" w:rsidP="00C02874">
      <w:pPr>
        <w:pStyle w:val="ListParagraph"/>
        <w:ind w:left="0"/>
        <w:jc w:val="both"/>
      </w:pPr>
      <w:r w:rsidRPr="009F250F">
        <w:t xml:space="preserve">12/49 </w:t>
      </w:r>
      <w:proofErr w:type="spellStart"/>
      <w:r w:rsidRPr="009F250F">
        <w:t>Soi</w:t>
      </w:r>
      <w:proofErr w:type="spellEnd"/>
      <w:r w:rsidRPr="009F250F">
        <w:t xml:space="preserve"> 5, </w:t>
      </w:r>
      <w:proofErr w:type="spellStart"/>
      <w:r w:rsidRPr="009F250F">
        <w:t>Chaengwattana</w:t>
      </w:r>
      <w:proofErr w:type="spellEnd"/>
      <w:r w:rsidRPr="009F250F">
        <w:t xml:space="preserve"> Road, Bangkok 10210 Thailand </w:t>
      </w:r>
    </w:p>
    <w:p w14:paraId="4B8D40C3" w14:textId="77777777" w:rsidR="00620B7A" w:rsidRPr="009F250F" w:rsidRDefault="00A12DFF" w:rsidP="00C02874">
      <w:pPr>
        <w:pStyle w:val="ListParagraph"/>
        <w:ind w:left="0"/>
        <w:jc w:val="both"/>
      </w:pPr>
      <w:r w:rsidRPr="009F250F">
        <w:t xml:space="preserve">Tel. 66 2 573 0044 / Fax: 66 2 573 7479 </w:t>
      </w:r>
    </w:p>
    <w:p w14:paraId="40DB5069" w14:textId="74259D70" w:rsidR="005E4C4C" w:rsidRDefault="00A12DFF" w:rsidP="00C02874">
      <w:pPr>
        <w:pStyle w:val="ListParagraph"/>
        <w:ind w:left="0"/>
        <w:jc w:val="both"/>
      </w:pPr>
      <w:r w:rsidRPr="009F250F">
        <w:t xml:space="preserve">E-mail: </w:t>
      </w:r>
      <w:hyperlink r:id="rId15" w:history="1">
        <w:r w:rsidR="00620B7A" w:rsidRPr="009F250F">
          <w:rPr>
            <w:rStyle w:val="Hyperlink"/>
          </w:rPr>
          <w:t>aptscgmm@apt.int</w:t>
        </w:r>
      </w:hyperlink>
      <w:r w:rsidRPr="009F250F">
        <w:t xml:space="preserve">, </w:t>
      </w:r>
      <w:hyperlink r:id="rId16" w:history="1">
        <w:r w:rsidR="00620B7A" w:rsidRPr="009F250F">
          <w:rPr>
            <w:rStyle w:val="Hyperlink"/>
          </w:rPr>
          <w:t>aptmail@apt.int</w:t>
        </w:r>
      </w:hyperlink>
      <w:r w:rsidR="00620B7A" w:rsidRPr="009F250F">
        <w:t xml:space="preserve"> </w:t>
      </w:r>
      <w:r w:rsidRPr="009F250F">
        <w:t xml:space="preserve"> Website: </w:t>
      </w:r>
      <w:hyperlink r:id="rId17" w:history="1">
        <w:r w:rsidR="00620B7A" w:rsidRPr="009F250F">
          <w:rPr>
            <w:rStyle w:val="Hyperlink"/>
          </w:rPr>
          <w:t>www.apt.int</w:t>
        </w:r>
      </w:hyperlink>
      <w:r w:rsidR="00620B7A" w:rsidRPr="009F250F">
        <w:t xml:space="preserve"> </w:t>
      </w:r>
      <w:r w:rsidRPr="009F250F">
        <w:t xml:space="preserve">   </w:t>
      </w:r>
    </w:p>
    <w:sectPr w:rsidR="005E4C4C" w:rsidSect="001902E7">
      <w:headerReference w:type="default" r:id="rId18"/>
      <w:footerReference w:type="even" r:id="rId19"/>
      <w:footerReference w:type="default" r:id="rId20"/>
      <w:head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609F" w14:textId="77777777" w:rsidR="00DC1819" w:rsidRDefault="00DC1819">
      <w:r>
        <w:separator/>
      </w:r>
    </w:p>
  </w:endnote>
  <w:endnote w:type="continuationSeparator" w:id="0">
    <w:p w14:paraId="39F320BE" w14:textId="77777777" w:rsidR="00DC1819" w:rsidRDefault="00D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Che">
    <w:altName w:val="Arial Unicode MS"/>
    <w:charset w:val="81"/>
    <w:family w:val="modern"/>
    <w:pitch w:val="fixed"/>
    <w:sig w:usb0="00000000"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3F09" w14:textId="77777777" w:rsidR="0097693B" w:rsidRDefault="0019227B"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AA70B5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049B" w14:textId="77777777" w:rsidR="0097693B" w:rsidRDefault="0097693B" w:rsidP="004B28F2">
    <w:pPr>
      <w:pStyle w:val="Header"/>
      <w:tabs>
        <w:tab w:val="clear" w:pos="4320"/>
        <w:tab w:val="clear" w:pos="8640"/>
        <w:tab w:val="right" w:pos="9000"/>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CC24" w14:textId="77777777" w:rsidR="00DC1819" w:rsidRDefault="00DC1819">
      <w:r>
        <w:separator/>
      </w:r>
    </w:p>
  </w:footnote>
  <w:footnote w:type="continuationSeparator" w:id="0">
    <w:p w14:paraId="4A87758E" w14:textId="77777777" w:rsidR="00DC1819" w:rsidRDefault="00DC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62CD" w14:textId="77777777" w:rsidR="00FC03AB" w:rsidRDefault="00FC03AB" w:rsidP="00AD7E5F">
    <w:pPr>
      <w:pStyle w:val="Header"/>
      <w:tabs>
        <w:tab w:val="center" w:pos="4763"/>
        <w:tab w:val="left" w:pos="5820"/>
      </w:tabs>
      <w:rPr>
        <w:lang w:eastAsia="ko-KR"/>
      </w:rPr>
    </w:pPr>
  </w:p>
  <w:p w14:paraId="285E1576" w14:textId="77777777" w:rsidR="004B28F2" w:rsidRDefault="004B28F2"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A6C" w14:textId="4EC362DF" w:rsidR="00FC03AB" w:rsidRPr="00C02874" w:rsidRDefault="00FC03AB" w:rsidP="00C0287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677B2B"/>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D1DE3"/>
    <w:multiLevelType w:val="hybridMultilevel"/>
    <w:tmpl w:val="A774817A"/>
    <w:lvl w:ilvl="0" w:tplc="04090017">
      <w:start w:val="1"/>
      <w:numFmt w:val="lowerLetter"/>
      <w:lvlText w:val="%1)"/>
      <w:lvlJc w:val="left"/>
      <w:pPr>
        <w:ind w:left="961" w:hanging="360"/>
      </w:pPr>
      <w:rPr>
        <w:rFont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15:restartNumberingAfterBreak="0">
    <w:nsid w:val="0C013FB8"/>
    <w:multiLevelType w:val="multilevel"/>
    <w:tmpl w:val="F8FEDE32"/>
    <w:lvl w:ilvl="0">
      <w:start w:val="1"/>
      <w:numFmt w:val="decimal"/>
      <w:lvlText w:val="%1."/>
      <w:lvlJc w:val="left"/>
      <w:pPr>
        <w:ind w:left="540" w:hanging="540"/>
      </w:pPr>
      <w:rPr>
        <w:rFonts w:ascii="Times New Roman" w:hAnsi="Times New Roman" w:cs="Angsana New" w:hint="default"/>
        <w:b/>
        <w:bCs/>
        <w:i w:val="0"/>
        <w:iCs w:val="0"/>
        <w:sz w:val="24"/>
        <w:szCs w:val="24"/>
      </w:r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E8006AA"/>
    <w:multiLevelType w:val="hybridMultilevel"/>
    <w:tmpl w:val="B556459C"/>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6" w15:restartNumberingAfterBreak="0">
    <w:nsid w:val="0E951CF8"/>
    <w:multiLevelType w:val="hybridMultilevel"/>
    <w:tmpl w:val="31586E5E"/>
    <w:lvl w:ilvl="0" w:tplc="9024273A">
      <w:start w:val="1"/>
      <w:numFmt w:val="decimal"/>
      <w:lvlText w:val="%1."/>
      <w:lvlJc w:val="left"/>
      <w:pPr>
        <w:ind w:left="900" w:hanging="360"/>
      </w:pPr>
      <w:rPr>
        <w:rFonts w:hint="default"/>
        <w:b/>
        <w:bCs/>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B30785"/>
    <w:multiLevelType w:val="hybridMultilevel"/>
    <w:tmpl w:val="1DD61DF4"/>
    <w:lvl w:ilvl="0" w:tplc="F4FE570E">
      <w:start w:val="24"/>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646D4"/>
    <w:multiLevelType w:val="hybridMultilevel"/>
    <w:tmpl w:val="FEE065D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9" w15:restartNumberingAfterBreak="0">
    <w:nsid w:val="123C4E10"/>
    <w:multiLevelType w:val="multilevel"/>
    <w:tmpl w:val="10B670E6"/>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1080" w:hanging="720"/>
      </w:pPr>
      <w:rPr>
        <w:rFonts w:hint="default"/>
        <w:b w:val="0"/>
        <w:bCs w:val="0"/>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1462F3"/>
    <w:multiLevelType w:val="hybridMultilevel"/>
    <w:tmpl w:val="B9AA3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46925"/>
    <w:multiLevelType w:val="hybridMultilevel"/>
    <w:tmpl w:val="280E2650"/>
    <w:lvl w:ilvl="0" w:tplc="04090017">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220D0"/>
    <w:multiLevelType w:val="hybridMultilevel"/>
    <w:tmpl w:val="03CE55F6"/>
    <w:lvl w:ilvl="0" w:tplc="09929A30">
      <w:start w:val="1100"/>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1E7E0BCD"/>
    <w:multiLevelType w:val="multilevel"/>
    <w:tmpl w:val="CE10F81A"/>
    <w:lvl w:ilvl="0">
      <w:start w:val="1"/>
      <w:numFmt w:val="decimal"/>
      <w:lvlText w:val="%1"/>
      <w:lvlJc w:val="left"/>
      <w:pPr>
        <w:ind w:left="720" w:hanging="720"/>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5" w15:restartNumberingAfterBreak="0">
    <w:nsid w:val="1F9D0D7E"/>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BF65F2"/>
    <w:multiLevelType w:val="hybridMultilevel"/>
    <w:tmpl w:val="A08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2F00FC1"/>
    <w:multiLevelType w:val="hybridMultilevel"/>
    <w:tmpl w:val="499C522C"/>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29FF4AAC"/>
    <w:multiLevelType w:val="hybridMultilevel"/>
    <w:tmpl w:val="DEA6221A"/>
    <w:lvl w:ilvl="0" w:tplc="89C0352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81773"/>
    <w:multiLevelType w:val="hybridMultilevel"/>
    <w:tmpl w:val="8DD6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0090F98"/>
    <w:multiLevelType w:val="hybridMultilevel"/>
    <w:tmpl w:val="9A203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5" w15:restartNumberingAfterBreak="0">
    <w:nsid w:val="33691154"/>
    <w:multiLevelType w:val="hybridMultilevel"/>
    <w:tmpl w:val="E62EEEAC"/>
    <w:lvl w:ilvl="0" w:tplc="09929A30">
      <w:start w:val="1100"/>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35713"/>
    <w:multiLevelType w:val="hybridMultilevel"/>
    <w:tmpl w:val="5B148370"/>
    <w:lvl w:ilvl="0" w:tplc="7CAAEC80">
      <w:start w:val="8"/>
      <w:numFmt w:val="decimal"/>
      <w:lvlText w:val="%1.  "/>
      <w:lvlJc w:val="left"/>
      <w:pPr>
        <w:ind w:left="283"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C85505"/>
    <w:multiLevelType w:val="hybridMultilevel"/>
    <w:tmpl w:val="F03EFF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3724159E"/>
    <w:multiLevelType w:val="hybridMultilevel"/>
    <w:tmpl w:val="E51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52B8B"/>
    <w:multiLevelType w:val="hybridMultilevel"/>
    <w:tmpl w:val="508A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A087D92"/>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2603161"/>
    <w:multiLevelType w:val="hybridMultilevel"/>
    <w:tmpl w:val="4560F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363667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40B1AE2"/>
    <w:multiLevelType w:val="hybridMultilevel"/>
    <w:tmpl w:val="24B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6F4023"/>
    <w:multiLevelType w:val="hybridMultilevel"/>
    <w:tmpl w:val="9B54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883587"/>
    <w:multiLevelType w:val="hybridMultilevel"/>
    <w:tmpl w:val="7A5CB37A"/>
    <w:lvl w:ilvl="0" w:tplc="FAA2A5E6">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197E14"/>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2B02AD"/>
    <w:multiLevelType w:val="hybridMultilevel"/>
    <w:tmpl w:val="C598EA3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D31A1D"/>
    <w:multiLevelType w:val="hybridMultilevel"/>
    <w:tmpl w:val="20ACCFB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02BE8"/>
    <w:multiLevelType w:val="hybridMultilevel"/>
    <w:tmpl w:val="2E8ADA10"/>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2935C24"/>
    <w:multiLevelType w:val="hybridMultilevel"/>
    <w:tmpl w:val="8D1AAF16"/>
    <w:lvl w:ilvl="0" w:tplc="04090017">
      <w:start w:val="1"/>
      <w:numFmt w:val="lowerLetter"/>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980113"/>
    <w:multiLevelType w:val="multilevel"/>
    <w:tmpl w:val="BBCAE8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AF7522"/>
    <w:multiLevelType w:val="hybridMultilevel"/>
    <w:tmpl w:val="2612E4CC"/>
    <w:lvl w:ilvl="0" w:tplc="22AC9C38">
      <w:start w:val="1"/>
      <w:numFmt w:val="upperLetter"/>
      <w:lvlText w:val="%1."/>
      <w:lvlJc w:val="left"/>
      <w:pPr>
        <w:ind w:left="1440" w:hanging="360"/>
      </w:pPr>
      <w:rPr>
        <w:rFonts w:hint="default"/>
        <w:b/>
        <w:bCs/>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6D4255C5"/>
    <w:multiLevelType w:val="hybridMultilevel"/>
    <w:tmpl w:val="AF3E7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33AE5"/>
    <w:multiLevelType w:val="hybridMultilevel"/>
    <w:tmpl w:val="470A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CE611D"/>
    <w:multiLevelType w:val="hybridMultilevel"/>
    <w:tmpl w:val="DE4CAC66"/>
    <w:lvl w:ilvl="0" w:tplc="327406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2" w15:restartNumberingAfterBreak="0">
    <w:nsid w:val="71F46C58"/>
    <w:multiLevelType w:val="hybridMultilevel"/>
    <w:tmpl w:val="960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017E9"/>
    <w:multiLevelType w:val="hybridMultilevel"/>
    <w:tmpl w:val="30BE4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55" w15:restartNumberingAfterBreak="0">
    <w:nsid w:val="7BBA53BA"/>
    <w:multiLevelType w:val="hybridMultilevel"/>
    <w:tmpl w:val="6B2E31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05184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F007D4C"/>
    <w:multiLevelType w:val="hybridMultilevel"/>
    <w:tmpl w:val="333046D8"/>
    <w:lvl w:ilvl="0" w:tplc="04090017">
      <w:start w:val="1"/>
      <w:numFmt w:val="lowerLetter"/>
      <w:lvlText w:val="%1)"/>
      <w:lvlJc w:val="left"/>
      <w:pPr>
        <w:ind w:left="2401" w:hanging="360"/>
      </w:pPr>
    </w:lvl>
    <w:lvl w:ilvl="1" w:tplc="04090019">
      <w:start w:val="1"/>
      <w:numFmt w:val="lowerLetter"/>
      <w:lvlText w:val="%2."/>
      <w:lvlJc w:val="left"/>
      <w:pPr>
        <w:ind w:left="3121" w:hanging="360"/>
      </w:pPr>
    </w:lvl>
    <w:lvl w:ilvl="2" w:tplc="0409001B">
      <w:start w:val="1"/>
      <w:numFmt w:val="lowerRoman"/>
      <w:lvlText w:val="%3."/>
      <w:lvlJc w:val="right"/>
      <w:pPr>
        <w:ind w:left="3841" w:hanging="180"/>
      </w:pPr>
    </w:lvl>
    <w:lvl w:ilvl="3" w:tplc="0409000F">
      <w:start w:val="1"/>
      <w:numFmt w:val="decimal"/>
      <w:lvlText w:val="%4."/>
      <w:lvlJc w:val="left"/>
      <w:pPr>
        <w:ind w:left="4561" w:hanging="360"/>
      </w:pPr>
    </w:lvl>
    <w:lvl w:ilvl="4" w:tplc="04090019">
      <w:start w:val="1"/>
      <w:numFmt w:val="lowerLetter"/>
      <w:lvlText w:val="%5."/>
      <w:lvlJc w:val="left"/>
      <w:pPr>
        <w:ind w:left="5281" w:hanging="360"/>
      </w:pPr>
    </w:lvl>
    <w:lvl w:ilvl="5" w:tplc="0409001B">
      <w:start w:val="1"/>
      <w:numFmt w:val="lowerRoman"/>
      <w:lvlText w:val="%6."/>
      <w:lvlJc w:val="right"/>
      <w:pPr>
        <w:ind w:left="6001" w:hanging="180"/>
      </w:pPr>
    </w:lvl>
    <w:lvl w:ilvl="6" w:tplc="0409000F">
      <w:start w:val="1"/>
      <w:numFmt w:val="decimal"/>
      <w:lvlText w:val="%7."/>
      <w:lvlJc w:val="left"/>
      <w:pPr>
        <w:ind w:left="6721" w:hanging="360"/>
      </w:pPr>
    </w:lvl>
    <w:lvl w:ilvl="7" w:tplc="04090019">
      <w:start w:val="1"/>
      <w:numFmt w:val="lowerLetter"/>
      <w:lvlText w:val="%8."/>
      <w:lvlJc w:val="left"/>
      <w:pPr>
        <w:ind w:left="7441" w:hanging="360"/>
      </w:pPr>
    </w:lvl>
    <w:lvl w:ilvl="8" w:tplc="0409001B">
      <w:start w:val="1"/>
      <w:numFmt w:val="lowerRoman"/>
      <w:lvlText w:val="%9."/>
      <w:lvlJc w:val="right"/>
      <w:pPr>
        <w:ind w:left="8161" w:hanging="180"/>
      </w:pPr>
    </w:lvl>
  </w:abstractNum>
  <w:num w:numId="1">
    <w:abstractNumId w:val="28"/>
  </w:num>
  <w:num w:numId="2">
    <w:abstractNumId w:val="19"/>
  </w:num>
  <w:num w:numId="3">
    <w:abstractNumId w:val="17"/>
  </w:num>
  <w:num w:numId="4">
    <w:abstractNumId w:val="51"/>
  </w:num>
  <w:num w:numId="5">
    <w:abstractNumId w:val="24"/>
  </w:num>
  <w:num w:numId="6">
    <w:abstractNumId w:val="29"/>
  </w:num>
  <w:num w:numId="7">
    <w:abstractNumId w:val="13"/>
  </w:num>
  <w:num w:numId="8">
    <w:abstractNumId w:val="4"/>
  </w:num>
  <w:num w:numId="9">
    <w:abstractNumId w:val="54"/>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31"/>
  </w:num>
  <w:num w:numId="13">
    <w:abstractNumId w:val="37"/>
  </w:num>
  <w:num w:numId="14">
    <w:abstractNumId w:val="8"/>
  </w:num>
  <w:num w:numId="15">
    <w:abstractNumId w:val="2"/>
  </w:num>
  <w:num w:numId="16">
    <w:abstractNumId w:val="5"/>
  </w:num>
  <w:num w:numId="17">
    <w:abstractNumId w:val="50"/>
  </w:num>
  <w:num w:numId="18">
    <w:abstractNumId w:val="26"/>
  </w:num>
  <w:num w:numId="19">
    <w:abstractNumId w:val="30"/>
  </w:num>
  <w:num w:numId="20">
    <w:abstractNumId w:val="21"/>
  </w:num>
  <w:num w:numId="21">
    <w:abstractNumId w:val="0"/>
  </w:num>
  <w:num w:numId="22">
    <w:abstractNumId w:val="14"/>
  </w:num>
  <w:num w:numId="23">
    <w:abstractNumId w:val="1"/>
  </w:num>
  <w:num w:numId="24">
    <w:abstractNumId w:val="34"/>
  </w:num>
  <w:num w:numId="25">
    <w:abstractNumId w:val="27"/>
  </w:num>
  <w:num w:numId="26">
    <w:abstractNumId w:val="55"/>
  </w:num>
  <w:num w:numId="27">
    <w:abstractNumId w:val="35"/>
  </w:num>
  <w:num w:numId="28">
    <w:abstractNumId w:val="25"/>
  </w:num>
  <w:num w:numId="29">
    <w:abstractNumId w:val="38"/>
  </w:num>
  <w:num w:numId="30">
    <w:abstractNumId w:val="42"/>
  </w:num>
  <w:num w:numId="31">
    <w:abstractNumId w:val="9"/>
  </w:num>
  <w:num w:numId="32">
    <w:abstractNumId w:val="53"/>
  </w:num>
  <w:num w:numId="33">
    <w:abstractNumId w:val="23"/>
  </w:num>
  <w:num w:numId="34">
    <w:abstractNumId w:val="45"/>
  </w:num>
  <w:num w:numId="35">
    <w:abstractNumId w:val="52"/>
  </w:num>
  <w:num w:numId="36">
    <w:abstractNumId w:val="20"/>
  </w:num>
  <w:num w:numId="37">
    <w:abstractNumId w:val="44"/>
  </w:num>
  <w:num w:numId="38">
    <w:abstractNumId w:val="6"/>
  </w:num>
  <w:num w:numId="39">
    <w:abstractNumId w:val="36"/>
  </w:num>
  <w:num w:numId="40">
    <w:abstractNumId w:val="33"/>
  </w:num>
  <w:num w:numId="41">
    <w:abstractNumId w:val="12"/>
  </w:num>
  <w:num w:numId="42">
    <w:abstractNumId w:val="41"/>
  </w:num>
  <w:num w:numId="43">
    <w:abstractNumId w:val="40"/>
  </w:num>
  <w:num w:numId="44">
    <w:abstractNumId w:val="11"/>
  </w:num>
  <w:num w:numId="45">
    <w:abstractNumId w:val="18"/>
  </w:num>
  <w:num w:numId="46">
    <w:abstractNumId w:val="32"/>
  </w:num>
  <w:num w:numId="47">
    <w:abstractNumId w:val="46"/>
  </w:num>
  <w:num w:numId="48">
    <w:abstractNumId w:val="43"/>
  </w:num>
  <w:num w:numId="49">
    <w:abstractNumId w:val="56"/>
  </w:num>
  <w:num w:numId="50">
    <w:abstractNumId w:val="7"/>
  </w:num>
  <w:num w:numId="51">
    <w:abstractNumId w:val="39"/>
  </w:num>
  <w:num w:numId="52">
    <w:abstractNumId w:val="22"/>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15"/>
  </w:num>
  <w:num w:numId="56">
    <w:abstractNumId w:val="48"/>
  </w:num>
  <w:num w:numId="57">
    <w:abstractNumId w:val="47"/>
  </w:num>
  <w:num w:numId="58">
    <w:abstractNumId w:val="16"/>
  </w:num>
  <w:num w:numId="5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TczNjczMjazNLBQ0lEKTi0uzszPAykwNKgFAC+oOpQtAAAA"/>
  </w:docVars>
  <w:rsids>
    <w:rsidRoot w:val="00B809B5"/>
    <w:rsid w:val="00000611"/>
    <w:rsid w:val="000011E8"/>
    <w:rsid w:val="000053E3"/>
    <w:rsid w:val="000062B1"/>
    <w:rsid w:val="000144A6"/>
    <w:rsid w:val="00017872"/>
    <w:rsid w:val="000178FF"/>
    <w:rsid w:val="0001798B"/>
    <w:rsid w:val="00031CA8"/>
    <w:rsid w:val="00033739"/>
    <w:rsid w:val="0003595B"/>
    <w:rsid w:val="00047ABF"/>
    <w:rsid w:val="00051D34"/>
    <w:rsid w:val="00053DEF"/>
    <w:rsid w:val="0006121C"/>
    <w:rsid w:val="000634AD"/>
    <w:rsid w:val="000671E0"/>
    <w:rsid w:val="00075444"/>
    <w:rsid w:val="0007738E"/>
    <w:rsid w:val="000823F8"/>
    <w:rsid w:val="000826C8"/>
    <w:rsid w:val="00083B54"/>
    <w:rsid w:val="00091E08"/>
    <w:rsid w:val="000959FA"/>
    <w:rsid w:val="000A1335"/>
    <w:rsid w:val="000A344F"/>
    <w:rsid w:val="000A4256"/>
    <w:rsid w:val="000B71A8"/>
    <w:rsid w:val="000C164F"/>
    <w:rsid w:val="000C2601"/>
    <w:rsid w:val="000C47F1"/>
    <w:rsid w:val="000D0AF2"/>
    <w:rsid w:val="000D1820"/>
    <w:rsid w:val="000D39E1"/>
    <w:rsid w:val="000D60D8"/>
    <w:rsid w:val="000D619E"/>
    <w:rsid w:val="000D6D7C"/>
    <w:rsid w:val="000E1551"/>
    <w:rsid w:val="000E3D98"/>
    <w:rsid w:val="000F43CA"/>
    <w:rsid w:val="000F5540"/>
    <w:rsid w:val="00101391"/>
    <w:rsid w:val="00112005"/>
    <w:rsid w:val="00112E52"/>
    <w:rsid w:val="001136A7"/>
    <w:rsid w:val="0011442A"/>
    <w:rsid w:val="001172A1"/>
    <w:rsid w:val="001235C9"/>
    <w:rsid w:val="00126069"/>
    <w:rsid w:val="001279A1"/>
    <w:rsid w:val="00130E94"/>
    <w:rsid w:val="0013638E"/>
    <w:rsid w:val="001363F2"/>
    <w:rsid w:val="00146C6A"/>
    <w:rsid w:val="001511CB"/>
    <w:rsid w:val="00153592"/>
    <w:rsid w:val="001604AA"/>
    <w:rsid w:val="00165FAE"/>
    <w:rsid w:val="0016670A"/>
    <w:rsid w:val="00167BFA"/>
    <w:rsid w:val="00170C91"/>
    <w:rsid w:val="00176FDE"/>
    <w:rsid w:val="00180888"/>
    <w:rsid w:val="00183788"/>
    <w:rsid w:val="0018526A"/>
    <w:rsid w:val="001872BA"/>
    <w:rsid w:val="001902E7"/>
    <w:rsid w:val="00191448"/>
    <w:rsid w:val="0019227B"/>
    <w:rsid w:val="0019344E"/>
    <w:rsid w:val="0019469B"/>
    <w:rsid w:val="0019588A"/>
    <w:rsid w:val="00196568"/>
    <w:rsid w:val="00196EA3"/>
    <w:rsid w:val="001A09EE"/>
    <w:rsid w:val="001B0C30"/>
    <w:rsid w:val="001B18C2"/>
    <w:rsid w:val="001B4098"/>
    <w:rsid w:val="001B6302"/>
    <w:rsid w:val="001C09D1"/>
    <w:rsid w:val="001C11EC"/>
    <w:rsid w:val="001C559A"/>
    <w:rsid w:val="001D5A34"/>
    <w:rsid w:val="001D5D7E"/>
    <w:rsid w:val="001E2506"/>
    <w:rsid w:val="002003F4"/>
    <w:rsid w:val="00200D8B"/>
    <w:rsid w:val="00201AA5"/>
    <w:rsid w:val="00201C63"/>
    <w:rsid w:val="002077FC"/>
    <w:rsid w:val="002101A4"/>
    <w:rsid w:val="002126CB"/>
    <w:rsid w:val="0021299C"/>
    <w:rsid w:val="00215B52"/>
    <w:rsid w:val="00220EB9"/>
    <w:rsid w:val="002266B4"/>
    <w:rsid w:val="002505DE"/>
    <w:rsid w:val="002516C4"/>
    <w:rsid w:val="00254079"/>
    <w:rsid w:val="00254A1B"/>
    <w:rsid w:val="002571A4"/>
    <w:rsid w:val="00262EAB"/>
    <w:rsid w:val="002637BF"/>
    <w:rsid w:val="002713B6"/>
    <w:rsid w:val="0027235F"/>
    <w:rsid w:val="0027350F"/>
    <w:rsid w:val="002771CB"/>
    <w:rsid w:val="0028454D"/>
    <w:rsid w:val="00284E13"/>
    <w:rsid w:val="002926D4"/>
    <w:rsid w:val="002934C9"/>
    <w:rsid w:val="00297D1E"/>
    <w:rsid w:val="002B1229"/>
    <w:rsid w:val="002B4D22"/>
    <w:rsid w:val="002B56A9"/>
    <w:rsid w:val="002C07DA"/>
    <w:rsid w:val="002C1AB3"/>
    <w:rsid w:val="002C2CF1"/>
    <w:rsid w:val="002C6518"/>
    <w:rsid w:val="002C7EA9"/>
    <w:rsid w:val="002E1596"/>
    <w:rsid w:val="002E2D5A"/>
    <w:rsid w:val="002E5EB6"/>
    <w:rsid w:val="002F2C66"/>
    <w:rsid w:val="002F36C1"/>
    <w:rsid w:val="002F57AA"/>
    <w:rsid w:val="002F5CEC"/>
    <w:rsid w:val="002F78AD"/>
    <w:rsid w:val="00313F3E"/>
    <w:rsid w:val="00315409"/>
    <w:rsid w:val="00315522"/>
    <w:rsid w:val="00332C49"/>
    <w:rsid w:val="003357FF"/>
    <w:rsid w:val="003364E1"/>
    <w:rsid w:val="00337988"/>
    <w:rsid w:val="00344974"/>
    <w:rsid w:val="00351DF7"/>
    <w:rsid w:val="003578AB"/>
    <w:rsid w:val="00364F3C"/>
    <w:rsid w:val="00370B9F"/>
    <w:rsid w:val="00370EE5"/>
    <w:rsid w:val="00372438"/>
    <w:rsid w:val="00372CDB"/>
    <w:rsid w:val="003767B6"/>
    <w:rsid w:val="003775C7"/>
    <w:rsid w:val="00380E0B"/>
    <w:rsid w:val="00383E58"/>
    <w:rsid w:val="0038709A"/>
    <w:rsid w:val="00392491"/>
    <w:rsid w:val="003926C5"/>
    <w:rsid w:val="00392FCF"/>
    <w:rsid w:val="003A232C"/>
    <w:rsid w:val="003A4A25"/>
    <w:rsid w:val="003B46ED"/>
    <w:rsid w:val="003B6263"/>
    <w:rsid w:val="003C2F0C"/>
    <w:rsid w:val="003C3546"/>
    <w:rsid w:val="003C64A7"/>
    <w:rsid w:val="003D17DE"/>
    <w:rsid w:val="003D3FDA"/>
    <w:rsid w:val="003D4768"/>
    <w:rsid w:val="003D5692"/>
    <w:rsid w:val="003D77FA"/>
    <w:rsid w:val="003E16CA"/>
    <w:rsid w:val="003E45C5"/>
    <w:rsid w:val="003E60FB"/>
    <w:rsid w:val="003E77D0"/>
    <w:rsid w:val="003F0871"/>
    <w:rsid w:val="003F1F54"/>
    <w:rsid w:val="003F2317"/>
    <w:rsid w:val="003F67D7"/>
    <w:rsid w:val="003F79BA"/>
    <w:rsid w:val="00400F05"/>
    <w:rsid w:val="00404A55"/>
    <w:rsid w:val="00405195"/>
    <w:rsid w:val="00417572"/>
    <w:rsid w:val="0041790C"/>
    <w:rsid w:val="00420710"/>
    <w:rsid w:val="00420822"/>
    <w:rsid w:val="00424337"/>
    <w:rsid w:val="00425675"/>
    <w:rsid w:val="0042590B"/>
    <w:rsid w:val="0042599D"/>
    <w:rsid w:val="0043379B"/>
    <w:rsid w:val="004361C2"/>
    <w:rsid w:val="00444BE8"/>
    <w:rsid w:val="0044681F"/>
    <w:rsid w:val="004504C5"/>
    <w:rsid w:val="00450CD4"/>
    <w:rsid w:val="004539F5"/>
    <w:rsid w:val="0045458F"/>
    <w:rsid w:val="00460E32"/>
    <w:rsid w:val="004804C9"/>
    <w:rsid w:val="0048069F"/>
    <w:rsid w:val="00482422"/>
    <w:rsid w:val="0048612C"/>
    <w:rsid w:val="00486F61"/>
    <w:rsid w:val="00492E0E"/>
    <w:rsid w:val="00495DD0"/>
    <w:rsid w:val="004B28F2"/>
    <w:rsid w:val="004B3988"/>
    <w:rsid w:val="004B3E91"/>
    <w:rsid w:val="004C4C3A"/>
    <w:rsid w:val="004C60B7"/>
    <w:rsid w:val="004D11E2"/>
    <w:rsid w:val="004D3090"/>
    <w:rsid w:val="004D412D"/>
    <w:rsid w:val="004D664F"/>
    <w:rsid w:val="004D7449"/>
    <w:rsid w:val="004E1A81"/>
    <w:rsid w:val="004E3216"/>
    <w:rsid w:val="004F1D52"/>
    <w:rsid w:val="004F2043"/>
    <w:rsid w:val="00516E8D"/>
    <w:rsid w:val="00522361"/>
    <w:rsid w:val="00526A6F"/>
    <w:rsid w:val="00530E8C"/>
    <w:rsid w:val="00542FC2"/>
    <w:rsid w:val="00565918"/>
    <w:rsid w:val="00565BCD"/>
    <w:rsid w:val="005736C7"/>
    <w:rsid w:val="0057389C"/>
    <w:rsid w:val="005745B8"/>
    <w:rsid w:val="0057761F"/>
    <w:rsid w:val="00587875"/>
    <w:rsid w:val="00590942"/>
    <w:rsid w:val="005949CA"/>
    <w:rsid w:val="00596511"/>
    <w:rsid w:val="005A1446"/>
    <w:rsid w:val="005A33D8"/>
    <w:rsid w:val="005A59C5"/>
    <w:rsid w:val="005A6339"/>
    <w:rsid w:val="005B1D57"/>
    <w:rsid w:val="005B4D61"/>
    <w:rsid w:val="005B5CD9"/>
    <w:rsid w:val="005C1E74"/>
    <w:rsid w:val="005C2B74"/>
    <w:rsid w:val="005C6DF3"/>
    <w:rsid w:val="005C7E76"/>
    <w:rsid w:val="005E3BEA"/>
    <w:rsid w:val="005E4C4C"/>
    <w:rsid w:val="005E6D10"/>
    <w:rsid w:val="005E75F4"/>
    <w:rsid w:val="005F11EF"/>
    <w:rsid w:val="005F56DD"/>
    <w:rsid w:val="005F5CB8"/>
    <w:rsid w:val="006013F1"/>
    <w:rsid w:val="00602C60"/>
    <w:rsid w:val="00607E2B"/>
    <w:rsid w:val="00613831"/>
    <w:rsid w:val="00614171"/>
    <w:rsid w:val="00617B09"/>
    <w:rsid w:val="00620B7A"/>
    <w:rsid w:val="00623518"/>
    <w:rsid w:val="00624D55"/>
    <w:rsid w:val="0062644C"/>
    <w:rsid w:val="00626D46"/>
    <w:rsid w:val="00627E64"/>
    <w:rsid w:val="0063062B"/>
    <w:rsid w:val="00636605"/>
    <w:rsid w:val="00637BD6"/>
    <w:rsid w:val="00640D47"/>
    <w:rsid w:val="00641739"/>
    <w:rsid w:val="00643AB9"/>
    <w:rsid w:val="00656517"/>
    <w:rsid w:val="00662C66"/>
    <w:rsid w:val="00663C40"/>
    <w:rsid w:val="00667229"/>
    <w:rsid w:val="00667EF9"/>
    <w:rsid w:val="00672DC2"/>
    <w:rsid w:val="00681AA7"/>
    <w:rsid w:val="00682038"/>
    <w:rsid w:val="00682360"/>
    <w:rsid w:val="00682BE5"/>
    <w:rsid w:val="0068503B"/>
    <w:rsid w:val="0068507F"/>
    <w:rsid w:val="0069397B"/>
    <w:rsid w:val="006A03A3"/>
    <w:rsid w:val="006A1EC1"/>
    <w:rsid w:val="006C1680"/>
    <w:rsid w:val="006C34E0"/>
    <w:rsid w:val="006C43BD"/>
    <w:rsid w:val="006C6521"/>
    <w:rsid w:val="006C7358"/>
    <w:rsid w:val="006C7574"/>
    <w:rsid w:val="006D26FC"/>
    <w:rsid w:val="006D39DE"/>
    <w:rsid w:val="006D3BEF"/>
    <w:rsid w:val="006D6AF7"/>
    <w:rsid w:val="006E3637"/>
    <w:rsid w:val="006F05F3"/>
    <w:rsid w:val="006F12C9"/>
    <w:rsid w:val="006F32CC"/>
    <w:rsid w:val="006F5367"/>
    <w:rsid w:val="0070224C"/>
    <w:rsid w:val="00705A02"/>
    <w:rsid w:val="0071546B"/>
    <w:rsid w:val="00726A9B"/>
    <w:rsid w:val="0072777D"/>
    <w:rsid w:val="00733CAA"/>
    <w:rsid w:val="00741574"/>
    <w:rsid w:val="0074190C"/>
    <w:rsid w:val="007430B0"/>
    <w:rsid w:val="00744954"/>
    <w:rsid w:val="00747B00"/>
    <w:rsid w:val="00750D2A"/>
    <w:rsid w:val="0075791F"/>
    <w:rsid w:val="0076099E"/>
    <w:rsid w:val="00762576"/>
    <w:rsid w:val="0076558C"/>
    <w:rsid w:val="00785336"/>
    <w:rsid w:val="00795326"/>
    <w:rsid w:val="00796F99"/>
    <w:rsid w:val="007A3C08"/>
    <w:rsid w:val="007B0434"/>
    <w:rsid w:val="007B477E"/>
    <w:rsid w:val="007C4865"/>
    <w:rsid w:val="007D2147"/>
    <w:rsid w:val="007E100A"/>
    <w:rsid w:val="007E4943"/>
    <w:rsid w:val="007E5851"/>
    <w:rsid w:val="007E7465"/>
    <w:rsid w:val="007F14C3"/>
    <w:rsid w:val="00800F71"/>
    <w:rsid w:val="00803D8A"/>
    <w:rsid w:val="008046CA"/>
    <w:rsid w:val="008048FC"/>
    <w:rsid w:val="00804A8C"/>
    <w:rsid w:val="0080570B"/>
    <w:rsid w:val="008122DB"/>
    <w:rsid w:val="008148E1"/>
    <w:rsid w:val="00824FC1"/>
    <w:rsid w:val="00825376"/>
    <w:rsid w:val="00830415"/>
    <w:rsid w:val="008311BD"/>
    <w:rsid w:val="008318A0"/>
    <w:rsid w:val="008376DE"/>
    <w:rsid w:val="0084233C"/>
    <w:rsid w:val="00865017"/>
    <w:rsid w:val="0086736B"/>
    <w:rsid w:val="008721C9"/>
    <w:rsid w:val="00873738"/>
    <w:rsid w:val="008758A7"/>
    <w:rsid w:val="00877DD4"/>
    <w:rsid w:val="0088109B"/>
    <w:rsid w:val="008810AC"/>
    <w:rsid w:val="00881C3C"/>
    <w:rsid w:val="00897DAC"/>
    <w:rsid w:val="008A00D4"/>
    <w:rsid w:val="008A0313"/>
    <w:rsid w:val="008A066C"/>
    <w:rsid w:val="008B0BC6"/>
    <w:rsid w:val="008B7DCD"/>
    <w:rsid w:val="008C51DC"/>
    <w:rsid w:val="008C59A4"/>
    <w:rsid w:val="008D0E09"/>
    <w:rsid w:val="008D3BC3"/>
    <w:rsid w:val="008D45D9"/>
    <w:rsid w:val="008E23EF"/>
    <w:rsid w:val="008E4FE6"/>
    <w:rsid w:val="008F304D"/>
    <w:rsid w:val="008F33B8"/>
    <w:rsid w:val="008F4745"/>
    <w:rsid w:val="00903A5E"/>
    <w:rsid w:val="00903FC7"/>
    <w:rsid w:val="0090412E"/>
    <w:rsid w:val="00904C7C"/>
    <w:rsid w:val="00906EF6"/>
    <w:rsid w:val="0091538B"/>
    <w:rsid w:val="00915867"/>
    <w:rsid w:val="00920402"/>
    <w:rsid w:val="009310A0"/>
    <w:rsid w:val="0093585B"/>
    <w:rsid w:val="00947902"/>
    <w:rsid w:val="0095317B"/>
    <w:rsid w:val="00962620"/>
    <w:rsid w:val="00963E43"/>
    <w:rsid w:val="009700E8"/>
    <w:rsid w:val="00970858"/>
    <w:rsid w:val="00972434"/>
    <w:rsid w:val="0097270B"/>
    <w:rsid w:val="0097659F"/>
    <w:rsid w:val="0097693B"/>
    <w:rsid w:val="00993BD5"/>
    <w:rsid w:val="00994F52"/>
    <w:rsid w:val="009969B8"/>
    <w:rsid w:val="00996F20"/>
    <w:rsid w:val="009A4A6D"/>
    <w:rsid w:val="009A6CBD"/>
    <w:rsid w:val="009B2A12"/>
    <w:rsid w:val="009B4B0E"/>
    <w:rsid w:val="009B61DF"/>
    <w:rsid w:val="009C31F1"/>
    <w:rsid w:val="009C3A88"/>
    <w:rsid w:val="009C5612"/>
    <w:rsid w:val="009D2C26"/>
    <w:rsid w:val="009E03B8"/>
    <w:rsid w:val="009E2BCF"/>
    <w:rsid w:val="009E49A7"/>
    <w:rsid w:val="009F1A7A"/>
    <w:rsid w:val="009F1FA4"/>
    <w:rsid w:val="009F250F"/>
    <w:rsid w:val="009F4C54"/>
    <w:rsid w:val="009F5C66"/>
    <w:rsid w:val="009F64E3"/>
    <w:rsid w:val="00A000AE"/>
    <w:rsid w:val="00A01170"/>
    <w:rsid w:val="00A015A4"/>
    <w:rsid w:val="00A03559"/>
    <w:rsid w:val="00A121BF"/>
    <w:rsid w:val="00A12D01"/>
    <w:rsid w:val="00A12DFF"/>
    <w:rsid w:val="00A14785"/>
    <w:rsid w:val="00A1704C"/>
    <w:rsid w:val="00A17753"/>
    <w:rsid w:val="00A33F55"/>
    <w:rsid w:val="00A438A8"/>
    <w:rsid w:val="00A44BFA"/>
    <w:rsid w:val="00A44C1B"/>
    <w:rsid w:val="00A531DF"/>
    <w:rsid w:val="00A548EF"/>
    <w:rsid w:val="00A646CA"/>
    <w:rsid w:val="00A7387D"/>
    <w:rsid w:val="00A757BD"/>
    <w:rsid w:val="00A8160E"/>
    <w:rsid w:val="00A82B17"/>
    <w:rsid w:val="00A84EC4"/>
    <w:rsid w:val="00A870D7"/>
    <w:rsid w:val="00A948CF"/>
    <w:rsid w:val="00AA0A75"/>
    <w:rsid w:val="00AA108D"/>
    <w:rsid w:val="00AA41DB"/>
    <w:rsid w:val="00AA474C"/>
    <w:rsid w:val="00AA5EEC"/>
    <w:rsid w:val="00AA74C4"/>
    <w:rsid w:val="00AA767B"/>
    <w:rsid w:val="00AC40E1"/>
    <w:rsid w:val="00AD05DE"/>
    <w:rsid w:val="00AD1E31"/>
    <w:rsid w:val="00AD7E5F"/>
    <w:rsid w:val="00AE269E"/>
    <w:rsid w:val="00AE2941"/>
    <w:rsid w:val="00AE406D"/>
    <w:rsid w:val="00AE4EA6"/>
    <w:rsid w:val="00AE750F"/>
    <w:rsid w:val="00AF5A08"/>
    <w:rsid w:val="00B008F3"/>
    <w:rsid w:val="00B11075"/>
    <w:rsid w:val="00B14B51"/>
    <w:rsid w:val="00B25D6A"/>
    <w:rsid w:val="00B25F19"/>
    <w:rsid w:val="00B30C81"/>
    <w:rsid w:val="00B31E00"/>
    <w:rsid w:val="00B34455"/>
    <w:rsid w:val="00B35D00"/>
    <w:rsid w:val="00B5553C"/>
    <w:rsid w:val="00B57824"/>
    <w:rsid w:val="00B629A6"/>
    <w:rsid w:val="00B6323F"/>
    <w:rsid w:val="00B63473"/>
    <w:rsid w:val="00B6383A"/>
    <w:rsid w:val="00B652C3"/>
    <w:rsid w:val="00B65DA1"/>
    <w:rsid w:val="00B7022A"/>
    <w:rsid w:val="00B702BC"/>
    <w:rsid w:val="00B71D9F"/>
    <w:rsid w:val="00B7397B"/>
    <w:rsid w:val="00B809B5"/>
    <w:rsid w:val="00B80A38"/>
    <w:rsid w:val="00B81302"/>
    <w:rsid w:val="00B81498"/>
    <w:rsid w:val="00BA79AC"/>
    <w:rsid w:val="00BB2AC1"/>
    <w:rsid w:val="00BB3113"/>
    <w:rsid w:val="00BB4D83"/>
    <w:rsid w:val="00BB72D9"/>
    <w:rsid w:val="00BB7955"/>
    <w:rsid w:val="00BC116C"/>
    <w:rsid w:val="00BC13E1"/>
    <w:rsid w:val="00BD3F09"/>
    <w:rsid w:val="00BD6150"/>
    <w:rsid w:val="00BF097F"/>
    <w:rsid w:val="00BF2337"/>
    <w:rsid w:val="00BF6277"/>
    <w:rsid w:val="00BF663E"/>
    <w:rsid w:val="00C00888"/>
    <w:rsid w:val="00C02874"/>
    <w:rsid w:val="00C03344"/>
    <w:rsid w:val="00C06431"/>
    <w:rsid w:val="00C11A0C"/>
    <w:rsid w:val="00C15633"/>
    <w:rsid w:val="00C22622"/>
    <w:rsid w:val="00C22C98"/>
    <w:rsid w:val="00C34112"/>
    <w:rsid w:val="00C357AD"/>
    <w:rsid w:val="00C366AD"/>
    <w:rsid w:val="00C37F40"/>
    <w:rsid w:val="00C40A0A"/>
    <w:rsid w:val="00C45B8D"/>
    <w:rsid w:val="00C50C22"/>
    <w:rsid w:val="00C510A2"/>
    <w:rsid w:val="00C52AC8"/>
    <w:rsid w:val="00C543FE"/>
    <w:rsid w:val="00C61025"/>
    <w:rsid w:val="00C70984"/>
    <w:rsid w:val="00C71D6C"/>
    <w:rsid w:val="00C75B26"/>
    <w:rsid w:val="00C81B6D"/>
    <w:rsid w:val="00C8711A"/>
    <w:rsid w:val="00C916CE"/>
    <w:rsid w:val="00C96439"/>
    <w:rsid w:val="00CB0B50"/>
    <w:rsid w:val="00CB4949"/>
    <w:rsid w:val="00CB4A11"/>
    <w:rsid w:val="00CB6C12"/>
    <w:rsid w:val="00CC29B0"/>
    <w:rsid w:val="00CC2F09"/>
    <w:rsid w:val="00CC7821"/>
    <w:rsid w:val="00CC78DF"/>
    <w:rsid w:val="00CD09BC"/>
    <w:rsid w:val="00CD428C"/>
    <w:rsid w:val="00CD5431"/>
    <w:rsid w:val="00CD592D"/>
    <w:rsid w:val="00CD75B4"/>
    <w:rsid w:val="00CE4A03"/>
    <w:rsid w:val="00CE74EB"/>
    <w:rsid w:val="00CE7AC5"/>
    <w:rsid w:val="00CF2491"/>
    <w:rsid w:val="00CF333A"/>
    <w:rsid w:val="00CF370F"/>
    <w:rsid w:val="00CF4250"/>
    <w:rsid w:val="00CF674E"/>
    <w:rsid w:val="00D04E63"/>
    <w:rsid w:val="00D12381"/>
    <w:rsid w:val="00D12826"/>
    <w:rsid w:val="00D179FF"/>
    <w:rsid w:val="00D27551"/>
    <w:rsid w:val="00D316C7"/>
    <w:rsid w:val="00D419B6"/>
    <w:rsid w:val="00D463FF"/>
    <w:rsid w:val="00D4786A"/>
    <w:rsid w:val="00D52046"/>
    <w:rsid w:val="00D52E1D"/>
    <w:rsid w:val="00D53B49"/>
    <w:rsid w:val="00D57772"/>
    <w:rsid w:val="00D62631"/>
    <w:rsid w:val="00D65DDC"/>
    <w:rsid w:val="00D668DA"/>
    <w:rsid w:val="00D70F79"/>
    <w:rsid w:val="00D71113"/>
    <w:rsid w:val="00D72523"/>
    <w:rsid w:val="00D73793"/>
    <w:rsid w:val="00D75A4D"/>
    <w:rsid w:val="00D769E7"/>
    <w:rsid w:val="00D82F2A"/>
    <w:rsid w:val="00D8478B"/>
    <w:rsid w:val="00D84C5D"/>
    <w:rsid w:val="00D86151"/>
    <w:rsid w:val="00DA7595"/>
    <w:rsid w:val="00DB0A68"/>
    <w:rsid w:val="00DB1D52"/>
    <w:rsid w:val="00DB6833"/>
    <w:rsid w:val="00DC1819"/>
    <w:rsid w:val="00DC4373"/>
    <w:rsid w:val="00DC43A3"/>
    <w:rsid w:val="00DC5790"/>
    <w:rsid w:val="00DC67EA"/>
    <w:rsid w:val="00DD14BE"/>
    <w:rsid w:val="00DD1DC4"/>
    <w:rsid w:val="00DD68FC"/>
    <w:rsid w:val="00DE14DE"/>
    <w:rsid w:val="00DE3AA7"/>
    <w:rsid w:val="00DE4D0D"/>
    <w:rsid w:val="00DF264E"/>
    <w:rsid w:val="00DF6D60"/>
    <w:rsid w:val="00E035A1"/>
    <w:rsid w:val="00E03DD7"/>
    <w:rsid w:val="00E104DE"/>
    <w:rsid w:val="00E11CD0"/>
    <w:rsid w:val="00E12915"/>
    <w:rsid w:val="00E12E89"/>
    <w:rsid w:val="00E214E3"/>
    <w:rsid w:val="00E2499C"/>
    <w:rsid w:val="00E32B5D"/>
    <w:rsid w:val="00E418AB"/>
    <w:rsid w:val="00E51537"/>
    <w:rsid w:val="00E5155C"/>
    <w:rsid w:val="00E515AE"/>
    <w:rsid w:val="00E553D5"/>
    <w:rsid w:val="00E60489"/>
    <w:rsid w:val="00E65353"/>
    <w:rsid w:val="00E674D3"/>
    <w:rsid w:val="00E77B25"/>
    <w:rsid w:val="00EA27DC"/>
    <w:rsid w:val="00EA40EF"/>
    <w:rsid w:val="00EA69F8"/>
    <w:rsid w:val="00EB1CEB"/>
    <w:rsid w:val="00EC0BBC"/>
    <w:rsid w:val="00EC1A88"/>
    <w:rsid w:val="00EC1BE8"/>
    <w:rsid w:val="00EC1E63"/>
    <w:rsid w:val="00EC6833"/>
    <w:rsid w:val="00EC7DB3"/>
    <w:rsid w:val="00ED29E2"/>
    <w:rsid w:val="00ED7B4C"/>
    <w:rsid w:val="00EF1805"/>
    <w:rsid w:val="00EF2801"/>
    <w:rsid w:val="00EF461F"/>
    <w:rsid w:val="00EF46DB"/>
    <w:rsid w:val="00F063BA"/>
    <w:rsid w:val="00F06436"/>
    <w:rsid w:val="00F11034"/>
    <w:rsid w:val="00F11726"/>
    <w:rsid w:val="00F124F3"/>
    <w:rsid w:val="00F1580C"/>
    <w:rsid w:val="00F24BA1"/>
    <w:rsid w:val="00F24EC6"/>
    <w:rsid w:val="00F31FFC"/>
    <w:rsid w:val="00F346F5"/>
    <w:rsid w:val="00F45A0B"/>
    <w:rsid w:val="00F47384"/>
    <w:rsid w:val="00F56523"/>
    <w:rsid w:val="00F6188F"/>
    <w:rsid w:val="00F647E2"/>
    <w:rsid w:val="00F6536E"/>
    <w:rsid w:val="00F70451"/>
    <w:rsid w:val="00F746E6"/>
    <w:rsid w:val="00F767A5"/>
    <w:rsid w:val="00F80501"/>
    <w:rsid w:val="00F81495"/>
    <w:rsid w:val="00F82551"/>
    <w:rsid w:val="00F84067"/>
    <w:rsid w:val="00F84278"/>
    <w:rsid w:val="00F84759"/>
    <w:rsid w:val="00F86775"/>
    <w:rsid w:val="00F90B25"/>
    <w:rsid w:val="00F94CED"/>
    <w:rsid w:val="00FA3E48"/>
    <w:rsid w:val="00FA5D79"/>
    <w:rsid w:val="00FB2622"/>
    <w:rsid w:val="00FB29ED"/>
    <w:rsid w:val="00FC03AB"/>
    <w:rsid w:val="00FC2CE0"/>
    <w:rsid w:val="00FC320D"/>
    <w:rsid w:val="00FC33EF"/>
    <w:rsid w:val="00FC684A"/>
    <w:rsid w:val="00FC6A38"/>
    <w:rsid w:val="00FD2C6F"/>
    <w:rsid w:val="00FD592E"/>
    <w:rsid w:val="00FD680C"/>
    <w:rsid w:val="00FE0EAA"/>
    <w:rsid w:val="00FE1665"/>
    <w:rsid w:val="00FE4269"/>
    <w:rsid w:val="00FE4423"/>
    <w:rsid w:val="00FE5E55"/>
    <w:rsid w:val="00FF39C2"/>
    <w:rsid w:val="00FF50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F5B74"/>
  <w15:docId w15:val="{F366FB90-B17A-4EA7-ADA3-C65D261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D5A"/>
    <w:rPr>
      <w:rFonts w:eastAsia="BatangChe"/>
      <w:sz w:val="24"/>
      <w:szCs w:val="24"/>
      <w:lang w:eastAsia="en-US"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D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rsid w:val="00E2499C"/>
    <w:rPr>
      <w:rFonts w:ascii="Tahoma" w:hAnsi="Tahoma" w:cs="Tahoma"/>
      <w:sz w:val="16"/>
      <w:szCs w:val="16"/>
    </w:rPr>
  </w:style>
  <w:style w:type="character" w:customStyle="1" w:styleId="BalloonTextChar">
    <w:name w:val="Balloon Text Char"/>
    <w:link w:val="BalloonText"/>
    <w:uiPriority w:val="99"/>
    <w:rsid w:val="00E2499C"/>
    <w:rPr>
      <w:rFonts w:ascii="Tahoma" w:eastAsia="BatangChe" w:hAnsi="Tahoma" w:cs="Tahoma"/>
      <w:sz w:val="16"/>
      <w:szCs w:val="16"/>
      <w:lang w:bidi="ar-SA"/>
    </w:rPr>
  </w:style>
  <w:style w:type="paragraph" w:styleId="ListParagraph">
    <w:name w:val="List Paragraph"/>
    <w:basedOn w:val="Normal"/>
    <w:link w:val="ListParagraphChar"/>
    <w:uiPriority w:val="34"/>
    <w:qFormat/>
    <w:rsid w:val="00750D2A"/>
    <w:pPr>
      <w:ind w:left="720"/>
      <w:contextualSpacing/>
    </w:pPr>
  </w:style>
  <w:style w:type="character" w:styleId="Hyperlink">
    <w:name w:val="Hyperlink"/>
    <w:basedOn w:val="DefaultParagraphFont"/>
    <w:uiPriority w:val="99"/>
    <w:unhideWhenUsed/>
    <w:rsid w:val="00E51537"/>
    <w:rPr>
      <w:color w:val="0000FF"/>
      <w:u w:val="single"/>
    </w:rPr>
  </w:style>
  <w:style w:type="table" w:styleId="TableGrid">
    <w:name w:val="Table Grid"/>
    <w:basedOn w:val="TableNormal"/>
    <w:uiPriority w:val="39"/>
    <w:rsid w:val="000D0AF2"/>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C1BE8"/>
  </w:style>
  <w:style w:type="paragraph" w:customStyle="1" w:styleId="Default">
    <w:name w:val="Default"/>
    <w:rsid w:val="00D52E1D"/>
    <w:pPr>
      <w:autoSpaceDE w:val="0"/>
      <w:autoSpaceDN w:val="0"/>
      <w:adjustRightInd w:val="0"/>
    </w:pPr>
    <w:rPr>
      <w:rFonts w:eastAsia="Calibri"/>
      <w:color w:val="000000"/>
      <w:sz w:val="24"/>
      <w:szCs w:val="24"/>
      <w:lang w:eastAsia="en-US"/>
    </w:rPr>
  </w:style>
  <w:style w:type="character" w:customStyle="1" w:styleId="Heading1Char">
    <w:name w:val="Heading 1 Char"/>
    <w:basedOn w:val="DefaultParagraphFont"/>
    <w:link w:val="Heading1"/>
    <w:rsid w:val="00CF4250"/>
    <w:rPr>
      <w:rFonts w:eastAsia="BatangChe"/>
      <w:b/>
      <w:bCs/>
      <w:sz w:val="24"/>
      <w:szCs w:val="24"/>
      <w:u w:val="single"/>
      <w:lang w:eastAsia="en-US" w:bidi="ar-SA"/>
    </w:rPr>
  </w:style>
  <w:style w:type="character" w:customStyle="1" w:styleId="Heading8Char">
    <w:name w:val="Heading 8 Char"/>
    <w:basedOn w:val="DefaultParagraphFont"/>
    <w:link w:val="Heading8"/>
    <w:rsid w:val="00CF4250"/>
    <w:rPr>
      <w:rFonts w:eastAsia="BatangChe"/>
      <w:b/>
      <w:bCs/>
      <w:kern w:val="2"/>
      <w:lang w:eastAsia="ko-KR" w:bidi="ar-SA"/>
    </w:rPr>
  </w:style>
  <w:style w:type="paragraph" w:styleId="NormalWeb">
    <w:name w:val="Normal (Web)"/>
    <w:basedOn w:val="Normal"/>
    <w:uiPriority w:val="99"/>
    <w:semiHidden/>
    <w:unhideWhenUsed/>
    <w:rsid w:val="00D463FF"/>
    <w:pPr>
      <w:spacing w:before="100" w:beforeAutospacing="1" w:after="100" w:afterAutospacing="1"/>
    </w:pPr>
    <w:rPr>
      <w:rFonts w:eastAsia="Times New Roman"/>
    </w:rPr>
  </w:style>
  <w:style w:type="paragraph" w:customStyle="1" w:styleId="Level1">
    <w:name w:val="Level1"/>
    <w:basedOn w:val="Heading2"/>
    <w:next w:val="Normal"/>
    <w:qFormat/>
    <w:rsid w:val="007D2147"/>
    <w:pPr>
      <w:numPr>
        <w:numId w:val="40"/>
      </w:numPr>
      <w:tabs>
        <w:tab w:val="num"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rsid w:val="007D2147"/>
    <w:pPr>
      <w:numPr>
        <w:ilvl w:val="1"/>
        <w:numId w:val="40"/>
      </w:numPr>
      <w:tabs>
        <w:tab w:val="left" w:pos="810"/>
        <w:tab w:val="left" w:pos="7200"/>
      </w:tabs>
      <w:spacing w:after="240"/>
      <w:jc w:val="both"/>
    </w:pPr>
  </w:style>
  <w:style w:type="paragraph" w:customStyle="1" w:styleId="Level3">
    <w:name w:val="Level 3"/>
    <w:basedOn w:val="ListParagraph"/>
    <w:qFormat/>
    <w:rsid w:val="007D2147"/>
    <w:pPr>
      <w:numPr>
        <w:ilvl w:val="2"/>
        <w:numId w:val="40"/>
      </w:numPr>
      <w:ind w:left="720"/>
    </w:pPr>
  </w:style>
  <w:style w:type="character" w:customStyle="1" w:styleId="Heading2Char">
    <w:name w:val="Heading 2 Char"/>
    <w:basedOn w:val="DefaultParagraphFont"/>
    <w:link w:val="Heading2"/>
    <w:semiHidden/>
    <w:rsid w:val="007D2147"/>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locked/>
    <w:rsid w:val="00785336"/>
    <w:rPr>
      <w:rFonts w:eastAsia="BatangChe"/>
      <w:sz w:val="24"/>
      <w:szCs w:val="24"/>
      <w:lang w:eastAsia="en-US" w:bidi="ar-SA"/>
    </w:rPr>
  </w:style>
  <w:style w:type="character" w:customStyle="1" w:styleId="UnresolvedMention1">
    <w:name w:val="Unresolved Mention1"/>
    <w:basedOn w:val="DefaultParagraphFont"/>
    <w:uiPriority w:val="99"/>
    <w:semiHidden/>
    <w:unhideWhenUsed/>
    <w:rsid w:val="00620B7A"/>
    <w:rPr>
      <w:color w:val="605E5C"/>
      <w:shd w:val="clear" w:color="auto" w:fill="E1DFDD"/>
    </w:rPr>
  </w:style>
  <w:style w:type="character" w:styleId="CommentReference">
    <w:name w:val="annotation reference"/>
    <w:basedOn w:val="DefaultParagraphFont"/>
    <w:semiHidden/>
    <w:unhideWhenUsed/>
    <w:rsid w:val="00E515AE"/>
    <w:rPr>
      <w:sz w:val="16"/>
      <w:szCs w:val="16"/>
    </w:rPr>
  </w:style>
  <w:style w:type="paragraph" w:styleId="CommentText">
    <w:name w:val="annotation text"/>
    <w:basedOn w:val="Normal"/>
    <w:link w:val="CommentTextChar"/>
    <w:semiHidden/>
    <w:unhideWhenUsed/>
    <w:rsid w:val="00E515AE"/>
    <w:rPr>
      <w:sz w:val="20"/>
      <w:szCs w:val="20"/>
    </w:rPr>
  </w:style>
  <w:style w:type="character" w:customStyle="1" w:styleId="CommentTextChar">
    <w:name w:val="Comment Text Char"/>
    <w:basedOn w:val="DefaultParagraphFont"/>
    <w:link w:val="CommentText"/>
    <w:semiHidden/>
    <w:rsid w:val="00E515AE"/>
    <w:rPr>
      <w:rFonts w:eastAsia="BatangChe"/>
      <w:lang w:eastAsia="en-US" w:bidi="ar-SA"/>
    </w:rPr>
  </w:style>
  <w:style w:type="paragraph" w:styleId="CommentSubject">
    <w:name w:val="annotation subject"/>
    <w:basedOn w:val="CommentText"/>
    <w:next w:val="CommentText"/>
    <w:link w:val="CommentSubjectChar"/>
    <w:semiHidden/>
    <w:unhideWhenUsed/>
    <w:rsid w:val="00E515AE"/>
    <w:rPr>
      <w:b/>
      <w:bCs/>
    </w:rPr>
  </w:style>
  <w:style w:type="character" w:customStyle="1" w:styleId="CommentSubjectChar">
    <w:name w:val="Comment Subject Char"/>
    <w:basedOn w:val="CommentTextChar"/>
    <w:link w:val="CommentSubject"/>
    <w:semiHidden/>
    <w:rsid w:val="00E515AE"/>
    <w:rPr>
      <w:rFonts w:eastAsia="BatangChe"/>
      <w:b/>
      <w:bCs/>
      <w:lang w:eastAsia="en-US" w:bidi="ar-SA"/>
    </w:rPr>
  </w:style>
  <w:style w:type="paragraph" w:customStyle="1" w:styleId="xmsonormal">
    <w:name w:val="x_msonormal"/>
    <w:basedOn w:val="Normal"/>
    <w:rsid w:val="00AA74C4"/>
    <w:pPr>
      <w:spacing w:before="100" w:beforeAutospacing="1" w:after="100" w:afterAutospacing="1"/>
    </w:pPr>
    <w:rPr>
      <w:rFonts w:eastAsiaTheme="minorEastAsia"/>
      <w:lang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930">
      <w:bodyDiv w:val="1"/>
      <w:marLeft w:val="0"/>
      <w:marRight w:val="0"/>
      <w:marTop w:val="0"/>
      <w:marBottom w:val="0"/>
      <w:divBdr>
        <w:top w:val="none" w:sz="0" w:space="0" w:color="auto"/>
        <w:left w:val="none" w:sz="0" w:space="0" w:color="auto"/>
        <w:bottom w:val="none" w:sz="0" w:space="0" w:color="auto"/>
        <w:right w:val="none" w:sz="0" w:space="0" w:color="auto"/>
      </w:divBdr>
    </w:div>
    <w:div w:id="53234702">
      <w:bodyDiv w:val="1"/>
      <w:marLeft w:val="0"/>
      <w:marRight w:val="0"/>
      <w:marTop w:val="0"/>
      <w:marBottom w:val="0"/>
      <w:divBdr>
        <w:top w:val="none" w:sz="0" w:space="0" w:color="auto"/>
        <w:left w:val="none" w:sz="0" w:space="0" w:color="auto"/>
        <w:bottom w:val="none" w:sz="0" w:space="0" w:color="auto"/>
        <w:right w:val="none" w:sz="0" w:space="0" w:color="auto"/>
      </w:divBdr>
    </w:div>
    <w:div w:id="258031255">
      <w:bodyDiv w:val="1"/>
      <w:marLeft w:val="0"/>
      <w:marRight w:val="0"/>
      <w:marTop w:val="0"/>
      <w:marBottom w:val="0"/>
      <w:divBdr>
        <w:top w:val="none" w:sz="0" w:space="0" w:color="auto"/>
        <w:left w:val="none" w:sz="0" w:space="0" w:color="auto"/>
        <w:bottom w:val="none" w:sz="0" w:space="0" w:color="auto"/>
        <w:right w:val="none" w:sz="0" w:space="0" w:color="auto"/>
      </w:divBdr>
    </w:div>
    <w:div w:id="910890362">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 w:id="1306158875">
      <w:bodyDiv w:val="1"/>
      <w:marLeft w:val="0"/>
      <w:marRight w:val="0"/>
      <w:marTop w:val="0"/>
      <w:marBottom w:val="0"/>
      <w:divBdr>
        <w:top w:val="none" w:sz="0" w:space="0" w:color="auto"/>
        <w:left w:val="none" w:sz="0" w:space="0" w:color="auto"/>
        <w:bottom w:val="none" w:sz="0" w:space="0" w:color="auto"/>
        <w:right w:val="none" w:sz="0" w:space="0" w:color="auto"/>
      </w:divBdr>
    </w:div>
    <w:div w:id="1360350406">
      <w:bodyDiv w:val="1"/>
      <w:marLeft w:val="0"/>
      <w:marRight w:val="0"/>
      <w:marTop w:val="0"/>
      <w:marBottom w:val="0"/>
      <w:divBdr>
        <w:top w:val="none" w:sz="0" w:space="0" w:color="auto"/>
        <w:left w:val="none" w:sz="0" w:space="0" w:color="auto"/>
        <w:bottom w:val="none" w:sz="0" w:space="0" w:color="auto"/>
        <w:right w:val="none" w:sz="0" w:space="0" w:color="auto"/>
      </w:divBdr>
    </w:div>
    <w:div w:id="1832793615">
      <w:bodyDiv w:val="1"/>
      <w:marLeft w:val="0"/>
      <w:marRight w:val="0"/>
      <w:marTop w:val="0"/>
      <w:marBottom w:val="0"/>
      <w:divBdr>
        <w:top w:val="none" w:sz="0" w:space="0" w:color="auto"/>
        <w:left w:val="none" w:sz="0" w:space="0" w:color="auto"/>
        <w:bottom w:val="none" w:sz="0" w:space="0" w:color="auto"/>
        <w:right w:val="none" w:sz="0" w:space="0" w:color="auto"/>
      </w:divBdr>
    </w:div>
    <w:div w:id="1844196057">
      <w:bodyDiv w:val="1"/>
      <w:marLeft w:val="0"/>
      <w:marRight w:val="0"/>
      <w:marTop w:val="0"/>
      <w:marBottom w:val="0"/>
      <w:divBdr>
        <w:top w:val="none" w:sz="0" w:space="0" w:color="auto"/>
        <w:left w:val="none" w:sz="0" w:space="0" w:color="auto"/>
        <w:bottom w:val="none" w:sz="0" w:space="0" w:color="auto"/>
        <w:right w:val="none" w:sz="0" w:space="0" w:color="auto"/>
      </w:divBdr>
    </w:div>
    <w:div w:id="18935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pt.int" TargetMode="External"/><Relationship Id="rId2" Type="http://schemas.openxmlformats.org/officeDocument/2006/relationships/numbering" Target="numbering.xml"/><Relationship Id="rId16" Type="http://schemas.openxmlformats.org/officeDocument/2006/relationships/hyperlink" Target="mailto:aptmail@apt.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MCI(SG)_logo.png" TargetMode="External"/><Relationship Id="rId5" Type="http://schemas.openxmlformats.org/officeDocument/2006/relationships/webSettings" Target="webSettings.xml"/><Relationship Id="rId15" Type="http://schemas.openxmlformats.org/officeDocument/2006/relationships/hyperlink" Target="mailto:aptscgmm@apt.i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t.int/2019-APT-M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943B-3BB8-4F87-8718-6CA52BF6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APT-MM, Press release</vt:lpstr>
    </vt:vector>
  </TitlesOfParts>
  <Company>APT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APT-MM, Press release</dc:title>
  <dc:creator>Jongbong PARK</dc:creator>
  <cp:lastModifiedBy>Pubate Satienpoch</cp:lastModifiedBy>
  <cp:revision>5</cp:revision>
  <cp:lastPrinted>2019-04-17T01:26:00Z</cp:lastPrinted>
  <dcterms:created xsi:type="dcterms:W3CDTF">2019-06-30T18:55:00Z</dcterms:created>
  <dcterms:modified xsi:type="dcterms:W3CDTF">2019-07-01T01:11:00Z</dcterms:modified>
</cp:coreProperties>
</file>