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9" w:type="dxa"/>
        <w:tblBorders>
          <w:bottom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5531"/>
        <w:gridCol w:w="2799"/>
      </w:tblGrid>
      <w:tr w:rsidR="00A55CC7" w:rsidRPr="00A55CC7" w14:paraId="012D3470" w14:textId="77777777" w:rsidTr="00FA7CEC">
        <w:trPr>
          <w:cantSplit/>
        </w:trPr>
        <w:tc>
          <w:tcPr>
            <w:tcW w:w="1399" w:type="dxa"/>
            <w:vMerge w:val="restart"/>
          </w:tcPr>
          <w:p w14:paraId="1890E8A7" w14:textId="77777777" w:rsidR="00A55CC7" w:rsidRPr="00A55CC7" w:rsidRDefault="00A55CC7" w:rsidP="00A55CC7">
            <w:pPr>
              <w:widowControl w:val="0"/>
              <w:wordWrap w:val="0"/>
              <w:jc w:val="both"/>
              <w:rPr>
                <w:kern w:val="2"/>
                <w:lang w:eastAsia="ko-KR"/>
              </w:rPr>
            </w:pPr>
            <w:r w:rsidRPr="00A55CC7">
              <w:rPr>
                <w:noProof/>
                <w:kern w:val="2"/>
              </w:rPr>
              <w:drawing>
                <wp:inline distT="0" distB="0" distL="0" distR="0" wp14:anchorId="4D407632" wp14:editId="3D033ED8">
                  <wp:extent cx="762000" cy="714375"/>
                  <wp:effectExtent l="0" t="0" r="0" b="9525"/>
                  <wp:docPr id="5" name="Picture 5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1" w:type="dxa"/>
          </w:tcPr>
          <w:p w14:paraId="0A3A12EE" w14:textId="77777777" w:rsidR="00A55CC7" w:rsidRPr="00A55CC7" w:rsidRDefault="00A55CC7" w:rsidP="00A55CC7">
            <w:pPr>
              <w:keepNext/>
              <w:widowControl w:val="0"/>
              <w:wordWrap w:val="0"/>
              <w:spacing w:line="276" w:lineRule="auto"/>
              <w:jc w:val="both"/>
              <w:outlineLvl w:val="7"/>
              <w:rPr>
                <w:bCs/>
                <w:kern w:val="2"/>
                <w:lang w:eastAsia="ko-KR"/>
              </w:rPr>
            </w:pPr>
            <w:r w:rsidRPr="00A55CC7">
              <w:rPr>
                <w:bCs/>
                <w:kern w:val="2"/>
                <w:lang w:eastAsia="ko-KR"/>
              </w:rPr>
              <w:t>ASIA-PACIFIC TELECOMMUNITY</w:t>
            </w:r>
          </w:p>
        </w:tc>
        <w:tc>
          <w:tcPr>
            <w:tcW w:w="2799" w:type="dxa"/>
          </w:tcPr>
          <w:p w14:paraId="70F4FA24" w14:textId="77777777" w:rsidR="00A55CC7" w:rsidRPr="00A55CC7" w:rsidRDefault="00A55CC7" w:rsidP="00A55CC7">
            <w:pPr>
              <w:rPr>
                <w:b/>
              </w:rPr>
            </w:pPr>
            <w:r w:rsidRPr="00A55CC7">
              <w:rPr>
                <w:b/>
              </w:rPr>
              <w:t>Document:</w:t>
            </w:r>
          </w:p>
        </w:tc>
      </w:tr>
      <w:tr w:rsidR="00A55CC7" w:rsidRPr="00A55CC7" w14:paraId="1DA08CE0" w14:textId="77777777" w:rsidTr="00FA7CEC">
        <w:trPr>
          <w:cantSplit/>
        </w:trPr>
        <w:tc>
          <w:tcPr>
            <w:tcW w:w="1399" w:type="dxa"/>
            <w:vMerge/>
          </w:tcPr>
          <w:p w14:paraId="3E415BD1" w14:textId="77777777" w:rsidR="00A55CC7" w:rsidRPr="00A55CC7" w:rsidRDefault="00A55CC7" w:rsidP="00A55CC7"/>
        </w:tc>
        <w:tc>
          <w:tcPr>
            <w:tcW w:w="5531" w:type="dxa"/>
          </w:tcPr>
          <w:p w14:paraId="6C6C446E" w14:textId="77777777" w:rsidR="00A55CC7" w:rsidRPr="00A55CC7" w:rsidRDefault="00A55CC7" w:rsidP="00A55CC7">
            <w:pPr>
              <w:spacing w:line="0" w:lineRule="atLeast"/>
            </w:pPr>
            <w:r w:rsidRPr="00A55CC7">
              <w:rPr>
                <w:b/>
              </w:rPr>
              <w:t>Meeting of the SATRC Working Group on Spectrum</w:t>
            </w:r>
          </w:p>
        </w:tc>
        <w:tc>
          <w:tcPr>
            <w:tcW w:w="2799" w:type="dxa"/>
          </w:tcPr>
          <w:p w14:paraId="108A1DA9" w14:textId="26B69ABC" w:rsidR="00A55CC7" w:rsidRPr="00A55CC7" w:rsidRDefault="00A55CC7" w:rsidP="00E23809">
            <w:pPr>
              <w:rPr>
                <w:b/>
                <w:bCs/>
              </w:rPr>
            </w:pPr>
            <w:r w:rsidRPr="00A55CC7">
              <w:rPr>
                <w:b/>
                <w:bCs/>
              </w:rPr>
              <w:t>SAPVII-SPEC1/</w:t>
            </w:r>
            <w:r w:rsidR="00B33AF9">
              <w:rPr>
                <w:b/>
                <w:bCs/>
              </w:rPr>
              <w:t>OUT</w:t>
            </w:r>
            <w:r w:rsidR="00E23809">
              <w:rPr>
                <w:b/>
                <w:bCs/>
              </w:rPr>
              <w:t>-</w:t>
            </w:r>
            <w:r w:rsidR="00B33AF9">
              <w:rPr>
                <w:b/>
                <w:bCs/>
              </w:rPr>
              <w:t>0</w:t>
            </w:r>
            <w:r w:rsidR="002845F1">
              <w:rPr>
                <w:b/>
                <w:bCs/>
              </w:rPr>
              <w:t>3</w:t>
            </w:r>
          </w:p>
        </w:tc>
      </w:tr>
      <w:tr w:rsidR="00A55CC7" w:rsidRPr="00A55CC7" w14:paraId="348AD5FF" w14:textId="77777777" w:rsidTr="00FA7CEC">
        <w:trPr>
          <w:cantSplit/>
          <w:trHeight w:val="219"/>
        </w:trPr>
        <w:tc>
          <w:tcPr>
            <w:tcW w:w="1399" w:type="dxa"/>
            <w:vMerge/>
          </w:tcPr>
          <w:p w14:paraId="334934DC" w14:textId="77777777" w:rsidR="00A55CC7" w:rsidRPr="00A55CC7" w:rsidRDefault="00A55CC7" w:rsidP="00A55CC7"/>
        </w:tc>
        <w:tc>
          <w:tcPr>
            <w:tcW w:w="5531" w:type="dxa"/>
          </w:tcPr>
          <w:p w14:paraId="1A7D9A57" w14:textId="77777777" w:rsidR="00A55CC7" w:rsidRPr="00A55CC7" w:rsidRDefault="00A55CC7" w:rsidP="00A55CC7">
            <w:r w:rsidRPr="00A55CC7">
              <w:t>11 – 12 June 2019, Tehran, Islamic Republic of Iran</w:t>
            </w:r>
          </w:p>
        </w:tc>
        <w:tc>
          <w:tcPr>
            <w:tcW w:w="2799" w:type="dxa"/>
          </w:tcPr>
          <w:p w14:paraId="5F96BAD8" w14:textId="60EC5D4F" w:rsidR="00A55CC7" w:rsidRPr="00A55CC7" w:rsidRDefault="00E23809" w:rsidP="001F5B1D">
            <w:pPr>
              <w:keepNext/>
              <w:outlineLvl w:val="0"/>
              <w:rPr>
                <w:bCs/>
                <w:u w:val="single"/>
              </w:rPr>
            </w:pPr>
            <w:r>
              <w:t>1</w:t>
            </w:r>
            <w:r w:rsidR="001F5B1D">
              <w:t>2</w:t>
            </w:r>
            <w:r w:rsidR="00A55CC7" w:rsidRPr="00A55CC7">
              <w:t xml:space="preserve"> </w:t>
            </w:r>
            <w:r w:rsidR="00A55CC7">
              <w:t>June</w:t>
            </w:r>
            <w:r w:rsidR="00A55CC7" w:rsidRPr="00A55CC7">
              <w:t xml:space="preserve"> 2019</w:t>
            </w:r>
          </w:p>
        </w:tc>
      </w:tr>
    </w:tbl>
    <w:p w14:paraId="7DF03FCC" w14:textId="77777777" w:rsidR="00133947" w:rsidRDefault="00133947" w:rsidP="00DA7595">
      <w:pPr>
        <w:rPr>
          <w:lang w:eastAsia="ko-KR"/>
        </w:rPr>
      </w:pPr>
    </w:p>
    <w:p w14:paraId="064209BC" w14:textId="77777777" w:rsidR="00DC1F72" w:rsidRDefault="00DC1F72" w:rsidP="00DC1F72">
      <w:pPr>
        <w:jc w:val="center"/>
        <w:rPr>
          <w:lang w:eastAsia="ko-KR"/>
        </w:rPr>
      </w:pPr>
    </w:p>
    <w:p w14:paraId="4F270119" w14:textId="26BAC207" w:rsidR="00FD45EC" w:rsidRDefault="00B439FC" w:rsidP="00FD45EC">
      <w:pPr>
        <w:tabs>
          <w:tab w:val="left" w:pos="180"/>
        </w:tabs>
        <w:jc w:val="center"/>
        <w:rPr>
          <w:bCs/>
        </w:rPr>
      </w:pPr>
      <w:r>
        <w:rPr>
          <w:bCs/>
        </w:rPr>
        <w:t>SATRC Working on Spectrum</w:t>
      </w:r>
    </w:p>
    <w:p w14:paraId="2E1E14C1" w14:textId="77777777" w:rsidR="00B439FC" w:rsidRPr="00B439FC" w:rsidRDefault="00B439FC" w:rsidP="00FD45EC">
      <w:pPr>
        <w:tabs>
          <w:tab w:val="left" w:pos="180"/>
        </w:tabs>
        <w:jc w:val="center"/>
        <w:rPr>
          <w:bCs/>
        </w:rPr>
      </w:pPr>
    </w:p>
    <w:p w14:paraId="282644B6" w14:textId="48EE1931" w:rsidR="002845F1" w:rsidRDefault="002845F1" w:rsidP="002845F1">
      <w:pPr>
        <w:jc w:val="center"/>
        <w:rPr>
          <w:b/>
          <w:bCs/>
          <w:sz w:val="26"/>
          <w:szCs w:val="26"/>
        </w:rPr>
      </w:pPr>
      <w:r w:rsidRPr="00445894">
        <w:rPr>
          <w:b/>
          <w:bCs/>
          <w:sz w:val="26"/>
          <w:szCs w:val="26"/>
        </w:rPr>
        <w:t>QUESTIONNAIRE O</w:t>
      </w:r>
      <w:r w:rsidR="00F66D9F">
        <w:rPr>
          <w:b/>
          <w:bCs/>
          <w:sz w:val="26"/>
          <w:szCs w:val="26"/>
        </w:rPr>
        <w:t>N</w:t>
      </w:r>
      <w:bookmarkStart w:id="0" w:name="_GoBack"/>
      <w:bookmarkEnd w:id="0"/>
      <w:r w:rsidRPr="00445894">
        <w:rPr>
          <w:b/>
          <w:bCs/>
          <w:sz w:val="26"/>
          <w:szCs w:val="26"/>
        </w:rPr>
        <w:t xml:space="preserve"> </w:t>
      </w:r>
      <w:r w:rsidRPr="00111FE2">
        <w:rPr>
          <w:rFonts w:eastAsia="SimSun"/>
          <w:b/>
          <w:lang w:val="en-GB" w:eastAsia="zh-CN"/>
        </w:rPr>
        <w:t>SPECTRUM CONSIDERATIONS FOR THE DEPLOYMENT OF I</w:t>
      </w:r>
      <w:r>
        <w:rPr>
          <w:rFonts w:eastAsia="SimSun"/>
          <w:b/>
          <w:lang w:val="en-GB" w:eastAsia="zh-CN"/>
        </w:rPr>
        <w:t>o</w:t>
      </w:r>
      <w:r w:rsidRPr="00111FE2">
        <w:rPr>
          <w:rFonts w:eastAsia="SimSun"/>
          <w:b/>
          <w:lang w:val="en-GB" w:eastAsia="zh-CN"/>
        </w:rPr>
        <w:t>T</w:t>
      </w:r>
      <w:r>
        <w:rPr>
          <w:b/>
          <w:bCs/>
          <w:sz w:val="26"/>
          <w:szCs w:val="26"/>
        </w:rPr>
        <w:t xml:space="preserve"> </w:t>
      </w:r>
    </w:p>
    <w:p w14:paraId="6E146164" w14:textId="77777777" w:rsidR="002845F1" w:rsidRDefault="002845F1" w:rsidP="002845F1">
      <w:pPr>
        <w:jc w:val="center"/>
        <w:rPr>
          <w:b/>
        </w:rPr>
      </w:pPr>
    </w:p>
    <w:p w14:paraId="1EE92E38" w14:textId="77777777" w:rsidR="002845F1" w:rsidRDefault="002845F1" w:rsidP="002845F1">
      <w:pPr>
        <w:jc w:val="center"/>
        <w:rPr>
          <w:b/>
        </w:rPr>
      </w:pPr>
    </w:p>
    <w:p w14:paraId="729EDB9B" w14:textId="77777777" w:rsidR="002845F1" w:rsidRPr="00E56ED8" w:rsidRDefault="002845F1" w:rsidP="002845F1">
      <w:pPr>
        <w:jc w:val="center"/>
        <w:rPr>
          <w:b/>
        </w:rPr>
      </w:pPr>
      <w:r w:rsidRPr="00E56ED8">
        <w:rPr>
          <w:b/>
        </w:rPr>
        <w:t>Section 1: Elementary Part</w:t>
      </w:r>
    </w:p>
    <w:p w14:paraId="535BAB2A" w14:textId="77777777" w:rsidR="002845F1" w:rsidRDefault="002845F1" w:rsidP="002845F1">
      <w:pPr>
        <w:pStyle w:val="Heading1"/>
      </w:pPr>
    </w:p>
    <w:p w14:paraId="7EC24CC9" w14:textId="77777777" w:rsidR="002845F1" w:rsidRPr="006E6A82" w:rsidRDefault="002845F1" w:rsidP="002845F1">
      <w:pPr>
        <w:spacing w:after="240"/>
        <w:rPr>
          <w:b/>
        </w:rPr>
      </w:pPr>
      <w:r w:rsidRPr="006E6A82">
        <w:rPr>
          <w:b/>
        </w:rPr>
        <w:t>1.1</w:t>
      </w:r>
      <w:r w:rsidRPr="006E6A82">
        <w:rPr>
          <w:b/>
        </w:rPr>
        <w:tab/>
        <w:t>Introduction</w:t>
      </w:r>
    </w:p>
    <w:p w14:paraId="7F08B5C0" w14:textId="77777777" w:rsidR="002845F1" w:rsidRDefault="002845F1" w:rsidP="002845F1">
      <w:pPr>
        <w:jc w:val="both"/>
        <w:rPr>
          <w:lang w:val="en-SG"/>
        </w:rPr>
      </w:pPr>
      <w:r>
        <w:rPr>
          <w:lang w:val="en-SG"/>
        </w:rPr>
        <w:t>Internet of Things (IoT) is defined as a global infrastructure for the information society, enabling advanced services by interconnecting (physical and virtual) things based on existing and evolving interoperable information and communication technologies.</w:t>
      </w:r>
    </w:p>
    <w:p w14:paraId="0C3174F9" w14:textId="77777777" w:rsidR="002845F1" w:rsidRPr="00054CC2" w:rsidRDefault="002845F1" w:rsidP="002845F1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054CC2">
        <w:rPr>
          <w:rFonts w:eastAsia="SimSun"/>
          <w:lang w:eastAsia="zh-CN"/>
        </w:rPr>
        <w:t xml:space="preserve">The goal of the </w:t>
      </w:r>
      <w:r>
        <w:rPr>
          <w:rFonts w:eastAsia="SimSun"/>
          <w:lang w:eastAsia="zh-CN"/>
        </w:rPr>
        <w:t>IoT</w:t>
      </w:r>
      <w:r w:rsidRPr="00054CC2">
        <w:rPr>
          <w:rFonts w:eastAsia="SimSun"/>
          <w:lang w:eastAsia="zh-CN"/>
        </w:rPr>
        <w:t xml:space="preserve"> is to enable things to be connected anytime, anyplace, with anything and anyone ideally using any path/network and any service. Analysts predict that new IoT products and services will grow exponentially in </w:t>
      </w:r>
      <w:r>
        <w:rPr>
          <w:rFonts w:eastAsia="SimSun"/>
          <w:lang w:eastAsia="zh-CN"/>
        </w:rPr>
        <w:t xml:space="preserve">the </w:t>
      </w:r>
      <w:r w:rsidRPr="00054CC2">
        <w:rPr>
          <w:rFonts w:eastAsia="SimSun"/>
          <w:lang w:eastAsia="zh-CN"/>
        </w:rPr>
        <w:t xml:space="preserve">next </w:t>
      </w:r>
      <w:r>
        <w:rPr>
          <w:rFonts w:eastAsia="SimSun"/>
          <w:lang w:eastAsia="zh-CN"/>
        </w:rPr>
        <w:t xml:space="preserve">few years. </w:t>
      </w:r>
      <w:r w:rsidRPr="00054CC2">
        <w:rPr>
          <w:rFonts w:eastAsia="SimSun"/>
          <w:lang w:eastAsia="zh-CN"/>
        </w:rPr>
        <w:t>IoT, as an industry, is still nascent</w:t>
      </w:r>
      <w:r>
        <w:rPr>
          <w:rFonts w:eastAsia="SimSun"/>
          <w:lang w:eastAsia="zh-CN"/>
        </w:rPr>
        <w:t>. However,</w:t>
      </w:r>
      <w:r w:rsidRPr="00054CC2">
        <w:rPr>
          <w:rFonts w:eastAsia="SimSun"/>
          <w:lang w:eastAsia="zh-CN"/>
        </w:rPr>
        <w:t xml:space="preserve"> that hasn’t stopped many tech companies from developing IoT devices, software</w:t>
      </w:r>
      <w:r>
        <w:rPr>
          <w:rFonts w:eastAsia="SimSun"/>
          <w:lang w:eastAsia="zh-CN"/>
        </w:rPr>
        <w:t>,</w:t>
      </w:r>
      <w:r w:rsidRPr="00054CC2">
        <w:rPr>
          <w:rFonts w:eastAsia="SimSun"/>
          <w:lang w:eastAsia="zh-CN"/>
        </w:rPr>
        <w:t xml:space="preserve"> and systems.</w:t>
      </w:r>
    </w:p>
    <w:p w14:paraId="60612F6D" w14:textId="77777777" w:rsidR="002845F1" w:rsidRPr="00054CC2" w:rsidRDefault="002845F1" w:rsidP="002845F1">
      <w:pPr>
        <w:widowControl w:val="0"/>
        <w:autoSpaceDE w:val="0"/>
        <w:autoSpaceDN w:val="0"/>
        <w:adjustRightInd w:val="0"/>
        <w:jc w:val="both"/>
        <w:rPr>
          <w:rFonts w:eastAsiaTheme="minorEastAsia"/>
          <w:lang w:eastAsia="zh-CN"/>
        </w:rPr>
      </w:pPr>
      <w:r w:rsidRPr="00054CC2">
        <w:rPr>
          <w:rFonts w:eastAsiaTheme="minorEastAsia"/>
          <w:lang w:eastAsia="zh-CN"/>
        </w:rPr>
        <w:t xml:space="preserve">In many countries, especially </w:t>
      </w:r>
      <w:r>
        <w:rPr>
          <w:rFonts w:eastAsiaTheme="minorEastAsia"/>
          <w:lang w:eastAsia="zh-CN"/>
        </w:rPr>
        <w:t>t</w:t>
      </w:r>
      <w:r w:rsidRPr="00054CC2">
        <w:rPr>
          <w:rFonts w:eastAsiaTheme="minorEastAsia"/>
          <w:lang w:eastAsia="zh-CN"/>
        </w:rPr>
        <w:t>echnology</w:t>
      </w:r>
      <w:r>
        <w:rPr>
          <w:rFonts w:eastAsiaTheme="minorEastAsia"/>
          <w:lang w:eastAsia="zh-CN"/>
        </w:rPr>
        <w:t>-</w:t>
      </w:r>
      <w:r w:rsidRPr="00054CC2">
        <w:rPr>
          <w:rFonts w:eastAsiaTheme="minorEastAsia"/>
          <w:lang w:eastAsia="zh-CN"/>
        </w:rPr>
        <w:t xml:space="preserve">developed countries including some APT </w:t>
      </w:r>
      <w:r>
        <w:rPr>
          <w:rFonts w:eastAsiaTheme="minorEastAsia"/>
          <w:lang w:eastAsia="zh-CN"/>
        </w:rPr>
        <w:t>members</w:t>
      </w:r>
      <w:r w:rsidRPr="00054CC2">
        <w:rPr>
          <w:rFonts w:eastAsiaTheme="minorEastAsia"/>
          <w:lang w:eastAsia="zh-CN"/>
        </w:rPr>
        <w:t>, the enterprises, institutions of higher</w:t>
      </w:r>
      <w:r>
        <w:rPr>
          <w:rFonts w:eastAsiaTheme="minorEastAsia"/>
          <w:lang w:eastAsia="zh-CN"/>
        </w:rPr>
        <w:t xml:space="preserve"> education</w:t>
      </w:r>
      <w:r w:rsidRPr="00054CC2">
        <w:rPr>
          <w:rFonts w:eastAsiaTheme="minorEastAsia"/>
          <w:lang w:eastAsia="zh-CN"/>
        </w:rPr>
        <w:t>, research centers and individual professional</w:t>
      </w:r>
      <w:r>
        <w:rPr>
          <w:rFonts w:eastAsiaTheme="minorEastAsia"/>
          <w:lang w:eastAsia="zh-CN"/>
        </w:rPr>
        <w:t xml:space="preserve">s have taken up the idea of IoT. </w:t>
      </w:r>
      <w:r w:rsidRPr="00054CC2">
        <w:rPr>
          <w:rFonts w:eastAsiaTheme="minorEastAsia"/>
          <w:lang w:eastAsia="zh-CN"/>
        </w:rPr>
        <w:t xml:space="preserve">There is a dramatic race to pick up and adopt IoT with the enthusiasm that was not seen in the past decade. Some countries provided </w:t>
      </w:r>
      <w:r w:rsidRPr="00054CC2">
        <w:t>a detailed plan for the implementation and deployment of</w:t>
      </w:r>
      <w:r>
        <w:t xml:space="preserve"> </w:t>
      </w:r>
      <w:r w:rsidRPr="00054CC2">
        <w:rPr>
          <w:rFonts w:eastAsia="SimSun"/>
          <w:lang w:eastAsia="zh-CN"/>
        </w:rPr>
        <w:t>IoT. These countries are integrating IoT in their</w:t>
      </w:r>
      <w:r>
        <w:rPr>
          <w:rFonts w:eastAsia="SimSun"/>
          <w:lang w:eastAsia="zh-CN"/>
        </w:rPr>
        <w:t xml:space="preserve"> </w:t>
      </w:r>
      <w:r w:rsidRPr="00054CC2">
        <w:rPr>
          <w:rFonts w:eastAsia="SimSun"/>
          <w:lang w:eastAsia="zh-CN"/>
        </w:rPr>
        <w:t>day to day activities</w:t>
      </w:r>
      <w:r w:rsidRPr="00054CC2">
        <w:rPr>
          <w:rFonts w:eastAsiaTheme="minorEastAsia"/>
          <w:lang w:eastAsia="zh-CN"/>
        </w:rPr>
        <w:t xml:space="preserve">. </w:t>
      </w:r>
    </w:p>
    <w:p w14:paraId="0B654091" w14:textId="77777777" w:rsidR="002845F1" w:rsidRDefault="002845F1" w:rsidP="002845F1"/>
    <w:p w14:paraId="466AB798" w14:textId="77777777" w:rsidR="002845F1" w:rsidRPr="00341D78" w:rsidRDefault="002845F1" w:rsidP="002845F1">
      <w:pPr>
        <w:spacing w:after="240"/>
      </w:pPr>
      <w:r>
        <w:rPr>
          <w:lang w:val="en-SG"/>
        </w:rPr>
        <w:t xml:space="preserve"> </w:t>
      </w:r>
      <w:r w:rsidRPr="006E6A82">
        <w:rPr>
          <w:b/>
        </w:rPr>
        <w:t>1.2</w:t>
      </w:r>
      <w:r w:rsidRPr="006E6A82">
        <w:rPr>
          <w:b/>
        </w:rPr>
        <w:tab/>
        <w:t>Objectives</w:t>
      </w:r>
    </w:p>
    <w:p w14:paraId="07120F8C" w14:textId="77777777" w:rsidR="002845F1" w:rsidRDefault="002845F1" w:rsidP="002845F1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The objective of </w:t>
      </w:r>
      <w:r w:rsidRPr="00054CC2">
        <w:rPr>
          <w:rFonts w:eastAsia="SimSun"/>
          <w:lang w:eastAsia="zh-CN"/>
        </w:rPr>
        <w:t>these questionnaires</w:t>
      </w:r>
      <w:r w:rsidRPr="00054CC2">
        <w:rPr>
          <w:rFonts w:eastAsia="SimSun" w:hint="eastAsia"/>
          <w:lang w:eastAsia="zh-CN"/>
        </w:rPr>
        <w:t xml:space="preserve"> </w:t>
      </w:r>
      <w:r>
        <w:rPr>
          <w:rFonts w:eastAsia="SimSun"/>
          <w:lang w:eastAsia="zh-CN"/>
        </w:rPr>
        <w:t>is to collect</w:t>
      </w:r>
      <w:r w:rsidRPr="00054CC2">
        <w:rPr>
          <w:rFonts w:eastAsia="SimSun" w:hint="eastAsia"/>
          <w:lang w:eastAsia="zh-CN"/>
        </w:rPr>
        <w:t xml:space="preserve"> information on </w:t>
      </w:r>
      <w:r w:rsidRPr="00054CC2">
        <w:rPr>
          <w:rFonts w:eastAsia="SimSun"/>
          <w:lang w:eastAsia="zh-CN"/>
        </w:rPr>
        <w:t xml:space="preserve">the current status and </w:t>
      </w:r>
      <w:proofErr w:type="gramStart"/>
      <w:r w:rsidRPr="00054CC2">
        <w:rPr>
          <w:rFonts w:eastAsia="SimSun"/>
          <w:lang w:eastAsia="zh-CN"/>
        </w:rPr>
        <w:t>future plan</w:t>
      </w:r>
      <w:proofErr w:type="gramEnd"/>
      <w:r w:rsidRPr="00054CC2">
        <w:rPr>
          <w:rFonts w:eastAsia="SimSun"/>
          <w:lang w:eastAsia="zh-CN"/>
        </w:rPr>
        <w:t xml:space="preserve"> of IoT in </w:t>
      </w:r>
      <w:r>
        <w:rPr>
          <w:rFonts w:eastAsia="SimSun"/>
          <w:lang w:eastAsia="zh-CN"/>
        </w:rPr>
        <w:t>SATRC</w:t>
      </w:r>
      <w:r w:rsidRPr="00054CC2">
        <w:rPr>
          <w:rFonts w:eastAsia="SimSun"/>
          <w:lang w:eastAsia="zh-CN"/>
        </w:rPr>
        <w:t xml:space="preserve"> members</w:t>
      </w:r>
      <w:r>
        <w:rPr>
          <w:rFonts w:eastAsia="SimSun"/>
          <w:lang w:eastAsia="zh-CN"/>
        </w:rPr>
        <w:t>.</w:t>
      </w:r>
    </w:p>
    <w:p w14:paraId="5AEB32B8" w14:textId="77777777" w:rsidR="002845F1" w:rsidRDefault="002845F1" w:rsidP="002845F1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</w:p>
    <w:p w14:paraId="0C0593EA" w14:textId="77777777" w:rsidR="002845F1" w:rsidRPr="00B84A28" w:rsidRDefault="002845F1" w:rsidP="002845F1">
      <w:pPr>
        <w:rPr>
          <w:b/>
        </w:rPr>
      </w:pPr>
      <w:r>
        <w:rPr>
          <w:b/>
        </w:rPr>
        <w:t>1.3</w:t>
      </w:r>
      <w:r>
        <w:rPr>
          <w:b/>
        </w:rPr>
        <w:tab/>
      </w:r>
      <w:r w:rsidRPr="00B84A28">
        <w:rPr>
          <w:b/>
        </w:rPr>
        <w:t>About Your Administration</w:t>
      </w:r>
    </w:p>
    <w:p w14:paraId="4D082E08" w14:textId="77777777" w:rsidR="002845F1" w:rsidRPr="00054CC2" w:rsidRDefault="002845F1" w:rsidP="002845F1">
      <w:pPr>
        <w:jc w:val="both"/>
        <w:rPr>
          <w:b/>
        </w:rPr>
      </w:pPr>
    </w:p>
    <w:p w14:paraId="4DDAC152" w14:textId="77777777" w:rsidR="002845F1" w:rsidRPr="00054CC2" w:rsidRDefault="002845F1" w:rsidP="002845F1">
      <w:pPr>
        <w:jc w:val="both"/>
      </w:pPr>
      <w:r w:rsidRPr="00054CC2">
        <w:t>Name of Administration</w:t>
      </w:r>
      <w:r>
        <w:tab/>
      </w:r>
      <w:r w:rsidRPr="00054CC2">
        <w:t xml:space="preserve">: </w:t>
      </w:r>
    </w:p>
    <w:p w14:paraId="5C374D84" w14:textId="77777777" w:rsidR="002845F1" w:rsidRPr="00054CC2" w:rsidRDefault="002845F1" w:rsidP="002845F1">
      <w:pPr>
        <w:jc w:val="both"/>
      </w:pPr>
      <w:r w:rsidRPr="00054CC2">
        <w:t>Name of Contact Person</w:t>
      </w:r>
      <w:r w:rsidRPr="00054CC2">
        <w:tab/>
        <w:t>:</w:t>
      </w:r>
    </w:p>
    <w:p w14:paraId="50A59BEA" w14:textId="77777777" w:rsidR="002845F1" w:rsidRPr="00054CC2" w:rsidRDefault="002845F1" w:rsidP="002845F1">
      <w:pPr>
        <w:jc w:val="both"/>
      </w:pPr>
      <w:r>
        <w:t>Telephone Number</w:t>
      </w:r>
      <w:r>
        <w:tab/>
      </w:r>
      <w:r>
        <w:tab/>
        <w:t>:</w:t>
      </w:r>
    </w:p>
    <w:p w14:paraId="7C5B4D7A" w14:textId="77777777" w:rsidR="002845F1" w:rsidRPr="00054CC2" w:rsidRDefault="002845F1" w:rsidP="002845F1">
      <w:pPr>
        <w:jc w:val="both"/>
      </w:pPr>
      <w:r w:rsidRPr="00054CC2">
        <w:t>Postal Address</w:t>
      </w:r>
      <w:r w:rsidRPr="00054CC2">
        <w:tab/>
      </w:r>
      <w:r w:rsidRPr="00054CC2">
        <w:tab/>
      </w:r>
      <w:r w:rsidRPr="00054CC2">
        <w:tab/>
        <w:t xml:space="preserve">: </w:t>
      </w:r>
    </w:p>
    <w:p w14:paraId="55B8299F" w14:textId="77777777" w:rsidR="002845F1" w:rsidRPr="00054CC2" w:rsidRDefault="002845F1" w:rsidP="002845F1">
      <w:pPr>
        <w:jc w:val="both"/>
      </w:pPr>
      <w:r w:rsidRPr="00054CC2">
        <w:t>Email Address</w:t>
      </w:r>
      <w:r w:rsidRPr="00054CC2">
        <w:tab/>
      </w:r>
      <w:r w:rsidRPr="00054CC2">
        <w:tab/>
      </w:r>
      <w:r w:rsidRPr="00054CC2">
        <w:tab/>
        <w:t xml:space="preserve">: </w:t>
      </w:r>
    </w:p>
    <w:p w14:paraId="15218C9C" w14:textId="77777777" w:rsidR="002845F1" w:rsidRPr="00054CC2" w:rsidRDefault="002845F1" w:rsidP="002845F1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</w:p>
    <w:p w14:paraId="431BF9F7" w14:textId="77777777" w:rsidR="002845F1" w:rsidRDefault="002845F1" w:rsidP="002845F1"/>
    <w:p w14:paraId="23514289" w14:textId="77777777" w:rsidR="002845F1" w:rsidRPr="00830080" w:rsidRDefault="002845F1" w:rsidP="002845F1">
      <w:pPr>
        <w:spacing w:after="240"/>
        <w:jc w:val="center"/>
        <w:rPr>
          <w:b/>
        </w:rPr>
      </w:pPr>
      <w:r w:rsidRPr="00E56ED8">
        <w:rPr>
          <w:b/>
        </w:rPr>
        <w:t>Section 2: Questionnaire Part</w:t>
      </w:r>
    </w:p>
    <w:p w14:paraId="7F725862" w14:textId="77777777" w:rsidR="002845F1" w:rsidRPr="00054CC2" w:rsidRDefault="002845F1" w:rsidP="002845F1">
      <w:pPr>
        <w:jc w:val="both"/>
        <w:rPr>
          <w:b/>
        </w:rPr>
      </w:pPr>
      <w:r w:rsidRPr="00054CC2">
        <w:rPr>
          <w:b/>
        </w:rPr>
        <w:t>Question 1:</w:t>
      </w:r>
    </w:p>
    <w:p w14:paraId="60B5A6E7" w14:textId="77777777" w:rsidR="002845F1" w:rsidRDefault="002845F1" w:rsidP="002845F1">
      <w:pPr>
        <w:spacing w:after="240"/>
        <w:jc w:val="both"/>
        <w:rPr>
          <w:rFonts w:eastAsia="MS Mincho"/>
          <w:lang w:eastAsia="ja-JP"/>
        </w:rPr>
      </w:pPr>
      <w:r w:rsidRPr="00205AC3">
        <w:rPr>
          <w:rFonts w:eastAsia="MS Mincho"/>
          <w:lang w:eastAsia="ja-JP"/>
        </w:rPr>
        <w:t>Which type</w:t>
      </w:r>
      <w:r>
        <w:rPr>
          <w:rFonts w:eastAsia="MS Mincho"/>
          <w:lang w:eastAsia="ja-JP"/>
        </w:rPr>
        <w:t>s</w:t>
      </w:r>
      <w:r w:rsidRPr="00205AC3">
        <w:rPr>
          <w:rFonts w:eastAsia="MS Mincho"/>
          <w:lang w:eastAsia="ja-JP"/>
        </w:rPr>
        <w:t xml:space="preserve"> of IoT applications have been deployed in your country? </w:t>
      </w:r>
      <w:r>
        <w:rPr>
          <w:rFonts w:eastAsia="MS Mincho"/>
          <w:lang w:eastAsia="ja-JP"/>
        </w:rPr>
        <w:t>(e.g. Smart city, Agriculture,</w:t>
      </w:r>
      <w:r w:rsidRPr="00205AC3">
        <w:rPr>
          <w:rFonts w:eastAsia="MS Mincho"/>
          <w:lang w:eastAsia="ja-JP"/>
        </w:rPr>
        <w:t xml:space="preserve"> </w:t>
      </w:r>
      <w:r>
        <w:rPr>
          <w:rFonts w:eastAsia="DengXian"/>
          <w:color w:val="000000"/>
          <w:lang w:val="en-SG" w:eastAsia="zh-CN"/>
        </w:rPr>
        <w:t>Transportation</w:t>
      </w:r>
      <w:r>
        <w:rPr>
          <w:rFonts w:eastAsia="MS Mincho"/>
          <w:lang w:eastAsia="ja-JP"/>
        </w:rPr>
        <w:t xml:space="preserve">, </w:t>
      </w:r>
      <w:r>
        <w:rPr>
          <w:rFonts w:eastAsia="DengXian"/>
          <w:color w:val="000000"/>
          <w:lang w:val="en-SG" w:eastAsia="zh-CN"/>
        </w:rPr>
        <w:t>Environment</w:t>
      </w:r>
      <w:r>
        <w:rPr>
          <w:rFonts w:eastAsia="MS Mincho"/>
          <w:lang w:eastAsia="ja-JP"/>
        </w:rPr>
        <w:t>,</w:t>
      </w:r>
      <w:r>
        <w:rPr>
          <w:rFonts w:eastAsia="DengXian"/>
          <w:color w:val="000000"/>
          <w:lang w:val="en-SG" w:eastAsia="zh-CN"/>
        </w:rPr>
        <w:t xml:space="preserve"> Healthcare, etc</w:t>
      </w:r>
      <w:r>
        <w:rPr>
          <w:rFonts w:eastAsia="MS Mincho"/>
          <w:lang w:eastAsia="ja-JP"/>
        </w:rPr>
        <w:t>.)</w:t>
      </w:r>
    </w:p>
    <w:p w14:paraId="33D0DD23" w14:textId="77777777" w:rsidR="002845F1" w:rsidRPr="00054CC2" w:rsidRDefault="002845F1" w:rsidP="002845F1">
      <w:pPr>
        <w:jc w:val="both"/>
        <w:rPr>
          <w:b/>
        </w:rPr>
      </w:pPr>
      <w:r w:rsidRPr="00054CC2">
        <w:rPr>
          <w:b/>
        </w:rPr>
        <w:t xml:space="preserve">Question </w:t>
      </w:r>
      <w:r>
        <w:rPr>
          <w:b/>
        </w:rPr>
        <w:t>2</w:t>
      </w:r>
      <w:r w:rsidRPr="00054CC2">
        <w:rPr>
          <w:b/>
        </w:rPr>
        <w:t>:</w:t>
      </w:r>
    </w:p>
    <w:p w14:paraId="6EC04CCC" w14:textId="77777777" w:rsidR="002845F1" w:rsidRDefault="002845F1" w:rsidP="002845F1">
      <w:pPr>
        <w:spacing w:after="240"/>
        <w:jc w:val="both"/>
        <w:rPr>
          <w:rFonts w:eastAsia="MS Mincho"/>
          <w:lang w:eastAsia="ja-JP"/>
        </w:rPr>
      </w:pPr>
      <w:r w:rsidRPr="00205AC3">
        <w:rPr>
          <w:rFonts w:eastAsia="MS Mincho"/>
          <w:lang w:eastAsia="ja-JP"/>
        </w:rPr>
        <w:lastRenderedPageBreak/>
        <w:t xml:space="preserve">Is there any </w:t>
      </w:r>
      <w:r>
        <w:rPr>
          <w:rFonts w:eastAsia="MS Mincho"/>
          <w:lang w:eastAsia="ja-JP"/>
        </w:rPr>
        <w:t xml:space="preserve">specific </w:t>
      </w:r>
      <w:r w:rsidRPr="00205AC3">
        <w:rPr>
          <w:rFonts w:eastAsia="MS Mincho"/>
          <w:lang w:eastAsia="ja-JP"/>
        </w:rPr>
        <w:t xml:space="preserve">regulatory </w:t>
      </w:r>
      <w:r>
        <w:rPr>
          <w:rFonts w:eastAsia="MS Mincho"/>
          <w:lang w:eastAsia="ja-JP"/>
        </w:rPr>
        <w:t>framework that applies to</w:t>
      </w:r>
      <w:r w:rsidRPr="00205AC3">
        <w:rPr>
          <w:rFonts w:eastAsia="MS Mincho"/>
          <w:lang w:eastAsia="ja-JP"/>
        </w:rPr>
        <w:t xml:space="preserve"> </w:t>
      </w:r>
      <w:r w:rsidRPr="00205AC3">
        <w:rPr>
          <w:rFonts w:eastAsia="MS Mincho"/>
          <w:lang w:eastAsia="ja-JP" w:bidi="fa-IR"/>
        </w:rPr>
        <w:t xml:space="preserve">IoT </w:t>
      </w:r>
      <w:r w:rsidRPr="00205AC3">
        <w:rPr>
          <w:rFonts w:eastAsia="MS Mincho"/>
          <w:lang w:eastAsia="ja-JP"/>
        </w:rPr>
        <w:t xml:space="preserve">in your country? </w:t>
      </w:r>
      <w:r>
        <w:rPr>
          <w:rFonts w:eastAsia="MS Mincho"/>
          <w:lang w:eastAsia="ja-JP"/>
        </w:rPr>
        <w:t>If yes, please attach</w:t>
      </w:r>
    </w:p>
    <w:p w14:paraId="624F1A14" w14:textId="77777777" w:rsidR="002845F1" w:rsidRPr="000C1D49" w:rsidRDefault="002845F1" w:rsidP="002845F1">
      <w:pPr>
        <w:jc w:val="both"/>
        <w:rPr>
          <w:rFonts w:eastAsia="MS Mincho"/>
          <w:b/>
          <w:bCs/>
          <w:lang w:eastAsia="ja-JP"/>
        </w:rPr>
      </w:pPr>
      <w:r w:rsidRPr="000C1D49">
        <w:rPr>
          <w:b/>
        </w:rPr>
        <w:t>Question</w:t>
      </w:r>
      <w:r w:rsidRPr="000C1D49">
        <w:rPr>
          <w:rFonts w:eastAsia="MS Mincho"/>
          <w:b/>
          <w:bCs/>
          <w:lang w:eastAsia="ja-JP"/>
        </w:rPr>
        <w:t xml:space="preserve"> 3:</w:t>
      </w:r>
    </w:p>
    <w:p w14:paraId="0FA867BB" w14:textId="77777777" w:rsidR="002845F1" w:rsidRDefault="002845F1" w:rsidP="002845F1">
      <w:pPr>
        <w:spacing w:after="240"/>
        <w:jc w:val="both"/>
        <w:rPr>
          <w:rFonts w:eastAsia="MS Mincho"/>
          <w:lang w:eastAsia="ja-JP"/>
        </w:rPr>
      </w:pPr>
      <w:r w:rsidRPr="000C1D49">
        <w:rPr>
          <w:rFonts w:eastAsia="MS Mincho"/>
          <w:lang w:eastAsia="ja-JP"/>
        </w:rPr>
        <w:t>Based on ITU-T Recommendation Y.2060 Figure I.1, which organization issue license or permission to following roles for different IoT application types:</w:t>
      </w:r>
    </w:p>
    <w:p w14:paraId="4AA02B14" w14:textId="77777777" w:rsidR="002845F1" w:rsidRDefault="002845F1" w:rsidP="002845F1">
      <w:pPr>
        <w:pStyle w:val="ListParagraph"/>
        <w:numPr>
          <w:ilvl w:val="0"/>
          <w:numId w:val="16"/>
        </w:numPr>
        <w:spacing w:before="40" w:after="40"/>
        <w:ind w:left="993"/>
        <w:contextualSpacing/>
        <w:jc w:val="both"/>
        <w:rPr>
          <w:rFonts w:eastAsia="MS Mincho"/>
          <w:lang w:eastAsia="ja-JP"/>
        </w:rPr>
      </w:pPr>
      <w:r w:rsidRPr="000126F0">
        <w:rPr>
          <w:rFonts w:eastAsia="MS Mincho"/>
          <w:lang w:eastAsia="ja-JP"/>
        </w:rPr>
        <w:t>Platform provider: …</w:t>
      </w:r>
    </w:p>
    <w:p w14:paraId="7DA1764E" w14:textId="77777777" w:rsidR="002845F1" w:rsidRDefault="002845F1" w:rsidP="002845F1">
      <w:pPr>
        <w:pStyle w:val="ListParagraph"/>
        <w:numPr>
          <w:ilvl w:val="0"/>
          <w:numId w:val="16"/>
        </w:numPr>
        <w:spacing w:before="40" w:after="40"/>
        <w:ind w:left="993"/>
        <w:contextualSpacing/>
        <w:jc w:val="both"/>
        <w:rPr>
          <w:rFonts w:eastAsia="MS Mincho"/>
          <w:lang w:eastAsia="ja-JP"/>
        </w:rPr>
      </w:pPr>
      <w:r w:rsidRPr="000126F0">
        <w:rPr>
          <w:rFonts w:eastAsia="MS Mincho"/>
          <w:lang w:eastAsia="ja-JP"/>
        </w:rPr>
        <w:t>Network provider: …</w:t>
      </w:r>
    </w:p>
    <w:p w14:paraId="36447896" w14:textId="77777777" w:rsidR="002845F1" w:rsidRDefault="002845F1" w:rsidP="002845F1">
      <w:pPr>
        <w:pStyle w:val="ListParagraph"/>
        <w:numPr>
          <w:ilvl w:val="0"/>
          <w:numId w:val="16"/>
        </w:numPr>
        <w:spacing w:before="40" w:after="40"/>
        <w:ind w:left="993"/>
        <w:contextualSpacing/>
        <w:jc w:val="both"/>
        <w:rPr>
          <w:rFonts w:eastAsia="MS Mincho"/>
          <w:lang w:eastAsia="ja-JP"/>
        </w:rPr>
      </w:pPr>
      <w:r w:rsidRPr="000126F0">
        <w:rPr>
          <w:rFonts w:eastAsia="MS Mincho"/>
          <w:lang w:eastAsia="ja-JP"/>
        </w:rPr>
        <w:t>Device provider: …</w:t>
      </w:r>
    </w:p>
    <w:p w14:paraId="7BD2DBD8" w14:textId="77777777" w:rsidR="002845F1" w:rsidRDefault="002845F1" w:rsidP="002845F1">
      <w:pPr>
        <w:pStyle w:val="ListParagraph"/>
        <w:numPr>
          <w:ilvl w:val="0"/>
          <w:numId w:val="16"/>
        </w:numPr>
        <w:spacing w:before="40" w:after="40"/>
        <w:ind w:left="993"/>
        <w:contextualSpacing/>
        <w:jc w:val="both"/>
        <w:rPr>
          <w:rFonts w:eastAsia="MS Mincho"/>
          <w:lang w:eastAsia="ja-JP"/>
        </w:rPr>
      </w:pPr>
      <w:r w:rsidRPr="000126F0">
        <w:rPr>
          <w:rFonts w:eastAsia="MS Mincho"/>
          <w:lang w:eastAsia="ja-JP"/>
        </w:rPr>
        <w:t>Application provider: …</w:t>
      </w:r>
    </w:p>
    <w:p w14:paraId="6348E700" w14:textId="77777777" w:rsidR="002845F1" w:rsidRDefault="002845F1" w:rsidP="002845F1">
      <w:pPr>
        <w:pStyle w:val="ListParagraph"/>
        <w:numPr>
          <w:ilvl w:val="0"/>
          <w:numId w:val="16"/>
        </w:numPr>
        <w:spacing w:before="40" w:after="40"/>
        <w:ind w:left="993"/>
        <w:contextualSpacing/>
        <w:jc w:val="both"/>
        <w:rPr>
          <w:rFonts w:eastAsia="MS Mincho"/>
          <w:lang w:eastAsia="ja-JP"/>
        </w:rPr>
      </w:pPr>
      <w:r w:rsidRPr="000126F0">
        <w:rPr>
          <w:rFonts w:eastAsia="MS Mincho"/>
          <w:lang w:eastAsia="ja-JP"/>
        </w:rPr>
        <w:t>Application customer: …</w:t>
      </w:r>
    </w:p>
    <w:p w14:paraId="7ED2DCD0" w14:textId="77777777" w:rsidR="002845F1" w:rsidRDefault="002845F1" w:rsidP="002845F1">
      <w:pPr>
        <w:spacing w:after="240"/>
        <w:jc w:val="both"/>
        <w:rPr>
          <w:rFonts w:eastAsia="MS Mincho"/>
          <w:lang w:eastAsia="ja-JP" w:bidi="fa-IR"/>
        </w:rPr>
      </w:pPr>
    </w:p>
    <w:p w14:paraId="7A6E1464" w14:textId="77777777" w:rsidR="002845F1" w:rsidRDefault="002845F1" w:rsidP="002845F1">
      <w:pPr>
        <w:jc w:val="both"/>
        <w:rPr>
          <w:b/>
        </w:rPr>
      </w:pPr>
      <w:r>
        <w:rPr>
          <w:b/>
        </w:rPr>
        <w:t>Question 4:</w:t>
      </w:r>
    </w:p>
    <w:p w14:paraId="6C1131D8" w14:textId="77777777" w:rsidR="002845F1" w:rsidRDefault="002845F1" w:rsidP="002845F1">
      <w:pPr>
        <w:spacing w:after="240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Which type of telecom operator(s) is eligible to apply for IoT business?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950"/>
        <w:gridCol w:w="829"/>
        <w:gridCol w:w="835"/>
        <w:gridCol w:w="805"/>
        <w:gridCol w:w="816"/>
        <w:gridCol w:w="1004"/>
        <w:gridCol w:w="799"/>
        <w:gridCol w:w="768"/>
        <w:gridCol w:w="768"/>
        <w:gridCol w:w="768"/>
      </w:tblGrid>
      <w:tr w:rsidR="002845F1" w14:paraId="267D5C3C" w14:textId="77777777" w:rsidTr="00674667">
        <w:tc>
          <w:tcPr>
            <w:tcW w:w="834" w:type="dxa"/>
            <w:vAlign w:val="center"/>
          </w:tcPr>
          <w:p w14:paraId="6AB20C80" w14:textId="77777777" w:rsidR="002845F1" w:rsidRDefault="002845F1" w:rsidP="00674667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lang w:eastAsia="ja-JP"/>
              </w:rPr>
              <w:t>MNO</w:t>
            </w:r>
          </w:p>
        </w:tc>
        <w:tc>
          <w:tcPr>
            <w:tcW w:w="950" w:type="dxa"/>
            <w:vAlign w:val="center"/>
          </w:tcPr>
          <w:p w14:paraId="4B966D08" w14:textId="77777777" w:rsidR="002845F1" w:rsidRDefault="002845F1" w:rsidP="00674667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lang w:eastAsia="ja-JP"/>
              </w:rPr>
              <w:t>MVNO</w:t>
            </w:r>
          </w:p>
        </w:tc>
        <w:tc>
          <w:tcPr>
            <w:tcW w:w="831" w:type="dxa"/>
            <w:vAlign w:val="center"/>
          </w:tcPr>
          <w:p w14:paraId="64E1A046" w14:textId="77777777" w:rsidR="002845F1" w:rsidRDefault="002845F1" w:rsidP="00674667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lang w:eastAsia="ja-JP"/>
              </w:rPr>
              <w:t>FWA</w:t>
            </w:r>
          </w:p>
        </w:tc>
        <w:tc>
          <w:tcPr>
            <w:tcW w:w="836" w:type="dxa"/>
            <w:vAlign w:val="center"/>
          </w:tcPr>
          <w:p w14:paraId="3ECE8B80" w14:textId="77777777" w:rsidR="002845F1" w:rsidRDefault="002845F1" w:rsidP="00674667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lang w:eastAsia="ja-JP"/>
              </w:rPr>
              <w:t>PSTN</w:t>
            </w:r>
          </w:p>
        </w:tc>
        <w:tc>
          <w:tcPr>
            <w:tcW w:w="812" w:type="dxa"/>
            <w:vAlign w:val="center"/>
          </w:tcPr>
          <w:p w14:paraId="14CA80D3" w14:textId="77777777" w:rsidR="002845F1" w:rsidRDefault="002845F1" w:rsidP="00674667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lang w:eastAsia="ja-JP"/>
              </w:rPr>
              <w:t>ISP</w:t>
            </w:r>
          </w:p>
        </w:tc>
        <w:tc>
          <w:tcPr>
            <w:tcW w:w="821" w:type="dxa"/>
            <w:vAlign w:val="center"/>
          </w:tcPr>
          <w:p w14:paraId="37BCD188" w14:textId="77777777" w:rsidR="002845F1" w:rsidRDefault="002845F1" w:rsidP="00674667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lang w:eastAsia="ja-JP"/>
              </w:rPr>
              <w:t>SAP</w:t>
            </w:r>
          </w:p>
        </w:tc>
        <w:tc>
          <w:tcPr>
            <w:tcW w:w="1017" w:type="dxa"/>
            <w:vAlign w:val="center"/>
          </w:tcPr>
          <w:p w14:paraId="61BF0EB1" w14:textId="77777777" w:rsidR="002845F1" w:rsidRDefault="002845F1" w:rsidP="00674667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lang w:eastAsia="ja-JP"/>
              </w:rPr>
              <w:t>BO</w:t>
            </w:r>
          </w:p>
        </w:tc>
        <w:tc>
          <w:tcPr>
            <w:tcW w:w="810" w:type="dxa"/>
            <w:vAlign w:val="center"/>
          </w:tcPr>
          <w:p w14:paraId="79A396A8" w14:textId="77777777" w:rsidR="002845F1" w:rsidRDefault="002845F1" w:rsidP="00674667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...</w:t>
            </w:r>
          </w:p>
        </w:tc>
        <w:tc>
          <w:tcPr>
            <w:tcW w:w="777" w:type="dxa"/>
            <w:vAlign w:val="center"/>
          </w:tcPr>
          <w:p w14:paraId="13D79CA0" w14:textId="77777777" w:rsidR="002845F1" w:rsidRDefault="002845F1" w:rsidP="00674667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lang w:eastAsia="ja-JP"/>
              </w:rPr>
              <w:t>…</w:t>
            </w:r>
          </w:p>
        </w:tc>
        <w:tc>
          <w:tcPr>
            <w:tcW w:w="777" w:type="dxa"/>
            <w:vAlign w:val="center"/>
          </w:tcPr>
          <w:p w14:paraId="51A067B0" w14:textId="77777777" w:rsidR="002845F1" w:rsidRDefault="002845F1" w:rsidP="00674667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lang w:eastAsia="ja-JP"/>
              </w:rPr>
              <w:t>…</w:t>
            </w:r>
          </w:p>
        </w:tc>
        <w:tc>
          <w:tcPr>
            <w:tcW w:w="777" w:type="dxa"/>
            <w:vAlign w:val="center"/>
          </w:tcPr>
          <w:p w14:paraId="11B6A24F" w14:textId="77777777" w:rsidR="002845F1" w:rsidRDefault="002845F1" w:rsidP="00674667">
            <w:pPr>
              <w:jc w:val="center"/>
              <w:rPr>
                <w:rFonts w:eastAsia="MS Mincho"/>
                <w:sz w:val="22"/>
                <w:szCs w:val="22"/>
                <w:lang w:val="en-GB" w:eastAsia="ja-JP"/>
              </w:rPr>
            </w:pPr>
            <w:r>
              <w:rPr>
                <w:rFonts w:eastAsia="MS Mincho"/>
                <w:lang w:eastAsia="ja-JP"/>
              </w:rPr>
              <w:t>…</w:t>
            </w:r>
          </w:p>
        </w:tc>
      </w:tr>
      <w:tr w:rsidR="002845F1" w14:paraId="667F2848" w14:textId="77777777" w:rsidTr="00674667">
        <w:tc>
          <w:tcPr>
            <w:tcW w:w="834" w:type="dxa"/>
            <w:vAlign w:val="center"/>
          </w:tcPr>
          <w:p w14:paraId="324831BB" w14:textId="77777777" w:rsidR="002845F1" w:rsidRDefault="002845F1" w:rsidP="00674667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sym w:font="Wingdings" w:char="F0A8"/>
            </w:r>
          </w:p>
        </w:tc>
        <w:tc>
          <w:tcPr>
            <w:tcW w:w="950" w:type="dxa"/>
            <w:vAlign w:val="center"/>
          </w:tcPr>
          <w:p w14:paraId="16A894CC" w14:textId="77777777" w:rsidR="002845F1" w:rsidRDefault="002845F1" w:rsidP="00674667">
            <w:pPr>
              <w:jc w:val="center"/>
              <w:rPr>
                <w:rFonts w:eastAsia="MS Mincho"/>
                <w:lang w:eastAsia="ja-JP"/>
              </w:rPr>
            </w:pPr>
            <w:r w:rsidRPr="00865F2B">
              <w:rPr>
                <w:rFonts w:eastAsia="MS Mincho"/>
                <w:lang w:eastAsia="ja-JP"/>
              </w:rPr>
              <w:sym w:font="Wingdings" w:char="F0A8"/>
            </w:r>
          </w:p>
        </w:tc>
        <w:tc>
          <w:tcPr>
            <w:tcW w:w="831" w:type="dxa"/>
            <w:vAlign w:val="center"/>
          </w:tcPr>
          <w:p w14:paraId="5C6122FC" w14:textId="77777777" w:rsidR="002845F1" w:rsidRDefault="002845F1" w:rsidP="00674667">
            <w:pPr>
              <w:jc w:val="center"/>
              <w:rPr>
                <w:rFonts w:eastAsia="MS Mincho"/>
                <w:lang w:eastAsia="ja-JP"/>
              </w:rPr>
            </w:pPr>
            <w:r w:rsidRPr="00865F2B">
              <w:rPr>
                <w:rFonts w:eastAsia="MS Mincho"/>
                <w:lang w:eastAsia="ja-JP"/>
              </w:rPr>
              <w:sym w:font="Wingdings" w:char="F0A8"/>
            </w:r>
          </w:p>
        </w:tc>
        <w:tc>
          <w:tcPr>
            <w:tcW w:w="836" w:type="dxa"/>
            <w:vAlign w:val="center"/>
          </w:tcPr>
          <w:p w14:paraId="15880553" w14:textId="77777777" w:rsidR="002845F1" w:rsidRDefault="002845F1" w:rsidP="00674667">
            <w:pPr>
              <w:jc w:val="center"/>
              <w:rPr>
                <w:rFonts w:eastAsia="MS Mincho"/>
                <w:lang w:eastAsia="ja-JP"/>
              </w:rPr>
            </w:pPr>
            <w:r w:rsidRPr="00865F2B">
              <w:rPr>
                <w:rFonts w:eastAsia="MS Mincho"/>
                <w:lang w:eastAsia="ja-JP"/>
              </w:rPr>
              <w:sym w:font="Wingdings" w:char="F0A8"/>
            </w:r>
          </w:p>
        </w:tc>
        <w:tc>
          <w:tcPr>
            <w:tcW w:w="812" w:type="dxa"/>
            <w:vAlign w:val="center"/>
          </w:tcPr>
          <w:p w14:paraId="1E410A96" w14:textId="77777777" w:rsidR="002845F1" w:rsidRDefault="002845F1" w:rsidP="00674667">
            <w:pPr>
              <w:jc w:val="center"/>
              <w:rPr>
                <w:rFonts w:eastAsia="MS Mincho"/>
                <w:lang w:eastAsia="ja-JP"/>
              </w:rPr>
            </w:pPr>
            <w:r w:rsidRPr="00865F2B">
              <w:rPr>
                <w:rFonts w:eastAsia="MS Mincho"/>
                <w:lang w:eastAsia="ja-JP"/>
              </w:rPr>
              <w:sym w:font="Wingdings" w:char="F0A8"/>
            </w:r>
          </w:p>
        </w:tc>
        <w:tc>
          <w:tcPr>
            <w:tcW w:w="821" w:type="dxa"/>
            <w:vAlign w:val="center"/>
          </w:tcPr>
          <w:p w14:paraId="403FD045" w14:textId="77777777" w:rsidR="002845F1" w:rsidRDefault="002845F1" w:rsidP="00674667">
            <w:pPr>
              <w:jc w:val="center"/>
              <w:rPr>
                <w:rFonts w:eastAsia="MS Mincho"/>
                <w:lang w:eastAsia="ja-JP"/>
              </w:rPr>
            </w:pPr>
            <w:r w:rsidRPr="00865F2B">
              <w:rPr>
                <w:rFonts w:eastAsia="MS Mincho"/>
                <w:lang w:eastAsia="ja-JP"/>
              </w:rPr>
              <w:sym w:font="Wingdings" w:char="F0A8"/>
            </w:r>
          </w:p>
        </w:tc>
        <w:tc>
          <w:tcPr>
            <w:tcW w:w="1017" w:type="dxa"/>
            <w:vAlign w:val="center"/>
          </w:tcPr>
          <w:p w14:paraId="6B25AE3F" w14:textId="77777777" w:rsidR="002845F1" w:rsidRDefault="002845F1" w:rsidP="00674667">
            <w:pPr>
              <w:jc w:val="center"/>
              <w:rPr>
                <w:rFonts w:eastAsia="MS Mincho"/>
                <w:lang w:eastAsia="ja-JP"/>
              </w:rPr>
            </w:pPr>
            <w:r w:rsidRPr="00865F2B">
              <w:rPr>
                <w:rFonts w:eastAsia="MS Mincho"/>
                <w:lang w:eastAsia="ja-JP"/>
              </w:rPr>
              <w:sym w:font="Wingdings" w:char="F0A8"/>
            </w:r>
          </w:p>
        </w:tc>
        <w:tc>
          <w:tcPr>
            <w:tcW w:w="810" w:type="dxa"/>
            <w:vAlign w:val="center"/>
          </w:tcPr>
          <w:p w14:paraId="1F9A9628" w14:textId="77777777" w:rsidR="002845F1" w:rsidRDefault="002845F1" w:rsidP="00674667">
            <w:pPr>
              <w:jc w:val="center"/>
              <w:rPr>
                <w:rFonts w:eastAsia="MS Mincho"/>
                <w:lang w:eastAsia="ja-JP"/>
              </w:rPr>
            </w:pPr>
            <w:r w:rsidRPr="00865F2B">
              <w:rPr>
                <w:rFonts w:eastAsia="MS Mincho"/>
                <w:lang w:eastAsia="ja-JP"/>
              </w:rPr>
              <w:sym w:font="Wingdings" w:char="F0A8"/>
            </w:r>
          </w:p>
        </w:tc>
        <w:tc>
          <w:tcPr>
            <w:tcW w:w="777" w:type="dxa"/>
            <w:vAlign w:val="center"/>
          </w:tcPr>
          <w:p w14:paraId="087F4C55" w14:textId="77777777" w:rsidR="002845F1" w:rsidRDefault="002845F1" w:rsidP="00674667">
            <w:pPr>
              <w:jc w:val="center"/>
              <w:rPr>
                <w:rFonts w:eastAsia="MS Mincho"/>
                <w:lang w:eastAsia="ja-JP"/>
              </w:rPr>
            </w:pPr>
            <w:r w:rsidRPr="00865F2B">
              <w:rPr>
                <w:rFonts w:eastAsia="MS Mincho"/>
                <w:lang w:eastAsia="ja-JP"/>
              </w:rPr>
              <w:sym w:font="Wingdings" w:char="F0A8"/>
            </w:r>
          </w:p>
        </w:tc>
        <w:tc>
          <w:tcPr>
            <w:tcW w:w="777" w:type="dxa"/>
            <w:vAlign w:val="center"/>
          </w:tcPr>
          <w:p w14:paraId="16A01D84" w14:textId="77777777" w:rsidR="002845F1" w:rsidRDefault="002845F1" w:rsidP="00674667">
            <w:pPr>
              <w:jc w:val="center"/>
              <w:rPr>
                <w:rFonts w:eastAsia="MS Mincho"/>
                <w:lang w:eastAsia="ja-JP"/>
              </w:rPr>
            </w:pPr>
            <w:r w:rsidRPr="00865F2B">
              <w:rPr>
                <w:rFonts w:eastAsia="MS Mincho"/>
                <w:lang w:eastAsia="ja-JP"/>
              </w:rPr>
              <w:sym w:font="Wingdings" w:char="F0A8"/>
            </w:r>
          </w:p>
        </w:tc>
        <w:tc>
          <w:tcPr>
            <w:tcW w:w="777" w:type="dxa"/>
            <w:vAlign w:val="center"/>
          </w:tcPr>
          <w:p w14:paraId="1799131E" w14:textId="77777777" w:rsidR="002845F1" w:rsidRDefault="002845F1" w:rsidP="00674667">
            <w:pPr>
              <w:jc w:val="center"/>
              <w:rPr>
                <w:rFonts w:eastAsia="MS Mincho"/>
                <w:lang w:eastAsia="ja-JP"/>
              </w:rPr>
            </w:pPr>
            <w:r w:rsidRPr="00865F2B">
              <w:rPr>
                <w:rFonts w:eastAsia="MS Mincho"/>
                <w:lang w:eastAsia="ja-JP"/>
              </w:rPr>
              <w:sym w:font="Wingdings" w:char="F0A8"/>
            </w:r>
          </w:p>
        </w:tc>
      </w:tr>
    </w:tbl>
    <w:p w14:paraId="37394FD0" w14:textId="77777777" w:rsidR="002845F1" w:rsidRDefault="002845F1" w:rsidP="002845F1">
      <w:pPr>
        <w:spacing w:after="240"/>
        <w:rPr>
          <w:rFonts w:eastAsia="MS Mincho"/>
          <w:sz w:val="8"/>
          <w:szCs w:val="8"/>
          <w:lang w:eastAsia="ja-JP"/>
        </w:rPr>
      </w:pPr>
    </w:p>
    <w:p w14:paraId="2CB7A97E" w14:textId="77777777" w:rsidR="002845F1" w:rsidRDefault="002845F1" w:rsidP="002845F1">
      <w:pPr>
        <w:spacing w:after="240"/>
        <w:rPr>
          <w:rFonts w:eastAsia="MS Mincho"/>
          <w:lang w:eastAsia="ja-JP"/>
        </w:rPr>
      </w:pPr>
      <w:r>
        <w:rPr>
          <w:rFonts w:eastAsia="MS Mincho"/>
          <w:lang w:eastAsia="ja-JP"/>
        </w:rPr>
        <w:t>Use three last blanks if there is anymore (Note: For definition of abbreviations refer to the annex 1)</w:t>
      </w:r>
    </w:p>
    <w:p w14:paraId="1CEE12D4" w14:textId="77777777" w:rsidR="002845F1" w:rsidRDefault="002845F1" w:rsidP="002845F1">
      <w:pPr>
        <w:jc w:val="both"/>
        <w:rPr>
          <w:b/>
        </w:rPr>
      </w:pPr>
      <w:r w:rsidRPr="00054CC2">
        <w:rPr>
          <w:b/>
        </w:rPr>
        <w:t xml:space="preserve">Question </w:t>
      </w:r>
      <w:r>
        <w:rPr>
          <w:b/>
        </w:rPr>
        <w:t>5</w:t>
      </w:r>
      <w:r w:rsidRPr="00054CC2">
        <w:rPr>
          <w:b/>
        </w:rPr>
        <w:t>:</w:t>
      </w:r>
    </w:p>
    <w:p w14:paraId="74551080" w14:textId="77777777" w:rsidR="002845F1" w:rsidRDefault="002845F1" w:rsidP="002845F1">
      <w:pPr>
        <w:spacing w:after="240"/>
        <w:jc w:val="both"/>
        <w:rPr>
          <w:rFonts w:eastAsia="MS Mincho"/>
          <w:lang w:eastAsia="ja-JP"/>
        </w:rPr>
      </w:pPr>
      <w:r w:rsidRPr="00205AC3">
        <w:rPr>
          <w:rFonts w:eastAsia="MS Mincho"/>
          <w:lang w:eastAsia="ja-JP"/>
        </w:rPr>
        <w:t>Do you impose license</w:t>
      </w:r>
      <w:r>
        <w:rPr>
          <w:rFonts w:eastAsia="MS Mincho"/>
          <w:lang w:eastAsia="ja-JP"/>
        </w:rPr>
        <w:t>-</w:t>
      </w:r>
      <w:r w:rsidRPr="00205AC3">
        <w:rPr>
          <w:rFonts w:eastAsia="MS Mincho"/>
          <w:lang w:eastAsia="ja-JP"/>
        </w:rPr>
        <w:t>fee and/or spectrum fee for IoT?</w:t>
      </w:r>
      <w:r>
        <w:rPr>
          <w:rFonts w:eastAsia="MS Mincho"/>
          <w:lang w:eastAsia="ja-JP"/>
        </w:rPr>
        <w:t xml:space="preserve"> If </w:t>
      </w:r>
      <w:proofErr w:type="gramStart"/>
      <w:r>
        <w:rPr>
          <w:rFonts w:eastAsia="MS Mincho"/>
          <w:lang w:eastAsia="ja-JP"/>
        </w:rPr>
        <w:t>yes</w:t>
      </w:r>
      <w:proofErr w:type="gramEnd"/>
      <w:r>
        <w:rPr>
          <w:rFonts w:eastAsia="MS Mincho"/>
          <w:lang w:eastAsia="ja-JP"/>
        </w:rPr>
        <w:t xml:space="preserve"> </w:t>
      </w:r>
      <w:r w:rsidRPr="00205AC3">
        <w:rPr>
          <w:rFonts w:eastAsia="MS Mincho"/>
          <w:lang w:eastAsia="ja-JP"/>
        </w:rPr>
        <w:t xml:space="preserve">please </w:t>
      </w:r>
      <w:r>
        <w:rPr>
          <w:rFonts w:eastAsia="MS Mincho"/>
          <w:lang w:eastAsia="ja-JP"/>
        </w:rPr>
        <w:t>describe (Note: license-fee is a single-pay amount that is not necessarily for spectrum utilization)</w:t>
      </w:r>
    </w:p>
    <w:p w14:paraId="7E66F542" w14:textId="77777777" w:rsidR="002845F1" w:rsidRDefault="002845F1" w:rsidP="002845F1">
      <w:pPr>
        <w:jc w:val="both"/>
        <w:rPr>
          <w:b/>
        </w:rPr>
      </w:pPr>
      <w:r w:rsidRPr="00054CC2">
        <w:rPr>
          <w:b/>
        </w:rPr>
        <w:t xml:space="preserve">Question </w:t>
      </w:r>
      <w:r>
        <w:rPr>
          <w:b/>
        </w:rPr>
        <w:t>6</w:t>
      </w:r>
      <w:r w:rsidRPr="00054CC2">
        <w:rPr>
          <w:b/>
        </w:rPr>
        <w:t>:</w:t>
      </w:r>
    </w:p>
    <w:p w14:paraId="4EDBE16F" w14:textId="77777777" w:rsidR="002845F1" w:rsidRDefault="002845F1" w:rsidP="002845F1">
      <w:pPr>
        <w:spacing w:after="240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Describe spectrum requirement, candid frequency bands, radio license type and employed technologies for IoT in your country</w:t>
      </w:r>
    </w:p>
    <w:tbl>
      <w:tblPr>
        <w:tblStyle w:val="TableGrid"/>
        <w:tblW w:w="7662" w:type="dxa"/>
        <w:jc w:val="center"/>
        <w:tblLook w:val="04A0" w:firstRow="1" w:lastRow="0" w:firstColumn="1" w:lastColumn="0" w:noHBand="0" w:noVBand="1"/>
      </w:tblPr>
      <w:tblGrid>
        <w:gridCol w:w="570"/>
        <w:gridCol w:w="1456"/>
        <w:gridCol w:w="843"/>
        <w:gridCol w:w="816"/>
        <w:gridCol w:w="1589"/>
        <w:gridCol w:w="506"/>
        <w:gridCol w:w="506"/>
        <w:gridCol w:w="679"/>
        <w:gridCol w:w="697"/>
      </w:tblGrid>
      <w:tr w:rsidR="002845F1" w14:paraId="0D66D345" w14:textId="77777777" w:rsidTr="00674667">
        <w:trPr>
          <w:trHeight w:val="843"/>
          <w:jc w:val="center"/>
        </w:trPr>
        <w:tc>
          <w:tcPr>
            <w:tcW w:w="570" w:type="dxa"/>
            <w:vMerge w:val="restart"/>
            <w:vAlign w:val="center"/>
          </w:tcPr>
          <w:p w14:paraId="64642DEC" w14:textId="77777777" w:rsidR="002845F1" w:rsidRDefault="002845F1" w:rsidP="00674667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No.</w:t>
            </w:r>
          </w:p>
        </w:tc>
        <w:tc>
          <w:tcPr>
            <w:tcW w:w="1456" w:type="dxa"/>
            <w:vMerge w:val="restart"/>
            <w:vAlign w:val="center"/>
          </w:tcPr>
          <w:p w14:paraId="7242A553" w14:textId="77777777" w:rsidR="002845F1" w:rsidRDefault="002845F1" w:rsidP="00674667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Spectrum Requirement</w:t>
            </w:r>
            <w:r>
              <w:rPr>
                <w:rFonts w:eastAsia="MS Mincho"/>
                <w:lang w:eastAsia="ja-JP"/>
              </w:rPr>
              <w:br/>
              <w:t>(MHz)</w:t>
            </w:r>
          </w:p>
        </w:tc>
        <w:tc>
          <w:tcPr>
            <w:tcW w:w="1659" w:type="dxa"/>
            <w:gridSpan w:val="2"/>
          </w:tcPr>
          <w:p w14:paraId="01CD6541" w14:textId="77777777" w:rsidR="002845F1" w:rsidRDefault="002845F1" w:rsidP="00674667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Candid Frequency Bands (MHz)</w:t>
            </w:r>
          </w:p>
        </w:tc>
        <w:tc>
          <w:tcPr>
            <w:tcW w:w="1589" w:type="dxa"/>
            <w:vMerge w:val="restart"/>
            <w:vAlign w:val="center"/>
          </w:tcPr>
          <w:p w14:paraId="3FB22B15" w14:textId="77777777" w:rsidR="002845F1" w:rsidRDefault="002845F1" w:rsidP="00674667">
            <w:pPr>
              <w:spacing w:line="240" w:lineRule="atLeast"/>
              <w:ind w:left="113" w:right="113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IoT</w:t>
            </w:r>
            <w:r>
              <w:rPr>
                <w:rFonts w:eastAsia="MS Mincho"/>
                <w:lang w:eastAsia="ja-JP"/>
              </w:rPr>
              <w:br/>
              <w:t>Technology (</w:t>
            </w:r>
            <w:proofErr w:type="spellStart"/>
            <w:r>
              <w:rPr>
                <w:rFonts w:eastAsia="MS Mincho"/>
                <w:lang w:eastAsia="ja-JP"/>
              </w:rPr>
              <w:t>ies</w:t>
            </w:r>
            <w:proofErr w:type="spellEnd"/>
            <w:r>
              <w:rPr>
                <w:rFonts w:eastAsia="MS Mincho"/>
                <w:lang w:eastAsia="ja-JP"/>
              </w:rPr>
              <w:t>)</w:t>
            </w:r>
          </w:p>
        </w:tc>
        <w:tc>
          <w:tcPr>
            <w:tcW w:w="506" w:type="dxa"/>
            <w:vMerge w:val="restart"/>
            <w:textDirection w:val="tbRl"/>
          </w:tcPr>
          <w:p w14:paraId="312B8E83" w14:textId="77777777" w:rsidR="002845F1" w:rsidRDefault="002845F1" w:rsidP="00674667">
            <w:pPr>
              <w:spacing w:line="240" w:lineRule="atLeast"/>
              <w:ind w:left="113" w:right="113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Licensed</w:t>
            </w:r>
          </w:p>
        </w:tc>
        <w:tc>
          <w:tcPr>
            <w:tcW w:w="506" w:type="dxa"/>
            <w:vMerge w:val="restart"/>
            <w:textDirection w:val="tbRl"/>
          </w:tcPr>
          <w:p w14:paraId="6F0705D0" w14:textId="77777777" w:rsidR="002845F1" w:rsidRDefault="002845F1" w:rsidP="00674667">
            <w:pPr>
              <w:ind w:left="113" w:right="113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Unlicensed</w:t>
            </w:r>
          </w:p>
          <w:p w14:paraId="7B76EEAD" w14:textId="77777777" w:rsidR="002845F1" w:rsidRDefault="002845F1" w:rsidP="00674667">
            <w:pPr>
              <w:ind w:left="113" w:right="113"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1CAF5544" w14:textId="77777777" w:rsidR="002845F1" w:rsidRDefault="002845F1" w:rsidP="00674667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Re-farming requirement</w:t>
            </w:r>
          </w:p>
        </w:tc>
      </w:tr>
      <w:tr w:rsidR="002845F1" w14:paraId="5EA6DEA7" w14:textId="77777777" w:rsidTr="00674667">
        <w:trPr>
          <w:trHeight w:val="264"/>
          <w:jc w:val="center"/>
        </w:trPr>
        <w:tc>
          <w:tcPr>
            <w:tcW w:w="570" w:type="dxa"/>
            <w:vMerge/>
          </w:tcPr>
          <w:p w14:paraId="3CC3AF12" w14:textId="77777777" w:rsidR="002845F1" w:rsidRDefault="002845F1" w:rsidP="0067466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456" w:type="dxa"/>
            <w:vMerge/>
            <w:vAlign w:val="center"/>
          </w:tcPr>
          <w:p w14:paraId="3A201770" w14:textId="77777777" w:rsidR="002845F1" w:rsidRDefault="002845F1" w:rsidP="0067466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843" w:type="dxa"/>
            <w:vAlign w:val="center"/>
          </w:tcPr>
          <w:p w14:paraId="7C2FEB9E" w14:textId="77777777" w:rsidR="002845F1" w:rsidRDefault="002845F1" w:rsidP="00674667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Lower edge</w:t>
            </w:r>
          </w:p>
        </w:tc>
        <w:tc>
          <w:tcPr>
            <w:tcW w:w="816" w:type="dxa"/>
            <w:vAlign w:val="center"/>
          </w:tcPr>
          <w:p w14:paraId="556EF49F" w14:textId="77777777" w:rsidR="002845F1" w:rsidRDefault="002845F1" w:rsidP="00674667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Upper edge</w:t>
            </w:r>
          </w:p>
        </w:tc>
        <w:tc>
          <w:tcPr>
            <w:tcW w:w="1589" w:type="dxa"/>
            <w:vMerge/>
          </w:tcPr>
          <w:p w14:paraId="1CAB6B14" w14:textId="77777777" w:rsidR="002845F1" w:rsidRDefault="002845F1" w:rsidP="0067466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506" w:type="dxa"/>
            <w:vMerge/>
            <w:vAlign w:val="center"/>
          </w:tcPr>
          <w:p w14:paraId="7737A6A5" w14:textId="77777777" w:rsidR="002845F1" w:rsidRDefault="002845F1" w:rsidP="0067466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506" w:type="dxa"/>
            <w:vMerge/>
            <w:vAlign w:val="center"/>
          </w:tcPr>
          <w:p w14:paraId="2D00F39D" w14:textId="77777777" w:rsidR="002845F1" w:rsidRDefault="002845F1" w:rsidP="0067466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679" w:type="dxa"/>
            <w:vAlign w:val="center"/>
          </w:tcPr>
          <w:p w14:paraId="188EA8A0" w14:textId="77777777" w:rsidR="002845F1" w:rsidRDefault="002845F1" w:rsidP="00674667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Yes</w:t>
            </w:r>
          </w:p>
        </w:tc>
        <w:tc>
          <w:tcPr>
            <w:tcW w:w="697" w:type="dxa"/>
            <w:vAlign w:val="center"/>
          </w:tcPr>
          <w:p w14:paraId="33E7CCC1" w14:textId="77777777" w:rsidR="002845F1" w:rsidRDefault="002845F1" w:rsidP="00674667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No</w:t>
            </w:r>
          </w:p>
        </w:tc>
      </w:tr>
      <w:tr w:rsidR="002845F1" w14:paraId="68D96E93" w14:textId="77777777" w:rsidTr="00674667">
        <w:trPr>
          <w:cantSplit/>
          <w:trHeight w:val="423"/>
          <w:jc w:val="center"/>
        </w:trPr>
        <w:tc>
          <w:tcPr>
            <w:tcW w:w="570" w:type="dxa"/>
            <w:vAlign w:val="center"/>
          </w:tcPr>
          <w:p w14:paraId="42B8A501" w14:textId="77777777" w:rsidR="002845F1" w:rsidRDefault="002845F1" w:rsidP="00674667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456" w:type="dxa"/>
            <w:vAlign w:val="center"/>
          </w:tcPr>
          <w:p w14:paraId="409EE643" w14:textId="77777777" w:rsidR="002845F1" w:rsidRDefault="002845F1" w:rsidP="00674667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…</w:t>
            </w:r>
          </w:p>
        </w:tc>
        <w:tc>
          <w:tcPr>
            <w:tcW w:w="843" w:type="dxa"/>
            <w:vAlign w:val="center"/>
          </w:tcPr>
          <w:p w14:paraId="2AF47C72" w14:textId="77777777" w:rsidR="002845F1" w:rsidRDefault="002845F1" w:rsidP="00674667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…</w:t>
            </w:r>
          </w:p>
        </w:tc>
        <w:tc>
          <w:tcPr>
            <w:tcW w:w="816" w:type="dxa"/>
            <w:vAlign w:val="center"/>
          </w:tcPr>
          <w:p w14:paraId="0056EEAB" w14:textId="77777777" w:rsidR="002845F1" w:rsidRDefault="002845F1" w:rsidP="00674667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…</w:t>
            </w:r>
          </w:p>
        </w:tc>
        <w:tc>
          <w:tcPr>
            <w:tcW w:w="1589" w:type="dxa"/>
            <w:textDirection w:val="tbRl"/>
          </w:tcPr>
          <w:p w14:paraId="220ED404" w14:textId="77777777" w:rsidR="002845F1" w:rsidRDefault="002845F1" w:rsidP="00674667">
            <w:pPr>
              <w:ind w:left="113" w:right="113"/>
              <w:jc w:val="center"/>
              <w:rPr>
                <w:rFonts w:eastAsia="MS Mincho"/>
                <w:lang w:eastAsia="ja-JP"/>
              </w:rPr>
            </w:pPr>
            <w:r w:rsidRPr="006E4951">
              <w:rPr>
                <w:rFonts w:eastAsia="MS Mincho"/>
                <w:lang w:eastAsia="ja-JP"/>
              </w:rPr>
              <w:t>…</w:t>
            </w:r>
          </w:p>
        </w:tc>
        <w:tc>
          <w:tcPr>
            <w:tcW w:w="506" w:type="dxa"/>
            <w:textDirection w:val="tbRl"/>
            <w:vAlign w:val="center"/>
          </w:tcPr>
          <w:p w14:paraId="2DE85248" w14:textId="77777777" w:rsidR="002845F1" w:rsidRDefault="002845F1" w:rsidP="00674667">
            <w:pPr>
              <w:ind w:left="113" w:right="113"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506" w:type="dxa"/>
            <w:textDirection w:val="tbRl"/>
            <w:vAlign w:val="center"/>
          </w:tcPr>
          <w:p w14:paraId="44A95831" w14:textId="77777777" w:rsidR="002845F1" w:rsidRDefault="002845F1" w:rsidP="00674667">
            <w:pPr>
              <w:ind w:left="113" w:right="113"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679" w:type="dxa"/>
            <w:textDirection w:val="tbRl"/>
          </w:tcPr>
          <w:p w14:paraId="2FA926F2" w14:textId="77777777" w:rsidR="002845F1" w:rsidRDefault="002845F1" w:rsidP="0067466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697" w:type="dxa"/>
            <w:textDirection w:val="tbRl"/>
          </w:tcPr>
          <w:p w14:paraId="0747CEE9" w14:textId="77777777" w:rsidR="002845F1" w:rsidRDefault="002845F1" w:rsidP="00674667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2845F1" w14:paraId="7012713C" w14:textId="77777777" w:rsidTr="00674667">
        <w:trPr>
          <w:cantSplit/>
          <w:trHeight w:val="401"/>
          <w:jc w:val="center"/>
        </w:trPr>
        <w:tc>
          <w:tcPr>
            <w:tcW w:w="570" w:type="dxa"/>
            <w:vAlign w:val="center"/>
          </w:tcPr>
          <w:p w14:paraId="7873E480" w14:textId="77777777" w:rsidR="002845F1" w:rsidRDefault="002845F1" w:rsidP="00674667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lang w:eastAsia="ja-JP"/>
              </w:rPr>
              <w:t>…</w:t>
            </w:r>
          </w:p>
        </w:tc>
        <w:tc>
          <w:tcPr>
            <w:tcW w:w="1456" w:type="dxa"/>
            <w:vAlign w:val="center"/>
          </w:tcPr>
          <w:p w14:paraId="1112004F" w14:textId="77777777" w:rsidR="002845F1" w:rsidRDefault="002845F1" w:rsidP="00674667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lang w:eastAsia="ja-JP"/>
              </w:rPr>
              <w:t>…</w:t>
            </w:r>
          </w:p>
        </w:tc>
        <w:tc>
          <w:tcPr>
            <w:tcW w:w="843" w:type="dxa"/>
            <w:vAlign w:val="center"/>
          </w:tcPr>
          <w:p w14:paraId="7AA28946" w14:textId="77777777" w:rsidR="002845F1" w:rsidRDefault="002845F1" w:rsidP="00674667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lang w:eastAsia="ja-JP"/>
              </w:rPr>
              <w:t>…</w:t>
            </w:r>
          </w:p>
        </w:tc>
        <w:tc>
          <w:tcPr>
            <w:tcW w:w="816" w:type="dxa"/>
            <w:vAlign w:val="center"/>
          </w:tcPr>
          <w:p w14:paraId="48793392" w14:textId="77777777" w:rsidR="002845F1" w:rsidRDefault="002845F1" w:rsidP="00674667">
            <w:pPr>
              <w:jc w:val="center"/>
              <w:rPr>
                <w:rFonts w:eastAsia="MS Mincho"/>
                <w:sz w:val="22"/>
                <w:szCs w:val="22"/>
                <w:lang w:val="en-GB" w:eastAsia="ja-JP"/>
              </w:rPr>
            </w:pPr>
            <w:r>
              <w:rPr>
                <w:rFonts w:eastAsia="MS Mincho"/>
                <w:lang w:eastAsia="ja-JP"/>
              </w:rPr>
              <w:t>…</w:t>
            </w:r>
          </w:p>
        </w:tc>
        <w:tc>
          <w:tcPr>
            <w:tcW w:w="1589" w:type="dxa"/>
            <w:textDirection w:val="tbRl"/>
          </w:tcPr>
          <w:p w14:paraId="6CBC4CAA" w14:textId="77777777" w:rsidR="002845F1" w:rsidRDefault="002845F1" w:rsidP="00674667">
            <w:pPr>
              <w:ind w:left="113" w:right="113"/>
              <w:jc w:val="center"/>
              <w:rPr>
                <w:rFonts w:eastAsia="MS Mincho"/>
                <w:lang w:eastAsia="ja-JP"/>
              </w:rPr>
            </w:pPr>
            <w:r w:rsidRPr="006E4951">
              <w:rPr>
                <w:rFonts w:eastAsia="MS Mincho"/>
                <w:lang w:eastAsia="ja-JP"/>
              </w:rPr>
              <w:t>…</w:t>
            </w:r>
          </w:p>
        </w:tc>
        <w:tc>
          <w:tcPr>
            <w:tcW w:w="506" w:type="dxa"/>
            <w:textDirection w:val="tbRl"/>
            <w:vAlign w:val="center"/>
          </w:tcPr>
          <w:p w14:paraId="0ED613CA" w14:textId="77777777" w:rsidR="002845F1" w:rsidRDefault="002845F1" w:rsidP="00674667">
            <w:pPr>
              <w:ind w:left="113" w:right="113"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506" w:type="dxa"/>
            <w:textDirection w:val="tbRl"/>
            <w:vAlign w:val="center"/>
          </w:tcPr>
          <w:p w14:paraId="45C1F3F0" w14:textId="77777777" w:rsidR="002845F1" w:rsidRDefault="002845F1" w:rsidP="00674667">
            <w:pPr>
              <w:ind w:left="113" w:right="113"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679" w:type="dxa"/>
            <w:textDirection w:val="tbRl"/>
          </w:tcPr>
          <w:p w14:paraId="3CB829EF" w14:textId="77777777" w:rsidR="002845F1" w:rsidRDefault="002845F1" w:rsidP="00674667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697" w:type="dxa"/>
            <w:textDirection w:val="tbRl"/>
          </w:tcPr>
          <w:p w14:paraId="002D974F" w14:textId="77777777" w:rsidR="002845F1" w:rsidRDefault="002845F1" w:rsidP="00674667">
            <w:pPr>
              <w:jc w:val="center"/>
              <w:rPr>
                <w:rFonts w:eastAsia="MS Mincho"/>
                <w:lang w:eastAsia="ja-JP"/>
              </w:rPr>
            </w:pPr>
          </w:p>
        </w:tc>
      </w:tr>
    </w:tbl>
    <w:p w14:paraId="0E8F0C34" w14:textId="77777777" w:rsidR="002845F1" w:rsidRDefault="002845F1" w:rsidP="002845F1">
      <w:pPr>
        <w:spacing w:after="240"/>
        <w:jc w:val="both"/>
        <w:rPr>
          <w:rFonts w:eastAsia="MS Mincho"/>
          <w:lang w:eastAsia="ja-JP"/>
        </w:rPr>
      </w:pPr>
    </w:p>
    <w:p w14:paraId="20D3DD11" w14:textId="77777777" w:rsidR="002845F1" w:rsidRDefault="002845F1" w:rsidP="002845F1">
      <w:pPr>
        <w:jc w:val="both"/>
        <w:rPr>
          <w:rFonts w:eastAsia="MS Mincho"/>
          <w:b/>
          <w:lang w:eastAsia="ja-JP"/>
        </w:rPr>
      </w:pPr>
    </w:p>
    <w:p w14:paraId="7AD49529" w14:textId="77777777" w:rsidR="002845F1" w:rsidRPr="00B65F37" w:rsidRDefault="002845F1" w:rsidP="002845F1">
      <w:pPr>
        <w:jc w:val="both"/>
        <w:rPr>
          <w:rFonts w:eastAsia="MS Mincho"/>
          <w:b/>
          <w:lang w:eastAsia="ja-JP"/>
        </w:rPr>
      </w:pPr>
      <w:r w:rsidRPr="0002273B">
        <w:rPr>
          <w:b/>
        </w:rPr>
        <w:t>Question</w:t>
      </w:r>
      <w:r w:rsidRPr="00B65F37">
        <w:rPr>
          <w:rFonts w:eastAsia="MS Mincho"/>
          <w:b/>
          <w:lang w:eastAsia="ja-JP"/>
        </w:rPr>
        <w:t xml:space="preserve"> </w:t>
      </w:r>
      <w:r>
        <w:rPr>
          <w:rFonts w:eastAsia="MS Mincho"/>
          <w:b/>
          <w:lang w:eastAsia="ja-JP"/>
        </w:rPr>
        <w:t>7</w:t>
      </w:r>
      <w:r w:rsidRPr="00B65F37">
        <w:rPr>
          <w:rFonts w:eastAsia="MS Mincho"/>
          <w:b/>
          <w:lang w:eastAsia="ja-JP"/>
        </w:rPr>
        <w:t>:</w:t>
      </w:r>
    </w:p>
    <w:p w14:paraId="486B4ABE" w14:textId="77777777" w:rsidR="002845F1" w:rsidRPr="00946927" w:rsidRDefault="002845F1" w:rsidP="002845F1">
      <w:pPr>
        <w:spacing w:after="240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Do you have any m</w:t>
      </w:r>
      <w:r w:rsidRPr="00B65F37">
        <w:rPr>
          <w:rFonts w:eastAsia="MS Mincho"/>
          <w:lang w:eastAsia="ja-JP"/>
        </w:rPr>
        <w:t>echanism</w:t>
      </w:r>
      <w:r>
        <w:rPr>
          <w:rFonts w:eastAsia="MS Mincho"/>
          <w:lang w:eastAsia="ja-JP"/>
        </w:rPr>
        <w:t>/method</w:t>
      </w:r>
      <w:r w:rsidRPr="00B65F37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 xml:space="preserve">for assignment of the spectrum mentioned in Q.6? (e.g. according to number of devices, coverage area, etc.) </w:t>
      </w:r>
    </w:p>
    <w:p w14:paraId="571F36CF" w14:textId="77777777" w:rsidR="002845F1" w:rsidRPr="00205AC3" w:rsidRDefault="002845F1" w:rsidP="002845F1">
      <w:pPr>
        <w:jc w:val="both"/>
        <w:rPr>
          <w:rFonts w:eastAsia="MS Mincho"/>
          <w:b/>
          <w:lang w:eastAsia="ja-JP"/>
        </w:rPr>
      </w:pPr>
      <w:r w:rsidRPr="00205AC3">
        <w:rPr>
          <w:rFonts w:eastAsia="MS Mincho"/>
          <w:b/>
          <w:lang w:eastAsia="ja-JP"/>
        </w:rPr>
        <w:t xml:space="preserve">Question </w:t>
      </w:r>
      <w:r>
        <w:rPr>
          <w:rFonts w:eastAsia="MS Mincho"/>
          <w:b/>
          <w:lang w:eastAsia="ja-JP"/>
        </w:rPr>
        <w:t>8</w:t>
      </w:r>
      <w:r w:rsidRPr="00205AC3">
        <w:rPr>
          <w:rFonts w:eastAsia="MS Mincho"/>
          <w:b/>
          <w:lang w:eastAsia="ja-JP"/>
        </w:rPr>
        <w:t>:</w:t>
      </w:r>
    </w:p>
    <w:p w14:paraId="63869098" w14:textId="77777777" w:rsidR="002845F1" w:rsidRDefault="002845F1" w:rsidP="002845F1">
      <w:pPr>
        <w:spacing w:after="240"/>
        <w:jc w:val="both"/>
        <w:rPr>
          <w:rFonts w:eastAsia="MS Mincho"/>
          <w:lang w:eastAsia="ja-JP"/>
        </w:rPr>
      </w:pPr>
      <w:r w:rsidRPr="00054CC2">
        <w:rPr>
          <w:rFonts w:eastAsia="MS Mincho"/>
          <w:lang w:eastAsia="ja-JP"/>
        </w:rPr>
        <w:t>What is</w:t>
      </w:r>
      <w:r>
        <w:rPr>
          <w:rFonts w:eastAsia="MS Mincho"/>
          <w:lang w:eastAsia="ja-JP"/>
        </w:rPr>
        <w:t>/are</w:t>
      </w:r>
      <w:r w:rsidRPr="00054CC2">
        <w:rPr>
          <w:rFonts w:eastAsia="MS Mincho"/>
          <w:lang w:eastAsia="ja-JP"/>
        </w:rPr>
        <w:t xml:space="preserve"> technical specification</w:t>
      </w:r>
      <w:r>
        <w:rPr>
          <w:rFonts w:eastAsia="MS Mincho"/>
          <w:lang w:eastAsia="ja-JP"/>
        </w:rPr>
        <w:t>(s)</w:t>
      </w:r>
      <w:r w:rsidRPr="00054CC2">
        <w:rPr>
          <w:rFonts w:eastAsia="MS Mincho"/>
          <w:lang w:eastAsia="ja-JP"/>
        </w:rPr>
        <w:t>/standard</w:t>
      </w:r>
      <w:r>
        <w:rPr>
          <w:rFonts w:eastAsia="MS Mincho"/>
          <w:lang w:eastAsia="ja-JP"/>
        </w:rPr>
        <w:t>(</w:t>
      </w:r>
      <w:r w:rsidRPr="00054CC2">
        <w:rPr>
          <w:rFonts w:eastAsia="MS Mincho"/>
          <w:lang w:eastAsia="ja-JP"/>
        </w:rPr>
        <w:t>s</w:t>
      </w:r>
      <w:r>
        <w:rPr>
          <w:rFonts w:eastAsia="MS Mincho"/>
          <w:lang w:eastAsia="ja-JP"/>
        </w:rPr>
        <w:t>)</w:t>
      </w:r>
      <w:r w:rsidRPr="00054CC2">
        <w:rPr>
          <w:rFonts w:eastAsia="MS Mincho"/>
          <w:lang w:eastAsia="ja-JP"/>
        </w:rPr>
        <w:t xml:space="preserve"> the IoT require</w:t>
      </w:r>
      <w:r>
        <w:rPr>
          <w:rFonts w:eastAsia="MS Mincho"/>
          <w:lang w:eastAsia="ja-JP"/>
        </w:rPr>
        <w:t>s</w:t>
      </w:r>
      <w:r w:rsidRPr="00054CC2">
        <w:rPr>
          <w:rFonts w:eastAsia="MS Mincho"/>
          <w:lang w:eastAsia="ja-JP"/>
        </w:rPr>
        <w:t xml:space="preserve"> to comply with?</w:t>
      </w:r>
      <w:r>
        <w:rPr>
          <w:rFonts w:eastAsia="MS Mincho"/>
          <w:lang w:eastAsia="ja-JP"/>
        </w:rPr>
        <w:t xml:space="preserve"> (for </w:t>
      </w:r>
      <w:proofErr w:type="gramStart"/>
      <w:r>
        <w:rPr>
          <w:rFonts w:eastAsia="MS Mincho"/>
          <w:lang w:eastAsia="ja-JP"/>
        </w:rPr>
        <w:t>example</w:t>
      </w:r>
      <w:proofErr w:type="gramEnd"/>
      <w:r>
        <w:rPr>
          <w:rFonts w:eastAsia="MS Mincho"/>
          <w:lang w:eastAsia="ja-JP"/>
        </w:rPr>
        <w:t xml:space="preserve"> cellular /IoT, </w:t>
      </w:r>
      <w:proofErr w:type="spellStart"/>
      <w:r>
        <w:rPr>
          <w:rFonts w:eastAsia="MS Mincho"/>
          <w:lang w:eastAsia="ja-JP"/>
        </w:rPr>
        <w:t>Sigfox</w:t>
      </w:r>
      <w:proofErr w:type="spellEnd"/>
      <w:r>
        <w:rPr>
          <w:rFonts w:eastAsia="MS Mincho"/>
          <w:lang w:eastAsia="ja-JP"/>
        </w:rPr>
        <w:t xml:space="preserve">, </w:t>
      </w:r>
      <w:proofErr w:type="spellStart"/>
      <w:r>
        <w:rPr>
          <w:rFonts w:eastAsia="MS Mincho"/>
          <w:lang w:eastAsia="ja-JP"/>
        </w:rPr>
        <w:t>LoRa</w:t>
      </w:r>
      <w:proofErr w:type="spellEnd"/>
      <w:r>
        <w:rPr>
          <w:rFonts w:eastAsia="MS Mincho"/>
          <w:lang w:eastAsia="ja-JP"/>
        </w:rPr>
        <w:t>, ETSI, IEEE standards,</w:t>
      </w:r>
      <w:r w:rsidRPr="00774F51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 xml:space="preserve">and etc.)  </w:t>
      </w:r>
    </w:p>
    <w:p w14:paraId="3C65F88D" w14:textId="77777777" w:rsidR="002845F1" w:rsidRDefault="002845F1" w:rsidP="002845F1">
      <w:pPr>
        <w:jc w:val="both"/>
        <w:rPr>
          <w:b/>
        </w:rPr>
      </w:pPr>
    </w:p>
    <w:p w14:paraId="2EFD1131" w14:textId="77777777" w:rsidR="002845F1" w:rsidRDefault="002845F1" w:rsidP="002845F1">
      <w:pPr>
        <w:jc w:val="both"/>
        <w:rPr>
          <w:b/>
        </w:rPr>
      </w:pPr>
    </w:p>
    <w:p w14:paraId="3D8941B8" w14:textId="77777777" w:rsidR="002845F1" w:rsidRPr="00C50862" w:rsidRDefault="002845F1" w:rsidP="002845F1">
      <w:pPr>
        <w:jc w:val="both"/>
        <w:rPr>
          <w:rFonts w:eastAsia="MS Mincho"/>
          <w:b/>
          <w:bCs/>
          <w:lang w:eastAsia="ja-JP"/>
        </w:rPr>
      </w:pPr>
      <w:r w:rsidRPr="0002273B">
        <w:rPr>
          <w:b/>
        </w:rPr>
        <w:lastRenderedPageBreak/>
        <w:t>Question</w:t>
      </w:r>
      <w:r w:rsidRPr="00C50862">
        <w:rPr>
          <w:b/>
        </w:rPr>
        <w:t xml:space="preserve"> </w:t>
      </w:r>
      <w:r>
        <w:rPr>
          <w:b/>
        </w:rPr>
        <w:t>9</w:t>
      </w:r>
      <w:r w:rsidRPr="00C50862">
        <w:rPr>
          <w:b/>
        </w:rPr>
        <w:t>:</w:t>
      </w:r>
    </w:p>
    <w:p w14:paraId="55AAFD2B" w14:textId="77777777" w:rsidR="002845F1" w:rsidRDefault="002845F1" w:rsidP="002845F1">
      <w:pPr>
        <w:spacing w:after="240"/>
        <w:jc w:val="both"/>
        <w:rPr>
          <w:rFonts w:eastAsia="MS Mincho"/>
          <w:lang w:eastAsia="ja-JP"/>
        </w:rPr>
      </w:pPr>
      <w:r w:rsidRPr="00C50862">
        <w:rPr>
          <w:rFonts w:eastAsia="MS Mincho"/>
          <w:lang w:eastAsia="ja-JP"/>
        </w:rPr>
        <w:t xml:space="preserve">If there are other </w:t>
      </w:r>
      <w:r>
        <w:rPr>
          <w:rFonts w:eastAsia="MS Mincho"/>
          <w:lang w:eastAsia="ja-JP"/>
        </w:rPr>
        <w:t xml:space="preserve">useful </w:t>
      </w:r>
      <w:r w:rsidRPr="00C50862">
        <w:rPr>
          <w:rFonts w:eastAsia="MS Mincho"/>
          <w:lang w:eastAsia="ja-JP"/>
        </w:rPr>
        <w:t>regulations</w:t>
      </w:r>
      <w:r>
        <w:rPr>
          <w:rFonts w:eastAsia="MS Mincho"/>
          <w:lang w:eastAsia="ja-JP"/>
        </w:rPr>
        <w:t xml:space="preserve"> such as how to store or transfer IoT's data, privacy, security, SLA, cross-border, device identification, numbering, etc.</w:t>
      </w:r>
      <w:r w:rsidRPr="00C50862">
        <w:rPr>
          <w:rFonts w:eastAsia="MS Mincho"/>
          <w:lang w:eastAsia="ja-JP"/>
        </w:rPr>
        <w:t xml:space="preserve"> please describe.</w:t>
      </w:r>
    </w:p>
    <w:p w14:paraId="1BBF45D9" w14:textId="77777777" w:rsidR="002845F1" w:rsidRPr="00C50862" w:rsidRDefault="002845F1" w:rsidP="002845F1">
      <w:pPr>
        <w:jc w:val="both"/>
        <w:rPr>
          <w:rFonts w:eastAsia="MS Mincho"/>
          <w:b/>
          <w:lang w:eastAsia="ja-JP"/>
        </w:rPr>
      </w:pPr>
      <w:r w:rsidRPr="0002273B">
        <w:rPr>
          <w:b/>
        </w:rPr>
        <w:t>Question</w:t>
      </w:r>
      <w:r w:rsidRPr="00C50862">
        <w:rPr>
          <w:rFonts w:eastAsia="MS Mincho"/>
          <w:b/>
          <w:lang w:eastAsia="ja-JP"/>
        </w:rPr>
        <w:t xml:space="preserve"> </w:t>
      </w:r>
      <w:r>
        <w:rPr>
          <w:rFonts w:eastAsia="MS Mincho"/>
          <w:b/>
          <w:lang w:eastAsia="ja-JP"/>
        </w:rPr>
        <w:t>10</w:t>
      </w:r>
      <w:r w:rsidRPr="00C50862">
        <w:rPr>
          <w:rFonts w:eastAsia="MS Mincho"/>
          <w:b/>
          <w:lang w:eastAsia="ja-JP"/>
        </w:rPr>
        <w:t>:</w:t>
      </w:r>
    </w:p>
    <w:p w14:paraId="13E7468A" w14:textId="77777777" w:rsidR="002845F1" w:rsidRDefault="002845F1" w:rsidP="002845F1">
      <w:pPr>
        <w:spacing w:after="240"/>
        <w:jc w:val="both"/>
        <w:rPr>
          <w:rFonts w:eastAsia="MS Mincho"/>
          <w:lang w:eastAsia="ja-JP"/>
        </w:rPr>
      </w:pPr>
      <w:r w:rsidRPr="00931D52">
        <w:rPr>
          <w:rFonts w:eastAsia="MS Mincho"/>
          <w:lang w:eastAsia="ja-JP"/>
        </w:rPr>
        <w:t>Are there any provisions in place for Type Approval of IoT devices? [If exist any document(s) pl</w:t>
      </w:r>
      <w:r>
        <w:rPr>
          <w:rFonts w:eastAsia="MS Mincho"/>
          <w:lang w:eastAsia="ja-JP"/>
        </w:rPr>
        <w:t>ease</w:t>
      </w:r>
      <w:r w:rsidRPr="00931D52">
        <w:rPr>
          <w:rFonts w:eastAsia="MS Mincho"/>
          <w:lang w:eastAsia="ja-JP"/>
        </w:rPr>
        <w:t xml:space="preserve"> provide link on this answer]</w:t>
      </w:r>
    </w:p>
    <w:p w14:paraId="2A89D228" w14:textId="77777777" w:rsidR="002845F1" w:rsidRDefault="002845F1" w:rsidP="002845F1">
      <w:pPr>
        <w:jc w:val="both"/>
        <w:rPr>
          <w:b/>
        </w:rPr>
      </w:pPr>
      <w:r w:rsidRPr="000126F0">
        <w:rPr>
          <w:b/>
        </w:rPr>
        <w:t xml:space="preserve">Question </w:t>
      </w:r>
      <w:r>
        <w:rPr>
          <w:b/>
        </w:rPr>
        <w:t>11</w:t>
      </w:r>
      <w:r w:rsidRPr="000126F0">
        <w:rPr>
          <w:b/>
        </w:rPr>
        <w:t>:</w:t>
      </w:r>
    </w:p>
    <w:p w14:paraId="045020F3" w14:textId="77777777" w:rsidR="002845F1" w:rsidRDefault="002845F1" w:rsidP="002845F1">
      <w:pPr>
        <w:spacing w:after="240"/>
        <w:jc w:val="both"/>
        <w:rPr>
          <w:rFonts w:eastAsia="MS Mincho"/>
          <w:lang w:eastAsia="ja-JP"/>
        </w:rPr>
      </w:pPr>
      <w:r w:rsidRPr="004167CB">
        <w:rPr>
          <w:rFonts w:eastAsia="MS Mincho"/>
          <w:lang w:eastAsia="ja-JP"/>
        </w:rPr>
        <w:t xml:space="preserve">Is your </w:t>
      </w:r>
      <w:r>
        <w:rPr>
          <w:rFonts w:eastAsia="MS Mincho"/>
          <w:lang w:eastAsia="ja-JP"/>
        </w:rPr>
        <w:t xml:space="preserve">administration or any domestic company </w:t>
      </w:r>
      <w:r w:rsidRPr="004167CB">
        <w:rPr>
          <w:rFonts w:eastAsia="MS Mincho"/>
          <w:lang w:eastAsia="ja-JP"/>
        </w:rPr>
        <w:t xml:space="preserve">member of </w:t>
      </w:r>
      <w:r>
        <w:rPr>
          <w:rFonts w:eastAsia="MS Mincho"/>
          <w:lang w:eastAsia="ja-JP"/>
        </w:rPr>
        <w:t>any</w:t>
      </w:r>
      <w:r w:rsidRPr="004167CB">
        <w:rPr>
          <w:rFonts w:eastAsia="MS Mincho"/>
          <w:lang w:eastAsia="ja-JP"/>
        </w:rPr>
        <w:t xml:space="preserve"> international </w:t>
      </w:r>
      <w:r>
        <w:rPr>
          <w:rFonts w:eastAsia="MS Mincho"/>
          <w:lang w:eastAsia="ja-JP"/>
        </w:rPr>
        <w:t>IoT alliance?  (if yes please mention name, date of membership and alliance topic(s))</w:t>
      </w:r>
    </w:p>
    <w:p w14:paraId="110CCAA5" w14:textId="77777777" w:rsidR="002845F1" w:rsidRDefault="002845F1" w:rsidP="002845F1">
      <w:pPr>
        <w:jc w:val="both"/>
        <w:rPr>
          <w:b/>
        </w:rPr>
      </w:pPr>
      <w:r w:rsidRPr="000126F0">
        <w:rPr>
          <w:b/>
        </w:rPr>
        <w:t xml:space="preserve">Question </w:t>
      </w:r>
      <w:r>
        <w:rPr>
          <w:b/>
        </w:rPr>
        <w:t>12</w:t>
      </w:r>
      <w:r w:rsidRPr="000126F0">
        <w:rPr>
          <w:b/>
        </w:rPr>
        <w:t>:</w:t>
      </w:r>
    </w:p>
    <w:p w14:paraId="32C6D08B" w14:textId="77777777" w:rsidR="002845F1" w:rsidRDefault="002845F1" w:rsidP="002845F1">
      <w:pPr>
        <w:spacing w:after="240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Please inform, if there is any researching activity and IoT manufacturer in your country. </w:t>
      </w:r>
    </w:p>
    <w:p w14:paraId="103B2B9B" w14:textId="77777777" w:rsidR="002845F1" w:rsidRDefault="002845F1" w:rsidP="002845F1">
      <w:pPr>
        <w:spacing w:after="200" w:line="276" w:lineRule="auto"/>
      </w:pPr>
      <w:r>
        <w:br w:type="page"/>
      </w:r>
    </w:p>
    <w:p w14:paraId="49049B3F" w14:textId="77777777" w:rsidR="002845F1" w:rsidRDefault="002845F1" w:rsidP="002845F1">
      <w:pPr>
        <w:spacing w:after="200" w:line="276" w:lineRule="auto"/>
        <w:jc w:val="center"/>
        <w:rPr>
          <w:b/>
          <w:bCs/>
        </w:rPr>
      </w:pPr>
    </w:p>
    <w:p w14:paraId="50C493BB" w14:textId="77777777" w:rsidR="002845F1" w:rsidRDefault="002845F1" w:rsidP="002845F1">
      <w:pPr>
        <w:spacing w:after="200" w:line="276" w:lineRule="auto"/>
        <w:jc w:val="center"/>
        <w:rPr>
          <w:b/>
          <w:bCs/>
        </w:rPr>
      </w:pPr>
      <w:r w:rsidRPr="0000136F">
        <w:rPr>
          <w:b/>
          <w:bCs/>
        </w:rPr>
        <w:t>Annex</w:t>
      </w:r>
      <w:r>
        <w:rPr>
          <w:b/>
          <w:bCs/>
        </w:rPr>
        <w:t xml:space="preserve"> </w:t>
      </w:r>
      <w:r w:rsidRPr="0000136F">
        <w:rPr>
          <w:b/>
          <w:bCs/>
        </w:rPr>
        <w:t xml:space="preserve">1- </w:t>
      </w:r>
      <w:r>
        <w:rPr>
          <w:rFonts w:eastAsia="MS Mincho"/>
          <w:b/>
          <w:bCs/>
          <w:lang w:eastAsia="ja-JP"/>
        </w:rPr>
        <w:t>A</w:t>
      </w:r>
      <w:r w:rsidRPr="0000136F">
        <w:rPr>
          <w:rFonts w:eastAsia="MS Mincho"/>
          <w:b/>
          <w:bCs/>
          <w:lang w:eastAsia="ja-JP"/>
        </w:rPr>
        <w:t>bbreviations</w:t>
      </w:r>
    </w:p>
    <w:p w14:paraId="20645097" w14:textId="77777777" w:rsidR="002845F1" w:rsidRDefault="002845F1" w:rsidP="002845F1">
      <w:pPr>
        <w:spacing w:after="200" w:line="276" w:lineRule="auto"/>
        <w:jc w:val="center"/>
        <w:rPr>
          <w:b/>
          <w:bCs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5127"/>
      </w:tblGrid>
      <w:tr w:rsidR="002845F1" w:rsidRPr="00DB15F2" w14:paraId="1CAC5808" w14:textId="77777777" w:rsidTr="00674667">
        <w:trPr>
          <w:jc w:val="center"/>
        </w:trPr>
        <w:tc>
          <w:tcPr>
            <w:tcW w:w="4077" w:type="dxa"/>
            <w:vAlign w:val="center"/>
          </w:tcPr>
          <w:p w14:paraId="43747AA9" w14:textId="77777777" w:rsidR="002845F1" w:rsidRPr="00DB15F2" w:rsidRDefault="002845F1" w:rsidP="00674667">
            <w:pPr>
              <w:spacing w:line="276" w:lineRule="auto"/>
              <w:jc w:val="center"/>
            </w:pPr>
            <w:r w:rsidRPr="00DB15F2">
              <w:t>MNO</w:t>
            </w:r>
          </w:p>
        </w:tc>
        <w:tc>
          <w:tcPr>
            <w:tcW w:w="5165" w:type="dxa"/>
            <w:vAlign w:val="center"/>
          </w:tcPr>
          <w:p w14:paraId="66927C02" w14:textId="77777777" w:rsidR="002845F1" w:rsidRPr="00DB15F2" w:rsidRDefault="002845F1" w:rsidP="00674667">
            <w:pPr>
              <w:spacing w:line="276" w:lineRule="auto"/>
            </w:pPr>
            <w:r w:rsidRPr="00DB15F2">
              <w:t>Mobile Network Operator</w:t>
            </w:r>
          </w:p>
        </w:tc>
      </w:tr>
      <w:tr w:rsidR="002845F1" w:rsidRPr="00DB15F2" w14:paraId="579B25D0" w14:textId="77777777" w:rsidTr="00674667">
        <w:trPr>
          <w:jc w:val="center"/>
        </w:trPr>
        <w:tc>
          <w:tcPr>
            <w:tcW w:w="4077" w:type="dxa"/>
            <w:vAlign w:val="center"/>
          </w:tcPr>
          <w:p w14:paraId="1AB9F5B0" w14:textId="77777777" w:rsidR="002845F1" w:rsidRPr="00DB15F2" w:rsidRDefault="002845F1" w:rsidP="00674667">
            <w:pPr>
              <w:spacing w:line="276" w:lineRule="auto"/>
              <w:jc w:val="center"/>
            </w:pPr>
            <w:r w:rsidRPr="00DB15F2">
              <w:t>MVNO</w:t>
            </w:r>
          </w:p>
        </w:tc>
        <w:tc>
          <w:tcPr>
            <w:tcW w:w="5165" w:type="dxa"/>
            <w:vAlign w:val="center"/>
          </w:tcPr>
          <w:p w14:paraId="6B131F0D" w14:textId="77777777" w:rsidR="002845F1" w:rsidRPr="00DB15F2" w:rsidRDefault="002845F1" w:rsidP="00674667">
            <w:pPr>
              <w:spacing w:line="276" w:lineRule="auto"/>
            </w:pPr>
            <w:r w:rsidRPr="00DB15F2">
              <w:t>Mobile Virtual Network Operator</w:t>
            </w:r>
          </w:p>
        </w:tc>
      </w:tr>
      <w:tr w:rsidR="002845F1" w:rsidRPr="00DB15F2" w14:paraId="179615C9" w14:textId="77777777" w:rsidTr="00674667">
        <w:trPr>
          <w:jc w:val="center"/>
        </w:trPr>
        <w:tc>
          <w:tcPr>
            <w:tcW w:w="4077" w:type="dxa"/>
            <w:vAlign w:val="center"/>
          </w:tcPr>
          <w:p w14:paraId="76069292" w14:textId="77777777" w:rsidR="002845F1" w:rsidRPr="00DB15F2" w:rsidRDefault="002845F1" w:rsidP="00674667">
            <w:pPr>
              <w:spacing w:line="276" w:lineRule="auto"/>
              <w:jc w:val="center"/>
            </w:pPr>
            <w:r w:rsidRPr="00DB15F2">
              <w:t>FWA</w:t>
            </w:r>
          </w:p>
        </w:tc>
        <w:tc>
          <w:tcPr>
            <w:tcW w:w="5165" w:type="dxa"/>
            <w:vAlign w:val="center"/>
          </w:tcPr>
          <w:p w14:paraId="7531EE76" w14:textId="77777777" w:rsidR="002845F1" w:rsidRPr="00DB15F2" w:rsidRDefault="002845F1" w:rsidP="00674667">
            <w:pPr>
              <w:spacing w:line="276" w:lineRule="auto"/>
            </w:pPr>
            <w:r w:rsidRPr="00DB15F2">
              <w:t>Fixed Wireless Access</w:t>
            </w:r>
          </w:p>
        </w:tc>
      </w:tr>
      <w:tr w:rsidR="002845F1" w:rsidRPr="00DB15F2" w14:paraId="4C5E85A1" w14:textId="77777777" w:rsidTr="00674667">
        <w:trPr>
          <w:jc w:val="center"/>
        </w:trPr>
        <w:tc>
          <w:tcPr>
            <w:tcW w:w="4077" w:type="dxa"/>
            <w:vAlign w:val="center"/>
          </w:tcPr>
          <w:p w14:paraId="73CE8FAA" w14:textId="77777777" w:rsidR="002845F1" w:rsidRPr="00DB15F2" w:rsidRDefault="002845F1" w:rsidP="00674667">
            <w:pPr>
              <w:spacing w:line="276" w:lineRule="auto"/>
              <w:jc w:val="center"/>
            </w:pPr>
            <w:r w:rsidRPr="00DB15F2">
              <w:t>PSTN</w:t>
            </w:r>
          </w:p>
        </w:tc>
        <w:tc>
          <w:tcPr>
            <w:tcW w:w="5165" w:type="dxa"/>
            <w:vAlign w:val="center"/>
          </w:tcPr>
          <w:p w14:paraId="566A702E" w14:textId="77777777" w:rsidR="002845F1" w:rsidRPr="00DB15F2" w:rsidRDefault="002845F1" w:rsidP="00674667">
            <w:pPr>
              <w:spacing w:line="276" w:lineRule="auto"/>
            </w:pPr>
            <w:r w:rsidRPr="00DB15F2">
              <w:t>Public Switching Telephone Network</w:t>
            </w:r>
          </w:p>
        </w:tc>
      </w:tr>
      <w:tr w:rsidR="002845F1" w:rsidRPr="00DB15F2" w14:paraId="4C6B0ACE" w14:textId="77777777" w:rsidTr="00674667">
        <w:trPr>
          <w:jc w:val="center"/>
        </w:trPr>
        <w:tc>
          <w:tcPr>
            <w:tcW w:w="4077" w:type="dxa"/>
            <w:vAlign w:val="center"/>
          </w:tcPr>
          <w:p w14:paraId="6139410F" w14:textId="77777777" w:rsidR="002845F1" w:rsidRPr="00DB15F2" w:rsidRDefault="002845F1" w:rsidP="00674667">
            <w:pPr>
              <w:spacing w:line="276" w:lineRule="auto"/>
              <w:jc w:val="center"/>
            </w:pPr>
            <w:r w:rsidRPr="00DB15F2">
              <w:t>ISP</w:t>
            </w:r>
          </w:p>
        </w:tc>
        <w:tc>
          <w:tcPr>
            <w:tcW w:w="5165" w:type="dxa"/>
            <w:vAlign w:val="center"/>
          </w:tcPr>
          <w:p w14:paraId="6C81D8E7" w14:textId="77777777" w:rsidR="002845F1" w:rsidRPr="00DB15F2" w:rsidRDefault="002845F1" w:rsidP="00674667">
            <w:pPr>
              <w:spacing w:line="276" w:lineRule="auto"/>
            </w:pPr>
            <w:r w:rsidRPr="00DB15F2">
              <w:t>Internet Service Provider</w:t>
            </w:r>
          </w:p>
        </w:tc>
      </w:tr>
      <w:tr w:rsidR="002845F1" w:rsidRPr="00DB15F2" w14:paraId="3B169397" w14:textId="77777777" w:rsidTr="00674667">
        <w:trPr>
          <w:jc w:val="center"/>
        </w:trPr>
        <w:tc>
          <w:tcPr>
            <w:tcW w:w="4077" w:type="dxa"/>
            <w:vAlign w:val="center"/>
          </w:tcPr>
          <w:p w14:paraId="418A6876" w14:textId="77777777" w:rsidR="002845F1" w:rsidRPr="00DB15F2" w:rsidRDefault="002845F1" w:rsidP="00674667">
            <w:pPr>
              <w:spacing w:line="276" w:lineRule="auto"/>
              <w:jc w:val="center"/>
            </w:pPr>
            <w:r w:rsidRPr="00DB15F2">
              <w:t>SAP</w:t>
            </w:r>
          </w:p>
        </w:tc>
        <w:tc>
          <w:tcPr>
            <w:tcW w:w="5165" w:type="dxa"/>
            <w:vAlign w:val="center"/>
          </w:tcPr>
          <w:p w14:paraId="75D658B8" w14:textId="77777777" w:rsidR="002845F1" w:rsidRPr="00DB15F2" w:rsidRDefault="002845F1" w:rsidP="00674667">
            <w:pPr>
              <w:spacing w:line="276" w:lineRule="auto"/>
            </w:pPr>
            <w:r w:rsidRPr="00DB15F2">
              <w:t>Satellite Access Provider</w:t>
            </w:r>
          </w:p>
        </w:tc>
      </w:tr>
      <w:tr w:rsidR="002845F1" w:rsidRPr="00DB15F2" w14:paraId="2B6573D8" w14:textId="77777777" w:rsidTr="00674667">
        <w:trPr>
          <w:jc w:val="center"/>
        </w:trPr>
        <w:tc>
          <w:tcPr>
            <w:tcW w:w="4077" w:type="dxa"/>
            <w:vAlign w:val="center"/>
          </w:tcPr>
          <w:p w14:paraId="6C28CE5C" w14:textId="77777777" w:rsidR="002845F1" w:rsidRPr="00DB15F2" w:rsidRDefault="002845F1" w:rsidP="00674667">
            <w:pPr>
              <w:spacing w:line="276" w:lineRule="auto"/>
              <w:jc w:val="center"/>
            </w:pPr>
            <w:r w:rsidRPr="00DB15F2">
              <w:t>BO</w:t>
            </w:r>
          </w:p>
        </w:tc>
        <w:tc>
          <w:tcPr>
            <w:tcW w:w="5165" w:type="dxa"/>
            <w:vAlign w:val="center"/>
          </w:tcPr>
          <w:p w14:paraId="74819CB3" w14:textId="77777777" w:rsidR="002845F1" w:rsidRPr="00DB15F2" w:rsidRDefault="002845F1" w:rsidP="00674667">
            <w:pPr>
              <w:spacing w:line="276" w:lineRule="auto"/>
            </w:pPr>
            <w:r w:rsidRPr="00DB15F2">
              <w:t>Broadcast Operator</w:t>
            </w:r>
          </w:p>
        </w:tc>
      </w:tr>
    </w:tbl>
    <w:p w14:paraId="6E19DFD6" w14:textId="77777777" w:rsidR="002845F1" w:rsidRDefault="002845F1" w:rsidP="002845F1">
      <w:pPr>
        <w:spacing w:line="276" w:lineRule="auto"/>
        <w:jc w:val="center"/>
        <w:rPr>
          <w:b/>
          <w:bCs/>
        </w:rPr>
      </w:pPr>
    </w:p>
    <w:p w14:paraId="71AD01AF" w14:textId="77777777" w:rsidR="002845F1" w:rsidRPr="0000136F" w:rsidRDefault="002845F1" w:rsidP="002845F1">
      <w:pPr>
        <w:spacing w:line="276" w:lineRule="auto"/>
        <w:jc w:val="center"/>
        <w:rPr>
          <w:b/>
          <w:bCs/>
        </w:rPr>
      </w:pPr>
    </w:p>
    <w:p w14:paraId="54ED093E" w14:textId="77777777" w:rsidR="00102994" w:rsidRDefault="00102994" w:rsidP="002845F1">
      <w:pPr>
        <w:tabs>
          <w:tab w:val="left" w:pos="180"/>
        </w:tabs>
        <w:ind w:left="360"/>
        <w:jc w:val="both"/>
        <w:rPr>
          <w:b/>
          <w:bCs/>
        </w:rPr>
      </w:pPr>
    </w:p>
    <w:sectPr w:rsidR="00102994" w:rsidSect="007A3E29">
      <w:headerReference w:type="default" r:id="rId8"/>
      <w:footerReference w:type="even" r:id="rId9"/>
      <w:footerReference w:type="first" r:id="rId10"/>
      <w:pgSz w:w="11909" w:h="16834" w:code="9"/>
      <w:pgMar w:top="1152" w:right="1296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58F39" w14:textId="77777777" w:rsidR="00095C9F" w:rsidRDefault="00095C9F">
      <w:r>
        <w:separator/>
      </w:r>
    </w:p>
  </w:endnote>
  <w:endnote w:type="continuationSeparator" w:id="0">
    <w:p w14:paraId="0E9F4C94" w14:textId="77777777" w:rsidR="00095C9F" w:rsidRDefault="0009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B034D" w14:textId="77777777" w:rsidR="0097693B" w:rsidRDefault="00EA7027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69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2AA60C" w14:textId="77777777"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BFAD4" w14:textId="77777777" w:rsidR="0097693B" w:rsidRPr="007E7497" w:rsidRDefault="0097693B" w:rsidP="007E1FDD">
    <w:pPr>
      <w:pStyle w:val="Footer"/>
      <w:tabs>
        <w:tab w:val="clear" w:pos="4320"/>
        <w:tab w:val="clear" w:pos="864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FCFEE" w14:textId="77777777" w:rsidR="00095C9F" w:rsidRDefault="00095C9F">
      <w:r>
        <w:separator/>
      </w:r>
    </w:p>
  </w:footnote>
  <w:footnote w:type="continuationSeparator" w:id="0">
    <w:p w14:paraId="2ADA41A5" w14:textId="77777777" w:rsidR="00095C9F" w:rsidRDefault="00095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93AE4" w14:textId="77777777" w:rsidR="007E1FDD" w:rsidRDefault="007E1FDD" w:rsidP="008E3821">
    <w:pPr>
      <w:pStyle w:val="Header"/>
      <w:tabs>
        <w:tab w:val="clear" w:pos="4320"/>
        <w:tab w:val="clear" w:pos="8640"/>
      </w:tabs>
      <w:rPr>
        <w:lang w:eastAsia="ko-KR"/>
      </w:rPr>
    </w:pPr>
  </w:p>
  <w:p w14:paraId="52C4F39A" w14:textId="77777777" w:rsidR="0097693B" w:rsidRDefault="0097693B" w:rsidP="008E3821">
    <w:pPr>
      <w:pStyle w:val="Header"/>
      <w:tabs>
        <w:tab w:val="clear" w:pos="4320"/>
        <w:tab w:val="clear" w:pos="864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3BC1"/>
    <w:multiLevelType w:val="hybridMultilevel"/>
    <w:tmpl w:val="13E48E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8642D5B"/>
    <w:multiLevelType w:val="hybridMultilevel"/>
    <w:tmpl w:val="5CE415F0"/>
    <w:lvl w:ilvl="0" w:tplc="F49A40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3E72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1C87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222B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D86D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A20D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0433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FA2D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74A5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7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0AE0681"/>
    <w:multiLevelType w:val="hybridMultilevel"/>
    <w:tmpl w:val="5538B61A"/>
    <w:lvl w:ilvl="0" w:tplc="BAB2BC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760F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B89C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4FB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A74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CAE6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62D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4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F8A7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557F8"/>
    <w:multiLevelType w:val="hybridMultilevel"/>
    <w:tmpl w:val="1940E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72ECA"/>
    <w:multiLevelType w:val="hybridMultilevel"/>
    <w:tmpl w:val="88CA5150"/>
    <w:lvl w:ilvl="0" w:tplc="E780A55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22A7E75"/>
    <w:multiLevelType w:val="hybridMultilevel"/>
    <w:tmpl w:val="4936F31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76A69F8"/>
    <w:multiLevelType w:val="hybridMultilevel"/>
    <w:tmpl w:val="7F1CC0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2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15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5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G1MLYwNDE2MrKwNDRR0lEKTi0uzszPAykwqgUAyTZv0SwAAAA="/>
  </w:docVars>
  <w:rsids>
    <w:rsidRoot w:val="00C15633"/>
    <w:rsid w:val="0003595B"/>
    <w:rsid w:val="000553BB"/>
    <w:rsid w:val="000713CF"/>
    <w:rsid w:val="00075C14"/>
    <w:rsid w:val="00093733"/>
    <w:rsid w:val="00094B87"/>
    <w:rsid w:val="00095C9F"/>
    <w:rsid w:val="000A5418"/>
    <w:rsid w:val="000B1E8C"/>
    <w:rsid w:val="000D7C75"/>
    <w:rsid w:val="000F517C"/>
    <w:rsid w:val="000F5540"/>
    <w:rsid w:val="00102994"/>
    <w:rsid w:val="00133947"/>
    <w:rsid w:val="001539DD"/>
    <w:rsid w:val="00164353"/>
    <w:rsid w:val="001874C0"/>
    <w:rsid w:val="00196568"/>
    <w:rsid w:val="001A2F16"/>
    <w:rsid w:val="001B18C2"/>
    <w:rsid w:val="001B20EE"/>
    <w:rsid w:val="001D5D7E"/>
    <w:rsid w:val="001D6D45"/>
    <w:rsid w:val="001F5947"/>
    <w:rsid w:val="001F5B1D"/>
    <w:rsid w:val="0021133C"/>
    <w:rsid w:val="0021588B"/>
    <w:rsid w:val="002216AC"/>
    <w:rsid w:val="0022392A"/>
    <w:rsid w:val="00230738"/>
    <w:rsid w:val="00241BCF"/>
    <w:rsid w:val="00244482"/>
    <w:rsid w:val="00254A1B"/>
    <w:rsid w:val="00283520"/>
    <w:rsid w:val="0028454D"/>
    <w:rsid w:val="002845F1"/>
    <w:rsid w:val="00286912"/>
    <w:rsid w:val="00291C9E"/>
    <w:rsid w:val="002926D4"/>
    <w:rsid w:val="002A0B75"/>
    <w:rsid w:val="002C07DA"/>
    <w:rsid w:val="002C7EA9"/>
    <w:rsid w:val="002F220E"/>
    <w:rsid w:val="00342F20"/>
    <w:rsid w:val="003540E0"/>
    <w:rsid w:val="003548C2"/>
    <w:rsid w:val="00366DA7"/>
    <w:rsid w:val="003809C7"/>
    <w:rsid w:val="003B03B2"/>
    <w:rsid w:val="003B6263"/>
    <w:rsid w:val="003C64A7"/>
    <w:rsid w:val="003D09B1"/>
    <w:rsid w:val="003D25E1"/>
    <w:rsid w:val="003D3FDA"/>
    <w:rsid w:val="00420822"/>
    <w:rsid w:val="00433392"/>
    <w:rsid w:val="00444170"/>
    <w:rsid w:val="0045458F"/>
    <w:rsid w:val="00460AA6"/>
    <w:rsid w:val="004633B4"/>
    <w:rsid w:val="00470568"/>
    <w:rsid w:val="004854EE"/>
    <w:rsid w:val="004B12A7"/>
    <w:rsid w:val="004B3553"/>
    <w:rsid w:val="00530E8C"/>
    <w:rsid w:val="00545933"/>
    <w:rsid w:val="0054610B"/>
    <w:rsid w:val="00557544"/>
    <w:rsid w:val="005606F6"/>
    <w:rsid w:val="0056642A"/>
    <w:rsid w:val="00577C0A"/>
    <w:rsid w:val="00587875"/>
    <w:rsid w:val="005C5EB6"/>
    <w:rsid w:val="005D6B2F"/>
    <w:rsid w:val="00607E2B"/>
    <w:rsid w:val="00610C48"/>
    <w:rsid w:val="006139D6"/>
    <w:rsid w:val="00623CE1"/>
    <w:rsid w:val="0063062B"/>
    <w:rsid w:val="00667229"/>
    <w:rsid w:val="0067067A"/>
    <w:rsid w:val="006769C2"/>
    <w:rsid w:val="00682BE5"/>
    <w:rsid w:val="00690BF7"/>
    <w:rsid w:val="00690FED"/>
    <w:rsid w:val="006939A5"/>
    <w:rsid w:val="006E12FC"/>
    <w:rsid w:val="006E6E57"/>
    <w:rsid w:val="006F338D"/>
    <w:rsid w:val="00712451"/>
    <w:rsid w:val="00731041"/>
    <w:rsid w:val="007312E9"/>
    <w:rsid w:val="00732F08"/>
    <w:rsid w:val="0074190C"/>
    <w:rsid w:val="007467F6"/>
    <w:rsid w:val="00762576"/>
    <w:rsid w:val="00791060"/>
    <w:rsid w:val="007A3E29"/>
    <w:rsid w:val="007B5626"/>
    <w:rsid w:val="007C34AB"/>
    <w:rsid w:val="007E1FDD"/>
    <w:rsid w:val="007E7497"/>
    <w:rsid w:val="007F08FF"/>
    <w:rsid w:val="0080570B"/>
    <w:rsid w:val="00805C75"/>
    <w:rsid w:val="008148E1"/>
    <w:rsid w:val="008319BF"/>
    <w:rsid w:val="008337EA"/>
    <w:rsid w:val="008950FB"/>
    <w:rsid w:val="008A5EEE"/>
    <w:rsid w:val="008C319C"/>
    <w:rsid w:val="008D0E09"/>
    <w:rsid w:val="008E3821"/>
    <w:rsid w:val="008E6FD1"/>
    <w:rsid w:val="00916755"/>
    <w:rsid w:val="00962FFC"/>
    <w:rsid w:val="0097693B"/>
    <w:rsid w:val="009770DA"/>
    <w:rsid w:val="0099206E"/>
    <w:rsid w:val="00993355"/>
    <w:rsid w:val="009A4A6D"/>
    <w:rsid w:val="009B1C58"/>
    <w:rsid w:val="009C0371"/>
    <w:rsid w:val="009E3574"/>
    <w:rsid w:val="00A013A3"/>
    <w:rsid w:val="00A04259"/>
    <w:rsid w:val="00A0503B"/>
    <w:rsid w:val="00A13265"/>
    <w:rsid w:val="00A34594"/>
    <w:rsid w:val="00A55CC7"/>
    <w:rsid w:val="00A62F41"/>
    <w:rsid w:val="00A71136"/>
    <w:rsid w:val="00A8541C"/>
    <w:rsid w:val="00AA2D8E"/>
    <w:rsid w:val="00AA474C"/>
    <w:rsid w:val="00AD7E5F"/>
    <w:rsid w:val="00B01AA1"/>
    <w:rsid w:val="00B30C81"/>
    <w:rsid w:val="00B33AF9"/>
    <w:rsid w:val="00B3474C"/>
    <w:rsid w:val="00B439FC"/>
    <w:rsid w:val="00B4793B"/>
    <w:rsid w:val="00B80320"/>
    <w:rsid w:val="00B97B29"/>
    <w:rsid w:val="00BB197D"/>
    <w:rsid w:val="00BC7506"/>
    <w:rsid w:val="00C128E8"/>
    <w:rsid w:val="00C15633"/>
    <w:rsid w:val="00C15799"/>
    <w:rsid w:val="00C20F4D"/>
    <w:rsid w:val="00C357AD"/>
    <w:rsid w:val="00C422EB"/>
    <w:rsid w:val="00C6069C"/>
    <w:rsid w:val="00C777C2"/>
    <w:rsid w:val="00C85119"/>
    <w:rsid w:val="00CD1F56"/>
    <w:rsid w:val="00CD5431"/>
    <w:rsid w:val="00CF2491"/>
    <w:rsid w:val="00D1252E"/>
    <w:rsid w:val="00D51162"/>
    <w:rsid w:val="00D57772"/>
    <w:rsid w:val="00D65135"/>
    <w:rsid w:val="00D671D3"/>
    <w:rsid w:val="00D72AE3"/>
    <w:rsid w:val="00D75A4D"/>
    <w:rsid w:val="00D8478B"/>
    <w:rsid w:val="00D86151"/>
    <w:rsid w:val="00DA7595"/>
    <w:rsid w:val="00DB0A68"/>
    <w:rsid w:val="00DC1F72"/>
    <w:rsid w:val="00DC43A3"/>
    <w:rsid w:val="00DD7C09"/>
    <w:rsid w:val="00DF791C"/>
    <w:rsid w:val="00E0124F"/>
    <w:rsid w:val="00E23809"/>
    <w:rsid w:val="00E545D9"/>
    <w:rsid w:val="00E62A74"/>
    <w:rsid w:val="00E65FC2"/>
    <w:rsid w:val="00E674D3"/>
    <w:rsid w:val="00E70FD0"/>
    <w:rsid w:val="00E7151F"/>
    <w:rsid w:val="00E80263"/>
    <w:rsid w:val="00E92445"/>
    <w:rsid w:val="00E97330"/>
    <w:rsid w:val="00EA7027"/>
    <w:rsid w:val="00F27A79"/>
    <w:rsid w:val="00F31BA0"/>
    <w:rsid w:val="00F625FF"/>
    <w:rsid w:val="00F66D9F"/>
    <w:rsid w:val="00F84067"/>
    <w:rsid w:val="00F871F5"/>
    <w:rsid w:val="00FC156A"/>
    <w:rsid w:val="00FC587F"/>
    <w:rsid w:val="00FD45EC"/>
    <w:rsid w:val="00FE3DE5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C82FE9"/>
  <w15:docId w15:val="{83713E17-1D42-4BD1-9621-F7C4CFC0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1F5947"/>
    <w:pPr>
      <w:ind w:left="720"/>
    </w:pPr>
  </w:style>
  <w:style w:type="character" w:styleId="Strong">
    <w:name w:val="Strong"/>
    <w:basedOn w:val="DefaultParagraphFont"/>
    <w:uiPriority w:val="22"/>
    <w:qFormat/>
    <w:rsid w:val="001F5947"/>
    <w:rPr>
      <w:b/>
      <w:bCs/>
    </w:rPr>
  </w:style>
  <w:style w:type="paragraph" w:styleId="BalloonText">
    <w:name w:val="Balloon Text"/>
    <w:basedOn w:val="Normal"/>
    <w:link w:val="BalloonTextChar"/>
    <w:rsid w:val="005461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610B"/>
    <w:rPr>
      <w:rFonts w:ascii="Tahoma" w:eastAsia="BatangChe" w:hAnsi="Tahoma" w:cs="Tahoma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3D25E1"/>
    <w:rPr>
      <w:rFonts w:eastAsia="BatangChe"/>
      <w:b/>
      <w:bCs/>
      <w:kern w:val="2"/>
      <w:lang w:eastAsia="ko-KR"/>
    </w:rPr>
  </w:style>
  <w:style w:type="character" w:styleId="Hyperlink">
    <w:name w:val="Hyperlink"/>
    <w:basedOn w:val="DefaultParagraphFont"/>
    <w:unhideWhenUsed/>
    <w:rsid w:val="00E65FC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F338D"/>
    <w:pPr>
      <w:spacing w:before="100" w:beforeAutospacing="1" w:after="100" w:afterAutospacing="1"/>
    </w:pPr>
    <w:rPr>
      <w:rFonts w:eastAsia="Times New Roman"/>
    </w:rPr>
  </w:style>
  <w:style w:type="table" w:styleId="TableGrid">
    <w:name w:val="Table Grid"/>
    <w:basedOn w:val="TableNormal"/>
    <w:uiPriority w:val="59"/>
    <w:rsid w:val="002845F1"/>
    <w:rPr>
      <w:rFonts w:eastAsia="BatangChe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68108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212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82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</dc:creator>
  <cp:keywords/>
  <dc:description/>
  <cp:lastModifiedBy>Forhadul Parvez</cp:lastModifiedBy>
  <cp:revision>4</cp:revision>
  <cp:lastPrinted>2019-06-07T02:22:00Z</cp:lastPrinted>
  <dcterms:created xsi:type="dcterms:W3CDTF">2019-10-08T03:02:00Z</dcterms:created>
  <dcterms:modified xsi:type="dcterms:W3CDTF">2019-10-08T03:04:00Z</dcterms:modified>
</cp:coreProperties>
</file>