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328"/>
        <w:gridCol w:w="2448"/>
      </w:tblGrid>
      <w:tr w:rsidR="00382004" w:rsidRPr="00E97594" w14:paraId="10DD371B" w14:textId="77777777" w:rsidTr="00C900BC">
        <w:trPr>
          <w:cantSplit/>
          <w:trHeight w:val="288"/>
        </w:trPr>
        <w:tc>
          <w:tcPr>
            <w:tcW w:w="1440" w:type="dxa"/>
            <w:vMerge w:val="restart"/>
            <w:hideMark/>
          </w:tcPr>
          <w:p w14:paraId="1D49AAF4" w14:textId="77777777" w:rsidR="00382004" w:rsidRPr="00E97594" w:rsidRDefault="00382004" w:rsidP="00B60BFF">
            <w:pPr>
              <w:pStyle w:val="Note"/>
              <w:widowControl w:val="0"/>
              <w:tabs>
                <w:tab w:val="clear" w:pos="284"/>
                <w:tab w:val="clear" w:pos="1871"/>
                <w:tab w:val="clear" w:pos="2268"/>
              </w:tabs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E97594">
              <w:rPr>
                <w:kern w:val="2"/>
                <w:sz w:val="24"/>
                <w:szCs w:val="24"/>
                <w:lang w:val="en-AU" w:eastAsia="en-AU"/>
              </w:rPr>
              <w:drawing>
                <wp:inline distT="0" distB="0" distL="0" distR="0" wp14:anchorId="7F5F151D" wp14:editId="7DB9E61A">
                  <wp:extent cx="762000" cy="714375"/>
                  <wp:effectExtent l="0" t="0" r="0" b="9525"/>
                  <wp:docPr id="2" name="Picture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  <w:hideMark/>
          </w:tcPr>
          <w:p w14:paraId="2E300B23" w14:textId="77777777" w:rsidR="00382004" w:rsidRPr="00E97594" w:rsidRDefault="00382004" w:rsidP="00B60BFF">
            <w:r w:rsidRPr="00E97594">
              <w:t>ASIA-PACIFIC TELECOMMUNITY</w:t>
            </w:r>
          </w:p>
        </w:tc>
        <w:tc>
          <w:tcPr>
            <w:tcW w:w="2448" w:type="dxa"/>
          </w:tcPr>
          <w:p w14:paraId="042815E9" w14:textId="77777777" w:rsidR="00382004" w:rsidRPr="00E97594" w:rsidRDefault="00382004" w:rsidP="00B60BFF">
            <w:r w:rsidRPr="00E97594">
              <w:rPr>
                <w:b/>
                <w:lang w:val="fr-FR"/>
              </w:rPr>
              <w:t>Document No.:</w:t>
            </w:r>
          </w:p>
        </w:tc>
      </w:tr>
      <w:tr w:rsidR="00382004" w:rsidRPr="00E97594" w14:paraId="7F804B85" w14:textId="77777777" w:rsidTr="00C900BC">
        <w:trPr>
          <w:cantSplit/>
          <w:trHeight w:val="576"/>
        </w:trPr>
        <w:tc>
          <w:tcPr>
            <w:tcW w:w="1440" w:type="dxa"/>
            <w:vMerge/>
            <w:vAlign w:val="center"/>
            <w:hideMark/>
          </w:tcPr>
          <w:p w14:paraId="1197C7C6" w14:textId="77777777" w:rsidR="00382004" w:rsidRPr="00E97594" w:rsidRDefault="00382004" w:rsidP="00B60BFF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06D7BCEB" w14:textId="5FE6B72C" w:rsidR="00382004" w:rsidRPr="00E97594" w:rsidRDefault="00382004" w:rsidP="00EA6162">
            <w:r w:rsidRPr="00E97594">
              <w:rPr>
                <w:b/>
              </w:rPr>
              <w:t xml:space="preserve">The </w:t>
            </w:r>
            <w:r w:rsidR="003A3B9E">
              <w:rPr>
                <w:b/>
              </w:rPr>
              <w:t>2nd</w:t>
            </w:r>
            <w:r w:rsidRPr="00E97594">
              <w:rPr>
                <w:b/>
              </w:rPr>
              <w:t xml:space="preserve"> Meeting of the APT Preparatory Group</w:t>
            </w:r>
            <w:r w:rsidR="00EA6162">
              <w:rPr>
                <w:b/>
              </w:rPr>
              <w:br/>
            </w:r>
            <w:r w:rsidRPr="00E97594">
              <w:rPr>
                <w:b/>
              </w:rPr>
              <w:t>for WT</w:t>
            </w:r>
            <w:r w:rsidR="00294C06">
              <w:rPr>
                <w:b/>
              </w:rPr>
              <w:t>DC</w:t>
            </w:r>
            <w:r w:rsidRPr="00E97594">
              <w:rPr>
                <w:b/>
              </w:rPr>
              <w:t>-2</w:t>
            </w:r>
            <w:r w:rsidR="00294C06">
              <w:rPr>
                <w:b/>
              </w:rPr>
              <w:t>1</w:t>
            </w:r>
            <w:r w:rsidRPr="00E97594">
              <w:rPr>
                <w:b/>
              </w:rPr>
              <w:t xml:space="preserve"> (</w:t>
            </w:r>
            <w:r w:rsidR="00294C06">
              <w:rPr>
                <w:b/>
              </w:rPr>
              <w:t xml:space="preserve">APT </w:t>
            </w:r>
            <w:r w:rsidRPr="00E97594">
              <w:rPr>
                <w:b/>
              </w:rPr>
              <w:t>WT</w:t>
            </w:r>
            <w:r w:rsidR="00294C06">
              <w:rPr>
                <w:b/>
              </w:rPr>
              <w:t>DC</w:t>
            </w:r>
            <w:r w:rsidRPr="00E97594">
              <w:rPr>
                <w:b/>
              </w:rPr>
              <w:t>2</w:t>
            </w:r>
            <w:r w:rsidR="00294C06">
              <w:rPr>
                <w:b/>
              </w:rPr>
              <w:t>1</w:t>
            </w:r>
            <w:r w:rsidRPr="00E97594">
              <w:rPr>
                <w:b/>
              </w:rPr>
              <w:t>-</w:t>
            </w:r>
            <w:r w:rsidR="003A3B9E">
              <w:rPr>
                <w:b/>
              </w:rPr>
              <w:t>2</w:t>
            </w:r>
            <w:r w:rsidRPr="00E97594">
              <w:rPr>
                <w:b/>
              </w:rPr>
              <w:t>)</w:t>
            </w:r>
          </w:p>
        </w:tc>
        <w:tc>
          <w:tcPr>
            <w:tcW w:w="2448" w:type="dxa"/>
            <w:hideMark/>
          </w:tcPr>
          <w:p w14:paraId="43D731BB" w14:textId="12DCD615" w:rsidR="00C3695D" w:rsidRDefault="00382004" w:rsidP="00B60BFF">
            <w:pPr>
              <w:ind w:right="-63"/>
              <w:rPr>
                <w:b/>
                <w:bCs/>
                <w:lang w:val="en-GB"/>
              </w:rPr>
            </w:pPr>
            <w:r w:rsidRPr="0095411B">
              <w:rPr>
                <w:b/>
                <w:bCs/>
                <w:lang w:val="en-GB"/>
              </w:rPr>
              <w:t>APT WT</w:t>
            </w:r>
            <w:r w:rsidR="00294C06">
              <w:rPr>
                <w:b/>
                <w:bCs/>
                <w:lang w:val="en-GB"/>
              </w:rPr>
              <w:t>DC</w:t>
            </w:r>
            <w:r w:rsidR="00022F2A">
              <w:rPr>
                <w:b/>
                <w:bCs/>
                <w:lang w:val="en-GB"/>
              </w:rPr>
              <w:t>2</w:t>
            </w:r>
            <w:r w:rsidR="00294C06">
              <w:rPr>
                <w:b/>
                <w:bCs/>
                <w:lang w:val="en-GB"/>
              </w:rPr>
              <w:t>1-</w:t>
            </w:r>
            <w:r w:rsidR="003A3B9E">
              <w:rPr>
                <w:b/>
                <w:bCs/>
                <w:lang w:val="en-GB"/>
              </w:rPr>
              <w:t>2</w:t>
            </w:r>
            <w:r w:rsidRPr="0095411B">
              <w:rPr>
                <w:b/>
                <w:bCs/>
                <w:lang w:val="en-GB"/>
              </w:rPr>
              <w:t>/</w:t>
            </w:r>
          </w:p>
          <w:p w14:paraId="1D772983" w14:textId="7F7099EF" w:rsidR="00382004" w:rsidRPr="0095411B" w:rsidRDefault="00382004" w:rsidP="00B60BFF">
            <w:pPr>
              <w:ind w:right="-63"/>
              <w:rPr>
                <w:b/>
                <w:bCs/>
                <w:lang w:val="en-GB"/>
              </w:rPr>
            </w:pPr>
            <w:r w:rsidRPr="0095411B">
              <w:rPr>
                <w:b/>
                <w:bCs/>
                <w:lang w:val="en-GB"/>
              </w:rPr>
              <w:t>INP-</w:t>
            </w:r>
            <w:r w:rsidR="009C05C2">
              <w:rPr>
                <w:b/>
                <w:bCs/>
                <w:lang w:val="en-GB"/>
              </w:rPr>
              <w:t>xx</w:t>
            </w:r>
          </w:p>
        </w:tc>
      </w:tr>
      <w:tr w:rsidR="00382004" w:rsidRPr="00E97594" w14:paraId="28ADDC51" w14:textId="77777777" w:rsidTr="00C900BC">
        <w:trPr>
          <w:cantSplit/>
          <w:trHeight w:val="288"/>
        </w:trPr>
        <w:tc>
          <w:tcPr>
            <w:tcW w:w="1440" w:type="dxa"/>
            <w:vMerge/>
            <w:vAlign w:val="center"/>
            <w:hideMark/>
          </w:tcPr>
          <w:p w14:paraId="77DE31B6" w14:textId="77777777" w:rsidR="00382004" w:rsidRPr="00E97594" w:rsidRDefault="00382004" w:rsidP="00B60BFF">
            <w:pPr>
              <w:rPr>
                <w:kern w:val="2"/>
                <w:lang w:eastAsia="ko-KR"/>
              </w:rPr>
            </w:pPr>
          </w:p>
        </w:tc>
        <w:tc>
          <w:tcPr>
            <w:tcW w:w="5328" w:type="dxa"/>
            <w:hideMark/>
          </w:tcPr>
          <w:p w14:paraId="222611D3" w14:textId="446095A1" w:rsidR="00382004" w:rsidRPr="00E97594" w:rsidRDefault="00294C06" w:rsidP="00294C06">
            <w:r>
              <w:t>24</w:t>
            </w:r>
            <w:r w:rsidR="003A3B9E">
              <w:t>-26 February</w:t>
            </w:r>
            <w:r>
              <w:t xml:space="preserve"> </w:t>
            </w:r>
            <w:r w:rsidR="00022F2A">
              <w:t>202</w:t>
            </w:r>
            <w:r w:rsidR="003A3B9E">
              <w:t>1</w:t>
            </w:r>
            <w:r w:rsidR="00022F2A">
              <w:t>, Virtual</w:t>
            </w:r>
            <w:r w:rsidR="003A3B9E">
              <w:t>/Online</w:t>
            </w:r>
            <w:r w:rsidR="00022F2A">
              <w:t xml:space="preserve"> Meeting</w:t>
            </w:r>
          </w:p>
        </w:tc>
        <w:tc>
          <w:tcPr>
            <w:tcW w:w="2448" w:type="dxa"/>
            <w:hideMark/>
          </w:tcPr>
          <w:p w14:paraId="29868520" w14:textId="186FC7F9" w:rsidR="00382004" w:rsidRPr="0095411B" w:rsidRDefault="00E375B7" w:rsidP="00294C06">
            <w:pPr>
              <w:rPr>
                <w:bCs/>
              </w:rPr>
            </w:pPr>
            <w:r>
              <w:rPr>
                <w:bCs/>
              </w:rPr>
              <w:t>25</w:t>
            </w:r>
            <w:r w:rsidR="003A3B9E">
              <w:rPr>
                <w:bCs/>
              </w:rPr>
              <w:t xml:space="preserve"> </w:t>
            </w:r>
            <w:r w:rsidR="009C05C2">
              <w:rPr>
                <w:bCs/>
              </w:rPr>
              <w:t>January</w:t>
            </w:r>
            <w:r w:rsidR="003A3B9E">
              <w:rPr>
                <w:bCs/>
              </w:rPr>
              <w:t xml:space="preserve"> </w:t>
            </w:r>
            <w:r w:rsidR="00382004" w:rsidRPr="0095411B">
              <w:rPr>
                <w:bCs/>
              </w:rPr>
              <w:t>20</w:t>
            </w:r>
            <w:r w:rsidR="00022F2A">
              <w:rPr>
                <w:bCs/>
              </w:rPr>
              <w:t>2</w:t>
            </w:r>
            <w:r w:rsidR="003A3B9E">
              <w:rPr>
                <w:bCs/>
              </w:rPr>
              <w:t>1</w:t>
            </w:r>
          </w:p>
        </w:tc>
      </w:tr>
    </w:tbl>
    <w:p w14:paraId="152B8F78" w14:textId="35FB5C85" w:rsidR="00382004" w:rsidRDefault="00382004" w:rsidP="00382004">
      <w:pPr>
        <w:jc w:val="center"/>
        <w:rPr>
          <w:lang w:eastAsia="ko-KR"/>
        </w:rPr>
      </w:pPr>
    </w:p>
    <w:p w14:paraId="05AA0289" w14:textId="53AED3AB" w:rsidR="009C05C2" w:rsidRDefault="009C05C2" w:rsidP="009C05C2">
      <w:pPr>
        <w:jc w:val="center"/>
        <w:rPr>
          <w:bCs/>
        </w:rPr>
      </w:pPr>
      <w:r>
        <w:rPr>
          <w:bCs/>
        </w:rPr>
        <w:t>Chairman of Working Group x</w:t>
      </w:r>
    </w:p>
    <w:p w14:paraId="662FF70B" w14:textId="77777777" w:rsidR="009C05C2" w:rsidRDefault="009C05C2" w:rsidP="009C05C2">
      <w:pPr>
        <w:jc w:val="center"/>
        <w:rPr>
          <w:bCs/>
        </w:rPr>
      </w:pPr>
    </w:p>
    <w:p w14:paraId="59254074" w14:textId="77777777" w:rsidR="009C05C2" w:rsidRDefault="009C05C2" w:rsidP="009C05C2">
      <w:pPr>
        <w:jc w:val="center"/>
        <w:rPr>
          <w:b/>
        </w:rPr>
      </w:pPr>
      <w:r>
        <w:rPr>
          <w:b/>
        </w:rPr>
        <w:t>ISSUE PAPER OF WORKING GROUP X</w:t>
      </w:r>
    </w:p>
    <w:p w14:paraId="05268BB8" w14:textId="77777777" w:rsidR="009C05C2" w:rsidRDefault="009C05C2" w:rsidP="009C05C2">
      <w:pPr>
        <w:jc w:val="center"/>
        <w:rPr>
          <w:bCs/>
        </w:rPr>
      </w:pPr>
    </w:p>
    <w:p w14:paraId="32CAC2B3" w14:textId="77777777" w:rsidR="009C05C2" w:rsidRPr="00601C15" w:rsidRDefault="009C05C2" w:rsidP="009C05C2"/>
    <w:p w14:paraId="279C10FD" w14:textId="77777777" w:rsidR="009C05C2" w:rsidRPr="00A745F7" w:rsidRDefault="009C05C2" w:rsidP="009C05C2">
      <w:pPr>
        <w:pStyle w:val="Level1"/>
        <w:numPr>
          <w:ilvl w:val="0"/>
          <w:numId w:val="9"/>
        </w:numPr>
        <w:ind w:left="360"/>
        <w:rPr>
          <w:b/>
          <w:bCs/>
        </w:rPr>
      </w:pPr>
      <w:r w:rsidRPr="00A745F7">
        <w:rPr>
          <w:b/>
          <w:bCs/>
        </w:rPr>
        <w:t>ABSTRACT</w:t>
      </w:r>
    </w:p>
    <w:p w14:paraId="29448A16" w14:textId="77777777" w:rsidR="009C05C2" w:rsidRDefault="009C05C2" w:rsidP="009C05C2"/>
    <w:p w14:paraId="45722F1B" w14:textId="5BD1B1EA" w:rsidR="009C05C2" w:rsidRDefault="00094E45" w:rsidP="009C05C2">
      <w:r>
        <w:t>The 1</w:t>
      </w:r>
      <w:r w:rsidRPr="00094E45">
        <w:rPr>
          <w:vertAlign w:val="superscript"/>
        </w:rPr>
        <w:t>st</w:t>
      </w:r>
      <w:r>
        <w:t xml:space="preserve"> APT preparatory meeting for the WTDC-21 (WTDC-21-1) agreed the structure, working methods and work plan, and elected the office bearers, for the APT preparatory process for WTDC-21.</w:t>
      </w:r>
    </w:p>
    <w:p w14:paraId="16A34363" w14:textId="105CFD97" w:rsidR="00094E45" w:rsidRDefault="00094E45" w:rsidP="009C05C2"/>
    <w:p w14:paraId="5A794E6A" w14:textId="41858A1A" w:rsidR="00094E45" w:rsidRDefault="00094E45" w:rsidP="009C05C2">
      <w:r>
        <w:t>According to decisions of that meeting, Working Group 2 (WG2) will consider matters pertaining to the Working Methods, Declaration and Action Plan for WTDC-21.</w:t>
      </w:r>
    </w:p>
    <w:p w14:paraId="3B0FD599" w14:textId="6982135D" w:rsidR="00094E45" w:rsidRDefault="00094E45" w:rsidP="009C05C2"/>
    <w:p w14:paraId="6E5443AE" w14:textId="5B23EC4A" w:rsidR="007F061E" w:rsidRDefault="00094E45" w:rsidP="009C05C2">
      <w:r>
        <w:t>The intention of this issue paper is to stimulate discussion on issues relevant to WG2 to assist with the development of input from APT Members for ITU Regional Prepar</w:t>
      </w:r>
      <w:r w:rsidR="008B681D">
        <w:t xml:space="preserve">atory Meetings (RPMs) </w:t>
      </w:r>
      <w:r w:rsidRPr="007F061E">
        <w:t>and Inter-regional Preparatory Meetings (IRMs)</w:t>
      </w:r>
      <w:r>
        <w:t xml:space="preserve"> for Asia and the Pacific (ASP) and to contribute to the development of APT Common Proposals for WTDC-21.</w:t>
      </w:r>
      <w:r w:rsidR="00A945C5">
        <w:t xml:space="preserve"> </w:t>
      </w:r>
      <w:r w:rsidR="007F061E">
        <w:t xml:space="preserve">APT members are encouraged to actively participate </w:t>
      </w:r>
      <w:r w:rsidR="00B27745">
        <w:t>in discussions and provide comments on this paper.</w:t>
      </w:r>
    </w:p>
    <w:p w14:paraId="4885F2BA" w14:textId="77777777" w:rsidR="009C05C2" w:rsidRPr="00A745F7" w:rsidRDefault="009C05C2" w:rsidP="009C05C2"/>
    <w:p w14:paraId="55BDB431" w14:textId="77777777" w:rsidR="009C05C2" w:rsidRPr="00A745F7" w:rsidRDefault="009C05C2" w:rsidP="009C05C2">
      <w:pPr>
        <w:pStyle w:val="Level1"/>
        <w:numPr>
          <w:ilvl w:val="0"/>
          <w:numId w:val="9"/>
        </w:numPr>
        <w:ind w:left="360"/>
        <w:rPr>
          <w:b/>
          <w:bCs/>
        </w:rPr>
      </w:pPr>
      <w:r w:rsidRPr="00A745F7">
        <w:rPr>
          <w:b/>
          <w:bCs/>
        </w:rPr>
        <w:t>INTRODUCTION/BACKGROUND</w:t>
      </w:r>
    </w:p>
    <w:p w14:paraId="69B6A7D8" w14:textId="77777777" w:rsidR="009C05C2" w:rsidRDefault="009C05C2" w:rsidP="009C05C2"/>
    <w:p w14:paraId="1F5206D3" w14:textId="2262782A" w:rsidR="009C05C2" w:rsidRDefault="00BC7F3D" w:rsidP="009C05C2">
      <w:r w:rsidRPr="0014700E">
        <w:t xml:space="preserve">APT </w:t>
      </w:r>
      <w:r w:rsidR="007E3B57" w:rsidRPr="0014700E">
        <w:t>WTDC</w:t>
      </w:r>
      <w:r w:rsidRPr="0014700E">
        <w:t>21</w:t>
      </w:r>
      <w:r w:rsidR="007E3B57" w:rsidRPr="0014700E">
        <w:t>-1</w:t>
      </w:r>
      <w:r w:rsidR="007E3B57">
        <w:t xml:space="preserve"> was held as a virtual meeting on 24 July 2020. At the meeting, APT members agreed to the structure, working methods, work plan, and office </w:t>
      </w:r>
      <w:r w:rsidR="00E91A32">
        <w:t>bearers for APT WTDC-21. As propos</w:t>
      </w:r>
      <w:r w:rsidR="007E3B57">
        <w:t>ed at the meeting, the specific terms of reference for WG2 are</w:t>
      </w:r>
      <w:r w:rsidR="00E91A32">
        <w:t xml:space="preserve"> to</w:t>
      </w:r>
      <w:r w:rsidR="007E3B57">
        <w:t>:</w:t>
      </w:r>
    </w:p>
    <w:p w14:paraId="49766172" w14:textId="5D853877" w:rsidR="007E3B57" w:rsidRDefault="007E3B57" w:rsidP="009C05C2"/>
    <w:p w14:paraId="38869AE6" w14:textId="5270EC46" w:rsidR="00E91A32" w:rsidRPr="00605173" w:rsidRDefault="00E91A32" w:rsidP="00E91A32">
      <w:pPr>
        <w:numPr>
          <w:ilvl w:val="0"/>
          <w:numId w:val="10"/>
        </w:numPr>
        <w:ind w:left="1170"/>
        <w:jc w:val="both"/>
      </w:pPr>
      <w:r w:rsidRPr="00605173">
        <w:t xml:space="preserve">Review the ITU-D's Working Methods, particularly in regard to the organization of and procedures associated with meetings of the </w:t>
      </w:r>
      <w:r w:rsidRPr="00B27745">
        <w:t>Telecommunication Development Advisory Group (TDAG) and Study Groups,</w:t>
      </w:r>
      <w:r w:rsidRPr="00605173">
        <w:t xml:space="preserve"> in the interests of optimizing and enhancing their effectiveness and efficienc</w:t>
      </w:r>
      <w:r w:rsidR="00B27745">
        <w:t>y during the forthcoming period.</w:t>
      </w:r>
      <w:r w:rsidR="0052342A">
        <w:br/>
      </w:r>
    </w:p>
    <w:p w14:paraId="1EF13FB9" w14:textId="642A40D8" w:rsidR="00E91A32" w:rsidRDefault="00E91A32" w:rsidP="00E91A32">
      <w:pPr>
        <w:numPr>
          <w:ilvl w:val="0"/>
          <w:numId w:val="10"/>
        </w:numPr>
        <w:ind w:left="1170"/>
        <w:jc w:val="both"/>
      </w:pPr>
      <w:r w:rsidRPr="00605173">
        <w:t xml:space="preserve">Identify any issues that need stronger support and commitment of the APT Members and to prepare draft inputs for </w:t>
      </w:r>
      <w:r w:rsidR="008B681D">
        <w:t xml:space="preserve">the WTDC </w:t>
      </w:r>
      <w:r w:rsidRPr="00605173">
        <w:t>Declara</w:t>
      </w:r>
      <w:r w:rsidR="008B681D">
        <w:t>tion and Action Plan</w:t>
      </w:r>
      <w:r w:rsidR="002C6F5D">
        <w:t>.</w:t>
      </w:r>
    </w:p>
    <w:p w14:paraId="44067CBB" w14:textId="2602DD30" w:rsidR="0014700E" w:rsidRDefault="0014700E" w:rsidP="0014700E">
      <w:pPr>
        <w:jc w:val="both"/>
      </w:pPr>
    </w:p>
    <w:p w14:paraId="56EC3E65" w14:textId="2F129940" w:rsidR="0014700E" w:rsidRPr="00605173" w:rsidRDefault="0014700E" w:rsidP="0014700E">
      <w:r>
        <w:t>APT WTDC21-2 will be held on 24-26 February 2021.</w:t>
      </w:r>
    </w:p>
    <w:p w14:paraId="28DCA213" w14:textId="77777777" w:rsidR="009C05C2" w:rsidRPr="00A745F7" w:rsidRDefault="009C05C2" w:rsidP="009C05C2"/>
    <w:p w14:paraId="33426914" w14:textId="77777777" w:rsidR="009C05C2" w:rsidRPr="00A745F7" w:rsidRDefault="009C05C2" w:rsidP="009C05C2">
      <w:pPr>
        <w:pStyle w:val="Level1"/>
        <w:numPr>
          <w:ilvl w:val="0"/>
          <w:numId w:val="9"/>
        </w:numPr>
        <w:ind w:left="360"/>
        <w:rPr>
          <w:b/>
          <w:bCs/>
        </w:rPr>
      </w:pPr>
      <w:r w:rsidRPr="00A745F7">
        <w:rPr>
          <w:b/>
          <w:bCs/>
        </w:rPr>
        <w:t>ISSUES</w:t>
      </w:r>
    </w:p>
    <w:p w14:paraId="15C5E442" w14:textId="77777777" w:rsidR="009C05C2" w:rsidRDefault="009C05C2" w:rsidP="009C05C2"/>
    <w:p w14:paraId="63D27019" w14:textId="52BAE36C" w:rsidR="009C05C2" w:rsidRPr="007B52A2" w:rsidRDefault="007B52A2" w:rsidP="007B52A2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52A2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3.1 </w:t>
      </w:r>
      <w:r w:rsidR="003007CF" w:rsidRPr="007B52A2">
        <w:rPr>
          <w:rFonts w:ascii="Times New Roman" w:hAnsi="Times New Roman" w:cs="Times New Roman"/>
          <w:b/>
          <w:color w:val="auto"/>
          <w:sz w:val="24"/>
          <w:szCs w:val="24"/>
        </w:rPr>
        <w:t>Working Methods</w:t>
      </w:r>
    </w:p>
    <w:p w14:paraId="217CA1C2" w14:textId="0A416BE6" w:rsidR="00BE36BF" w:rsidRDefault="00BE36BF" w:rsidP="009C05C2"/>
    <w:p w14:paraId="0AD51413" w14:textId="3ECB0F75" w:rsidR="00BE36BF" w:rsidRDefault="003007CF" w:rsidP="009C05C2">
      <w:pPr>
        <w:rPr>
          <w:u w:val="single"/>
        </w:rPr>
      </w:pPr>
      <w:r w:rsidRPr="00537FEA">
        <w:rPr>
          <w:u w:val="single"/>
        </w:rPr>
        <w:t xml:space="preserve">ITU-D </w:t>
      </w:r>
      <w:r w:rsidR="00BE36BF" w:rsidRPr="00537FEA">
        <w:rPr>
          <w:u w:val="single"/>
        </w:rPr>
        <w:t>Study Groups</w:t>
      </w:r>
    </w:p>
    <w:p w14:paraId="0F1CDC51" w14:textId="7EB67262" w:rsidR="00155BE2" w:rsidRPr="00155BE2" w:rsidRDefault="00155BE2" w:rsidP="009C05C2">
      <w:r w:rsidRPr="00155BE2">
        <w:t>WG2</w:t>
      </w:r>
      <w:r>
        <w:t xml:space="preserve"> will consider how best to contribute to ITU-D Study Groups. These are:</w:t>
      </w:r>
    </w:p>
    <w:p w14:paraId="2DC3ADBD" w14:textId="601B091A" w:rsidR="00BE36BF" w:rsidRDefault="00BE36BF" w:rsidP="009C05C2"/>
    <w:p w14:paraId="510BF68D" w14:textId="0FB17F79" w:rsidR="00365E11" w:rsidRPr="00155BE2" w:rsidRDefault="00BE36BF" w:rsidP="00B27745">
      <w:r w:rsidRPr="00242D9F">
        <w:rPr>
          <w:u w:val="single"/>
        </w:rPr>
        <w:t>Study Group 1</w:t>
      </w:r>
      <w:r w:rsidR="0052342A">
        <w:rPr>
          <w:u w:val="single"/>
        </w:rPr>
        <w:t xml:space="preserve"> (SG1)</w:t>
      </w:r>
      <w:r w:rsidR="0014700E">
        <w:t xml:space="preserve">: </w:t>
      </w:r>
      <w:r>
        <w:t>Enabling environment for the develo</w:t>
      </w:r>
      <w:r w:rsidR="00B27745">
        <w:t>pment of telecommunications/ICTs</w:t>
      </w:r>
    </w:p>
    <w:p w14:paraId="08476108" w14:textId="04A83E50" w:rsidR="00155BE2" w:rsidRDefault="00155BE2" w:rsidP="00155BE2"/>
    <w:p w14:paraId="4BB8CDCC" w14:textId="47977E6D" w:rsidR="0014700E" w:rsidRPr="00242D9F" w:rsidRDefault="0014700E" w:rsidP="0014700E">
      <w:pPr>
        <w:rPr>
          <w:iCs/>
          <w:bdr w:val="none" w:sz="0" w:space="0" w:color="auto" w:frame="1"/>
          <w:shd w:val="clear" w:color="auto" w:fill="FFFFFF"/>
        </w:rPr>
      </w:pPr>
      <w:r w:rsidRPr="00242D9F">
        <w:rPr>
          <w:u w:val="single"/>
        </w:rPr>
        <w:t>Study Group 2</w:t>
      </w:r>
      <w:r>
        <w:rPr>
          <w:u w:val="single"/>
        </w:rPr>
        <w:t xml:space="preserve"> (SG2)</w:t>
      </w:r>
      <w:r>
        <w:t>: ICT applications, cybersecurity, emergency telecommunications and climate-change adaptation.</w:t>
      </w:r>
    </w:p>
    <w:p w14:paraId="0BBBE39A" w14:textId="77777777" w:rsidR="0014700E" w:rsidRPr="003007CF" w:rsidRDefault="0014700E" w:rsidP="0014700E">
      <w:pPr>
        <w:rPr>
          <w:sz w:val="22"/>
          <w:szCs w:val="22"/>
        </w:rPr>
      </w:pPr>
    </w:p>
    <w:p w14:paraId="1617C184" w14:textId="04203779" w:rsidR="00CD0F21" w:rsidRPr="00155BE2" w:rsidRDefault="00BC7F3D" w:rsidP="00CD0F21">
      <w:r>
        <w:t>The fourth annual meeting of SG1 will</w:t>
      </w:r>
      <w:r w:rsidR="00CD0F21">
        <w:t xml:space="preserve"> be held</w:t>
      </w:r>
      <w:r w:rsidR="0014700E">
        <w:t xml:space="preserve"> from 22-26 March 2021, and t</w:t>
      </w:r>
      <w:r>
        <w:t>he f</w:t>
      </w:r>
      <w:r w:rsidR="0014700E">
        <w:t xml:space="preserve">ourth annual meeting of SG2 </w:t>
      </w:r>
      <w:r w:rsidR="00CD0F21">
        <w:t>from 15-19 March 2021.</w:t>
      </w:r>
    </w:p>
    <w:p w14:paraId="2867B534" w14:textId="77777777" w:rsidR="00CD0F21" w:rsidRPr="003007CF" w:rsidRDefault="00CD0F21" w:rsidP="00CD0F21"/>
    <w:p w14:paraId="5CAEA576" w14:textId="68550CDE" w:rsidR="007B52A2" w:rsidRPr="00155BE2" w:rsidRDefault="007B52A2" w:rsidP="007B52A2">
      <w:r>
        <w:t>Members are requested to provide input/comment on how best to engage with WTDC Study Groups including in relation to the framing of Study Group Questions.</w:t>
      </w:r>
    </w:p>
    <w:p w14:paraId="330E768F" w14:textId="77777777" w:rsidR="007B52A2" w:rsidRPr="003007CF" w:rsidRDefault="007B52A2" w:rsidP="007B52A2"/>
    <w:p w14:paraId="6B739832" w14:textId="4A4AF8C2" w:rsidR="00B67981" w:rsidRPr="00537FEA" w:rsidRDefault="003007CF" w:rsidP="009C05C2">
      <w:pPr>
        <w:rPr>
          <w:u w:val="single"/>
        </w:rPr>
      </w:pPr>
      <w:r w:rsidRPr="00537FEA">
        <w:rPr>
          <w:u w:val="single"/>
        </w:rPr>
        <w:t>TDAG Working G</w:t>
      </w:r>
      <w:r w:rsidR="00B27745">
        <w:rPr>
          <w:u w:val="single"/>
        </w:rPr>
        <w:t>roups</w:t>
      </w:r>
    </w:p>
    <w:p w14:paraId="01828227" w14:textId="2FA7ABC0" w:rsidR="00B67981" w:rsidRDefault="00B27745" w:rsidP="007B52A2">
      <w:pPr>
        <w:spacing w:before="120" w:after="120"/>
      </w:pPr>
      <w:r>
        <w:rPr>
          <w:rFonts w:cstheme="minorHAnsi"/>
          <w:bCs/>
        </w:rPr>
        <w:t xml:space="preserve">Three </w:t>
      </w:r>
      <w:r w:rsidR="00B67981">
        <w:rPr>
          <w:rFonts w:cstheme="minorHAnsi"/>
          <w:bCs/>
        </w:rPr>
        <w:t>TDAG</w:t>
      </w:r>
      <w:r>
        <w:rPr>
          <w:rFonts w:cstheme="minorHAnsi"/>
          <w:bCs/>
        </w:rPr>
        <w:t xml:space="preserve"> Working Groups were established to progress work in the lead up to WTDC-21. These are: TDAG Working Group on Preparations (TDAG</w:t>
      </w:r>
      <w:r w:rsidR="00B67981">
        <w:rPr>
          <w:rFonts w:cstheme="minorHAnsi"/>
          <w:bCs/>
        </w:rPr>
        <w:t>-WG-Prep</w:t>
      </w:r>
      <w:r>
        <w:rPr>
          <w:rFonts w:cstheme="minorHAnsi"/>
          <w:bCs/>
        </w:rPr>
        <w:t>), TDAG Working Group on Standard Operating Procedures (TDAG-WG-SOP) and TDAG Working Group on Resolutions</w:t>
      </w:r>
      <w:r w:rsidR="0014700E">
        <w:rPr>
          <w:rFonts w:cstheme="minorHAnsi"/>
          <w:bCs/>
        </w:rPr>
        <w:t>, Declaration and Thematic Prio</w:t>
      </w:r>
      <w:r>
        <w:rPr>
          <w:rFonts w:cstheme="minorHAnsi"/>
          <w:bCs/>
        </w:rPr>
        <w:t>rities (TDAG-WG-RDTP).</w:t>
      </w:r>
      <w:r w:rsidR="00B67981">
        <w:rPr>
          <w:rFonts w:cstheme="minorHAnsi"/>
          <w:bCs/>
        </w:rPr>
        <w:t xml:space="preserve"> </w:t>
      </w:r>
      <w:r>
        <w:rPr>
          <w:rFonts w:cstheme="minorHAnsi"/>
          <w:bCs/>
        </w:rPr>
        <w:t>Of these, TDAG-WG-Prep and TDAG-WG-SOP have concluded, and the TDAG-WG-RDTP is still under way.</w:t>
      </w:r>
    </w:p>
    <w:p w14:paraId="71D170C0" w14:textId="332A2603" w:rsidR="00B67981" w:rsidRPr="00B27745" w:rsidRDefault="00B27745" w:rsidP="009C05C2">
      <w:pPr>
        <w:rPr>
          <w:u w:val="single"/>
        </w:rPr>
      </w:pPr>
      <w:r w:rsidRPr="00B27745">
        <w:rPr>
          <w:u w:val="single"/>
        </w:rPr>
        <w:t xml:space="preserve">Regional Preparatory Meetings (RPMs) </w:t>
      </w:r>
      <w:r w:rsidR="00EC4F78">
        <w:rPr>
          <w:u w:val="single"/>
        </w:rPr>
        <w:t xml:space="preserve">and Inter-Regional </w:t>
      </w:r>
      <w:r w:rsidRPr="00B27745">
        <w:rPr>
          <w:u w:val="single"/>
        </w:rPr>
        <w:t>Meetings (IRMs)</w:t>
      </w:r>
    </w:p>
    <w:p w14:paraId="6D6B38CA" w14:textId="6E5C1302" w:rsidR="00B27745" w:rsidRDefault="00B27745" w:rsidP="009C05C2">
      <w:r>
        <w:t xml:space="preserve">Dates for the next </w:t>
      </w:r>
      <w:r w:rsidR="00EC4F78">
        <w:t xml:space="preserve">ASP </w:t>
      </w:r>
      <w:r>
        <w:t>RPM:</w:t>
      </w:r>
    </w:p>
    <w:p w14:paraId="1A30DAC4" w14:textId="77777777" w:rsidR="00EC4F78" w:rsidRDefault="00EC4F78" w:rsidP="00EC4F78">
      <w:r>
        <w:t>WTDC-21 RPM for Asia and the Pacific: 9-10 March 2021.</w:t>
      </w:r>
    </w:p>
    <w:p w14:paraId="1C59BBA7" w14:textId="1889457F" w:rsidR="00B27745" w:rsidRDefault="00B27745" w:rsidP="009C05C2"/>
    <w:p w14:paraId="4A69FB29" w14:textId="577033D0" w:rsidR="00EC4F78" w:rsidRDefault="00EC4F78" w:rsidP="009C05C2">
      <w:r w:rsidRPr="00EC4F78">
        <w:t xml:space="preserve">As decided by TDAG at its meeting on 23 November 2020, </w:t>
      </w:r>
      <w:r w:rsidR="0014700E">
        <w:t xml:space="preserve">there will be </w:t>
      </w:r>
      <w:r w:rsidRPr="00EC4F78">
        <w:t>three Inter-regio</w:t>
      </w:r>
      <w:r w:rsidR="0014700E">
        <w:t>nal Meetings (IRMs)</w:t>
      </w:r>
      <w:r w:rsidRPr="00EC4F78">
        <w:t xml:space="preserve"> in the months leading up to the World Telecommunication Development Conference 2021. The</w:t>
      </w:r>
      <w:r w:rsidR="0014700E">
        <w:t>se are scheduled for</w:t>
      </w:r>
      <w:r>
        <w:t xml:space="preserve"> the</w:t>
      </w:r>
      <w:r w:rsidRPr="00EC4F78">
        <w:t xml:space="preserve"> fo</w:t>
      </w:r>
      <w:r>
        <w:t>llowing dates</w:t>
      </w:r>
      <w:r w:rsidRPr="00EC4F78">
        <w:t xml:space="preserve">: </w:t>
      </w:r>
    </w:p>
    <w:p w14:paraId="6BE68C32" w14:textId="77777777" w:rsidR="00EC4F78" w:rsidRDefault="00EC4F78" w:rsidP="009C05C2"/>
    <w:p w14:paraId="2D6C8CC6" w14:textId="75031193" w:rsidR="00EC4F78" w:rsidRDefault="00EC4F78" w:rsidP="009C05C2">
      <w:r>
        <w:t>IRM-1 11 March 2021</w:t>
      </w:r>
      <w:r w:rsidRPr="00EC4F78">
        <w:t xml:space="preserve"> </w:t>
      </w:r>
    </w:p>
    <w:p w14:paraId="14D360FE" w14:textId="32790E23" w:rsidR="00EC4F78" w:rsidRDefault="00EC4F78" w:rsidP="009C05C2">
      <w:r w:rsidRPr="00EC4F78">
        <w:t xml:space="preserve">IRM-2 12-14 </w:t>
      </w:r>
      <w:r>
        <w:t>May 2021</w:t>
      </w:r>
    </w:p>
    <w:p w14:paraId="44EC2ABD" w14:textId="77777777" w:rsidR="00EC4F78" w:rsidRDefault="00EC4F78" w:rsidP="009C05C2">
      <w:r w:rsidRPr="00EC4F78">
        <w:t>IRM-3 16</w:t>
      </w:r>
      <w:r>
        <w:t>-17 September 2021</w:t>
      </w:r>
      <w:r w:rsidRPr="00EC4F78">
        <w:t xml:space="preserve"> </w:t>
      </w:r>
    </w:p>
    <w:p w14:paraId="28AEBF19" w14:textId="77777777" w:rsidR="00EC4F78" w:rsidRDefault="00EC4F78" w:rsidP="009C05C2"/>
    <w:p w14:paraId="45B2761B" w14:textId="5563EC11" w:rsidR="00EC4F78" w:rsidRDefault="00EC4F78" w:rsidP="009C05C2">
      <w:r w:rsidRPr="00EC4F78">
        <w:t>The aim of the Inter-Regional Meetings is to foster inter-regional discussions and identify common positions and agreement</w:t>
      </w:r>
      <w:r>
        <w:t xml:space="preserve"> on key issues ahead of WTDC-21</w:t>
      </w:r>
      <w:r w:rsidRPr="00EC4F78">
        <w:t xml:space="preserve">.  IRMs will strengthen the preparatory process, </w:t>
      </w:r>
      <w:r w:rsidR="00BC7F3D">
        <w:t>and will address</w:t>
      </w:r>
      <w:r>
        <w:t xml:space="preserve"> Study Groups and S</w:t>
      </w:r>
      <w:r w:rsidRPr="00EC4F78">
        <w:t xml:space="preserve">tudy Questions </w:t>
      </w:r>
      <w:r w:rsidR="00BC7F3D">
        <w:t>and related matters and develop</w:t>
      </w:r>
      <w:r w:rsidRPr="00EC4F78">
        <w:t xml:space="preserve"> guidelines and text for the </w:t>
      </w:r>
      <w:r w:rsidR="00BC7F3D">
        <w:t xml:space="preserve">WTDC-21 </w:t>
      </w:r>
      <w:r w:rsidRPr="00EC4F78">
        <w:t xml:space="preserve">Declaration.  </w:t>
      </w:r>
    </w:p>
    <w:p w14:paraId="728BD7F9" w14:textId="77777777" w:rsidR="0052342A" w:rsidRDefault="0052342A" w:rsidP="00BD4E2F"/>
    <w:p w14:paraId="41AEA0AB" w14:textId="1AD4D8BF" w:rsidR="00BD4E2F" w:rsidRPr="00155BE2" w:rsidRDefault="00BD4E2F" w:rsidP="00BD4E2F">
      <w:r>
        <w:t>Members are requested to provide input/commen</w:t>
      </w:r>
      <w:r w:rsidR="00B27745">
        <w:t xml:space="preserve">t on how best to utilize the </w:t>
      </w:r>
      <w:r>
        <w:t>ASP RPM and IRMs in the lead up to WTDC-21.</w:t>
      </w:r>
    </w:p>
    <w:p w14:paraId="635692D7" w14:textId="77777777" w:rsidR="00BD4E2F" w:rsidRPr="003007CF" w:rsidRDefault="00BD4E2F" w:rsidP="00BD4E2F"/>
    <w:p w14:paraId="080CB93E" w14:textId="732101E4" w:rsidR="00BD4E2F" w:rsidRPr="00BD4E2F" w:rsidRDefault="00BD4E2F" w:rsidP="00BD4E2F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BD4E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3.2 </w:t>
      </w:r>
      <w:r w:rsidR="002C6F5D" w:rsidRPr="00BD4E2F">
        <w:rPr>
          <w:rFonts w:ascii="Times New Roman" w:hAnsi="Times New Roman" w:cs="Times New Roman"/>
          <w:b/>
          <w:color w:val="auto"/>
          <w:sz w:val="24"/>
          <w:szCs w:val="24"/>
        </w:rPr>
        <w:t>Declaration</w:t>
      </w:r>
      <w:r w:rsidR="00730A73" w:rsidRPr="00BD4E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D76F3BB" w14:textId="77777777" w:rsidR="00BD4E2F" w:rsidRDefault="00BD4E2F" w:rsidP="00BD4E2F">
      <w:pPr>
        <w:pStyle w:val="Heading2"/>
      </w:pPr>
    </w:p>
    <w:p w14:paraId="215B1FB0" w14:textId="745FD9CF" w:rsidR="002C6F5D" w:rsidRDefault="00B27745" w:rsidP="00BD4E2F">
      <w:r>
        <w:t xml:space="preserve">The Terms of Reference of </w:t>
      </w:r>
      <w:r w:rsidR="00BD4E2F">
        <w:t>TDAG-WG-RDTP</w:t>
      </w:r>
      <w:r>
        <w:t xml:space="preserve"> include work on the WTDC-21 Declaration</w:t>
      </w:r>
      <w:r w:rsidR="00730A73" w:rsidRPr="00BD4E2F">
        <w:t>.</w:t>
      </w:r>
      <w:r w:rsidR="00BD4E2F">
        <w:t xml:space="preserve"> The n</w:t>
      </w:r>
      <w:r w:rsidR="00155BE2" w:rsidRPr="00BD4E2F">
        <w:t xml:space="preserve">ext meeting </w:t>
      </w:r>
      <w:r w:rsidR="00BD4E2F">
        <w:t xml:space="preserve">of this Working Group </w:t>
      </w:r>
      <w:r w:rsidR="00155BE2" w:rsidRPr="00BD4E2F">
        <w:t>will be on 21 January 2021.</w:t>
      </w:r>
    </w:p>
    <w:p w14:paraId="6C92E415" w14:textId="6AD6DF09" w:rsidR="00DA45F8" w:rsidRDefault="00DA45F8" w:rsidP="00BD4E2F"/>
    <w:p w14:paraId="2B8200C8" w14:textId="19433B1C" w:rsidR="00BD4E2F" w:rsidRPr="00155BE2" w:rsidRDefault="00BD4E2F" w:rsidP="00BD4E2F">
      <w:r>
        <w:t>Members are requested to provide input/comment on how best to engage with TDAG-WG-RDTP, specifically in relation to its work on the WTDC-21 Declaration.</w:t>
      </w:r>
    </w:p>
    <w:p w14:paraId="3564D26C" w14:textId="77777777" w:rsidR="00BD4E2F" w:rsidRPr="003007CF" w:rsidRDefault="00BD4E2F" w:rsidP="00BD4E2F"/>
    <w:p w14:paraId="4206916F" w14:textId="1FA05736" w:rsidR="004D56C1" w:rsidRPr="004D56C1" w:rsidRDefault="004D56C1" w:rsidP="004D56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D56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Action P</w:t>
      </w:r>
      <w:r w:rsidR="002C6F5D" w:rsidRPr="004D56C1">
        <w:rPr>
          <w:rFonts w:ascii="Times New Roman" w:hAnsi="Times New Roman" w:cs="Times New Roman"/>
          <w:b/>
          <w:color w:val="auto"/>
          <w:sz w:val="24"/>
          <w:szCs w:val="24"/>
        </w:rPr>
        <w:t>lan</w:t>
      </w:r>
    </w:p>
    <w:p w14:paraId="0C7C55DF" w14:textId="77777777" w:rsidR="004D56C1" w:rsidRDefault="004D56C1" w:rsidP="009C05C2"/>
    <w:p w14:paraId="0787067C" w14:textId="77777777" w:rsidR="0014700E" w:rsidRDefault="0014700E" w:rsidP="0014700E">
      <w:r>
        <w:t>Initial information on the Addis Ababa Action Plan can be found at the following link:</w:t>
      </w:r>
    </w:p>
    <w:p w14:paraId="3824D61B" w14:textId="77777777" w:rsidR="00A945C5" w:rsidRDefault="00664CCC" w:rsidP="0014700E">
      <w:hyperlink r:id="rId11" w:history="1">
        <w:r w:rsidR="0014700E" w:rsidRPr="00C92E33">
          <w:rPr>
            <w:rStyle w:val="Hyperlink"/>
          </w:rPr>
          <w:t>https://www.itu.int/en/ITU-D/Conferences/WTDC/WTDC21/Pages/RoadToAddis/Road-To-Addis.aspx</w:t>
        </w:r>
      </w:hyperlink>
      <w:r w:rsidR="0014700E">
        <w:t xml:space="preserve"> </w:t>
      </w:r>
    </w:p>
    <w:p w14:paraId="2ACF9BDD" w14:textId="66E9F33A" w:rsidR="0052342A" w:rsidRDefault="004D56C1" w:rsidP="0014700E">
      <w:r>
        <w:lastRenderedPageBreak/>
        <w:t xml:space="preserve">Members are requested to provide input/comment on </w:t>
      </w:r>
      <w:r w:rsidR="003B5B21">
        <w:t>the ITU-D Action Plan once a preliminary draft is available</w:t>
      </w:r>
      <w:r>
        <w:t>.</w:t>
      </w:r>
      <w:r w:rsidR="0052342A">
        <w:t xml:space="preserve"> </w:t>
      </w:r>
    </w:p>
    <w:p w14:paraId="27F9F378" w14:textId="71A88D99" w:rsidR="00155BE2" w:rsidRDefault="00155BE2" w:rsidP="009C05C2"/>
    <w:p w14:paraId="33F9342D" w14:textId="77777777" w:rsidR="009C05C2" w:rsidRPr="00A745F7" w:rsidRDefault="009C05C2" w:rsidP="009C05C2">
      <w:pPr>
        <w:pStyle w:val="Level1"/>
        <w:numPr>
          <w:ilvl w:val="0"/>
          <w:numId w:val="9"/>
        </w:numPr>
        <w:ind w:left="360"/>
        <w:rPr>
          <w:b/>
          <w:bCs/>
        </w:rPr>
      </w:pPr>
      <w:r w:rsidRPr="00A745F7">
        <w:rPr>
          <w:b/>
          <w:bCs/>
        </w:rPr>
        <w:t>CONCLUSION</w:t>
      </w:r>
      <w:r>
        <w:rPr>
          <w:b/>
          <w:bCs/>
        </w:rPr>
        <w:t>S</w:t>
      </w:r>
    </w:p>
    <w:p w14:paraId="7A53616F" w14:textId="77777777" w:rsidR="009C05C2" w:rsidRDefault="009C05C2" w:rsidP="009C05C2"/>
    <w:p w14:paraId="505A8C66" w14:textId="3818E4B0" w:rsidR="00142A4F" w:rsidRDefault="000138DC" w:rsidP="000138DC">
      <w:pPr>
        <w:rPr>
          <w:rFonts w:cs="Calibri"/>
          <w:bCs/>
        </w:rPr>
      </w:pPr>
      <w:r w:rsidRPr="00A35842">
        <w:rPr>
          <w:rFonts w:cs="Calibri"/>
          <w:bCs/>
        </w:rPr>
        <w:t xml:space="preserve">The </w:t>
      </w:r>
      <w:r>
        <w:rPr>
          <w:rFonts w:cs="Calibri"/>
          <w:bCs/>
        </w:rPr>
        <w:t>WG2</w:t>
      </w:r>
      <w:r w:rsidRPr="00A35842">
        <w:rPr>
          <w:rFonts w:cs="Calibri"/>
          <w:bCs/>
        </w:rPr>
        <w:t xml:space="preserve"> Chair and Vice-</w:t>
      </w:r>
      <w:r>
        <w:rPr>
          <w:rFonts w:cs="Calibri"/>
          <w:bCs/>
        </w:rPr>
        <w:t>Chair</w:t>
      </w:r>
      <w:r w:rsidRPr="00A35842">
        <w:rPr>
          <w:rFonts w:cs="Calibri"/>
          <w:bCs/>
        </w:rPr>
        <w:t xml:space="preserve"> welcome comments</w:t>
      </w:r>
      <w:r w:rsidR="004D56C1">
        <w:rPr>
          <w:rFonts w:cs="Calibri"/>
          <w:bCs/>
        </w:rPr>
        <w:t xml:space="preserve">, </w:t>
      </w:r>
      <w:r w:rsidRPr="00A35842">
        <w:rPr>
          <w:rFonts w:cs="Calibri"/>
          <w:bCs/>
        </w:rPr>
        <w:t>suggestions</w:t>
      </w:r>
      <w:r w:rsidR="004D56C1">
        <w:rPr>
          <w:rFonts w:cs="Calibri"/>
          <w:bCs/>
        </w:rPr>
        <w:t>, additions</w:t>
      </w:r>
      <w:r w:rsidRPr="00A35842">
        <w:rPr>
          <w:rFonts w:cs="Calibri"/>
          <w:bCs/>
        </w:rPr>
        <w:t xml:space="preserve"> </w:t>
      </w:r>
      <w:r w:rsidR="004D56C1">
        <w:rPr>
          <w:rFonts w:cs="Calibri"/>
          <w:bCs/>
        </w:rPr>
        <w:t xml:space="preserve">and amendments </w:t>
      </w:r>
      <w:r w:rsidRPr="00A35842">
        <w:rPr>
          <w:rFonts w:cs="Calibri"/>
          <w:bCs/>
        </w:rPr>
        <w:t xml:space="preserve">from APT Members in relation to this issues paper. </w:t>
      </w:r>
    </w:p>
    <w:p w14:paraId="37B4E7A3" w14:textId="77777777" w:rsidR="00142A4F" w:rsidRPr="00A75858" w:rsidRDefault="00142A4F" w:rsidP="000138DC">
      <w:pPr>
        <w:rPr>
          <w:rFonts w:cs="Calibri"/>
          <w:bCs/>
        </w:rPr>
      </w:pPr>
    </w:p>
    <w:p w14:paraId="388F555B" w14:textId="77777777" w:rsidR="000138DC" w:rsidRDefault="000138DC" w:rsidP="000138DC">
      <w:pPr>
        <w:tabs>
          <w:tab w:val="left" w:pos="720"/>
          <w:tab w:val="left" w:pos="1440"/>
        </w:tabs>
        <w:rPr>
          <w:b/>
          <w:bCs/>
          <w:color w:val="00000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4933"/>
      </w:tblGrid>
      <w:tr w:rsidR="000138DC" w:rsidRPr="00C443E2" w14:paraId="2CA0B63F" w14:textId="77777777" w:rsidTr="00BE36BF">
        <w:tc>
          <w:tcPr>
            <w:tcW w:w="4707" w:type="dxa"/>
          </w:tcPr>
          <w:p w14:paraId="6DCA690F" w14:textId="77777777" w:rsidR="000138DC" w:rsidRPr="00C443E2" w:rsidRDefault="000138DC" w:rsidP="006F3868">
            <w:pPr>
              <w:jc w:val="center"/>
              <w:rPr>
                <w:b/>
              </w:rPr>
            </w:pPr>
            <w:r w:rsidRPr="00C443E2">
              <w:rPr>
                <w:b/>
              </w:rPr>
              <w:t>Chair</w:t>
            </w:r>
          </w:p>
        </w:tc>
        <w:tc>
          <w:tcPr>
            <w:tcW w:w="4933" w:type="dxa"/>
          </w:tcPr>
          <w:p w14:paraId="092D5EF6" w14:textId="77777777" w:rsidR="000138DC" w:rsidRPr="00C443E2" w:rsidRDefault="000138DC" w:rsidP="006F3868">
            <w:pPr>
              <w:jc w:val="center"/>
              <w:rPr>
                <w:b/>
              </w:rPr>
            </w:pPr>
            <w:r w:rsidRPr="00C443E2">
              <w:rPr>
                <w:b/>
              </w:rPr>
              <w:t>Vice Chair</w:t>
            </w:r>
          </w:p>
        </w:tc>
      </w:tr>
      <w:tr w:rsidR="000138DC" w:rsidRPr="00C443E2" w14:paraId="0D48E46E" w14:textId="77777777" w:rsidTr="00BE36BF">
        <w:tc>
          <w:tcPr>
            <w:tcW w:w="4707" w:type="dxa"/>
          </w:tcPr>
          <w:p w14:paraId="2C7C4F2D" w14:textId="77777777" w:rsidR="000138DC" w:rsidRDefault="000138DC" w:rsidP="006F3868">
            <w:pPr>
              <w:rPr>
                <w:b/>
                <w:bCs/>
                <w:u w:val="single"/>
                <w:lang w:val="pt-BR"/>
              </w:rPr>
            </w:pPr>
            <w:r>
              <w:rPr>
                <w:b/>
                <w:bCs/>
                <w:u w:val="single"/>
                <w:lang w:val="pt-BR"/>
              </w:rPr>
              <w:t>Australia</w:t>
            </w:r>
          </w:p>
          <w:p w14:paraId="37F64558" w14:textId="77777777" w:rsidR="000138DC" w:rsidRPr="00C443E2" w:rsidRDefault="000138DC" w:rsidP="006F3868">
            <w:pPr>
              <w:rPr>
                <w:lang w:val="pt-BR"/>
              </w:rPr>
            </w:pPr>
          </w:p>
          <w:p w14:paraId="0B13C218" w14:textId="0AF43FF6" w:rsidR="000138DC" w:rsidRDefault="000138DC" w:rsidP="006F3868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Ms Alexandra Borthwick</w:t>
            </w:r>
          </w:p>
          <w:p w14:paraId="1009C3CD" w14:textId="2A8C66D2" w:rsidR="000138DC" w:rsidRPr="00A35842" w:rsidRDefault="000138DC" w:rsidP="006F3868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Department of Infrastructure, Transport, Regional Development and Communications</w:t>
            </w:r>
          </w:p>
          <w:p w14:paraId="61A941F9" w14:textId="2000F6DF" w:rsidR="000138DC" w:rsidRPr="00A35842" w:rsidRDefault="000138DC" w:rsidP="006F3868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Tel: +61 2 6271 7797</w:t>
            </w:r>
          </w:p>
          <w:p w14:paraId="3554D7A2" w14:textId="74A24CB8" w:rsidR="000138DC" w:rsidRDefault="000138DC" w:rsidP="006F3868">
            <w:pPr>
              <w:rPr>
                <w:rFonts w:cs="Calibri"/>
                <w:bCs/>
              </w:rPr>
            </w:pPr>
            <w:r w:rsidRPr="00A35842">
              <w:rPr>
                <w:rFonts w:cs="Calibri"/>
                <w:bCs/>
              </w:rPr>
              <w:t xml:space="preserve">Email: </w:t>
            </w:r>
            <w:hyperlink r:id="rId12" w:history="1">
              <w:r w:rsidR="00BE36BF" w:rsidRPr="000400C0">
                <w:rPr>
                  <w:rStyle w:val="Hyperlink"/>
                  <w:rFonts w:cs="Calibri"/>
                  <w:bCs/>
                </w:rPr>
                <w:t>alexandra.borthwick@communications.gov.au</w:t>
              </w:r>
            </w:hyperlink>
          </w:p>
          <w:p w14:paraId="12E12417" w14:textId="77777777" w:rsidR="000138DC" w:rsidRPr="00B57C75" w:rsidRDefault="000138DC" w:rsidP="006F3868">
            <w:pPr>
              <w:rPr>
                <w:rFonts w:cs="Calibri"/>
                <w:bCs/>
              </w:rPr>
            </w:pPr>
          </w:p>
        </w:tc>
        <w:tc>
          <w:tcPr>
            <w:tcW w:w="4933" w:type="dxa"/>
          </w:tcPr>
          <w:p w14:paraId="2D2FE057" w14:textId="77777777" w:rsidR="000138DC" w:rsidRPr="00265C22" w:rsidRDefault="000138DC" w:rsidP="006F3868">
            <w:pPr>
              <w:rPr>
                <w:b/>
                <w:u w:val="single"/>
              </w:rPr>
            </w:pPr>
            <w:r w:rsidRPr="00265C22">
              <w:rPr>
                <w:b/>
                <w:u w:val="single"/>
              </w:rPr>
              <w:t>Thailand</w:t>
            </w:r>
          </w:p>
          <w:p w14:paraId="20BE3BE1" w14:textId="77777777" w:rsidR="000138DC" w:rsidRDefault="000138DC" w:rsidP="006F3868"/>
          <w:p w14:paraId="3D0BEB26" w14:textId="40308924" w:rsidR="000138DC" w:rsidRPr="00C443E2" w:rsidRDefault="000138DC" w:rsidP="006F3868">
            <w:r>
              <w:t>Ms. Thasawan Samorwong</w:t>
            </w:r>
          </w:p>
        </w:tc>
      </w:tr>
    </w:tbl>
    <w:p w14:paraId="406FF859" w14:textId="77777777" w:rsidR="000138DC" w:rsidRDefault="000138DC" w:rsidP="000138DC">
      <w:pPr>
        <w:tabs>
          <w:tab w:val="left" w:pos="1440"/>
        </w:tabs>
        <w:rPr>
          <w:b/>
          <w:bCs/>
          <w:color w:val="000000"/>
        </w:rPr>
      </w:pPr>
    </w:p>
    <w:p w14:paraId="22974480" w14:textId="77777777" w:rsidR="000138DC" w:rsidRDefault="000138DC" w:rsidP="000138DC">
      <w:pPr>
        <w:tabs>
          <w:tab w:val="left" w:pos="1440"/>
        </w:tabs>
        <w:rPr>
          <w:b/>
          <w:bCs/>
          <w:color w:val="000000"/>
        </w:rPr>
      </w:pPr>
    </w:p>
    <w:p w14:paraId="3628C7A4" w14:textId="4AD0228B" w:rsidR="002E2B2D" w:rsidRDefault="002E2B2D" w:rsidP="002E2B2D"/>
    <w:p w14:paraId="2A1EF2D2" w14:textId="77777777" w:rsidR="00532959" w:rsidRPr="003478EF" w:rsidRDefault="00532959" w:rsidP="002E2B2D"/>
    <w:sectPr w:rsidR="00532959" w:rsidRPr="003478EF" w:rsidSect="002E2B2D">
      <w:headerReference w:type="default" r:id="rId13"/>
      <w:footerReference w:type="even" r:id="rId14"/>
      <w:footerReference w:type="default" r:id="rId15"/>
      <w:footerReference w:type="first" r:id="rId16"/>
      <w:pgSz w:w="11909" w:h="16834" w:code="9"/>
      <w:pgMar w:top="1152" w:right="129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9396C" w14:textId="77777777" w:rsidR="00664CCC" w:rsidRDefault="00664CCC">
      <w:r>
        <w:separator/>
      </w:r>
    </w:p>
  </w:endnote>
  <w:endnote w:type="continuationSeparator" w:id="0">
    <w:p w14:paraId="10D7352D" w14:textId="77777777" w:rsidR="00664CCC" w:rsidRDefault="006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D6163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DD9B3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6167F" w14:textId="40367D22" w:rsidR="0097693B" w:rsidRDefault="00341CD0" w:rsidP="00341CD0">
    <w:pPr>
      <w:pStyle w:val="Footer"/>
      <w:tabs>
        <w:tab w:val="clear" w:pos="4320"/>
        <w:tab w:val="clear" w:pos="8640"/>
        <w:tab w:val="right" w:pos="9180"/>
      </w:tabs>
      <w:ind w:right="-7"/>
      <w:jc w:val="right"/>
    </w:pPr>
    <w:r>
      <w:rPr>
        <w:rStyle w:val="PageNumber"/>
      </w:rPr>
      <w:t>APT WT</w:t>
    </w:r>
    <w:r w:rsidR="002E2B2D">
      <w:rPr>
        <w:rStyle w:val="PageNumber"/>
      </w:rPr>
      <w:t>DC</w:t>
    </w:r>
    <w:r>
      <w:rPr>
        <w:rStyle w:val="PageNumber"/>
      </w:rPr>
      <w:t>2</w:t>
    </w:r>
    <w:r w:rsidR="002E2B2D">
      <w:rPr>
        <w:rStyle w:val="PageNumber"/>
      </w:rPr>
      <w:t>1</w:t>
    </w:r>
    <w:r>
      <w:rPr>
        <w:rStyle w:val="PageNumber"/>
      </w:rPr>
      <w:t>-</w:t>
    </w:r>
    <w:r w:rsidR="00532959">
      <w:rPr>
        <w:rStyle w:val="PageNumber"/>
      </w:rPr>
      <w:t>2</w:t>
    </w:r>
    <w:r>
      <w:rPr>
        <w:rStyle w:val="PageNumber"/>
      </w:rPr>
      <w:t>/INP-</w:t>
    </w:r>
    <w:r w:rsidR="002E2B2D">
      <w:rPr>
        <w:rStyle w:val="PageNumber"/>
      </w:rPr>
      <w:t>xx</w:t>
    </w:r>
    <w:r>
      <w:rPr>
        <w:rStyle w:val="PageNumber"/>
      </w:rPr>
      <w:tab/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A945C5">
      <w:rPr>
        <w:rStyle w:val="PageNumber"/>
        <w:noProof/>
      </w:rPr>
      <w:t>3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A945C5">
      <w:rPr>
        <w:rStyle w:val="PageNumber"/>
        <w:noProof/>
      </w:rPr>
      <w:t>3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8" w:type="dxa"/>
      <w:jc w:val="center"/>
      <w:tblBorders>
        <w:top w:val="single" w:sz="8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152"/>
      <w:gridCol w:w="5472"/>
      <w:gridCol w:w="2664"/>
    </w:tblGrid>
    <w:tr w:rsidR="00341CD0" w:rsidRPr="005E75F4" w14:paraId="23026B3F" w14:textId="77777777" w:rsidTr="007B0725">
      <w:trPr>
        <w:cantSplit/>
        <w:trHeight w:val="204"/>
        <w:jc w:val="center"/>
      </w:trPr>
      <w:tc>
        <w:tcPr>
          <w:tcW w:w="1152" w:type="dxa"/>
        </w:tcPr>
        <w:p w14:paraId="32CDC3AA" w14:textId="77777777" w:rsidR="00341CD0" w:rsidRPr="005E75F4" w:rsidRDefault="00341CD0" w:rsidP="00341CD0">
          <w:pPr>
            <w:rPr>
              <w:b/>
              <w:bCs/>
            </w:rPr>
          </w:pPr>
          <w:r w:rsidRPr="005E75F4">
            <w:rPr>
              <w:b/>
              <w:bCs/>
            </w:rPr>
            <w:t>Contact:</w:t>
          </w:r>
        </w:p>
      </w:tc>
      <w:tc>
        <w:tcPr>
          <w:tcW w:w="5472" w:type="dxa"/>
        </w:tcPr>
        <w:p w14:paraId="35781231" w14:textId="77777777" w:rsidR="00341CD0" w:rsidRDefault="002C6F5D" w:rsidP="002C6F5D">
          <w:pPr>
            <w:tabs>
              <w:tab w:val="left" w:pos="960"/>
            </w:tabs>
            <w:jc w:val="both"/>
            <w:rPr>
              <w:rFonts w:eastAsia="Batang"/>
            </w:rPr>
          </w:pPr>
          <w:r>
            <w:rPr>
              <w:rFonts w:eastAsia="Batang"/>
            </w:rPr>
            <w:tab/>
            <w:t>Alexandra Borthwick</w:t>
          </w:r>
        </w:p>
        <w:p w14:paraId="6F631E38" w14:textId="1029A796" w:rsidR="002C6F5D" w:rsidRPr="005E75F4" w:rsidRDefault="002C6F5D" w:rsidP="002C6F5D">
          <w:pPr>
            <w:tabs>
              <w:tab w:val="left" w:pos="960"/>
            </w:tabs>
            <w:rPr>
              <w:rFonts w:eastAsia="Batang"/>
            </w:rPr>
          </w:pPr>
          <w:r>
            <w:rPr>
              <w:rFonts w:eastAsia="Batang"/>
            </w:rPr>
            <w:t>Department of Infrastructure, Transport, Regional Development and Communications, Australia</w:t>
          </w:r>
        </w:p>
      </w:tc>
      <w:tc>
        <w:tcPr>
          <w:tcW w:w="2664" w:type="dxa"/>
        </w:tcPr>
        <w:p w14:paraId="488B4C7E" w14:textId="1879F387" w:rsidR="002C6F5D" w:rsidRPr="005E75F4" w:rsidRDefault="00341CD0" w:rsidP="002E2B2D">
          <w:r w:rsidRPr="005E75F4">
            <w:t xml:space="preserve">Email: </w:t>
          </w:r>
          <w:hyperlink r:id="rId1" w:history="1">
            <w:r w:rsidR="002C6F5D" w:rsidRPr="000400C0">
              <w:rPr>
                <w:rStyle w:val="Hyperlink"/>
              </w:rPr>
              <w:t>alexandra.borthwick@communications</w:t>
            </w:r>
          </w:hyperlink>
          <w:r w:rsidR="002C6F5D">
            <w:t>.gov.au</w:t>
          </w:r>
        </w:p>
      </w:tc>
    </w:tr>
  </w:tbl>
  <w:p w14:paraId="6E9AF77B" w14:textId="77777777" w:rsidR="00341CD0" w:rsidRPr="00341CD0" w:rsidRDefault="00341CD0" w:rsidP="00341CD0">
    <w:pPr>
      <w:pStyle w:val="Footer"/>
      <w:tabs>
        <w:tab w:val="clear" w:pos="4320"/>
        <w:tab w:val="clear" w:pos="8640"/>
        <w:tab w:val="right" w:pos="9173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ED3DE" w14:textId="77777777" w:rsidR="00664CCC" w:rsidRDefault="00664CCC">
      <w:r>
        <w:separator/>
      </w:r>
    </w:p>
  </w:footnote>
  <w:footnote w:type="continuationSeparator" w:id="0">
    <w:p w14:paraId="6127E30D" w14:textId="77777777" w:rsidR="00664CCC" w:rsidRDefault="006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8AB4" w14:textId="4A151A73" w:rsidR="0097693B" w:rsidRDefault="0097693B" w:rsidP="00341CD0">
    <w:pPr>
      <w:pStyle w:val="Header"/>
      <w:tabs>
        <w:tab w:val="clear" w:pos="4320"/>
        <w:tab w:val="clear" w:pos="8640"/>
      </w:tabs>
      <w:rPr>
        <w:lang w:eastAsia="ko-KR"/>
      </w:rPr>
    </w:pPr>
  </w:p>
  <w:p w14:paraId="07EFF3BC" w14:textId="77777777" w:rsidR="0097693B" w:rsidRDefault="0097693B" w:rsidP="00341CD0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481"/>
    <w:multiLevelType w:val="hybridMultilevel"/>
    <w:tmpl w:val="33B2C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871D63"/>
    <w:multiLevelType w:val="multilevel"/>
    <w:tmpl w:val="1BB09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9D526EB"/>
    <w:multiLevelType w:val="hybridMultilevel"/>
    <w:tmpl w:val="78421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436B2"/>
    <w:multiLevelType w:val="hybridMultilevel"/>
    <w:tmpl w:val="054A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5173EF5"/>
    <w:multiLevelType w:val="hybridMultilevel"/>
    <w:tmpl w:val="4558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0385"/>
    <w:rsid w:val="000138DC"/>
    <w:rsid w:val="00022F2A"/>
    <w:rsid w:val="00030163"/>
    <w:rsid w:val="0003595B"/>
    <w:rsid w:val="0006669E"/>
    <w:rsid w:val="000713CF"/>
    <w:rsid w:val="00090630"/>
    <w:rsid w:val="00094B87"/>
    <w:rsid w:val="00094E45"/>
    <w:rsid w:val="000A5418"/>
    <w:rsid w:val="000F517C"/>
    <w:rsid w:val="000F5540"/>
    <w:rsid w:val="00104ACB"/>
    <w:rsid w:val="00142A4F"/>
    <w:rsid w:val="0014700E"/>
    <w:rsid w:val="001539DD"/>
    <w:rsid w:val="00155BE2"/>
    <w:rsid w:val="00167EA9"/>
    <w:rsid w:val="00182505"/>
    <w:rsid w:val="00182C10"/>
    <w:rsid w:val="00184519"/>
    <w:rsid w:val="00196568"/>
    <w:rsid w:val="001A2F16"/>
    <w:rsid w:val="001B18C2"/>
    <w:rsid w:val="001C2B9C"/>
    <w:rsid w:val="001C78A5"/>
    <w:rsid w:val="001D5D7E"/>
    <w:rsid w:val="001E08FB"/>
    <w:rsid w:val="001F2466"/>
    <w:rsid w:val="00213077"/>
    <w:rsid w:val="0021588B"/>
    <w:rsid w:val="002216AC"/>
    <w:rsid w:val="00242D9F"/>
    <w:rsid w:val="00250CFE"/>
    <w:rsid w:val="00254A1B"/>
    <w:rsid w:val="002624D9"/>
    <w:rsid w:val="0028454D"/>
    <w:rsid w:val="00291C9E"/>
    <w:rsid w:val="002926D4"/>
    <w:rsid w:val="00294C06"/>
    <w:rsid w:val="002B4101"/>
    <w:rsid w:val="002C07DA"/>
    <w:rsid w:val="002C6F5D"/>
    <w:rsid w:val="002C7EA9"/>
    <w:rsid w:val="002E2B2D"/>
    <w:rsid w:val="002F5401"/>
    <w:rsid w:val="003007CF"/>
    <w:rsid w:val="00341CD0"/>
    <w:rsid w:val="00342F20"/>
    <w:rsid w:val="003478EF"/>
    <w:rsid w:val="003500E0"/>
    <w:rsid w:val="00365E11"/>
    <w:rsid w:val="003669CB"/>
    <w:rsid w:val="003809C7"/>
    <w:rsid w:val="00382004"/>
    <w:rsid w:val="003A03E3"/>
    <w:rsid w:val="003A3B9E"/>
    <w:rsid w:val="003B5B21"/>
    <w:rsid w:val="003B6263"/>
    <w:rsid w:val="003C167B"/>
    <w:rsid w:val="003C64A7"/>
    <w:rsid w:val="003D3FDA"/>
    <w:rsid w:val="00417015"/>
    <w:rsid w:val="00420822"/>
    <w:rsid w:val="0045458F"/>
    <w:rsid w:val="00460753"/>
    <w:rsid w:val="004633B4"/>
    <w:rsid w:val="004745C7"/>
    <w:rsid w:val="00495E04"/>
    <w:rsid w:val="004B3553"/>
    <w:rsid w:val="004C057E"/>
    <w:rsid w:val="004D56C1"/>
    <w:rsid w:val="004E54B5"/>
    <w:rsid w:val="005154C0"/>
    <w:rsid w:val="0052342A"/>
    <w:rsid w:val="00530E8C"/>
    <w:rsid w:val="00532959"/>
    <w:rsid w:val="00532C4A"/>
    <w:rsid w:val="00537FEA"/>
    <w:rsid w:val="00545933"/>
    <w:rsid w:val="00557544"/>
    <w:rsid w:val="00587875"/>
    <w:rsid w:val="005939B5"/>
    <w:rsid w:val="005A561F"/>
    <w:rsid w:val="00607E2B"/>
    <w:rsid w:val="006139D6"/>
    <w:rsid w:val="00615134"/>
    <w:rsid w:val="00623CE1"/>
    <w:rsid w:val="00626A1E"/>
    <w:rsid w:val="0063062B"/>
    <w:rsid w:val="0064269D"/>
    <w:rsid w:val="00662815"/>
    <w:rsid w:val="00664CCC"/>
    <w:rsid w:val="00667229"/>
    <w:rsid w:val="00682BE5"/>
    <w:rsid w:val="00690FED"/>
    <w:rsid w:val="006939A5"/>
    <w:rsid w:val="00696442"/>
    <w:rsid w:val="006B190B"/>
    <w:rsid w:val="006B335F"/>
    <w:rsid w:val="006C5A78"/>
    <w:rsid w:val="006F09C5"/>
    <w:rsid w:val="00712451"/>
    <w:rsid w:val="00730A73"/>
    <w:rsid w:val="00731041"/>
    <w:rsid w:val="007319FC"/>
    <w:rsid w:val="00732F08"/>
    <w:rsid w:val="0074190C"/>
    <w:rsid w:val="00762576"/>
    <w:rsid w:val="00772F3C"/>
    <w:rsid w:val="00791060"/>
    <w:rsid w:val="00796084"/>
    <w:rsid w:val="007A7A01"/>
    <w:rsid w:val="007B52A2"/>
    <w:rsid w:val="007B5626"/>
    <w:rsid w:val="007E3B57"/>
    <w:rsid w:val="007F061E"/>
    <w:rsid w:val="007F3D5D"/>
    <w:rsid w:val="0080570B"/>
    <w:rsid w:val="008148E1"/>
    <w:rsid w:val="008161FB"/>
    <w:rsid w:val="008319BF"/>
    <w:rsid w:val="008A396A"/>
    <w:rsid w:val="008B681D"/>
    <w:rsid w:val="008D0E09"/>
    <w:rsid w:val="008D1DB6"/>
    <w:rsid w:val="008E3045"/>
    <w:rsid w:val="008E6B7B"/>
    <w:rsid w:val="00942816"/>
    <w:rsid w:val="0097693B"/>
    <w:rsid w:val="00992351"/>
    <w:rsid w:val="00993355"/>
    <w:rsid w:val="009A4A6D"/>
    <w:rsid w:val="009B616A"/>
    <w:rsid w:val="009C05C2"/>
    <w:rsid w:val="009E5BCA"/>
    <w:rsid w:val="009E7ACB"/>
    <w:rsid w:val="00A13265"/>
    <w:rsid w:val="00A4164C"/>
    <w:rsid w:val="00A552AE"/>
    <w:rsid w:val="00A55820"/>
    <w:rsid w:val="00A71136"/>
    <w:rsid w:val="00A849DD"/>
    <w:rsid w:val="00A945C5"/>
    <w:rsid w:val="00AA474C"/>
    <w:rsid w:val="00AA6C59"/>
    <w:rsid w:val="00AC5F7C"/>
    <w:rsid w:val="00AD7E5F"/>
    <w:rsid w:val="00B01AA1"/>
    <w:rsid w:val="00B27745"/>
    <w:rsid w:val="00B30C81"/>
    <w:rsid w:val="00B4793B"/>
    <w:rsid w:val="00B60228"/>
    <w:rsid w:val="00B623AD"/>
    <w:rsid w:val="00B67981"/>
    <w:rsid w:val="00B90441"/>
    <w:rsid w:val="00B90D0A"/>
    <w:rsid w:val="00BC6D6B"/>
    <w:rsid w:val="00BC7F3D"/>
    <w:rsid w:val="00BD4E2F"/>
    <w:rsid w:val="00BE36BF"/>
    <w:rsid w:val="00C15633"/>
    <w:rsid w:val="00C15799"/>
    <w:rsid w:val="00C357AD"/>
    <w:rsid w:val="00C3695D"/>
    <w:rsid w:val="00C4785B"/>
    <w:rsid w:val="00C6069C"/>
    <w:rsid w:val="00C85119"/>
    <w:rsid w:val="00C900BC"/>
    <w:rsid w:val="00CA478D"/>
    <w:rsid w:val="00CB75C8"/>
    <w:rsid w:val="00CC4B55"/>
    <w:rsid w:val="00CD0F21"/>
    <w:rsid w:val="00CD5431"/>
    <w:rsid w:val="00CF2491"/>
    <w:rsid w:val="00D06C0C"/>
    <w:rsid w:val="00D1252E"/>
    <w:rsid w:val="00D348D1"/>
    <w:rsid w:val="00D421BD"/>
    <w:rsid w:val="00D57772"/>
    <w:rsid w:val="00D643DC"/>
    <w:rsid w:val="00D715CA"/>
    <w:rsid w:val="00D72AE3"/>
    <w:rsid w:val="00D75244"/>
    <w:rsid w:val="00D75A4D"/>
    <w:rsid w:val="00D8355B"/>
    <w:rsid w:val="00D8478B"/>
    <w:rsid w:val="00D86151"/>
    <w:rsid w:val="00DA45F8"/>
    <w:rsid w:val="00DA7595"/>
    <w:rsid w:val="00DB0A68"/>
    <w:rsid w:val="00DC43A3"/>
    <w:rsid w:val="00DD0603"/>
    <w:rsid w:val="00DD7C09"/>
    <w:rsid w:val="00E0124F"/>
    <w:rsid w:val="00E375B7"/>
    <w:rsid w:val="00E534CE"/>
    <w:rsid w:val="00E674D3"/>
    <w:rsid w:val="00E70FD0"/>
    <w:rsid w:val="00E71C9B"/>
    <w:rsid w:val="00E91A32"/>
    <w:rsid w:val="00EA6162"/>
    <w:rsid w:val="00EB49C2"/>
    <w:rsid w:val="00EC4F78"/>
    <w:rsid w:val="00EF042F"/>
    <w:rsid w:val="00EF189C"/>
    <w:rsid w:val="00F11135"/>
    <w:rsid w:val="00F21C70"/>
    <w:rsid w:val="00F36FD6"/>
    <w:rsid w:val="00F66584"/>
    <w:rsid w:val="00F84067"/>
    <w:rsid w:val="00FC6EC3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02B46"/>
  <w15:docId w15:val="{6D5CF89F-CD09-4586-9194-DCFD350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0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022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2F2A"/>
    <w:rPr>
      <w:rFonts w:ascii="Segoe UI" w:eastAsia="BatangChe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06C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06C0C"/>
    <w:rPr>
      <w:rFonts w:eastAsia="BatangChe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C05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aliases w:val="CEO_Hyperlink"/>
    <w:basedOn w:val="DefaultParagraphFont"/>
    <w:uiPriority w:val="99"/>
    <w:unhideWhenUsed/>
    <w:rsid w:val="00341CD0"/>
    <w:rPr>
      <w:color w:val="0000FF"/>
      <w:u w:val="single"/>
    </w:rPr>
  </w:style>
  <w:style w:type="paragraph" w:customStyle="1" w:styleId="Level1">
    <w:name w:val="Level1"/>
    <w:basedOn w:val="Heading2"/>
    <w:next w:val="Normal"/>
    <w:qFormat/>
    <w:rsid w:val="009C05C2"/>
    <w:rPr>
      <w:rFonts w:ascii="Times New Roman" w:hAnsi="Times New Roman"/>
      <w:color w:val="000000" w:themeColor="text1"/>
      <w:sz w:val="24"/>
    </w:rPr>
  </w:style>
  <w:style w:type="table" w:styleId="TableGrid">
    <w:name w:val="Table Grid"/>
    <w:basedOn w:val="TableNormal"/>
    <w:uiPriority w:val="39"/>
    <w:rsid w:val="00B67981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D0F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F21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F21"/>
    <w:rPr>
      <w:rFonts w:eastAsia="BatangCh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andra.borthwick@communications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D/Conferences/WTDC/WTDC21/Pages/RoadToAddis/Road-To-Addis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a.borthwick@commun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636DE28E3714D9F66E8956D74FE4C" ma:contentTypeVersion="0" ma:contentTypeDescription="Create a new document." ma:contentTypeScope="" ma:versionID="177f34df7cfa9bb78a83773b1661e9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7D194-4116-40A1-8D18-1EDD1D480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A7AAC-979D-40CB-B0A6-4EA18FCAD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75E87B-5349-4FCD-9D6D-C23F43C11E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Pubate S.</cp:lastModifiedBy>
  <cp:revision>29</cp:revision>
  <cp:lastPrinted>2021-01-14T02:33:00Z</cp:lastPrinted>
  <dcterms:created xsi:type="dcterms:W3CDTF">2021-01-11T04:09:00Z</dcterms:created>
  <dcterms:modified xsi:type="dcterms:W3CDTF">2021-01-25T08:01:00Z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0x010100DFD636DE28E3714D9F66E8956D74FE4C</vt:lpwstr>
  </property>
  <property fmtid="{D5CDD505-2E9C-101B-9397-08002B2CF9AE}" pid="3" name="TrimRevisionNumber">
    <vt:i4>1</vt:i4>
  </property>
</Properties>
</file>