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E52419" w:rsidRPr="00E97594" w14:paraId="6EBF616F" w14:textId="77777777" w:rsidTr="00397494">
        <w:trPr>
          <w:cantSplit/>
          <w:trHeight w:val="288"/>
        </w:trPr>
        <w:tc>
          <w:tcPr>
            <w:tcW w:w="1440" w:type="dxa"/>
            <w:vMerge w:val="restart"/>
            <w:hideMark/>
          </w:tcPr>
          <w:p w14:paraId="1556245F" w14:textId="7D355F48" w:rsidR="00E52419" w:rsidRPr="00E97594" w:rsidRDefault="00E52419" w:rsidP="00397494">
            <w:pPr>
              <w:pStyle w:val="Note"/>
              <w:widowControl w:val="0"/>
              <w:tabs>
                <w:tab w:val="clear" w:pos="284"/>
                <w:tab w:val="clear" w:pos="1871"/>
                <w:tab w:val="clear" w:pos="2268"/>
              </w:tabs>
              <w:spacing w:before="0"/>
              <w:rPr>
                <w:noProof w:val="0"/>
                <w:kern w:val="2"/>
                <w:sz w:val="24"/>
                <w:szCs w:val="24"/>
              </w:rPr>
            </w:pPr>
            <w:r w:rsidRPr="00E97594">
              <w:rPr>
                <w:kern w:val="2"/>
                <w:sz w:val="24"/>
                <w:szCs w:val="24"/>
                <w:lang w:val="en-IN" w:eastAsia="en-IN" w:bidi="hi-IN"/>
              </w:rPr>
              <w:drawing>
                <wp:inline distT="0" distB="0" distL="0" distR="0" wp14:anchorId="5AD4BE31" wp14:editId="2E91516B">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24BDFBD3" w14:textId="77777777" w:rsidR="00E52419" w:rsidRPr="00E97594" w:rsidRDefault="00E52419" w:rsidP="00397494">
            <w:r w:rsidRPr="00E97594">
              <w:t>ASIA-PACIFIC TELECOMMUNITY</w:t>
            </w:r>
          </w:p>
        </w:tc>
        <w:tc>
          <w:tcPr>
            <w:tcW w:w="2448" w:type="dxa"/>
          </w:tcPr>
          <w:p w14:paraId="277280AE" w14:textId="77777777" w:rsidR="00E52419" w:rsidRPr="00E97594" w:rsidRDefault="00E52419" w:rsidP="00397494">
            <w:r w:rsidRPr="00E97594">
              <w:rPr>
                <w:b/>
                <w:lang w:val="fr-FR"/>
              </w:rPr>
              <w:t>Document No.:</w:t>
            </w:r>
          </w:p>
        </w:tc>
      </w:tr>
      <w:tr w:rsidR="00E52419" w:rsidRPr="00E97594" w14:paraId="11E7037D" w14:textId="77777777" w:rsidTr="00397494">
        <w:trPr>
          <w:cantSplit/>
          <w:trHeight w:val="576"/>
        </w:trPr>
        <w:tc>
          <w:tcPr>
            <w:tcW w:w="1440" w:type="dxa"/>
            <w:vMerge/>
            <w:vAlign w:val="center"/>
            <w:hideMark/>
          </w:tcPr>
          <w:p w14:paraId="3F09D171" w14:textId="77777777" w:rsidR="00E52419" w:rsidRPr="00E97594" w:rsidRDefault="00E52419" w:rsidP="00397494">
            <w:pPr>
              <w:rPr>
                <w:kern w:val="2"/>
                <w:lang w:eastAsia="ko-KR"/>
              </w:rPr>
            </w:pPr>
          </w:p>
        </w:tc>
        <w:tc>
          <w:tcPr>
            <w:tcW w:w="5328" w:type="dxa"/>
            <w:hideMark/>
          </w:tcPr>
          <w:p w14:paraId="76B4A81A" w14:textId="77777777" w:rsidR="00E52419" w:rsidRPr="00E97594" w:rsidRDefault="00E52419" w:rsidP="00397494">
            <w:r w:rsidRPr="00E97594">
              <w:rPr>
                <w:b/>
              </w:rPr>
              <w:t xml:space="preserve">The </w:t>
            </w:r>
            <w:r>
              <w:rPr>
                <w:b/>
              </w:rPr>
              <w:t>4th</w:t>
            </w:r>
            <w:r w:rsidRPr="00E97594">
              <w:rPr>
                <w:b/>
              </w:rPr>
              <w:t xml:space="preserve"> Meeting of the APT Preparatory Group</w:t>
            </w:r>
            <w:r>
              <w:rPr>
                <w:b/>
              </w:rPr>
              <w:br/>
            </w:r>
            <w:r w:rsidRPr="00E97594">
              <w:rPr>
                <w:b/>
              </w:rPr>
              <w:t>for WT</w:t>
            </w:r>
            <w:r>
              <w:rPr>
                <w:b/>
              </w:rPr>
              <w:t>DC</w:t>
            </w:r>
            <w:r w:rsidRPr="00E97594">
              <w:rPr>
                <w:b/>
              </w:rPr>
              <w:t>-2</w:t>
            </w:r>
            <w:r>
              <w:rPr>
                <w:b/>
              </w:rPr>
              <w:t>1</w:t>
            </w:r>
            <w:r w:rsidRPr="00E97594">
              <w:rPr>
                <w:b/>
              </w:rPr>
              <w:t xml:space="preserve"> (</w:t>
            </w:r>
            <w:r>
              <w:rPr>
                <w:b/>
              </w:rPr>
              <w:t xml:space="preserve">APT </w:t>
            </w:r>
            <w:r w:rsidRPr="00E97594">
              <w:rPr>
                <w:b/>
              </w:rPr>
              <w:t>WT</w:t>
            </w:r>
            <w:r>
              <w:rPr>
                <w:b/>
              </w:rPr>
              <w:t>DC</w:t>
            </w:r>
            <w:r w:rsidRPr="00E97594">
              <w:rPr>
                <w:b/>
              </w:rPr>
              <w:t>2</w:t>
            </w:r>
            <w:r>
              <w:rPr>
                <w:b/>
              </w:rPr>
              <w:t>1</w:t>
            </w:r>
            <w:r w:rsidRPr="00E97594">
              <w:rPr>
                <w:b/>
              </w:rPr>
              <w:t>-</w:t>
            </w:r>
            <w:r>
              <w:rPr>
                <w:b/>
              </w:rPr>
              <w:t>4</w:t>
            </w:r>
            <w:r w:rsidRPr="00E97594">
              <w:rPr>
                <w:b/>
              </w:rPr>
              <w:t>)</w:t>
            </w:r>
          </w:p>
        </w:tc>
        <w:tc>
          <w:tcPr>
            <w:tcW w:w="2448" w:type="dxa"/>
            <w:hideMark/>
          </w:tcPr>
          <w:p w14:paraId="0BA1D54D" w14:textId="77777777" w:rsidR="00E52419" w:rsidRDefault="00E52419" w:rsidP="00397494">
            <w:pPr>
              <w:ind w:right="-63"/>
              <w:rPr>
                <w:b/>
                <w:bCs/>
                <w:lang w:val="en-GB"/>
              </w:rPr>
            </w:pPr>
            <w:r w:rsidRPr="0095411B">
              <w:rPr>
                <w:b/>
                <w:bCs/>
                <w:lang w:val="en-GB"/>
              </w:rPr>
              <w:t>APT WT</w:t>
            </w:r>
            <w:r>
              <w:rPr>
                <w:b/>
                <w:bCs/>
                <w:lang w:val="en-GB"/>
              </w:rPr>
              <w:t>DC21-4</w:t>
            </w:r>
            <w:r w:rsidRPr="0095411B">
              <w:rPr>
                <w:b/>
                <w:bCs/>
                <w:lang w:val="en-GB"/>
              </w:rPr>
              <w:t>/</w:t>
            </w:r>
          </w:p>
          <w:p w14:paraId="5A809528" w14:textId="6CF7E7A4" w:rsidR="00E52419" w:rsidRPr="0095411B" w:rsidRDefault="008F5CCD" w:rsidP="00397494">
            <w:pPr>
              <w:ind w:right="-63"/>
              <w:rPr>
                <w:b/>
                <w:bCs/>
                <w:lang w:val="en-GB"/>
              </w:rPr>
            </w:pPr>
            <w:r>
              <w:rPr>
                <w:b/>
                <w:bCs/>
                <w:lang w:val="en-GB"/>
              </w:rPr>
              <w:t>OUT-06</w:t>
            </w:r>
            <w:r w:rsidR="006B1611">
              <w:rPr>
                <w:b/>
                <w:bCs/>
                <w:lang w:val="en-GB"/>
              </w:rPr>
              <w:t xml:space="preserve"> </w:t>
            </w:r>
            <w:r w:rsidR="001A1B5A">
              <w:rPr>
                <w:b/>
                <w:bCs/>
                <w:lang w:val="en-GB"/>
              </w:rPr>
              <w:t>(Rev.1)</w:t>
            </w:r>
          </w:p>
        </w:tc>
      </w:tr>
      <w:tr w:rsidR="00E52419" w:rsidRPr="00E97594" w14:paraId="6E6CB125" w14:textId="77777777" w:rsidTr="00397494">
        <w:trPr>
          <w:cantSplit/>
          <w:trHeight w:val="288"/>
        </w:trPr>
        <w:tc>
          <w:tcPr>
            <w:tcW w:w="1440" w:type="dxa"/>
            <w:vMerge/>
            <w:vAlign w:val="center"/>
            <w:hideMark/>
          </w:tcPr>
          <w:p w14:paraId="667D91B9" w14:textId="77777777" w:rsidR="00E52419" w:rsidRPr="00E97594" w:rsidRDefault="00E52419" w:rsidP="00397494">
            <w:pPr>
              <w:rPr>
                <w:kern w:val="2"/>
                <w:lang w:eastAsia="ko-KR"/>
              </w:rPr>
            </w:pPr>
          </w:p>
        </w:tc>
        <w:tc>
          <w:tcPr>
            <w:tcW w:w="5328" w:type="dxa"/>
            <w:hideMark/>
          </w:tcPr>
          <w:p w14:paraId="7A4C52B3" w14:textId="77777777" w:rsidR="00E52419" w:rsidRPr="00E97594" w:rsidRDefault="00E52419" w:rsidP="00397494">
            <w:r>
              <w:t>24 – 28 January 2022, Bangkok, Thailand (Hybrid)</w:t>
            </w:r>
          </w:p>
        </w:tc>
        <w:tc>
          <w:tcPr>
            <w:tcW w:w="2448" w:type="dxa"/>
            <w:hideMark/>
          </w:tcPr>
          <w:p w14:paraId="5D0D9DD4" w14:textId="2A70FF34" w:rsidR="00E52419" w:rsidRPr="0095411B" w:rsidRDefault="001A1B5A" w:rsidP="00397494">
            <w:pPr>
              <w:rPr>
                <w:bCs/>
              </w:rPr>
            </w:pPr>
            <w:r>
              <w:rPr>
                <w:bCs/>
              </w:rPr>
              <w:t>7 February</w:t>
            </w:r>
            <w:r w:rsidR="00E52419">
              <w:rPr>
                <w:bCs/>
              </w:rPr>
              <w:t xml:space="preserve"> 2022</w:t>
            </w:r>
          </w:p>
        </w:tc>
      </w:tr>
    </w:tbl>
    <w:p w14:paraId="152B8F78" w14:textId="35FB5C85" w:rsidR="00382004" w:rsidRDefault="00382004" w:rsidP="00382004">
      <w:pPr>
        <w:jc w:val="center"/>
        <w:rPr>
          <w:lang w:eastAsia="ko-KR"/>
        </w:rPr>
      </w:pPr>
    </w:p>
    <w:p w14:paraId="05AA0289" w14:textId="2BC35432" w:rsidR="009C05C2" w:rsidRDefault="00243E95" w:rsidP="009C05C2">
      <w:pPr>
        <w:jc w:val="center"/>
        <w:rPr>
          <w:bCs/>
        </w:rPr>
      </w:pPr>
      <w:r w:rsidRPr="00243E95">
        <w:rPr>
          <w:bCs/>
        </w:rPr>
        <w:t>Chai</w:t>
      </w:r>
      <w:r w:rsidR="006E379F">
        <w:rPr>
          <w:bCs/>
        </w:rPr>
        <w:t>r</w:t>
      </w:r>
      <w:r w:rsidRPr="00243E95">
        <w:rPr>
          <w:bCs/>
        </w:rPr>
        <w:t>, WG1</w:t>
      </w:r>
    </w:p>
    <w:p w14:paraId="091FDBC9" w14:textId="351149A6" w:rsidR="00682194" w:rsidRPr="00682194" w:rsidRDefault="003C7BE5" w:rsidP="002A670B">
      <w:pPr>
        <w:jc w:val="center"/>
        <w:rPr>
          <w:bCs/>
        </w:rPr>
      </w:pPr>
      <w:r w:rsidRPr="00682194">
        <w:rPr>
          <w:bCs/>
        </w:rPr>
        <w:t>P</w:t>
      </w:r>
      <w:r w:rsidR="00682194" w:rsidRPr="00682194">
        <w:rPr>
          <w:bCs/>
        </w:rPr>
        <w:t>RELIMINARY ATP COMMON PROPOSAL</w:t>
      </w:r>
      <w:r w:rsidRPr="00682194">
        <w:rPr>
          <w:bCs/>
        </w:rPr>
        <w:t xml:space="preserve"> </w:t>
      </w:r>
    </w:p>
    <w:p w14:paraId="3F5F5033" w14:textId="77777777" w:rsidR="00682194" w:rsidRDefault="00682194" w:rsidP="002A670B">
      <w:pPr>
        <w:jc w:val="center"/>
        <w:rPr>
          <w:b/>
        </w:rPr>
      </w:pPr>
    </w:p>
    <w:p w14:paraId="32DA5CCC" w14:textId="153B7974" w:rsidR="002A670B" w:rsidRPr="008655EC" w:rsidRDefault="00682194" w:rsidP="002A670B">
      <w:pPr>
        <w:jc w:val="center"/>
        <w:rPr>
          <w:b/>
          <w:bCs/>
        </w:rPr>
      </w:pPr>
      <w:r>
        <w:rPr>
          <w:b/>
          <w:bCs/>
        </w:rPr>
        <w:t xml:space="preserve">Proposal on </w:t>
      </w:r>
      <w:r w:rsidR="002A670B">
        <w:rPr>
          <w:b/>
          <w:bCs/>
        </w:rPr>
        <w:t>N</w:t>
      </w:r>
      <w:r w:rsidR="002A670B" w:rsidRPr="008655EC">
        <w:rPr>
          <w:b/>
          <w:bCs/>
        </w:rPr>
        <w:t xml:space="preserve">ew Resolution </w:t>
      </w:r>
      <w:r>
        <w:rPr>
          <w:b/>
          <w:bCs/>
        </w:rPr>
        <w:t xml:space="preserve">of WTDC on </w:t>
      </w:r>
      <w:r w:rsidR="002A670B" w:rsidRPr="008655EC">
        <w:rPr>
          <w:b/>
          <w:bCs/>
        </w:rPr>
        <w:t>“</w:t>
      </w:r>
      <w:r w:rsidR="002A670B" w:rsidRPr="00857058">
        <w:rPr>
          <w:b/>
          <w:bCs/>
        </w:rPr>
        <w:t>Use of Information and Communication Technologies to Combat Pandemics</w:t>
      </w:r>
      <w:r w:rsidR="002A670B" w:rsidRPr="008655EC">
        <w:rPr>
          <w:b/>
          <w:bCs/>
        </w:rPr>
        <w:t>”</w:t>
      </w:r>
    </w:p>
    <w:p w14:paraId="7F017C11" w14:textId="0B5BDCA5" w:rsidR="00D53760" w:rsidRDefault="00D53760" w:rsidP="002A670B">
      <w:pPr>
        <w:jc w:val="center"/>
      </w:pPr>
    </w:p>
    <w:p w14:paraId="0FD5BA4E" w14:textId="77777777" w:rsidR="00D53760" w:rsidRDefault="00D53760" w:rsidP="009C05C2">
      <w:pPr>
        <w:jc w:val="center"/>
        <w:rPr>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A62A20" w14:paraId="52CD4229" w14:textId="77777777" w:rsidTr="00A62A20">
        <w:tc>
          <w:tcPr>
            <w:tcW w:w="9163" w:type="dxa"/>
          </w:tcPr>
          <w:p w14:paraId="0C3EC623" w14:textId="46CDCB98" w:rsidR="00A62A20" w:rsidRDefault="00A62A20" w:rsidP="009C05C2"/>
          <w:p w14:paraId="60086646" w14:textId="606975B6" w:rsidR="00A62A20" w:rsidRDefault="00FC6AE7" w:rsidP="00FC6AE7">
            <w:r w:rsidRPr="00FC6AE7">
              <w:rPr>
                <w:b/>
                <w:bCs/>
              </w:rPr>
              <w:t>Priority area:</w:t>
            </w:r>
            <w:r w:rsidR="00A62A20">
              <w:t xml:space="preserve"> (Please mark “X” in front of the appropriate item)</w:t>
            </w:r>
          </w:p>
          <w:p w14:paraId="4C60CDED" w14:textId="30D0A381" w:rsidR="00A62A20" w:rsidRDefault="00A62A20" w:rsidP="009B11A9">
            <w:pPr>
              <w:tabs>
                <w:tab w:val="left" w:pos="3525"/>
              </w:tabs>
            </w:pPr>
          </w:p>
          <w:p w14:paraId="642C72B1" w14:textId="77777777" w:rsidR="00FC6AE7" w:rsidRDefault="00A62A20" w:rsidP="009C05C2">
            <w:r>
              <w:t xml:space="preserve">___ </w:t>
            </w:r>
            <w:r w:rsidR="00FC6AE7">
              <w:t>Declaration</w:t>
            </w:r>
          </w:p>
          <w:p w14:paraId="1CE853EC" w14:textId="4284CF4E" w:rsidR="00A62A20" w:rsidRDefault="00466B44" w:rsidP="009C05C2">
            <w:r>
              <w:t>__</w:t>
            </w:r>
            <w:r w:rsidR="00A62A20">
              <w:t xml:space="preserve">_ </w:t>
            </w:r>
            <w:r w:rsidR="00FC6AE7" w:rsidRPr="009B11A9">
              <w:t>Thematic Priorities</w:t>
            </w:r>
            <w:r w:rsidR="00FC6AE7">
              <w:t>, Action Plan, Regional Initiatives and SG Questions</w:t>
            </w:r>
            <w:r w:rsidR="00A13DB2">
              <w:t xml:space="preserve"> </w:t>
            </w:r>
            <w:r w:rsidR="00E74410">
              <w:t xml:space="preserve">          </w:t>
            </w:r>
            <w:r w:rsidR="00A13DB2">
              <w:t xml:space="preserve">   </w:t>
            </w:r>
          </w:p>
          <w:p w14:paraId="442FC1F5" w14:textId="076D4A30" w:rsidR="00A62A20" w:rsidRDefault="00A62A20" w:rsidP="009C05C2">
            <w:r>
              <w:t>___ Working Methods</w:t>
            </w:r>
          </w:p>
          <w:p w14:paraId="0B96CB3F" w14:textId="63A940B9" w:rsidR="00A62A20" w:rsidRDefault="00466B44" w:rsidP="009C05C2">
            <w:r>
              <w:t>X</w:t>
            </w:r>
            <w:r w:rsidR="00A62A20">
              <w:t>_</w:t>
            </w:r>
            <w:r>
              <w:t>_</w:t>
            </w:r>
            <w:r w:rsidR="00A62A20">
              <w:t>Resolutions</w:t>
            </w:r>
            <w:r w:rsidR="00B51A67">
              <w:t xml:space="preserve"> and Recommendations</w:t>
            </w:r>
          </w:p>
          <w:p w14:paraId="46DFA79B" w14:textId="770FB414" w:rsidR="00A62A20" w:rsidRPr="00A62A20" w:rsidRDefault="00A62A20" w:rsidP="009C05C2">
            <w:r>
              <w:t>___ Other</w:t>
            </w:r>
            <w:r w:rsidR="00B51A67">
              <w:t xml:space="preserve"> proposals</w:t>
            </w:r>
          </w:p>
          <w:p w14:paraId="2E7F6A3D" w14:textId="77777777" w:rsidR="00A62A20" w:rsidRDefault="00A62A20" w:rsidP="009C05C2"/>
          <w:p w14:paraId="5A5BA799" w14:textId="77777777" w:rsidR="00B51A67" w:rsidRDefault="00B51A67" w:rsidP="009C05C2"/>
          <w:p w14:paraId="0068170D" w14:textId="44C58F14" w:rsidR="00B51A67" w:rsidRDefault="00B51A67" w:rsidP="009C05C2">
            <w:pPr>
              <w:rPr>
                <w:b/>
                <w:bCs/>
              </w:rPr>
            </w:pPr>
            <w:r w:rsidRPr="00B51A67">
              <w:rPr>
                <w:b/>
                <w:bCs/>
              </w:rPr>
              <w:t>Summary:</w:t>
            </w:r>
          </w:p>
          <w:p w14:paraId="6A0EC7D5" w14:textId="77777777" w:rsidR="00F944CE" w:rsidRPr="00F944CE" w:rsidRDefault="00F944CE" w:rsidP="009C05C2"/>
          <w:p w14:paraId="01DEFC68" w14:textId="77777777" w:rsidR="006E6141" w:rsidRDefault="006E6141" w:rsidP="006E6141">
            <w:r>
              <w:t>In the era of the pandemic, the importance of ICT has been highlighted more than ever. The call for efforts to address the health-related emergency, strengthen the resilience of critical infrastructure, and help overcome social and economic exclusion has been increasing.</w:t>
            </w:r>
          </w:p>
          <w:p w14:paraId="6285D15C" w14:textId="2750C1E2" w:rsidR="006E6141" w:rsidRDefault="006E6141" w:rsidP="006E6141">
            <w:r>
              <w:t>This new resolution of APT calls attention to ITU and its Membership current and future challenges and responsibilities.</w:t>
            </w:r>
            <w:r w:rsidR="00ED2690">
              <w:t xml:space="preserve"> </w:t>
            </w:r>
          </w:p>
          <w:p w14:paraId="01ABE3EA" w14:textId="77777777" w:rsidR="006E6141" w:rsidRDefault="006E6141" w:rsidP="009C05C2"/>
          <w:p w14:paraId="5A452A26" w14:textId="0C9D54BC" w:rsidR="00921574" w:rsidRDefault="00ED2690" w:rsidP="009C05C2">
            <w:r w:rsidRPr="00FF6972">
              <w:t xml:space="preserve">Asia-Pacific Telecommunity (APT) Member Administrations have developed and endorsed the PACP for New Resolution on “Use of Information and Communication Technologies to Combat Pandemics” for discussion and adoption in the World Telecommunication Development Conferences 2021 (WTDC 2021).  </w:t>
            </w:r>
          </w:p>
          <w:p w14:paraId="0AC87B01" w14:textId="77777777" w:rsidR="00ED2690" w:rsidRPr="00FF6972" w:rsidRDefault="00ED2690" w:rsidP="009C05C2"/>
          <w:p w14:paraId="4D10EB96" w14:textId="791DD46D" w:rsidR="00F944CE" w:rsidRDefault="00F944CE" w:rsidP="009C05C2">
            <w:pPr>
              <w:rPr>
                <w:b/>
                <w:bCs/>
              </w:rPr>
            </w:pPr>
            <w:r>
              <w:rPr>
                <w:b/>
                <w:bCs/>
              </w:rPr>
              <w:t>Expected results:</w:t>
            </w:r>
          </w:p>
          <w:p w14:paraId="37740EB9" w14:textId="77777777" w:rsidR="00F944CE" w:rsidRPr="00F944CE" w:rsidRDefault="00F944CE" w:rsidP="009C05C2"/>
          <w:p w14:paraId="2738B85F" w14:textId="0759DA5F" w:rsidR="00F944CE" w:rsidRDefault="00D53D62" w:rsidP="009C05C2">
            <w:r w:rsidRPr="00D53D62">
              <w:t>APT Member administrations invite WTDC to examine and approve this new resolution "Use of Information and Communication Technologies to Combat Pandemics", based on social challenges we are facing today as way to combat pandemics in the future</w:t>
            </w:r>
            <w:r>
              <w:t>.</w:t>
            </w:r>
          </w:p>
          <w:p w14:paraId="1D1B182D" w14:textId="337B2986" w:rsidR="00D53D62" w:rsidRDefault="00D53D62" w:rsidP="009C05C2"/>
          <w:p w14:paraId="16F4D5D8" w14:textId="49BC82FB" w:rsidR="00D53D62" w:rsidRDefault="00D53D62" w:rsidP="009C05C2"/>
          <w:p w14:paraId="5FF9A3E9" w14:textId="77777777" w:rsidR="00D53D62" w:rsidRPr="00F944CE" w:rsidRDefault="00D53D62" w:rsidP="009C05C2"/>
          <w:p w14:paraId="3275D1E7" w14:textId="7A659CAE" w:rsidR="00F944CE" w:rsidRPr="00B51A67" w:rsidRDefault="00F944CE" w:rsidP="009C05C2">
            <w:pPr>
              <w:rPr>
                <w:b/>
                <w:bCs/>
              </w:rPr>
            </w:pPr>
            <w:r>
              <w:rPr>
                <w:b/>
                <w:bCs/>
              </w:rPr>
              <w:t>References:</w:t>
            </w:r>
          </w:p>
          <w:p w14:paraId="03F07978" w14:textId="2B7B287D" w:rsidR="00284DD2" w:rsidRDefault="00921574" w:rsidP="00D53760">
            <w:pPr>
              <w:ind w:right="-63"/>
              <w:rPr>
                <w:lang w:val="en-GB"/>
              </w:rPr>
            </w:pPr>
            <w:r>
              <w:rPr>
                <w:lang w:val="en-GB"/>
              </w:rPr>
              <w:t xml:space="preserve"> </w:t>
            </w:r>
          </w:p>
          <w:p w14:paraId="5147724A" w14:textId="77777777" w:rsidR="00ED2690" w:rsidRPr="00284DD2" w:rsidRDefault="00ED2690" w:rsidP="00ED2690">
            <w:pPr>
              <w:pStyle w:val="ListParagraph"/>
              <w:numPr>
                <w:ilvl w:val="0"/>
                <w:numId w:val="30"/>
              </w:numPr>
              <w:ind w:right="-63"/>
              <w:rPr>
                <w:lang w:val="en-GB"/>
              </w:rPr>
            </w:pPr>
            <w:r>
              <w:t xml:space="preserve">Resolution 34 (Rev. </w:t>
            </w:r>
            <w:r w:rsidRPr="00595E16">
              <w:t>Buenos Aire</w:t>
            </w:r>
            <w:r>
              <w:t>s, 201</w:t>
            </w:r>
            <w:r w:rsidRPr="00284DD2">
              <w:rPr>
                <w:rFonts w:eastAsiaTheme="minorEastAsia" w:hint="eastAsia"/>
                <w:lang w:eastAsia="ja-JP"/>
              </w:rPr>
              <w:t>7</w:t>
            </w:r>
            <w:r>
              <w:t>) of the of the World Telecommunication Development Conference</w:t>
            </w:r>
            <w:r w:rsidRPr="00284DD2">
              <w:rPr>
                <w:lang w:val="en-GB"/>
              </w:rPr>
              <w:t xml:space="preserve"> </w:t>
            </w:r>
          </w:p>
          <w:p w14:paraId="3CF86BF5" w14:textId="77777777" w:rsidR="00ED2690" w:rsidRDefault="00ED2690" w:rsidP="00ED2690">
            <w:pPr>
              <w:pStyle w:val="ListParagraph"/>
              <w:numPr>
                <w:ilvl w:val="0"/>
                <w:numId w:val="30"/>
              </w:numPr>
              <w:ind w:right="-63"/>
            </w:pPr>
            <w:r>
              <w:t>Resolution 136 (Rev. Dubai, 2018) of the Plenipotentiary Conference</w:t>
            </w:r>
          </w:p>
          <w:p w14:paraId="08A5918B" w14:textId="1B79F53E" w:rsidR="00A63991" w:rsidRDefault="00ED2690" w:rsidP="00FF6972">
            <w:pPr>
              <w:pStyle w:val="ListParagraph"/>
              <w:numPr>
                <w:ilvl w:val="0"/>
                <w:numId w:val="30"/>
              </w:numPr>
              <w:ind w:right="-63"/>
            </w:pPr>
            <w:r w:rsidRPr="00730164">
              <w:t>United Nations General Assembly Resolution A/RES/74/270, on the global solidarity to fight the COVID-19</w:t>
            </w:r>
          </w:p>
        </w:tc>
      </w:tr>
    </w:tbl>
    <w:p w14:paraId="3201D9A2" w14:textId="77777777" w:rsidR="006E379F" w:rsidRDefault="006E379F" w:rsidP="00E573CA">
      <w:pPr>
        <w:rPr>
          <w:b/>
          <w:bCs/>
        </w:rPr>
      </w:pPr>
    </w:p>
    <w:p w14:paraId="1EAF4A9D" w14:textId="77777777" w:rsidR="00EE134C" w:rsidRDefault="00EE134C" w:rsidP="00E573CA">
      <w:pPr>
        <w:rPr>
          <w:b/>
          <w:bCs/>
        </w:rPr>
      </w:pPr>
    </w:p>
    <w:p w14:paraId="2B0EA323" w14:textId="38A4A088" w:rsidR="00E573CA" w:rsidRDefault="00E573CA" w:rsidP="00E573CA">
      <w:pPr>
        <w:rPr>
          <w:b/>
          <w:bCs/>
        </w:rPr>
      </w:pPr>
      <w:r w:rsidRPr="00D4783E">
        <w:rPr>
          <w:b/>
          <w:bCs/>
        </w:rPr>
        <w:lastRenderedPageBreak/>
        <w:t>PROPOSAL</w:t>
      </w:r>
    </w:p>
    <w:p w14:paraId="6B95357A" w14:textId="77777777" w:rsidR="00E573CA" w:rsidRDefault="00E573CA" w:rsidP="00E573CA">
      <w:pPr>
        <w:rPr>
          <w:rFonts w:eastAsia="Batang"/>
          <w:b/>
          <w:iCs/>
          <w:lang w:val="en-GB" w:eastAsia="ko-KR"/>
        </w:rPr>
      </w:pPr>
    </w:p>
    <w:p w14:paraId="56317943" w14:textId="6ED0E7F5" w:rsidR="00E573CA" w:rsidRDefault="002A670B" w:rsidP="00E573CA">
      <w:r w:rsidRPr="0058356A">
        <w:t xml:space="preserve">APT Member Administrations propose to </w:t>
      </w:r>
      <w:r>
        <w:t>a</w:t>
      </w:r>
      <w:r w:rsidR="006968CB">
        <w:t>dopt the new r</w:t>
      </w:r>
      <w:r>
        <w:t>esolution</w:t>
      </w:r>
      <w:r w:rsidR="00B47755" w:rsidRPr="00B47755">
        <w:t xml:space="preserve"> on “Use of Information and Communication Technologies to Combat Pandemics”</w:t>
      </w:r>
      <w:r w:rsidRPr="00911282">
        <w:t xml:space="preserve">, </w:t>
      </w:r>
      <w:r>
        <w:t>according to the</w:t>
      </w:r>
      <w:r w:rsidR="00415942">
        <w:t xml:space="preserve"> A</w:t>
      </w:r>
      <w:r w:rsidRPr="00ED4353">
        <w:t>nnex below</w:t>
      </w:r>
      <w:r w:rsidR="00B47755" w:rsidRPr="00B47755">
        <w:t xml:space="preserve"> </w:t>
      </w:r>
      <w:r w:rsidR="00B47755">
        <w:t>of World Telecommunication Development Conference 2021</w:t>
      </w:r>
      <w:r w:rsidR="00E573CA">
        <w:t>.</w:t>
      </w:r>
    </w:p>
    <w:p w14:paraId="4305E791" w14:textId="290D49BA" w:rsidR="00E573CA" w:rsidRDefault="00E573CA" w:rsidP="00E573CA"/>
    <w:p w14:paraId="7DD21BDD" w14:textId="77000BCE" w:rsidR="003C7BE5" w:rsidRDefault="003C7BE5" w:rsidP="00E573CA"/>
    <w:p w14:paraId="57D1D220" w14:textId="77777777" w:rsidR="00B757D3" w:rsidRDefault="00B757D3" w:rsidP="00E573CA"/>
    <w:p w14:paraId="6EA431FA" w14:textId="3E241D59" w:rsidR="003C7BE5" w:rsidRPr="00B862CB" w:rsidRDefault="00B757D3" w:rsidP="00E573CA">
      <w:pPr>
        <w:rPr>
          <w:b/>
          <w:bCs/>
        </w:rPr>
      </w:pPr>
      <w:r w:rsidRPr="00B862CB">
        <w:rPr>
          <w:b/>
          <w:bCs/>
        </w:rPr>
        <w:t>Annex</w:t>
      </w:r>
    </w:p>
    <w:p w14:paraId="0ED89B6E" w14:textId="77777777" w:rsidR="00B757D3" w:rsidRDefault="00B757D3" w:rsidP="00E573CA">
      <w:pPr>
        <w:spacing w:before="240"/>
        <w:jc w:val="center"/>
      </w:pPr>
    </w:p>
    <w:p w14:paraId="3DC833AD" w14:textId="108175B5" w:rsidR="00E573CA" w:rsidRPr="000378DF" w:rsidRDefault="00E573CA" w:rsidP="00E573CA">
      <w:pPr>
        <w:spacing w:before="240"/>
        <w:jc w:val="center"/>
      </w:pPr>
      <w:r>
        <w:t>Resolution xxx (</w:t>
      </w:r>
      <w:r w:rsidR="0040216C" w:rsidRPr="0040216C">
        <w:t>202</w:t>
      </w:r>
      <w:r w:rsidR="0040216C">
        <w:t>1</w:t>
      </w:r>
      <w:r>
        <w:t>)</w:t>
      </w:r>
    </w:p>
    <w:p w14:paraId="44734718" w14:textId="77777777" w:rsidR="00E573CA" w:rsidRDefault="00E573CA" w:rsidP="00E573CA">
      <w:pPr>
        <w:spacing w:before="240" w:after="120"/>
        <w:jc w:val="center"/>
        <w:rPr>
          <w:b/>
          <w:bCs/>
        </w:rPr>
      </w:pPr>
      <w:r w:rsidRPr="00730164">
        <w:rPr>
          <w:b/>
          <w:bCs/>
        </w:rPr>
        <w:t>Use of Information and Communication Technologies to Combat Pandemics</w:t>
      </w:r>
    </w:p>
    <w:p w14:paraId="157B35FE" w14:textId="77777777" w:rsidR="00E573CA" w:rsidRDefault="00E573CA" w:rsidP="00E573CA">
      <w:pPr>
        <w:spacing w:line="360" w:lineRule="auto"/>
      </w:pPr>
    </w:p>
    <w:p w14:paraId="32D315AF" w14:textId="25A4ECBD" w:rsidR="00E573CA" w:rsidRPr="00730164" w:rsidRDefault="00E573CA" w:rsidP="00E573CA">
      <w:pPr>
        <w:spacing w:before="240" w:after="120" w:line="360" w:lineRule="auto"/>
        <w:rPr>
          <w:b/>
          <w:bCs/>
        </w:rPr>
      </w:pPr>
      <w:r>
        <w:t xml:space="preserve">The World Telecommunication Development Conference </w:t>
      </w:r>
      <w:r w:rsidRPr="00FF6972">
        <w:t>(</w:t>
      </w:r>
      <w:r w:rsidR="0040216C" w:rsidRPr="0040216C">
        <w:t>202</w:t>
      </w:r>
      <w:r w:rsidR="0040216C">
        <w:t>1</w:t>
      </w:r>
      <w:r>
        <w:t>),</w:t>
      </w:r>
    </w:p>
    <w:p w14:paraId="66F3AE31" w14:textId="77777777" w:rsidR="00E573CA" w:rsidRPr="002C13E4" w:rsidRDefault="00E573CA" w:rsidP="00E573CA">
      <w:pPr>
        <w:spacing w:after="120"/>
        <w:ind w:firstLine="360"/>
        <w:rPr>
          <w:i/>
          <w:iCs/>
        </w:rPr>
      </w:pPr>
      <w:r w:rsidRPr="002C13E4">
        <w:rPr>
          <w:i/>
          <w:iCs/>
        </w:rPr>
        <w:t xml:space="preserve">recalling </w:t>
      </w:r>
    </w:p>
    <w:p w14:paraId="2D6E82EA" w14:textId="77777777" w:rsidR="00E573CA" w:rsidRDefault="00E573CA" w:rsidP="00E573CA">
      <w:pPr>
        <w:pStyle w:val="ListParagraph"/>
        <w:numPr>
          <w:ilvl w:val="0"/>
          <w:numId w:val="22"/>
        </w:numPr>
        <w:spacing w:before="40" w:after="40"/>
        <w:ind w:left="0" w:firstLine="0"/>
        <w:contextualSpacing w:val="0"/>
      </w:pPr>
      <w:r>
        <w:t>§ 20 of Action Line C7 (E-environment) of the Geneva Plan of Action adopted by the first phase of WSIS, calling for the establishment of monitoring systems using ICTs to forecast and monitor the impact of natural and man-made disasters, particularly in developing countries</w:t>
      </w:r>
      <w:r w:rsidRPr="00D52305">
        <w:t>, LDCs and small economies</w:t>
      </w:r>
      <w:r>
        <w:t>;</w:t>
      </w:r>
    </w:p>
    <w:p w14:paraId="03A1212E" w14:textId="77777777" w:rsidR="00E573CA" w:rsidRDefault="00E573CA" w:rsidP="00E573CA">
      <w:pPr>
        <w:pStyle w:val="ListParagraph"/>
        <w:numPr>
          <w:ilvl w:val="0"/>
          <w:numId w:val="22"/>
        </w:numPr>
        <w:spacing w:before="40" w:after="40"/>
        <w:ind w:left="0" w:firstLine="0"/>
        <w:contextualSpacing w:val="0"/>
      </w:pPr>
      <w:r>
        <w:t xml:space="preserve">§ 91 of the Tunis Agenda for the Information Society adopted by the second phase of the World Summit on the Information Society (WSIS); </w:t>
      </w:r>
    </w:p>
    <w:p w14:paraId="578290D7" w14:textId="77777777" w:rsidR="00E573CA" w:rsidRDefault="00E573CA" w:rsidP="00E573CA">
      <w:pPr>
        <w:pStyle w:val="ListParagraph"/>
        <w:numPr>
          <w:ilvl w:val="0"/>
          <w:numId w:val="22"/>
        </w:numPr>
        <w:spacing w:before="40" w:after="40"/>
        <w:ind w:left="0" w:firstLine="0"/>
        <w:contextualSpacing w:val="0"/>
      </w:pPr>
      <w:r>
        <w:t xml:space="preserve">Resolution 34 (Rev. </w:t>
      </w:r>
      <w:r w:rsidRPr="00595E16">
        <w:t>Buenos Aire</w:t>
      </w:r>
      <w:r>
        <w:t>s, 201</w:t>
      </w:r>
      <w:r>
        <w:rPr>
          <w:rFonts w:eastAsiaTheme="minorEastAsia" w:hint="eastAsia"/>
          <w:lang w:eastAsia="ja-JP"/>
        </w:rPr>
        <w:t>7</w:t>
      </w:r>
      <w:r>
        <w:t xml:space="preserve">) of the of the World Telecommunication Development Conference, on the role of telecommunications/information and communication technologies in disaster preparedness, early warning, rescue, mitigation, relief and response; </w:t>
      </w:r>
    </w:p>
    <w:p w14:paraId="46FB6B9C" w14:textId="77777777" w:rsidR="00E573CA" w:rsidRDefault="00E573CA" w:rsidP="00E573CA">
      <w:pPr>
        <w:pStyle w:val="ListParagraph"/>
        <w:numPr>
          <w:ilvl w:val="0"/>
          <w:numId w:val="22"/>
        </w:numPr>
        <w:spacing w:before="40" w:after="240"/>
        <w:ind w:left="0" w:firstLine="0"/>
        <w:contextualSpacing w:val="0"/>
      </w:pPr>
      <w:r>
        <w:t>Resolution 136 (Rev. Dubai, 2018) of the Plenipotentiary Conference, on the use of telecommunications/</w:t>
      </w:r>
      <w:r w:rsidRPr="00E86073">
        <w:t>information</w:t>
      </w:r>
      <w:r>
        <w:t xml:space="preserve"> and communication</w:t>
      </w:r>
      <w:r w:rsidRPr="00E86073">
        <w:rPr>
          <w:rFonts w:asciiTheme="minorEastAsia" w:eastAsiaTheme="minorEastAsia" w:hAnsiTheme="minorEastAsia" w:hint="eastAsia"/>
          <w:lang w:eastAsia="ja-JP"/>
        </w:rPr>
        <w:t xml:space="preserve"> </w:t>
      </w:r>
      <w:r>
        <w:t xml:space="preserve">technologies for </w:t>
      </w:r>
      <w:r w:rsidRPr="00E86073">
        <w:t xml:space="preserve">humanitarian assistance and for </w:t>
      </w:r>
      <w:r>
        <w:t xml:space="preserve">monitoring and management in emergency and disaster situations, including health-related emergencies, for early warning, prevention, mitigation and relief, </w:t>
      </w:r>
    </w:p>
    <w:p w14:paraId="365C21E7" w14:textId="77777777" w:rsidR="00E573CA" w:rsidRPr="00C233F5" w:rsidRDefault="00E573CA" w:rsidP="00E573CA">
      <w:pPr>
        <w:spacing w:after="120"/>
        <w:ind w:firstLine="360"/>
        <w:rPr>
          <w:i/>
          <w:iCs/>
        </w:rPr>
      </w:pPr>
      <w:r w:rsidRPr="00C233F5">
        <w:rPr>
          <w:i/>
          <w:iCs/>
        </w:rPr>
        <w:t xml:space="preserve">recognizing </w:t>
      </w:r>
    </w:p>
    <w:p w14:paraId="078D79C8" w14:textId="77777777" w:rsidR="00E573CA" w:rsidRDefault="00E573CA" w:rsidP="00E573CA">
      <w:pPr>
        <w:pStyle w:val="ListParagraph"/>
        <w:numPr>
          <w:ilvl w:val="0"/>
          <w:numId w:val="24"/>
        </w:numPr>
        <w:spacing w:before="40" w:after="40"/>
        <w:ind w:left="0" w:firstLine="0"/>
        <w:contextualSpacing w:val="0"/>
      </w:pPr>
      <w:r>
        <w:t xml:space="preserve">the seriousness and magnitude of spread of infectious diseases, including outbreaks of pandemics such as </w:t>
      </w:r>
      <w:r w:rsidRPr="00730164">
        <w:t xml:space="preserve">coronavirus disease 2019 </w:t>
      </w:r>
      <w:r>
        <w:t xml:space="preserve">(COVID-19) infections; </w:t>
      </w:r>
    </w:p>
    <w:p w14:paraId="59859F7B" w14:textId="77777777" w:rsidR="00E573CA" w:rsidRDefault="00E573CA" w:rsidP="00E573CA">
      <w:pPr>
        <w:pStyle w:val="ListParagraph"/>
        <w:numPr>
          <w:ilvl w:val="0"/>
          <w:numId w:val="24"/>
        </w:numPr>
        <w:spacing w:before="40" w:after="40"/>
        <w:ind w:left="0" w:firstLine="0"/>
        <w:contextualSpacing w:val="0"/>
      </w:pPr>
      <w:r>
        <w:t xml:space="preserve">the recent pandemic that clearly demonstrates the need for high-quality telecommunication/ICT infrastructure and for the availability and dissemination of information to assist public health and well-being; </w:t>
      </w:r>
    </w:p>
    <w:p w14:paraId="764429DE" w14:textId="77777777" w:rsidR="00E573CA" w:rsidRDefault="00E573CA" w:rsidP="00E573CA">
      <w:pPr>
        <w:pStyle w:val="ListParagraph"/>
        <w:numPr>
          <w:ilvl w:val="0"/>
          <w:numId w:val="24"/>
        </w:numPr>
        <w:spacing w:before="40" w:after="40"/>
        <w:ind w:left="0" w:firstLine="0"/>
        <w:contextualSpacing w:val="0"/>
      </w:pPr>
      <w:r>
        <w:t>the need to minimize risk to human life and to provide the necessary general public information and communication needs in such situations, and the use of telecommunication/ICT equipment and services is indispensable for the provision of effective and appropriate humanitarian assistance,</w:t>
      </w:r>
    </w:p>
    <w:p w14:paraId="300710FA" w14:textId="77777777" w:rsidR="00E573CA" w:rsidRDefault="00E573CA" w:rsidP="00E573CA">
      <w:pPr>
        <w:pStyle w:val="ListParagraph"/>
        <w:spacing w:before="40" w:after="40"/>
        <w:ind w:left="0"/>
        <w:contextualSpacing w:val="0"/>
      </w:pPr>
    </w:p>
    <w:p w14:paraId="1A230CE2" w14:textId="77777777" w:rsidR="00E573CA" w:rsidRPr="00C233F5" w:rsidRDefault="00E573CA" w:rsidP="00E573CA">
      <w:pPr>
        <w:spacing w:after="120"/>
        <w:ind w:firstLine="360"/>
        <w:rPr>
          <w:i/>
          <w:iCs/>
        </w:rPr>
      </w:pPr>
      <w:r w:rsidRPr="00C233F5">
        <w:rPr>
          <w:i/>
          <w:iCs/>
        </w:rPr>
        <w:t xml:space="preserve">recognizing further </w:t>
      </w:r>
    </w:p>
    <w:p w14:paraId="4DB1E735" w14:textId="77777777" w:rsidR="00E573CA" w:rsidRDefault="00E573CA" w:rsidP="00E573CA">
      <w:pPr>
        <w:pStyle w:val="ListParagraph"/>
        <w:numPr>
          <w:ilvl w:val="0"/>
          <w:numId w:val="25"/>
        </w:numPr>
        <w:spacing w:before="40" w:after="40"/>
        <w:ind w:left="0" w:firstLine="0"/>
        <w:contextualSpacing w:val="0"/>
      </w:pPr>
      <w:r>
        <w:t xml:space="preserve">that there will be a continuing need to assist developing countries in the use of ICTs to preserve life by ensuring a timely flow of information to government agencies, consumers, </w:t>
      </w:r>
      <w:r>
        <w:lastRenderedPageBreak/>
        <w:t xml:space="preserve">humanitarian-oriented organizations and industry involved in the provision of medical assistance to those affected by pandemics such as COVID-19 infections; </w:t>
      </w:r>
    </w:p>
    <w:p w14:paraId="3CFFC36E" w14:textId="77777777" w:rsidR="00E573CA" w:rsidRDefault="00E573CA" w:rsidP="00E573CA">
      <w:pPr>
        <w:pStyle w:val="ListParagraph"/>
        <w:numPr>
          <w:ilvl w:val="0"/>
          <w:numId w:val="25"/>
        </w:numPr>
        <w:spacing w:before="40" w:after="40"/>
        <w:ind w:left="0" w:firstLine="0"/>
        <w:contextualSpacing w:val="0"/>
      </w:pPr>
      <w:r>
        <w:t xml:space="preserve">that information needs to be accessible and available in local languages so as to ensure maximum impact; </w:t>
      </w:r>
    </w:p>
    <w:p w14:paraId="3AF9315F" w14:textId="77777777" w:rsidR="00E573CA" w:rsidRDefault="00E573CA" w:rsidP="00E573CA">
      <w:pPr>
        <w:pStyle w:val="ListParagraph"/>
        <w:numPr>
          <w:ilvl w:val="0"/>
          <w:numId w:val="25"/>
        </w:numPr>
        <w:spacing w:before="40" w:after="40"/>
        <w:ind w:left="0" w:firstLine="0"/>
        <w:contextualSpacing w:val="0"/>
      </w:pPr>
      <w:r>
        <w:t>that policy-makers need to create an enabling environment to leverage the use of telecommunication/ICT to provide infrastructure and information needs in emergency situations and to address pandemics such as COVID-19 infections;</w:t>
      </w:r>
    </w:p>
    <w:p w14:paraId="04E7DE42" w14:textId="77777777" w:rsidR="00E573CA" w:rsidRDefault="00E573CA" w:rsidP="00E573CA">
      <w:pPr>
        <w:pStyle w:val="ListParagraph"/>
        <w:numPr>
          <w:ilvl w:val="0"/>
          <w:numId w:val="25"/>
        </w:numPr>
        <w:spacing w:before="40" w:after="40"/>
        <w:ind w:left="0" w:firstLine="0"/>
        <w:contextualSpacing w:val="0"/>
      </w:pPr>
      <w:r>
        <w:t>that the contribution of the private sector is necessary in the prevention, mitigation and relief of pandemics such as COVID-19 infections;</w:t>
      </w:r>
    </w:p>
    <w:p w14:paraId="4E464E29" w14:textId="77777777" w:rsidR="00E573CA" w:rsidRDefault="00E573CA" w:rsidP="00E573CA">
      <w:pPr>
        <w:pStyle w:val="ListParagraph"/>
        <w:numPr>
          <w:ilvl w:val="0"/>
          <w:numId w:val="25"/>
        </w:numPr>
        <w:spacing w:before="40" w:after="40"/>
        <w:ind w:left="0" w:firstLine="0"/>
        <w:contextualSpacing w:val="0"/>
      </w:pPr>
      <w:r>
        <w:t>that telemedical support plays an important role in providing mental telehealth services;</w:t>
      </w:r>
    </w:p>
    <w:p w14:paraId="7A315FF8" w14:textId="77777777" w:rsidR="00E573CA" w:rsidRDefault="00E573CA" w:rsidP="00E573CA">
      <w:pPr>
        <w:pStyle w:val="ListParagraph"/>
        <w:numPr>
          <w:ilvl w:val="0"/>
          <w:numId w:val="25"/>
        </w:numPr>
        <w:spacing w:before="40" w:after="40"/>
        <w:ind w:left="0" w:firstLine="0"/>
        <w:contextualSpacing w:val="0"/>
      </w:pPr>
      <w:r>
        <w:t>that a common understanding of the network infrastructure components is required in order to provide rapidly-installed, interoperable, robust telecommunication capabilities in humanitarian-assistance and disaster-relief operations for pandemics such as COVID-19 infections;</w:t>
      </w:r>
    </w:p>
    <w:p w14:paraId="533BAE92" w14:textId="77777777" w:rsidR="00E573CA" w:rsidRDefault="00E573CA" w:rsidP="00E573CA">
      <w:pPr>
        <w:pStyle w:val="ListParagraph"/>
        <w:numPr>
          <w:ilvl w:val="0"/>
          <w:numId w:val="25"/>
        </w:numPr>
        <w:spacing w:before="40" w:after="40"/>
        <w:ind w:left="0" w:firstLine="0"/>
        <w:contextualSpacing w:val="0"/>
      </w:pPr>
      <w:r>
        <w:t>that the use of ICTs will be more prevalent post COVID-19 such as for working from home, electronic transactions, online learning and tourism,</w:t>
      </w:r>
    </w:p>
    <w:p w14:paraId="33A4EC15" w14:textId="77777777" w:rsidR="00E573CA" w:rsidRDefault="00E573CA" w:rsidP="00E573CA">
      <w:pPr>
        <w:spacing w:after="120"/>
        <w:rPr>
          <w:i/>
          <w:iCs/>
        </w:rPr>
      </w:pPr>
    </w:p>
    <w:p w14:paraId="5901C1B0" w14:textId="77777777" w:rsidR="00E573CA" w:rsidRPr="00C233F5" w:rsidRDefault="00E573CA" w:rsidP="00E573CA">
      <w:pPr>
        <w:spacing w:after="120"/>
        <w:ind w:firstLine="360"/>
        <w:rPr>
          <w:i/>
          <w:iCs/>
        </w:rPr>
      </w:pPr>
      <w:r w:rsidRPr="00C233F5">
        <w:rPr>
          <w:i/>
          <w:iCs/>
        </w:rPr>
        <w:t xml:space="preserve">considering </w:t>
      </w:r>
    </w:p>
    <w:p w14:paraId="33705188" w14:textId="77777777" w:rsidR="00E573CA" w:rsidRPr="00730164" w:rsidRDefault="00E573CA" w:rsidP="00E573CA">
      <w:pPr>
        <w:pStyle w:val="ListParagraph"/>
        <w:numPr>
          <w:ilvl w:val="0"/>
          <w:numId w:val="26"/>
        </w:numPr>
        <w:spacing w:before="40" w:after="40"/>
        <w:ind w:left="0" w:firstLine="0"/>
        <w:contextualSpacing w:val="0"/>
      </w:pPr>
      <w:r w:rsidRPr="000378DF">
        <w:rPr>
          <w:rFonts w:eastAsia="Calibri"/>
          <w:iCs/>
        </w:rPr>
        <w:t xml:space="preserve">the </w:t>
      </w:r>
      <w:r w:rsidRPr="00730164">
        <w:t>United Nations General Assembly Resolution A/RES/74/270, on the global solidarity to fight the COVID-19;</w:t>
      </w:r>
    </w:p>
    <w:p w14:paraId="76F4AB04" w14:textId="77777777" w:rsidR="00E573CA" w:rsidRDefault="00E573CA" w:rsidP="00E573CA">
      <w:pPr>
        <w:pStyle w:val="ListParagraph"/>
        <w:numPr>
          <w:ilvl w:val="0"/>
          <w:numId w:val="26"/>
        </w:numPr>
        <w:spacing w:before="40" w:after="40"/>
        <w:ind w:left="0" w:firstLine="0"/>
        <w:contextualSpacing w:val="0"/>
      </w:pPr>
      <w:r>
        <w:t>that ICTs are critical for addressing all phases of pandemics such as COVID-19 infections;</w:t>
      </w:r>
    </w:p>
    <w:p w14:paraId="2351A5C7" w14:textId="77777777" w:rsidR="00E573CA" w:rsidRDefault="00E573CA" w:rsidP="00E573CA">
      <w:pPr>
        <w:pStyle w:val="ListParagraph"/>
        <w:numPr>
          <w:ilvl w:val="0"/>
          <w:numId w:val="26"/>
        </w:numPr>
        <w:spacing w:before="40" w:after="40"/>
        <w:ind w:left="0" w:firstLine="0"/>
        <w:contextualSpacing w:val="0"/>
      </w:pPr>
      <w:r>
        <w:t>that aspects of emergency communications associated with global pandemics such as COVID-19 infections include, inter alia, disaster prediction, detection, alerting and enabling the flow of information to keep individuals informed as to actions they can take to preserve life;</w:t>
      </w:r>
    </w:p>
    <w:p w14:paraId="0E51775F" w14:textId="77777777" w:rsidR="00E573CA" w:rsidRDefault="00E573CA" w:rsidP="00E573CA">
      <w:pPr>
        <w:pStyle w:val="ListParagraph"/>
        <w:numPr>
          <w:ilvl w:val="0"/>
          <w:numId w:val="26"/>
        </w:numPr>
        <w:spacing w:before="40" w:after="40"/>
        <w:ind w:left="0" w:firstLine="0"/>
        <w:contextualSpacing w:val="0"/>
      </w:pPr>
      <w:r>
        <w:t xml:space="preserve">that the ITU Telecommunication Development Sector (ITU-D)’s role is designed to focus on the use of ICTs to empower communities and people, </w:t>
      </w:r>
    </w:p>
    <w:p w14:paraId="665D3434" w14:textId="77777777" w:rsidR="00E573CA" w:rsidRDefault="00E573CA" w:rsidP="00E573CA">
      <w:pPr>
        <w:pStyle w:val="ListParagraph"/>
        <w:spacing w:before="40" w:after="40"/>
        <w:ind w:left="714"/>
        <w:contextualSpacing w:val="0"/>
      </w:pPr>
    </w:p>
    <w:p w14:paraId="20A88DAD" w14:textId="77777777" w:rsidR="00E573CA" w:rsidRPr="00C233F5" w:rsidRDefault="00E573CA" w:rsidP="00E573CA">
      <w:pPr>
        <w:spacing w:after="120"/>
        <w:ind w:firstLine="360"/>
        <w:rPr>
          <w:i/>
          <w:iCs/>
        </w:rPr>
      </w:pPr>
      <w:r w:rsidRPr="00C233F5">
        <w:rPr>
          <w:i/>
          <w:iCs/>
        </w:rPr>
        <w:t>noting</w:t>
      </w:r>
    </w:p>
    <w:p w14:paraId="7D4FF711" w14:textId="77777777" w:rsidR="00E573CA" w:rsidRDefault="00E573CA" w:rsidP="00E573CA">
      <w:pPr>
        <w:pStyle w:val="ListParagraph"/>
        <w:numPr>
          <w:ilvl w:val="0"/>
          <w:numId w:val="27"/>
        </w:numPr>
        <w:spacing w:before="40" w:after="40"/>
        <w:ind w:left="0" w:firstLine="0"/>
        <w:contextualSpacing w:val="0"/>
      </w:pPr>
      <w:r>
        <w:t xml:space="preserve">§ 51 of </w:t>
      </w:r>
      <w:r w:rsidRPr="000E6068">
        <w:t>the</w:t>
      </w:r>
      <w:r>
        <w:t xml:space="preserve"> </w:t>
      </w:r>
      <w:r w:rsidRPr="000E6068">
        <w:t>WSIS</w:t>
      </w:r>
      <w:r>
        <w:t xml:space="preserve"> Geneva Declaration of Principles, on the use of ICT applications for disaster prevention; </w:t>
      </w:r>
    </w:p>
    <w:p w14:paraId="7FC6437A" w14:textId="77777777" w:rsidR="00E573CA" w:rsidRPr="002903B2" w:rsidRDefault="00E573CA" w:rsidP="00E573CA">
      <w:pPr>
        <w:pStyle w:val="ListParagraph"/>
        <w:numPr>
          <w:ilvl w:val="0"/>
          <w:numId w:val="27"/>
        </w:numPr>
        <w:spacing w:before="40" w:after="40"/>
        <w:ind w:left="0" w:firstLine="0"/>
        <w:contextualSpacing w:val="0"/>
        <w:rPr>
          <w:iCs/>
        </w:rPr>
      </w:pPr>
      <w:r w:rsidRPr="000E6068">
        <w:t>that the unprecedented effects of the COVID-19 pandemic, including severe disruptions to societ</w:t>
      </w:r>
      <w:r w:rsidRPr="002903B2">
        <w:rPr>
          <w:iCs/>
        </w:rPr>
        <w:t>ies and economies, has devastating impacts on the livelihood of people, which requires the use of telecommunication / ICTs to mitigate its impacts and recover from the pandemic</w:t>
      </w:r>
      <w:r>
        <w:rPr>
          <w:iCs/>
        </w:rPr>
        <w:t>,</w:t>
      </w:r>
    </w:p>
    <w:p w14:paraId="7417ACB5" w14:textId="77777777" w:rsidR="00E573CA" w:rsidRDefault="00E573CA" w:rsidP="00E573CA">
      <w:pPr>
        <w:pStyle w:val="ListParagraph"/>
        <w:spacing w:after="120"/>
        <w:ind w:left="717"/>
      </w:pPr>
    </w:p>
    <w:p w14:paraId="4B4992AA" w14:textId="77777777" w:rsidR="00E573CA" w:rsidRDefault="00E573CA" w:rsidP="00E573CA">
      <w:pPr>
        <w:spacing w:after="120"/>
        <w:ind w:firstLine="360"/>
        <w:rPr>
          <w:i/>
          <w:iCs/>
        </w:rPr>
      </w:pPr>
      <w:r w:rsidRPr="00C233F5">
        <w:rPr>
          <w:i/>
          <w:iCs/>
        </w:rPr>
        <w:t>resolves</w:t>
      </w:r>
    </w:p>
    <w:p w14:paraId="405566C7" w14:textId="77777777" w:rsidR="00BC29F2" w:rsidRDefault="00BC29F2" w:rsidP="00BC29F2">
      <w:pPr>
        <w:spacing w:after="120"/>
        <w:ind w:firstLine="360"/>
        <w:rPr>
          <w:i/>
          <w:iCs/>
        </w:rPr>
      </w:pPr>
      <w:bookmarkStart w:id="0" w:name="_Hlk94115415"/>
      <w:r w:rsidRPr="000E6068">
        <w:rPr>
          <w:i/>
          <w:iCs/>
        </w:rPr>
        <w:t>to ins</w:t>
      </w:r>
      <w:r w:rsidRPr="00980E67">
        <w:rPr>
          <w:i/>
        </w:rPr>
        <w:t xml:space="preserve">truct the Director of the Telecommunication Development Bureau, in coordination with the other Directors </w:t>
      </w:r>
    </w:p>
    <w:p w14:paraId="2754A8E6" w14:textId="6562E1F5" w:rsidR="00BC29F2" w:rsidRPr="0040216C" w:rsidRDefault="00BC29F2" w:rsidP="00BC29F2">
      <w:pPr>
        <w:pStyle w:val="ListParagraph"/>
        <w:numPr>
          <w:ilvl w:val="0"/>
          <w:numId w:val="23"/>
        </w:numPr>
        <w:spacing w:after="120"/>
        <w:ind w:left="0" w:firstLine="0"/>
        <w:rPr>
          <w:i/>
          <w:iCs/>
        </w:rPr>
      </w:pPr>
      <w:r w:rsidRPr="0040216C">
        <w:t>to collate and support sharing of digital solutions developed by member states to respond and address pandemics such as COVID</w:t>
      </w:r>
      <w:r w:rsidR="001A1B5A">
        <w:t>-</w:t>
      </w:r>
      <w:r w:rsidRPr="0040216C">
        <w:t>19 through existing, accessible repositories of such digital solutions, including WSIS database</w:t>
      </w:r>
      <w:r w:rsidRPr="0040216C">
        <w:rPr>
          <w:i/>
          <w:iCs/>
        </w:rPr>
        <w:t xml:space="preserve">; </w:t>
      </w:r>
    </w:p>
    <w:p w14:paraId="75E059C4" w14:textId="61472C20" w:rsidR="00BC29F2" w:rsidRPr="0040216C" w:rsidRDefault="00BC29F2" w:rsidP="00BC29F2">
      <w:pPr>
        <w:pStyle w:val="ListParagraph"/>
        <w:numPr>
          <w:ilvl w:val="0"/>
          <w:numId w:val="23"/>
        </w:numPr>
        <w:spacing w:after="120"/>
        <w:ind w:left="0" w:firstLine="0"/>
        <w:rPr>
          <w:i/>
          <w:iCs/>
        </w:rPr>
      </w:pPr>
      <w:r>
        <w:t>to develop guidelines and best practices</w:t>
      </w:r>
      <w:r w:rsidRPr="0040216C">
        <w:t xml:space="preserve">, using experiences gained from collated solutions but not limited to, on how ICTs can be used to identify the communications infrastructure needed to support the exchange of timely information on pandemics, such as COVID-19; </w:t>
      </w:r>
    </w:p>
    <w:p w14:paraId="3AE0A8B8" w14:textId="0274AB35" w:rsidR="00BC29F2" w:rsidRPr="0040216C" w:rsidRDefault="00BC29F2" w:rsidP="00BC29F2">
      <w:pPr>
        <w:pStyle w:val="ListParagraph"/>
        <w:numPr>
          <w:ilvl w:val="0"/>
          <w:numId w:val="23"/>
        </w:numPr>
        <w:spacing w:after="120"/>
        <w:ind w:left="0" w:firstLine="0"/>
        <w:rPr>
          <w:i/>
          <w:iCs/>
        </w:rPr>
      </w:pPr>
      <w:r w:rsidRPr="0040216C">
        <w:lastRenderedPageBreak/>
        <w:t xml:space="preserve">to develop feasibility studies, project management tools and support to respond to and address pandemics, such as COVID-19; </w:t>
      </w:r>
    </w:p>
    <w:p w14:paraId="57B55FB4" w14:textId="77777777" w:rsidR="00BC29F2" w:rsidRPr="00FF6972" w:rsidRDefault="00BC29F2" w:rsidP="00BC29F2">
      <w:pPr>
        <w:pStyle w:val="ListParagraph"/>
        <w:numPr>
          <w:ilvl w:val="0"/>
          <w:numId w:val="23"/>
        </w:numPr>
        <w:spacing w:after="120"/>
        <w:ind w:left="0" w:firstLine="0"/>
        <w:rPr>
          <w:i/>
          <w:iCs/>
        </w:rPr>
      </w:pPr>
      <w:r w:rsidRPr="0040216C">
        <w:t>to build support mechanism for helping member states to build digital preparedness for responding to pandemics in future</w:t>
      </w:r>
      <w:r w:rsidRPr="00DF2623">
        <w:rPr>
          <w:u w:val="single"/>
        </w:rPr>
        <w:t>;</w:t>
      </w:r>
    </w:p>
    <w:p w14:paraId="64255375" w14:textId="77777777" w:rsidR="00BC29F2" w:rsidRPr="00980E67" w:rsidRDefault="00BC29F2" w:rsidP="00BC29F2">
      <w:pPr>
        <w:pStyle w:val="ListParagraph"/>
        <w:numPr>
          <w:ilvl w:val="0"/>
          <w:numId w:val="23"/>
        </w:numPr>
        <w:spacing w:after="120"/>
        <w:ind w:left="0" w:firstLine="0"/>
        <w:rPr>
          <w:i/>
          <w:iCs/>
        </w:rPr>
      </w:pPr>
      <w:r w:rsidRPr="00980E67">
        <w:rPr>
          <w:rFonts w:eastAsia="Batang"/>
          <w:lang w:val="en"/>
        </w:rPr>
        <w:t xml:space="preserve">to promote </w:t>
      </w:r>
      <w:r w:rsidRPr="00980E67">
        <w:rPr>
          <w:rFonts w:eastAsia="MS Mincho"/>
          <w:lang w:val="en" w:eastAsia="ja-JP"/>
        </w:rPr>
        <w:t>efficient and timely</w:t>
      </w:r>
      <w:r w:rsidRPr="00980E67">
        <w:rPr>
          <w:rFonts w:eastAsia="Batang"/>
          <w:lang w:val="en"/>
        </w:rPr>
        <w:t xml:space="preserve"> information </w:t>
      </w:r>
      <w:r w:rsidRPr="00980E67">
        <w:rPr>
          <w:rFonts w:eastAsia="MS Mincho"/>
          <w:lang w:val="en" w:eastAsia="ja-JP"/>
        </w:rPr>
        <w:t>dissemination</w:t>
      </w:r>
      <w:r w:rsidRPr="00980E67">
        <w:rPr>
          <w:rFonts w:eastAsia="Batang"/>
          <w:lang w:val="en"/>
        </w:rPr>
        <w:t xml:space="preserve"> for developing countries based on standard</w:t>
      </w:r>
      <w:r w:rsidRPr="00980E67">
        <w:rPr>
          <w:rFonts w:eastAsia="MS Mincho"/>
          <w:lang w:val="en" w:eastAsia="ja-JP"/>
        </w:rPr>
        <w:t>s</w:t>
      </w:r>
      <w:r w:rsidRPr="00980E67">
        <w:rPr>
          <w:rFonts w:eastAsia="Batang"/>
          <w:lang w:val="en"/>
        </w:rPr>
        <w:t xml:space="preserve"> of ITU-T and ITU-R</w:t>
      </w:r>
      <w:r>
        <w:rPr>
          <w:rFonts w:eastAsia="Batang"/>
          <w:lang w:val="en"/>
        </w:rPr>
        <w:t>,</w:t>
      </w:r>
    </w:p>
    <w:bookmarkEnd w:id="0"/>
    <w:p w14:paraId="49A7B1CB" w14:textId="77777777" w:rsidR="00E573CA" w:rsidRDefault="00E573CA" w:rsidP="00BC29F2">
      <w:pPr>
        <w:spacing w:after="120"/>
        <w:jc w:val="both"/>
      </w:pPr>
    </w:p>
    <w:p w14:paraId="415C8300" w14:textId="77777777" w:rsidR="00E573CA" w:rsidRDefault="00E573CA" w:rsidP="00E573CA">
      <w:pPr>
        <w:spacing w:after="120"/>
        <w:ind w:firstLine="360"/>
        <w:rPr>
          <w:i/>
          <w:iCs/>
        </w:rPr>
      </w:pPr>
      <w:r w:rsidRPr="00B10DEC">
        <w:rPr>
          <w:i/>
          <w:iCs/>
        </w:rPr>
        <w:t xml:space="preserve">to instruct </w:t>
      </w:r>
      <w:r w:rsidRPr="000E6068">
        <w:rPr>
          <w:i/>
        </w:rPr>
        <w:t>the</w:t>
      </w:r>
      <w:r w:rsidRPr="00B10DEC">
        <w:rPr>
          <w:i/>
          <w:iCs/>
        </w:rPr>
        <w:t xml:space="preserve"> Secretary-General </w:t>
      </w:r>
    </w:p>
    <w:p w14:paraId="151A7111" w14:textId="77777777" w:rsidR="00E573CA" w:rsidRPr="000E6068" w:rsidRDefault="00E573CA" w:rsidP="00E573CA">
      <w:pPr>
        <w:pStyle w:val="ListParagraph"/>
        <w:numPr>
          <w:ilvl w:val="0"/>
          <w:numId w:val="28"/>
        </w:numPr>
        <w:spacing w:after="120"/>
        <w:ind w:left="0" w:firstLine="0"/>
      </w:pPr>
      <w:r>
        <w:t xml:space="preserve">to collaborate with all relevant stakeholders, including World Health Organization and other United Nations agencies, in order to define and engage in </w:t>
      </w:r>
      <w:r w:rsidRPr="000553D0">
        <w:t>information and telecommunication develop</w:t>
      </w:r>
      <w:r w:rsidRPr="000E6068">
        <w:t xml:space="preserve">ment </w:t>
      </w:r>
      <w:r w:rsidRPr="000553D0">
        <w:t>programmes to respond to and a</w:t>
      </w:r>
      <w:r>
        <w:t xml:space="preserve">ddress pandemics, such as COVID-19 infections, in areas within the scope and mandate of ITU; </w:t>
      </w:r>
    </w:p>
    <w:p w14:paraId="32705964" w14:textId="77777777" w:rsidR="00E573CA" w:rsidRPr="000E6068" w:rsidRDefault="00E573CA" w:rsidP="00E573CA">
      <w:pPr>
        <w:pStyle w:val="ListParagraph"/>
        <w:numPr>
          <w:ilvl w:val="0"/>
          <w:numId w:val="28"/>
        </w:numPr>
        <w:spacing w:after="120"/>
        <w:ind w:left="0" w:firstLine="0"/>
      </w:pPr>
      <w:r>
        <w:t xml:space="preserve">to implement measures aimed at mobilizing support from governments, industry and other partners to address the spread of pandemics, such as COVID-19 infections; </w:t>
      </w:r>
    </w:p>
    <w:p w14:paraId="1B221E5B" w14:textId="77777777" w:rsidR="00E573CA" w:rsidRPr="009D71D0" w:rsidRDefault="00E573CA" w:rsidP="00E573CA">
      <w:pPr>
        <w:pStyle w:val="ListParagraph"/>
        <w:numPr>
          <w:ilvl w:val="0"/>
          <w:numId w:val="28"/>
        </w:numPr>
        <w:spacing w:after="120"/>
        <w:ind w:left="0" w:firstLine="0"/>
        <w:rPr>
          <w:i/>
          <w:iCs/>
        </w:rPr>
      </w:pPr>
      <w:r w:rsidRPr="000E6068">
        <w:t>to support the development of broadband ICT infrastructure and communication technologies and extend to rural and remote areas including isolated remote islands of SIDS and villages of LDC and LLDC to bridge the digital gap so all may have access to detailed information relating to health-related emergencies, such as infection, epidemiological distribution, and</w:t>
      </w:r>
      <w:r w:rsidRPr="00980E67">
        <w:rPr>
          <w:rFonts w:eastAsia="Batang"/>
          <w:lang w:val="en"/>
        </w:rPr>
        <w:t xml:space="preserve"> side effects of materials in a timely manner</w:t>
      </w:r>
      <w:r>
        <w:rPr>
          <w:rFonts w:eastAsia="Batang"/>
          <w:lang w:val="en"/>
        </w:rPr>
        <w:t>,</w:t>
      </w:r>
    </w:p>
    <w:p w14:paraId="06F35869" w14:textId="77777777" w:rsidR="00E573CA" w:rsidRDefault="00E573CA" w:rsidP="00E573CA">
      <w:pPr>
        <w:spacing w:after="120"/>
        <w:ind w:firstLine="360"/>
        <w:rPr>
          <w:i/>
          <w:iCs/>
        </w:rPr>
      </w:pPr>
    </w:p>
    <w:p w14:paraId="40937555" w14:textId="77777777" w:rsidR="00E573CA" w:rsidRPr="009D71D0" w:rsidRDefault="00E573CA" w:rsidP="00E573CA">
      <w:pPr>
        <w:spacing w:after="120"/>
        <w:ind w:firstLine="360"/>
        <w:rPr>
          <w:i/>
          <w:iCs/>
        </w:rPr>
      </w:pPr>
      <w:r w:rsidRPr="009D71D0">
        <w:rPr>
          <w:i/>
          <w:iCs/>
        </w:rPr>
        <w:t xml:space="preserve">invites Member </w:t>
      </w:r>
      <w:r w:rsidRPr="000E6068">
        <w:rPr>
          <w:i/>
        </w:rPr>
        <w:t>States</w:t>
      </w:r>
      <w:r w:rsidRPr="009D71D0">
        <w:rPr>
          <w:i/>
          <w:iCs/>
        </w:rPr>
        <w:t xml:space="preserve"> and Sector Members </w:t>
      </w:r>
    </w:p>
    <w:p w14:paraId="740918C4" w14:textId="77777777" w:rsidR="00E573CA" w:rsidRPr="000E6068" w:rsidRDefault="00E573CA" w:rsidP="00E573CA">
      <w:pPr>
        <w:pStyle w:val="ListParagraph"/>
        <w:numPr>
          <w:ilvl w:val="0"/>
          <w:numId w:val="29"/>
        </w:numPr>
        <w:spacing w:after="120"/>
        <w:ind w:left="0" w:firstLine="0"/>
      </w:pPr>
      <w:r>
        <w:t xml:space="preserve">to cooperate with ICT industries in the whole process of responding and mitigating global </w:t>
      </w:r>
      <w:r w:rsidRPr="000E6068">
        <w:t xml:space="preserve">pandemics, especially in the area of telemedicine and telehealth and provide all possible assistant and support to consumers, humanitarian-oriented organizations and other stakeholders; </w:t>
      </w:r>
    </w:p>
    <w:p w14:paraId="1C07FDB5" w14:textId="77777777" w:rsidR="00E573CA" w:rsidRPr="000E6068" w:rsidRDefault="00E573CA" w:rsidP="00E573CA">
      <w:pPr>
        <w:pStyle w:val="ListParagraph"/>
        <w:numPr>
          <w:ilvl w:val="0"/>
          <w:numId w:val="29"/>
        </w:numPr>
        <w:spacing w:after="120"/>
        <w:ind w:left="0" w:firstLine="0"/>
      </w:pPr>
      <w:r w:rsidRPr="000E6068">
        <w:t>to promote regional, subregional, multilateral and bilateral cooperation to address the need to use ICTs as a tool to support responses to pandemics</w:t>
      </w:r>
      <w:r>
        <w:t>,</w:t>
      </w:r>
      <w:r w:rsidRPr="000E6068">
        <w:t xml:space="preserve"> such as COVID-19 infections, so that infrastructure and information can be provided to local communities, especially in local languages;</w:t>
      </w:r>
    </w:p>
    <w:p w14:paraId="799CCECF" w14:textId="77777777" w:rsidR="00E573CA" w:rsidRPr="000E6068" w:rsidRDefault="00E573CA" w:rsidP="00E573CA">
      <w:pPr>
        <w:pStyle w:val="ListParagraph"/>
        <w:numPr>
          <w:ilvl w:val="0"/>
          <w:numId w:val="29"/>
        </w:numPr>
        <w:spacing w:after="120"/>
        <w:ind w:left="0" w:firstLine="0"/>
      </w:pPr>
      <w:r w:rsidRPr="000E6068">
        <w:t>to protect and manage confidentiality of personal data/information collected by tracking technologies;</w:t>
      </w:r>
    </w:p>
    <w:p w14:paraId="0FB6D509" w14:textId="77777777" w:rsidR="00E573CA" w:rsidRPr="000E6068" w:rsidRDefault="00E573CA" w:rsidP="00E573CA">
      <w:pPr>
        <w:pStyle w:val="ListParagraph"/>
        <w:numPr>
          <w:ilvl w:val="0"/>
          <w:numId w:val="29"/>
        </w:numPr>
        <w:spacing w:after="120"/>
        <w:ind w:left="0" w:firstLine="0"/>
      </w:pPr>
      <w:r w:rsidRPr="000E6068">
        <w:t xml:space="preserve">to develop and share online contents and platform related to telemedicine and telehealth which have multiple benefits during the pandemic by expanding access to care and reducing disease exposure, especially for developing countries; </w:t>
      </w:r>
    </w:p>
    <w:p w14:paraId="74177B3B" w14:textId="77777777" w:rsidR="00E573CA" w:rsidRDefault="00E573CA" w:rsidP="00E573CA">
      <w:pPr>
        <w:pStyle w:val="ListParagraph"/>
        <w:numPr>
          <w:ilvl w:val="0"/>
          <w:numId w:val="29"/>
        </w:numPr>
        <w:spacing w:after="120"/>
        <w:ind w:left="0" w:firstLine="0"/>
      </w:pPr>
      <w:r w:rsidRPr="000E6068">
        <w:t>to advise administrations on the use and development of innovative ICT tools, and platform to minimize the spread</w:t>
      </w:r>
      <w:r w:rsidRPr="00857058">
        <w:rPr>
          <w:rFonts w:eastAsia="Calibri"/>
        </w:rPr>
        <w:t xml:space="preserve"> of future </w:t>
      </w:r>
      <w:r>
        <w:rPr>
          <w:rFonts w:eastAsia="Calibri"/>
        </w:rPr>
        <w:t>p</w:t>
      </w:r>
      <w:r w:rsidRPr="00857058">
        <w:rPr>
          <w:rFonts w:eastAsia="Calibri"/>
        </w:rPr>
        <w:t>andemic</w:t>
      </w:r>
      <w:r>
        <w:rPr>
          <w:rFonts w:eastAsia="Calibri"/>
        </w:rPr>
        <w:t>.</w:t>
      </w:r>
    </w:p>
    <w:p w14:paraId="43DF72C8" w14:textId="77777777" w:rsidR="00E573CA" w:rsidRPr="000855AE" w:rsidRDefault="00E573CA" w:rsidP="00E573CA">
      <w:pPr>
        <w:jc w:val="center"/>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w:t>
      </w:r>
    </w:p>
    <w:p w14:paraId="0DAF9BBD" w14:textId="77777777" w:rsidR="00E573CA" w:rsidRDefault="00E573CA" w:rsidP="008777F1">
      <w:pPr>
        <w:jc w:val="center"/>
        <w:rPr>
          <w:b/>
          <w:bCs/>
        </w:rPr>
      </w:pPr>
    </w:p>
    <w:p w14:paraId="1A0E414F" w14:textId="01246CC6" w:rsidR="00201BFD" w:rsidRPr="00327477" w:rsidRDefault="004555F4" w:rsidP="004555F4">
      <w:r>
        <w:rPr>
          <w:rFonts w:asciiTheme="minorHAnsi" w:hAnsiTheme="minorHAnsi" w:cstheme="minorHAnsi"/>
          <w:color w:val="C00000"/>
        </w:rPr>
        <w:t xml:space="preserve">                                                                                    </w:t>
      </w:r>
      <w:r w:rsidR="00F56040" w:rsidRPr="00327477">
        <w:t>***</w:t>
      </w:r>
    </w:p>
    <w:sectPr w:rsidR="00201BFD" w:rsidRPr="00327477" w:rsidSect="004555F4">
      <w:headerReference w:type="default" r:id="rId9"/>
      <w:footerReference w:type="even" r:id="rId10"/>
      <w:footerReference w:type="default" r:id="rId11"/>
      <w:footerReference w:type="first" r:id="rId12"/>
      <w:pgSz w:w="11909" w:h="16834" w:code="9"/>
      <w:pgMar w:top="1152" w:right="1296" w:bottom="1135"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CEFE1" w14:textId="77777777" w:rsidR="00CB5BCC" w:rsidRDefault="00CB5BCC">
      <w:r>
        <w:separator/>
      </w:r>
    </w:p>
  </w:endnote>
  <w:endnote w:type="continuationSeparator" w:id="0">
    <w:p w14:paraId="48DD058F" w14:textId="77777777" w:rsidR="00CB5BCC" w:rsidRDefault="00CB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atangChe">
    <w:altName w:val="BatangChe"/>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GulimChe">
    <w:altName w:val="굴림체"/>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auto"/>
    <w:pitch w:val="default"/>
    <w:sig w:usb0="00000000" w:usb1="00000000"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D6163"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1DD9B3"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167F" w14:textId="782BED56" w:rsidR="0097693B" w:rsidRDefault="00341CD0" w:rsidP="006B1611">
    <w:pPr>
      <w:pStyle w:val="Footer"/>
      <w:tabs>
        <w:tab w:val="clear" w:pos="4320"/>
        <w:tab w:val="clear" w:pos="8640"/>
        <w:tab w:val="right" w:pos="9180"/>
      </w:tabs>
      <w:ind w:right="473"/>
    </w:pPr>
    <w:r>
      <w:rPr>
        <w:rStyle w:val="PageNumber"/>
      </w:rPr>
      <w:t>APT WT</w:t>
    </w:r>
    <w:r w:rsidR="002E2B2D">
      <w:rPr>
        <w:rStyle w:val="PageNumber"/>
      </w:rPr>
      <w:t>DC</w:t>
    </w:r>
    <w:r>
      <w:rPr>
        <w:rStyle w:val="PageNumber"/>
      </w:rPr>
      <w:t>2</w:t>
    </w:r>
    <w:r w:rsidR="002E2B2D">
      <w:rPr>
        <w:rStyle w:val="PageNumber"/>
      </w:rPr>
      <w:t>1</w:t>
    </w:r>
    <w:r>
      <w:rPr>
        <w:rStyle w:val="PageNumber"/>
      </w:rPr>
      <w:t>-</w:t>
    </w:r>
    <w:r w:rsidR="00E52419">
      <w:rPr>
        <w:rStyle w:val="PageNumber"/>
      </w:rPr>
      <w:t>4</w:t>
    </w:r>
    <w:r>
      <w:rPr>
        <w:rStyle w:val="PageNumber"/>
      </w:rPr>
      <w:t>/</w:t>
    </w:r>
    <w:r w:rsidR="008F5CCD">
      <w:rPr>
        <w:rStyle w:val="PageNumber"/>
      </w:rPr>
      <w:t>OUT-06</w:t>
    </w:r>
    <w:r w:rsidR="001A1B5A">
      <w:rPr>
        <w:rStyle w:val="PageNumber"/>
      </w:rPr>
      <w:t xml:space="preserve"> (Rev.1)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6968CB">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6968CB">
      <w:rPr>
        <w:rStyle w:val="PageNumber"/>
        <w:noProof/>
      </w:rPr>
      <w:t>4</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AF77B" w14:textId="77777777" w:rsidR="00341CD0" w:rsidRPr="00341CD0" w:rsidRDefault="00341CD0"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C7D71" w14:textId="77777777" w:rsidR="00CB5BCC" w:rsidRDefault="00CB5BCC">
      <w:r>
        <w:separator/>
      </w:r>
    </w:p>
  </w:footnote>
  <w:footnote w:type="continuationSeparator" w:id="0">
    <w:p w14:paraId="152C79C8" w14:textId="77777777" w:rsidR="00CB5BCC" w:rsidRDefault="00CB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8AB4" w14:textId="4A151A73" w:rsidR="0097693B" w:rsidRDefault="0097693B" w:rsidP="00341CD0">
    <w:pPr>
      <w:pStyle w:val="Header"/>
      <w:tabs>
        <w:tab w:val="clear" w:pos="4320"/>
        <w:tab w:val="clear" w:pos="8640"/>
      </w:tabs>
      <w:rPr>
        <w:lang w:eastAsia="ko-KR"/>
      </w:rPr>
    </w:pPr>
  </w:p>
  <w:p w14:paraId="07EFF3BC" w14:textId="77777777" w:rsidR="0097693B" w:rsidRDefault="0097693B"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B23B8"/>
    <w:multiLevelType w:val="hybridMultilevel"/>
    <w:tmpl w:val="9E5EF210"/>
    <w:lvl w:ilvl="0" w:tplc="62FCFDBE">
      <w:start w:val="1"/>
      <w:numFmt w:val="lowerLetter"/>
      <w:lvlText w:val="%1)"/>
      <w:lvlJc w:val="left"/>
      <w:pPr>
        <w:ind w:left="360" w:hanging="360"/>
      </w:pPr>
      <w:rPr>
        <w:i/>
        <w:iC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 w15:restartNumberingAfterBreak="0">
    <w:nsid w:val="0B114516"/>
    <w:multiLevelType w:val="hybridMultilevel"/>
    <w:tmpl w:val="26667D9C"/>
    <w:lvl w:ilvl="0" w:tplc="62FCFDBE">
      <w:start w:val="1"/>
      <w:numFmt w:val="lowerLetter"/>
      <w:lvlText w:val="%1)"/>
      <w:lvlJc w:val="left"/>
      <w:pPr>
        <w:ind w:left="360" w:hanging="360"/>
      </w:pPr>
      <w:rPr>
        <w:i/>
        <w:iC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0AD730C"/>
    <w:multiLevelType w:val="hybridMultilevel"/>
    <w:tmpl w:val="1FA8E194"/>
    <w:lvl w:ilvl="0" w:tplc="56F8D57A">
      <w:numFmt w:val="bullet"/>
      <w:lvlText w:val="-"/>
      <w:lvlJc w:val="left"/>
      <w:pPr>
        <w:ind w:left="1080" w:hanging="720"/>
      </w:pPr>
      <w:rPr>
        <w:rFonts w:ascii="Times New Roman" w:eastAsia="BatangChe"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B83DB0"/>
    <w:multiLevelType w:val="hybridMultilevel"/>
    <w:tmpl w:val="B21A3B06"/>
    <w:lvl w:ilvl="0" w:tplc="81F6568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11A0B2A"/>
    <w:multiLevelType w:val="hybridMultilevel"/>
    <w:tmpl w:val="2B92CDFC"/>
    <w:lvl w:ilvl="0" w:tplc="D8AA70EE">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29490F7D"/>
    <w:multiLevelType w:val="hybridMultilevel"/>
    <w:tmpl w:val="9E5EF210"/>
    <w:lvl w:ilvl="0" w:tplc="62FCFDBE">
      <w:start w:val="1"/>
      <w:numFmt w:val="lowerLetter"/>
      <w:lvlText w:val="%1)"/>
      <w:lvlJc w:val="left"/>
      <w:pPr>
        <w:ind w:left="360" w:hanging="360"/>
      </w:pPr>
      <w:rPr>
        <w:i/>
        <w:iC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 w15:restartNumberingAfterBreak="0">
    <w:nsid w:val="2B56310A"/>
    <w:multiLevelType w:val="hybridMultilevel"/>
    <w:tmpl w:val="1706882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9D434A1"/>
    <w:multiLevelType w:val="hybridMultilevel"/>
    <w:tmpl w:val="A5DA2946"/>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5" w15:restartNumberingAfterBreak="0">
    <w:nsid w:val="40152E50"/>
    <w:multiLevelType w:val="hybridMultilevel"/>
    <w:tmpl w:val="9E5EF210"/>
    <w:lvl w:ilvl="0" w:tplc="62FCFDBE">
      <w:start w:val="1"/>
      <w:numFmt w:val="lowerLetter"/>
      <w:lvlText w:val="%1)"/>
      <w:lvlJc w:val="left"/>
      <w:pPr>
        <w:ind w:left="360" w:hanging="360"/>
      </w:pPr>
      <w:rPr>
        <w:i/>
        <w:iC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42142997"/>
    <w:multiLevelType w:val="hybridMultilevel"/>
    <w:tmpl w:val="9E5EF210"/>
    <w:lvl w:ilvl="0" w:tplc="62FCFDBE">
      <w:start w:val="1"/>
      <w:numFmt w:val="lowerLetter"/>
      <w:lvlText w:val="%1)"/>
      <w:lvlJc w:val="left"/>
      <w:pPr>
        <w:ind w:left="360" w:hanging="360"/>
      </w:pPr>
      <w:rPr>
        <w:i/>
        <w:iC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 w15:restartNumberingAfterBreak="0">
    <w:nsid w:val="47D56BDD"/>
    <w:multiLevelType w:val="hybridMultilevel"/>
    <w:tmpl w:val="A12E0F14"/>
    <w:lvl w:ilvl="0" w:tplc="E8E424F6">
      <w:start w:val="1"/>
      <w:numFmt w:val="decimal"/>
      <w:lvlText w:val="%1"/>
      <w:lvlJc w:val="left"/>
      <w:pPr>
        <w:ind w:left="800" w:hanging="400"/>
      </w:pPr>
      <w:rPr>
        <w:rFonts w:ascii="Times New Roman" w:eastAsia="BatangChe" w:hAnsi="Times New Roman" w:cs="Times New Roman"/>
        <w:i w:val="0"/>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18" w15:restartNumberingAfterBreak="0">
    <w:nsid w:val="54906E65"/>
    <w:multiLevelType w:val="hybridMultilevel"/>
    <w:tmpl w:val="7780CE8E"/>
    <w:lvl w:ilvl="0" w:tplc="BD04C626">
      <w:start w:val="1"/>
      <w:numFmt w:val="decimal"/>
      <w:lvlText w:val="%1"/>
      <w:lvlJc w:val="left"/>
      <w:pPr>
        <w:ind w:left="800" w:hanging="400"/>
      </w:pPr>
      <w:rPr>
        <w:rFonts w:ascii="Times New Roman" w:eastAsia="BatangChe" w:hAnsi="Times New Roman" w:cs="Times New Roman"/>
        <w:i w:val="0"/>
        <w:strike w:val="0"/>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19"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0"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D5057D"/>
    <w:multiLevelType w:val="hybridMultilevel"/>
    <w:tmpl w:val="A12E0F14"/>
    <w:lvl w:ilvl="0" w:tplc="E8E424F6">
      <w:start w:val="1"/>
      <w:numFmt w:val="decimal"/>
      <w:lvlText w:val="%1"/>
      <w:lvlJc w:val="left"/>
      <w:pPr>
        <w:ind w:left="800" w:hanging="400"/>
      </w:pPr>
      <w:rPr>
        <w:rFonts w:ascii="Times New Roman" w:eastAsia="BatangChe" w:hAnsi="Times New Roman" w:cs="Times New Roman"/>
        <w:i w:val="0"/>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num w:numId="1">
    <w:abstractNumId w:val="12"/>
  </w:num>
  <w:num w:numId="2">
    <w:abstractNumId w:val="8"/>
  </w:num>
  <w:num w:numId="3">
    <w:abstractNumId w:val="7"/>
  </w:num>
  <w:num w:numId="4">
    <w:abstractNumId w:val="19"/>
  </w:num>
  <w:num w:numId="5">
    <w:abstractNumId w:val="11"/>
  </w:num>
  <w:num w:numId="6">
    <w:abstractNumId w:val="13"/>
  </w:num>
  <w:num w:numId="7">
    <w:abstractNumId w:val="5"/>
  </w:num>
  <w:num w:numId="8">
    <w:abstractNumId w:val="2"/>
  </w:num>
  <w:num w:numId="9">
    <w:abstractNumId w:val="20"/>
  </w:num>
  <w:num w:numId="10">
    <w:abstractNumId w:val="10"/>
  </w:num>
  <w:num w:numId="11">
    <w:abstractNumId w:val="6"/>
  </w:num>
  <w:num w:numId="12">
    <w:abstractNumId w:val="4"/>
  </w:num>
  <w:num w:numId="13">
    <w:abstractNumId w:val="3"/>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8"/>
  </w:num>
  <w:num w:numId="24">
    <w:abstractNumId w:val="16"/>
  </w:num>
  <w:num w:numId="25">
    <w:abstractNumId w:val="0"/>
  </w:num>
  <w:num w:numId="26">
    <w:abstractNumId w:val="15"/>
  </w:num>
  <w:num w:numId="27">
    <w:abstractNumId w:val="9"/>
  </w:num>
  <w:num w:numId="28">
    <w:abstractNumId w:val="17"/>
  </w:num>
  <w:num w:numId="29">
    <w:abstractNumId w:val="21"/>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fr-FR" w:vendorID="64" w:dllVersion="6" w:nlCheck="1" w:checkStyle="0"/>
  <w:activeWritingStyle w:appName="MSWord" w:lang="en-GB" w:vendorID="64" w:dllVersion="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385"/>
    <w:rsid w:val="00011444"/>
    <w:rsid w:val="00022F2A"/>
    <w:rsid w:val="00030DB6"/>
    <w:rsid w:val="0003595B"/>
    <w:rsid w:val="00050FC6"/>
    <w:rsid w:val="00065C56"/>
    <w:rsid w:val="0006669E"/>
    <w:rsid w:val="000713CF"/>
    <w:rsid w:val="000855AE"/>
    <w:rsid w:val="00090630"/>
    <w:rsid w:val="00090720"/>
    <w:rsid w:val="00094B87"/>
    <w:rsid w:val="00096DBE"/>
    <w:rsid w:val="000A5418"/>
    <w:rsid w:val="000D008E"/>
    <w:rsid w:val="000D5A9B"/>
    <w:rsid w:val="000E37C3"/>
    <w:rsid w:val="000F517C"/>
    <w:rsid w:val="000F5540"/>
    <w:rsid w:val="00103C8B"/>
    <w:rsid w:val="00104ACB"/>
    <w:rsid w:val="0012375D"/>
    <w:rsid w:val="001476D5"/>
    <w:rsid w:val="00151A20"/>
    <w:rsid w:val="001539DD"/>
    <w:rsid w:val="00165D89"/>
    <w:rsid w:val="00167EA9"/>
    <w:rsid w:val="001721E3"/>
    <w:rsid w:val="00182505"/>
    <w:rsid w:val="00182C10"/>
    <w:rsid w:val="00184519"/>
    <w:rsid w:val="00184EC9"/>
    <w:rsid w:val="0019389F"/>
    <w:rsid w:val="0019489A"/>
    <w:rsid w:val="00196568"/>
    <w:rsid w:val="001A1B5A"/>
    <w:rsid w:val="001A2F16"/>
    <w:rsid w:val="001B18C2"/>
    <w:rsid w:val="001B5506"/>
    <w:rsid w:val="001C2B9C"/>
    <w:rsid w:val="001C78A5"/>
    <w:rsid w:val="001D5D7E"/>
    <w:rsid w:val="001E08FB"/>
    <w:rsid w:val="001F2466"/>
    <w:rsid w:val="001F27F5"/>
    <w:rsid w:val="00201BFD"/>
    <w:rsid w:val="00202C41"/>
    <w:rsid w:val="00213077"/>
    <w:rsid w:val="002149E5"/>
    <w:rsid w:val="00214E7A"/>
    <w:rsid w:val="0021588B"/>
    <w:rsid w:val="00217738"/>
    <w:rsid w:val="002216AC"/>
    <w:rsid w:val="002433EA"/>
    <w:rsid w:val="00243E95"/>
    <w:rsid w:val="00250B34"/>
    <w:rsid w:val="00250CFE"/>
    <w:rsid w:val="00254A1B"/>
    <w:rsid w:val="00257951"/>
    <w:rsid w:val="002624D9"/>
    <w:rsid w:val="00263F87"/>
    <w:rsid w:val="00266285"/>
    <w:rsid w:val="00277641"/>
    <w:rsid w:val="0028454D"/>
    <w:rsid w:val="00284DD2"/>
    <w:rsid w:val="00291C9E"/>
    <w:rsid w:val="002926D4"/>
    <w:rsid w:val="00294C06"/>
    <w:rsid w:val="002A670B"/>
    <w:rsid w:val="002A733E"/>
    <w:rsid w:val="002A735A"/>
    <w:rsid w:val="002B4101"/>
    <w:rsid w:val="002C07DA"/>
    <w:rsid w:val="002C4F52"/>
    <w:rsid w:val="002C7EA9"/>
    <w:rsid w:val="002D1A26"/>
    <w:rsid w:val="002E2B2D"/>
    <w:rsid w:val="002E37D8"/>
    <w:rsid w:val="002E53FB"/>
    <w:rsid w:val="002F5401"/>
    <w:rsid w:val="0032360B"/>
    <w:rsid w:val="00327477"/>
    <w:rsid w:val="0034072E"/>
    <w:rsid w:val="00341CD0"/>
    <w:rsid w:val="00342F20"/>
    <w:rsid w:val="003478EF"/>
    <w:rsid w:val="003500E0"/>
    <w:rsid w:val="00354EAA"/>
    <w:rsid w:val="003669CB"/>
    <w:rsid w:val="003674B2"/>
    <w:rsid w:val="003809C7"/>
    <w:rsid w:val="00382004"/>
    <w:rsid w:val="003A3B9E"/>
    <w:rsid w:val="003B6263"/>
    <w:rsid w:val="003C0ADF"/>
    <w:rsid w:val="003C167B"/>
    <w:rsid w:val="003C64A7"/>
    <w:rsid w:val="003C7BE5"/>
    <w:rsid w:val="003D3FDA"/>
    <w:rsid w:val="003F7934"/>
    <w:rsid w:val="0040216C"/>
    <w:rsid w:val="00415156"/>
    <w:rsid w:val="00415942"/>
    <w:rsid w:val="00417015"/>
    <w:rsid w:val="00420822"/>
    <w:rsid w:val="00420C3E"/>
    <w:rsid w:val="004224D5"/>
    <w:rsid w:val="00430B10"/>
    <w:rsid w:val="0044345C"/>
    <w:rsid w:val="004459E0"/>
    <w:rsid w:val="00453090"/>
    <w:rsid w:val="0045458F"/>
    <w:rsid w:val="004555F4"/>
    <w:rsid w:val="00456BE7"/>
    <w:rsid w:val="00460753"/>
    <w:rsid w:val="004633B4"/>
    <w:rsid w:val="00464CC0"/>
    <w:rsid w:val="00466B44"/>
    <w:rsid w:val="004745C7"/>
    <w:rsid w:val="00484AE9"/>
    <w:rsid w:val="00495E04"/>
    <w:rsid w:val="004A0C71"/>
    <w:rsid w:val="004B3553"/>
    <w:rsid w:val="004C057E"/>
    <w:rsid w:val="004D4E62"/>
    <w:rsid w:val="004F049A"/>
    <w:rsid w:val="004F3FFC"/>
    <w:rsid w:val="0050281C"/>
    <w:rsid w:val="005154C0"/>
    <w:rsid w:val="00521EF4"/>
    <w:rsid w:val="00525F93"/>
    <w:rsid w:val="00530E8C"/>
    <w:rsid w:val="00532959"/>
    <w:rsid w:val="00534AA3"/>
    <w:rsid w:val="00545933"/>
    <w:rsid w:val="00545ADF"/>
    <w:rsid w:val="00557544"/>
    <w:rsid w:val="0056281D"/>
    <w:rsid w:val="005717AB"/>
    <w:rsid w:val="005842CD"/>
    <w:rsid w:val="00587875"/>
    <w:rsid w:val="005931AC"/>
    <w:rsid w:val="005939B5"/>
    <w:rsid w:val="005A34C9"/>
    <w:rsid w:val="005A561F"/>
    <w:rsid w:val="005A62B7"/>
    <w:rsid w:val="005F3A2C"/>
    <w:rsid w:val="00602891"/>
    <w:rsid w:val="00607E2B"/>
    <w:rsid w:val="006139D6"/>
    <w:rsid w:val="00615134"/>
    <w:rsid w:val="00620F9B"/>
    <w:rsid w:val="00621C07"/>
    <w:rsid w:val="00623CE1"/>
    <w:rsid w:val="00626A1E"/>
    <w:rsid w:val="0063062B"/>
    <w:rsid w:val="0064269D"/>
    <w:rsid w:val="00643B73"/>
    <w:rsid w:val="00657C89"/>
    <w:rsid w:val="00662815"/>
    <w:rsid w:val="00667229"/>
    <w:rsid w:val="00682194"/>
    <w:rsid w:val="00682BE5"/>
    <w:rsid w:val="00690FED"/>
    <w:rsid w:val="00691766"/>
    <w:rsid w:val="006939A5"/>
    <w:rsid w:val="00696442"/>
    <w:rsid w:val="006968CB"/>
    <w:rsid w:val="006A0C5D"/>
    <w:rsid w:val="006B1611"/>
    <w:rsid w:val="006B190B"/>
    <w:rsid w:val="006B335F"/>
    <w:rsid w:val="006C5A78"/>
    <w:rsid w:val="006D2C4B"/>
    <w:rsid w:val="006D702A"/>
    <w:rsid w:val="006E0597"/>
    <w:rsid w:val="006E379F"/>
    <w:rsid w:val="006E48E7"/>
    <w:rsid w:val="006E6141"/>
    <w:rsid w:val="006F09C5"/>
    <w:rsid w:val="00703DDE"/>
    <w:rsid w:val="007045B4"/>
    <w:rsid w:val="007059EE"/>
    <w:rsid w:val="0070741B"/>
    <w:rsid w:val="00712451"/>
    <w:rsid w:val="00720926"/>
    <w:rsid w:val="00731041"/>
    <w:rsid w:val="0073118E"/>
    <w:rsid w:val="007319FC"/>
    <w:rsid w:val="00732F08"/>
    <w:rsid w:val="00734FD6"/>
    <w:rsid w:val="007376E3"/>
    <w:rsid w:val="0074190C"/>
    <w:rsid w:val="00762576"/>
    <w:rsid w:val="00766117"/>
    <w:rsid w:val="00772F3C"/>
    <w:rsid w:val="00790E7E"/>
    <w:rsid w:val="00791060"/>
    <w:rsid w:val="00796084"/>
    <w:rsid w:val="007B5626"/>
    <w:rsid w:val="007C3FD9"/>
    <w:rsid w:val="007D1939"/>
    <w:rsid w:val="007D27B1"/>
    <w:rsid w:val="007D31FC"/>
    <w:rsid w:val="007E7B25"/>
    <w:rsid w:val="007F3D5D"/>
    <w:rsid w:val="0080570B"/>
    <w:rsid w:val="008148E1"/>
    <w:rsid w:val="008319BF"/>
    <w:rsid w:val="00841C38"/>
    <w:rsid w:val="00844DE3"/>
    <w:rsid w:val="00852232"/>
    <w:rsid w:val="008777F1"/>
    <w:rsid w:val="008950E0"/>
    <w:rsid w:val="008A396A"/>
    <w:rsid w:val="008A4DBA"/>
    <w:rsid w:val="008D0E09"/>
    <w:rsid w:val="008D1DB6"/>
    <w:rsid w:val="008E3045"/>
    <w:rsid w:val="008E57C0"/>
    <w:rsid w:val="008E6B7B"/>
    <w:rsid w:val="008F5CCD"/>
    <w:rsid w:val="00914CE8"/>
    <w:rsid w:val="00921574"/>
    <w:rsid w:val="00935E78"/>
    <w:rsid w:val="00940E99"/>
    <w:rsid w:val="00942816"/>
    <w:rsid w:val="00943BA1"/>
    <w:rsid w:val="00957A01"/>
    <w:rsid w:val="00962F4F"/>
    <w:rsid w:val="0097693B"/>
    <w:rsid w:val="00976FE0"/>
    <w:rsid w:val="00977A5D"/>
    <w:rsid w:val="00992351"/>
    <w:rsid w:val="00993355"/>
    <w:rsid w:val="009A4A6D"/>
    <w:rsid w:val="009B11A9"/>
    <w:rsid w:val="009C05C2"/>
    <w:rsid w:val="009E2AD4"/>
    <w:rsid w:val="009E4ED4"/>
    <w:rsid w:val="009E5BCA"/>
    <w:rsid w:val="009E72A4"/>
    <w:rsid w:val="009E7ACB"/>
    <w:rsid w:val="00A00FAB"/>
    <w:rsid w:val="00A071AC"/>
    <w:rsid w:val="00A120B9"/>
    <w:rsid w:val="00A13265"/>
    <w:rsid w:val="00A13DB2"/>
    <w:rsid w:val="00A16691"/>
    <w:rsid w:val="00A4164C"/>
    <w:rsid w:val="00A47502"/>
    <w:rsid w:val="00A552AE"/>
    <w:rsid w:val="00A55820"/>
    <w:rsid w:val="00A570DE"/>
    <w:rsid w:val="00A62A20"/>
    <w:rsid w:val="00A63991"/>
    <w:rsid w:val="00A67695"/>
    <w:rsid w:val="00A71136"/>
    <w:rsid w:val="00A8401E"/>
    <w:rsid w:val="00A849DD"/>
    <w:rsid w:val="00A92A1D"/>
    <w:rsid w:val="00A97DB0"/>
    <w:rsid w:val="00AA293D"/>
    <w:rsid w:val="00AA474C"/>
    <w:rsid w:val="00AA6C59"/>
    <w:rsid w:val="00AB4819"/>
    <w:rsid w:val="00AC5F7C"/>
    <w:rsid w:val="00AD5310"/>
    <w:rsid w:val="00AD7E5F"/>
    <w:rsid w:val="00B007F8"/>
    <w:rsid w:val="00B01AA1"/>
    <w:rsid w:val="00B1150D"/>
    <w:rsid w:val="00B25000"/>
    <w:rsid w:val="00B30C81"/>
    <w:rsid w:val="00B42012"/>
    <w:rsid w:val="00B4261B"/>
    <w:rsid w:val="00B448D9"/>
    <w:rsid w:val="00B4583A"/>
    <w:rsid w:val="00B47755"/>
    <w:rsid w:val="00B4793B"/>
    <w:rsid w:val="00B51A67"/>
    <w:rsid w:val="00B53282"/>
    <w:rsid w:val="00B60228"/>
    <w:rsid w:val="00B623AD"/>
    <w:rsid w:val="00B66EF3"/>
    <w:rsid w:val="00B7156B"/>
    <w:rsid w:val="00B757D3"/>
    <w:rsid w:val="00B8076C"/>
    <w:rsid w:val="00B80F54"/>
    <w:rsid w:val="00B862CB"/>
    <w:rsid w:val="00B90441"/>
    <w:rsid w:val="00B90D0A"/>
    <w:rsid w:val="00BC29F2"/>
    <w:rsid w:val="00BC6D6B"/>
    <w:rsid w:val="00BF3044"/>
    <w:rsid w:val="00BF79F4"/>
    <w:rsid w:val="00C031F3"/>
    <w:rsid w:val="00C07569"/>
    <w:rsid w:val="00C07C36"/>
    <w:rsid w:val="00C10614"/>
    <w:rsid w:val="00C15633"/>
    <w:rsid w:val="00C15799"/>
    <w:rsid w:val="00C230BA"/>
    <w:rsid w:val="00C357AD"/>
    <w:rsid w:val="00C3695D"/>
    <w:rsid w:val="00C4463E"/>
    <w:rsid w:val="00C4785B"/>
    <w:rsid w:val="00C55F41"/>
    <w:rsid w:val="00C6069C"/>
    <w:rsid w:val="00C63D01"/>
    <w:rsid w:val="00C85119"/>
    <w:rsid w:val="00C900BC"/>
    <w:rsid w:val="00CA478D"/>
    <w:rsid w:val="00CA6989"/>
    <w:rsid w:val="00CB5BCC"/>
    <w:rsid w:val="00CB75C8"/>
    <w:rsid w:val="00CC4B55"/>
    <w:rsid w:val="00CD5431"/>
    <w:rsid w:val="00CD758A"/>
    <w:rsid w:val="00CF2491"/>
    <w:rsid w:val="00D06C0C"/>
    <w:rsid w:val="00D12117"/>
    <w:rsid w:val="00D1252E"/>
    <w:rsid w:val="00D348D1"/>
    <w:rsid w:val="00D40B29"/>
    <w:rsid w:val="00D421BD"/>
    <w:rsid w:val="00D44C18"/>
    <w:rsid w:val="00D46FF0"/>
    <w:rsid w:val="00D51C4C"/>
    <w:rsid w:val="00D53760"/>
    <w:rsid w:val="00D53D62"/>
    <w:rsid w:val="00D57772"/>
    <w:rsid w:val="00D57F10"/>
    <w:rsid w:val="00D643DC"/>
    <w:rsid w:val="00D715CA"/>
    <w:rsid w:val="00D72AE3"/>
    <w:rsid w:val="00D75244"/>
    <w:rsid w:val="00D75A4D"/>
    <w:rsid w:val="00D8355B"/>
    <w:rsid w:val="00D8478B"/>
    <w:rsid w:val="00D86151"/>
    <w:rsid w:val="00D972EC"/>
    <w:rsid w:val="00DA183F"/>
    <w:rsid w:val="00DA7595"/>
    <w:rsid w:val="00DB0A68"/>
    <w:rsid w:val="00DB127E"/>
    <w:rsid w:val="00DC17B5"/>
    <w:rsid w:val="00DC38DA"/>
    <w:rsid w:val="00DC43A3"/>
    <w:rsid w:val="00DD0603"/>
    <w:rsid w:val="00DD5EE0"/>
    <w:rsid w:val="00DD7C09"/>
    <w:rsid w:val="00DF2623"/>
    <w:rsid w:val="00DF2DF8"/>
    <w:rsid w:val="00E0124F"/>
    <w:rsid w:val="00E12140"/>
    <w:rsid w:val="00E137CD"/>
    <w:rsid w:val="00E17444"/>
    <w:rsid w:val="00E422B0"/>
    <w:rsid w:val="00E426A2"/>
    <w:rsid w:val="00E52419"/>
    <w:rsid w:val="00E534CE"/>
    <w:rsid w:val="00E573CA"/>
    <w:rsid w:val="00E674D3"/>
    <w:rsid w:val="00E70FD0"/>
    <w:rsid w:val="00E74410"/>
    <w:rsid w:val="00EA6162"/>
    <w:rsid w:val="00EA715C"/>
    <w:rsid w:val="00EB49C2"/>
    <w:rsid w:val="00EC1AFF"/>
    <w:rsid w:val="00EC7F2B"/>
    <w:rsid w:val="00ED2690"/>
    <w:rsid w:val="00ED694A"/>
    <w:rsid w:val="00EE134C"/>
    <w:rsid w:val="00EF042F"/>
    <w:rsid w:val="00EF189C"/>
    <w:rsid w:val="00F11135"/>
    <w:rsid w:val="00F20BC0"/>
    <w:rsid w:val="00F21C70"/>
    <w:rsid w:val="00F31990"/>
    <w:rsid w:val="00F32D84"/>
    <w:rsid w:val="00F36FD6"/>
    <w:rsid w:val="00F528CB"/>
    <w:rsid w:val="00F56040"/>
    <w:rsid w:val="00F643B3"/>
    <w:rsid w:val="00F66584"/>
    <w:rsid w:val="00F84067"/>
    <w:rsid w:val="00F84CBE"/>
    <w:rsid w:val="00F944CE"/>
    <w:rsid w:val="00F95F25"/>
    <w:rsid w:val="00F96547"/>
    <w:rsid w:val="00FA1930"/>
    <w:rsid w:val="00FC6AE7"/>
    <w:rsid w:val="00FC6EC3"/>
    <w:rsid w:val="00FE3DE5"/>
    <w:rsid w:val="00FF1230"/>
    <w:rsid w:val="00FF19E4"/>
    <w:rsid w:val="00FF697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602B46"/>
  <w15:docId w15:val="{6D5CF89F-CD09-4586-9194-DCFD350F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aliases w:val="Recommendation,List Paragraph11,List Paragraph1,Citation List,List Paragraph Char Char,Bullets,list1,b1,Number_1,Normal Sentence,Colorful List - Accent 11,ListPar1,new,SGLText List Paragraph,List Paragraph2,Bullet 1,b1 + Justified,O5"/>
    <w:basedOn w:val="Normal"/>
    <w:link w:val="ListParagraphChar"/>
    <w:uiPriority w:val="34"/>
    <w:qFormat/>
    <w:rsid w:val="00D06C0C"/>
    <w:pPr>
      <w:ind w:left="720"/>
      <w:contextualSpacing/>
    </w:pPr>
  </w:style>
  <w:style w:type="character" w:customStyle="1" w:styleId="ListParagraphChar">
    <w:name w:val="List Paragraph Char"/>
    <w:aliases w:val="Recommendation Char,List Paragraph11 Char,List Paragraph1 Char,Citation List Char,List Paragraph Char Char Char,Bullets Char,list1 Char,b1 Char,Number_1 Char,Normal Sentence Char,Colorful List - Accent 11 Char,ListPar1 Char,new Char"/>
    <w:link w:val="ListParagraph"/>
    <w:uiPriority w:val="34"/>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ftertitle">
    <w:name w:val="Normal after title"/>
    <w:basedOn w:val="Normal"/>
    <w:next w:val="Normal"/>
    <w:link w:val="NormalaftertitleChar"/>
    <w:rsid w:val="00B7156B"/>
    <w:pPr>
      <w:tabs>
        <w:tab w:val="left" w:pos="1134"/>
        <w:tab w:val="left" w:pos="1871"/>
        <w:tab w:val="left" w:pos="2268"/>
      </w:tabs>
      <w:overflowPunct w:val="0"/>
      <w:autoSpaceDE w:val="0"/>
      <w:autoSpaceDN w:val="0"/>
      <w:adjustRightInd w:val="0"/>
      <w:spacing w:before="280"/>
      <w:textAlignment w:val="baseline"/>
    </w:pPr>
    <w:rPr>
      <w:rFonts w:asciiTheme="minorHAnsi" w:eastAsia="Times New Roman" w:hAnsiTheme="minorHAnsi"/>
      <w:szCs w:val="20"/>
      <w:lang w:val="en-GB"/>
    </w:rPr>
  </w:style>
  <w:style w:type="paragraph" w:customStyle="1" w:styleId="Proposal">
    <w:name w:val="Proposal"/>
    <w:basedOn w:val="Normal"/>
    <w:next w:val="Normal"/>
    <w:rsid w:val="00B7156B"/>
    <w:pPr>
      <w:keepNext/>
      <w:tabs>
        <w:tab w:val="left" w:pos="1134"/>
        <w:tab w:val="left" w:pos="1871"/>
        <w:tab w:val="left" w:pos="2268"/>
      </w:tabs>
      <w:overflowPunct w:val="0"/>
      <w:autoSpaceDE w:val="0"/>
      <w:autoSpaceDN w:val="0"/>
      <w:adjustRightInd w:val="0"/>
      <w:spacing w:before="240"/>
      <w:textAlignment w:val="baseline"/>
    </w:pPr>
    <w:rPr>
      <w:rFonts w:asciiTheme="minorHAnsi" w:eastAsia="Times New Roman" w:hAnsi="Times New Roman Bold"/>
      <w:szCs w:val="20"/>
      <w:lang w:val="en-GB"/>
    </w:rPr>
  </w:style>
  <w:style w:type="paragraph" w:customStyle="1" w:styleId="ResNo">
    <w:name w:val="Res_No"/>
    <w:basedOn w:val="Normal"/>
    <w:next w:val="Normal"/>
    <w:rsid w:val="00B7156B"/>
    <w:pPr>
      <w:keepNext/>
      <w:keepLines/>
      <w:tabs>
        <w:tab w:val="left" w:pos="1134"/>
        <w:tab w:val="left" w:pos="1871"/>
        <w:tab w:val="left" w:pos="2268"/>
      </w:tabs>
      <w:overflowPunct w:val="0"/>
      <w:autoSpaceDE w:val="0"/>
      <w:autoSpaceDN w:val="0"/>
      <w:adjustRightInd w:val="0"/>
      <w:spacing w:before="480"/>
      <w:jc w:val="center"/>
      <w:textAlignment w:val="baseline"/>
    </w:pPr>
    <w:rPr>
      <w:rFonts w:asciiTheme="minorHAnsi" w:eastAsia="Times New Roman" w:hAnsiTheme="minorHAnsi"/>
      <w:caps/>
      <w:sz w:val="28"/>
      <w:szCs w:val="20"/>
      <w:lang w:val="en-GB"/>
    </w:rPr>
  </w:style>
  <w:style w:type="paragraph" w:customStyle="1" w:styleId="Restitle">
    <w:name w:val="Res_title"/>
    <w:basedOn w:val="Normal"/>
    <w:next w:val="Normal"/>
    <w:rsid w:val="00B7156B"/>
    <w:pPr>
      <w:keepNext/>
      <w:keepLines/>
      <w:tabs>
        <w:tab w:val="left" w:pos="1134"/>
        <w:tab w:val="left" w:pos="1871"/>
        <w:tab w:val="left" w:pos="2268"/>
      </w:tabs>
      <w:overflowPunct w:val="0"/>
      <w:autoSpaceDE w:val="0"/>
      <w:autoSpaceDN w:val="0"/>
      <w:adjustRightInd w:val="0"/>
      <w:spacing w:before="240"/>
      <w:jc w:val="center"/>
      <w:textAlignment w:val="baseline"/>
    </w:pPr>
    <w:rPr>
      <w:rFonts w:asciiTheme="minorHAnsi" w:eastAsia="Times New Roman" w:hAnsiTheme="minorHAnsi"/>
      <w:b/>
      <w:sz w:val="28"/>
      <w:szCs w:val="20"/>
      <w:lang w:val="en-GB"/>
    </w:rPr>
  </w:style>
  <w:style w:type="character" w:customStyle="1" w:styleId="NormalaftertitleChar">
    <w:name w:val="Normal after title Char"/>
    <w:basedOn w:val="DefaultParagraphFont"/>
    <w:link w:val="Normalaftertitle"/>
    <w:locked/>
    <w:rsid w:val="00B7156B"/>
    <w:rPr>
      <w:rFonts w:asciiTheme="minorHAnsi" w:eastAsia="Times New Roman" w:hAnsiTheme="minorHAnsi"/>
      <w:sz w:val="24"/>
      <w:lang w:val="en-GB"/>
    </w:rPr>
  </w:style>
  <w:style w:type="character" w:customStyle="1" w:styleId="href">
    <w:name w:val="href"/>
    <w:basedOn w:val="DefaultParagraphFont"/>
    <w:uiPriority w:val="99"/>
    <w:rsid w:val="00B7156B"/>
    <w:rPr>
      <w:color w:val="auto"/>
    </w:rPr>
  </w:style>
  <w:style w:type="paragraph" w:styleId="Revision">
    <w:name w:val="Revision"/>
    <w:hidden/>
    <w:uiPriority w:val="99"/>
    <w:semiHidden/>
    <w:rsid w:val="00E52419"/>
    <w:rPr>
      <w:rFonts w:eastAsia="BatangChe"/>
      <w:sz w:val="24"/>
      <w:szCs w:val="24"/>
    </w:rPr>
  </w:style>
  <w:style w:type="character" w:styleId="Strong">
    <w:name w:val="Strong"/>
    <w:basedOn w:val="DefaultParagraphFont"/>
    <w:uiPriority w:val="22"/>
    <w:qFormat/>
    <w:rsid w:val="00201BFD"/>
    <w:rPr>
      <w:b/>
      <w:bCs/>
    </w:rPr>
  </w:style>
  <w:style w:type="character" w:customStyle="1" w:styleId="ms-rtefontsize-3">
    <w:name w:val="ms-rtefontsize-3"/>
    <w:basedOn w:val="DefaultParagraphFont"/>
    <w:rsid w:val="00C07569"/>
  </w:style>
  <w:style w:type="character" w:styleId="CommentReference">
    <w:name w:val="annotation reference"/>
    <w:basedOn w:val="DefaultParagraphFont"/>
    <w:semiHidden/>
    <w:unhideWhenUsed/>
    <w:rsid w:val="007D27B1"/>
    <w:rPr>
      <w:sz w:val="16"/>
      <w:szCs w:val="16"/>
    </w:rPr>
  </w:style>
  <w:style w:type="paragraph" w:styleId="CommentText">
    <w:name w:val="annotation text"/>
    <w:basedOn w:val="Normal"/>
    <w:link w:val="CommentTextChar"/>
    <w:semiHidden/>
    <w:unhideWhenUsed/>
    <w:rsid w:val="007D27B1"/>
    <w:rPr>
      <w:sz w:val="20"/>
      <w:szCs w:val="20"/>
    </w:rPr>
  </w:style>
  <w:style w:type="character" w:customStyle="1" w:styleId="CommentTextChar">
    <w:name w:val="Comment Text Char"/>
    <w:basedOn w:val="DefaultParagraphFont"/>
    <w:link w:val="CommentText"/>
    <w:semiHidden/>
    <w:rsid w:val="007D27B1"/>
    <w:rPr>
      <w:rFonts w:eastAsia="BatangChe"/>
    </w:rPr>
  </w:style>
  <w:style w:type="paragraph" w:styleId="CommentSubject">
    <w:name w:val="annotation subject"/>
    <w:basedOn w:val="CommentText"/>
    <w:next w:val="CommentText"/>
    <w:link w:val="CommentSubjectChar"/>
    <w:semiHidden/>
    <w:unhideWhenUsed/>
    <w:rsid w:val="007D27B1"/>
    <w:rPr>
      <w:b/>
      <w:bCs/>
    </w:rPr>
  </w:style>
  <w:style w:type="character" w:customStyle="1" w:styleId="CommentSubjectChar">
    <w:name w:val="Comment Subject Char"/>
    <w:basedOn w:val="CommentTextChar"/>
    <w:link w:val="CommentSubject"/>
    <w:semiHidden/>
    <w:rsid w:val="007D27B1"/>
    <w:rPr>
      <w:rFonts w:eastAsia="BatangChe"/>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829327">
      <w:bodyDiv w:val="1"/>
      <w:marLeft w:val="0"/>
      <w:marRight w:val="0"/>
      <w:marTop w:val="0"/>
      <w:marBottom w:val="0"/>
      <w:divBdr>
        <w:top w:val="none" w:sz="0" w:space="0" w:color="auto"/>
        <w:left w:val="none" w:sz="0" w:space="0" w:color="auto"/>
        <w:bottom w:val="none" w:sz="0" w:space="0" w:color="auto"/>
        <w:right w:val="none" w:sz="0" w:space="0" w:color="auto"/>
      </w:divBdr>
    </w:div>
    <w:div w:id="631133393">
      <w:bodyDiv w:val="1"/>
      <w:marLeft w:val="0"/>
      <w:marRight w:val="0"/>
      <w:marTop w:val="0"/>
      <w:marBottom w:val="0"/>
      <w:divBdr>
        <w:top w:val="none" w:sz="0" w:space="0" w:color="auto"/>
        <w:left w:val="none" w:sz="0" w:space="0" w:color="auto"/>
        <w:bottom w:val="none" w:sz="0" w:space="0" w:color="auto"/>
        <w:right w:val="none" w:sz="0" w:space="0" w:color="auto"/>
      </w:divBdr>
    </w:div>
    <w:div w:id="190790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F92E5-678E-40FB-89D0-8CCE0C2EB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1413</Words>
  <Characters>8055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Pubate Satienpoch</cp:lastModifiedBy>
  <cp:revision>19</cp:revision>
  <cp:lastPrinted>2022-01-19T11:22:00Z</cp:lastPrinted>
  <dcterms:created xsi:type="dcterms:W3CDTF">2022-01-26T16:46:00Z</dcterms:created>
  <dcterms:modified xsi:type="dcterms:W3CDTF">2022-02-07T15:22:00Z</dcterms:modified>
</cp:coreProperties>
</file>