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678E2214" w14:textId="77777777" w:rsidTr="001145A7">
        <w:trPr>
          <w:cantSplit/>
          <w:trHeight w:val="288"/>
        </w:trPr>
        <w:tc>
          <w:tcPr>
            <w:tcW w:w="1399" w:type="dxa"/>
            <w:vMerge w:val="restart"/>
          </w:tcPr>
          <w:p w14:paraId="0C2C449F" w14:textId="77777777" w:rsidR="00C516C7" w:rsidRPr="00891D0B" w:rsidRDefault="00C516C7" w:rsidP="001145A7">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74579F2D" wp14:editId="60827A5B">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19513A57" w14:textId="77777777" w:rsidR="00C516C7" w:rsidRPr="00E86131" w:rsidRDefault="00C516C7" w:rsidP="001145A7">
            <w:r w:rsidRPr="00E86131">
              <w:t>ASIA-PACIFIC TELECOMMUNITY</w:t>
            </w:r>
          </w:p>
        </w:tc>
        <w:tc>
          <w:tcPr>
            <w:tcW w:w="2160" w:type="dxa"/>
          </w:tcPr>
          <w:p w14:paraId="5C37E662" w14:textId="77777777" w:rsidR="00C516C7" w:rsidRPr="00723BE9" w:rsidRDefault="00C516C7" w:rsidP="001145A7">
            <w:pPr>
              <w:rPr>
                <w:b/>
                <w:sz w:val="22"/>
                <w:szCs w:val="22"/>
              </w:rPr>
            </w:pPr>
            <w:r w:rsidRPr="00723BE9">
              <w:rPr>
                <w:b/>
              </w:rPr>
              <w:t>Document No:</w:t>
            </w:r>
          </w:p>
        </w:tc>
      </w:tr>
      <w:tr w:rsidR="00C516C7" w:rsidRPr="00C15799" w14:paraId="3AF6B837" w14:textId="77777777" w:rsidTr="001145A7">
        <w:trPr>
          <w:cantSplit/>
          <w:trHeight w:val="504"/>
        </w:trPr>
        <w:tc>
          <w:tcPr>
            <w:tcW w:w="1399" w:type="dxa"/>
            <w:vMerge/>
          </w:tcPr>
          <w:p w14:paraId="52BE495C" w14:textId="77777777" w:rsidR="00C516C7" w:rsidRPr="00891D0B" w:rsidRDefault="00C516C7" w:rsidP="001145A7"/>
        </w:tc>
        <w:tc>
          <w:tcPr>
            <w:tcW w:w="5760" w:type="dxa"/>
          </w:tcPr>
          <w:p w14:paraId="69111E12" w14:textId="77777777" w:rsidR="00C516C7" w:rsidRDefault="00C516C7" w:rsidP="001145A7">
            <w:pPr>
              <w:spacing w:line="0" w:lineRule="atLeast"/>
              <w:rPr>
                <w:b/>
              </w:rPr>
            </w:pPr>
            <w:r>
              <w:rPr>
                <w:b/>
              </w:rPr>
              <w:t xml:space="preserve">The </w:t>
            </w:r>
            <w:r w:rsidR="007F0AE6">
              <w:rPr>
                <w:b/>
              </w:rPr>
              <w:t>2nd</w:t>
            </w:r>
            <w:r>
              <w:rPr>
                <w:b/>
              </w:rPr>
              <w:t xml:space="preserve"> Meeting of the APT Conference Preparatory</w:t>
            </w:r>
          </w:p>
          <w:p w14:paraId="50BB7599" w14:textId="77777777" w:rsidR="00C516C7" w:rsidRPr="00891D0B" w:rsidRDefault="00C516C7" w:rsidP="001145A7">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429B5F59" w14:textId="57780DE2" w:rsidR="00C516C7" w:rsidRPr="005A4B41" w:rsidRDefault="00C516C7" w:rsidP="001145A7">
            <w:pPr>
              <w:rPr>
                <w:rFonts w:cstheme="minorBidi"/>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18562B">
              <w:rPr>
                <w:b/>
                <w:bCs/>
                <w:lang w:val="fr-FR"/>
              </w:rPr>
              <w:t>OUT-11</w:t>
            </w:r>
          </w:p>
          <w:p w14:paraId="5DA5C155" w14:textId="3AAEAB09" w:rsidR="00C516C7" w:rsidRDefault="00904D46" w:rsidP="001145A7">
            <w:pPr>
              <w:spacing w:line="0" w:lineRule="atLeast"/>
              <w:rPr>
                <w:b/>
              </w:rPr>
            </w:pPr>
            <w:r>
              <w:rPr>
                <w:b/>
              </w:rPr>
              <w:t>(Rev.1)</w:t>
            </w:r>
          </w:p>
        </w:tc>
      </w:tr>
      <w:tr w:rsidR="00C516C7" w:rsidRPr="00891D0B" w14:paraId="26BE8A0F" w14:textId="77777777" w:rsidTr="001145A7">
        <w:trPr>
          <w:cantSplit/>
          <w:trHeight w:val="288"/>
        </w:trPr>
        <w:tc>
          <w:tcPr>
            <w:tcW w:w="1399" w:type="dxa"/>
            <w:vMerge/>
          </w:tcPr>
          <w:p w14:paraId="2605E3C2" w14:textId="77777777" w:rsidR="00C516C7" w:rsidRPr="007E1FDD" w:rsidRDefault="00C516C7" w:rsidP="001145A7">
            <w:pPr>
              <w:rPr>
                <w:lang w:val="en-GB"/>
              </w:rPr>
            </w:pPr>
          </w:p>
        </w:tc>
        <w:tc>
          <w:tcPr>
            <w:tcW w:w="5760" w:type="dxa"/>
            <w:vAlign w:val="bottom"/>
          </w:tcPr>
          <w:p w14:paraId="4AFF51C8" w14:textId="77777777" w:rsidR="00C516C7" w:rsidRPr="007F0AE6" w:rsidRDefault="007F0AE6" w:rsidP="001145A7">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3FF14A5C" w14:textId="44B9AD2D" w:rsidR="00C516C7" w:rsidRDefault="007F0AE6" w:rsidP="001145A7">
            <w:r>
              <w:rPr>
                <w:bCs/>
              </w:rPr>
              <w:t>2</w:t>
            </w:r>
            <w:r w:rsidR="005A4B41">
              <w:rPr>
                <w:bCs/>
              </w:rPr>
              <w:t>3</w:t>
            </w:r>
            <w:r w:rsidR="00C516C7" w:rsidRPr="007E1FDD">
              <w:rPr>
                <w:bCs/>
              </w:rPr>
              <w:t xml:space="preserve"> </w:t>
            </w:r>
            <w:r>
              <w:rPr>
                <w:bCs/>
              </w:rPr>
              <w:t xml:space="preserve">April </w:t>
            </w:r>
            <w:r w:rsidR="00C516C7" w:rsidRPr="007E1FDD">
              <w:rPr>
                <w:bCs/>
              </w:rPr>
              <w:t>20</w:t>
            </w:r>
            <w:r>
              <w:rPr>
                <w:bCs/>
              </w:rPr>
              <w:t>21</w:t>
            </w:r>
          </w:p>
        </w:tc>
      </w:tr>
    </w:tbl>
    <w:p w14:paraId="76C324BB" w14:textId="77777777" w:rsidR="00311E8A" w:rsidRDefault="00311E8A" w:rsidP="0072518B">
      <w:pPr>
        <w:jc w:val="center"/>
        <w:rPr>
          <w:lang w:val="en-NZ"/>
        </w:rPr>
      </w:pPr>
    </w:p>
    <w:p w14:paraId="37651E7C" w14:textId="2BE379C8" w:rsidR="00B64A60" w:rsidRPr="002A0111" w:rsidRDefault="0018562B" w:rsidP="00B64A60">
      <w:pPr>
        <w:jc w:val="center"/>
        <w:rPr>
          <w:lang w:val="en-NZ" w:eastAsia="ko-KR"/>
        </w:rPr>
      </w:pPr>
      <w:r>
        <w:rPr>
          <w:lang w:val="en-NZ" w:eastAsia="ko-KR"/>
        </w:rPr>
        <w:t>Working Party 1</w:t>
      </w:r>
    </w:p>
    <w:p w14:paraId="3D4F3AF6" w14:textId="77777777" w:rsidR="00B64A60" w:rsidRPr="002A0111" w:rsidRDefault="00B64A60" w:rsidP="00B64A60">
      <w:pPr>
        <w:jc w:val="center"/>
        <w:rPr>
          <w:bCs/>
          <w:caps/>
          <w:lang w:val="en-NZ"/>
        </w:rPr>
      </w:pPr>
    </w:p>
    <w:p w14:paraId="2395C6E3" w14:textId="50C3BE21" w:rsidR="00B64A60" w:rsidRPr="00441526" w:rsidRDefault="00B64A60" w:rsidP="00B64A60">
      <w:pPr>
        <w:jc w:val="center"/>
        <w:rPr>
          <w:b/>
          <w:bCs/>
          <w:caps/>
          <w:lang w:val="en-NZ"/>
        </w:rPr>
      </w:pPr>
      <w:r w:rsidRPr="00441526">
        <w:rPr>
          <w:b/>
          <w:bCs/>
          <w:caps/>
          <w:lang w:val="en-NZ"/>
        </w:rPr>
        <w:t xml:space="preserve">PRELIMINARY VIEWs on </w:t>
      </w:r>
      <w:r w:rsidR="00931B31" w:rsidRPr="00931B31">
        <w:rPr>
          <w:b/>
          <w:bCs/>
          <w:caps/>
          <w:lang w:val="en-NZ"/>
        </w:rPr>
        <w:t xml:space="preserve">STUDIES ON </w:t>
      </w:r>
      <w:r w:rsidR="003D5A0B">
        <w:rPr>
          <w:b/>
          <w:bCs/>
          <w:caps/>
          <w:lang w:val="en-NZ"/>
        </w:rPr>
        <w:t xml:space="preserve">RR </w:t>
      </w:r>
      <w:r w:rsidR="00931B31" w:rsidRPr="00931B31">
        <w:rPr>
          <w:b/>
          <w:bCs/>
          <w:caps/>
          <w:lang w:val="en-NZ"/>
        </w:rPr>
        <w:t>NO. 21.5</w:t>
      </w:r>
    </w:p>
    <w:p w14:paraId="43FBABEF" w14:textId="77777777" w:rsidR="00B64A60" w:rsidRPr="00441526" w:rsidRDefault="00B64A60" w:rsidP="00264566">
      <w:pPr>
        <w:spacing w:after="120"/>
        <w:rPr>
          <w:lang w:val="en-NZ"/>
        </w:rPr>
      </w:pPr>
    </w:p>
    <w:p w14:paraId="28FFD5E1" w14:textId="77777777" w:rsidR="002A0111" w:rsidRPr="00441526" w:rsidRDefault="0080639E" w:rsidP="002A0111">
      <w:pPr>
        <w:spacing w:after="120"/>
        <w:jc w:val="both"/>
        <w:rPr>
          <w:lang w:val="en-NZ"/>
        </w:rPr>
      </w:pPr>
      <w:r>
        <w:rPr>
          <w:b/>
          <w:lang w:val="en-NZ"/>
        </w:rPr>
        <w:t xml:space="preserve">Studies on </w:t>
      </w:r>
      <w:r w:rsidR="003D5A0B">
        <w:rPr>
          <w:b/>
          <w:lang w:val="en-NZ"/>
        </w:rPr>
        <w:t xml:space="preserve">RR </w:t>
      </w:r>
      <w:r w:rsidR="008B6DB5" w:rsidRPr="008B6DB5">
        <w:rPr>
          <w:b/>
          <w:lang w:val="en-NZ"/>
        </w:rPr>
        <w:t>No. 21.5:</w:t>
      </w:r>
    </w:p>
    <w:p w14:paraId="79BCDB59" w14:textId="77777777" w:rsidR="00D72512" w:rsidRPr="00D72512" w:rsidRDefault="00D72512" w:rsidP="00D72512">
      <w:pPr>
        <w:spacing w:after="120"/>
        <w:jc w:val="both"/>
        <w:rPr>
          <w:i/>
          <w:lang w:val="en-NZ"/>
        </w:rPr>
      </w:pPr>
      <w:r w:rsidRPr="00D72512">
        <w:rPr>
          <w:i/>
        </w:rPr>
        <w:t>–</w:t>
      </w:r>
      <w:r w:rsidRPr="00D72512">
        <w:rPr>
          <w:i/>
        </w:rPr>
        <w:tab/>
        <w:t xml:space="preserve">From </w:t>
      </w:r>
      <w:hyperlink r:id="rId9" w:history="1">
        <w:r w:rsidRPr="00D72512">
          <w:rPr>
            <w:i/>
            <w:color w:val="0000FF"/>
            <w:u w:val="single"/>
          </w:rPr>
          <w:t>WRC-19 Document 550</w:t>
        </w:r>
      </w:hyperlink>
      <w:r w:rsidRPr="00D72512">
        <w:rPr>
          <w:i/>
          <w:color w:val="0000FF"/>
          <w:u w:val="single"/>
        </w:rPr>
        <w:t xml:space="preserve"> </w:t>
      </w:r>
      <w:r w:rsidRPr="00D72512">
        <w:rPr>
          <w:i/>
        </w:rPr>
        <w:t>– “ITU</w:t>
      </w:r>
      <w:r w:rsidRPr="00D72512">
        <w:rPr>
          <w:i/>
        </w:rPr>
        <w:noBreakHyphen/>
        <w:t>R is invited to study, as a matter of urgency, the applicability of the limit specified in No. </w:t>
      </w:r>
      <w:r w:rsidRPr="00D72512">
        <w:rPr>
          <w:b/>
          <w:i/>
        </w:rPr>
        <w:t>21.5</w:t>
      </w:r>
      <w:r w:rsidRPr="00D72512">
        <w:rPr>
          <w:i/>
        </w:rPr>
        <w:t xml:space="preserve"> of the Radio Regulations to IMT stations, that use an antenna that consists of an array of active elements, with a view to recommend ways for its possible replacement or revision for such stations, as well as any necessary updates to Table </w:t>
      </w:r>
      <w:r w:rsidRPr="00D72512">
        <w:rPr>
          <w:b/>
          <w:i/>
        </w:rPr>
        <w:t>21-2</w:t>
      </w:r>
      <w:r w:rsidRPr="00D72512">
        <w:rPr>
          <w:i/>
        </w:rPr>
        <w:t xml:space="preserve"> related to terrestrial and space services sharing frequency bands. Furthermore, the ITU-R is invited to study, as a matter of urgency, verification of No. </w:t>
      </w:r>
      <w:r w:rsidRPr="00D72512">
        <w:rPr>
          <w:b/>
          <w:i/>
        </w:rPr>
        <w:t xml:space="preserve">21.5 </w:t>
      </w:r>
      <w:r w:rsidRPr="00D72512">
        <w:rPr>
          <w:i/>
        </w:rPr>
        <w:t>regarding the notification of IMT stations that use an antenna that consists of an array of active elements, as appropriate.” (Responsible Group: WP 5D)</w:t>
      </w:r>
      <w:r w:rsidR="002007A6">
        <w:rPr>
          <w:i/>
        </w:rPr>
        <w:t xml:space="preserve"> </w:t>
      </w:r>
    </w:p>
    <w:p w14:paraId="5D37D187" w14:textId="77777777" w:rsidR="002A0111" w:rsidRPr="00441526" w:rsidRDefault="002A0111" w:rsidP="002A0111">
      <w:pPr>
        <w:jc w:val="both"/>
        <w:rPr>
          <w:lang w:val="en-NZ"/>
        </w:rPr>
      </w:pPr>
    </w:p>
    <w:p w14:paraId="416E0CF9" w14:textId="77777777" w:rsidR="002A0111"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35F479A2" w14:textId="77777777" w:rsidR="00CE4BEB" w:rsidRDefault="00CE4BEB" w:rsidP="007142AF">
      <w:pPr>
        <w:spacing w:afterLines="40" w:after="96"/>
        <w:jc w:val="both"/>
        <w:textAlignment w:val="center"/>
        <w:rPr>
          <w:rFonts w:ascii="DengXian" w:eastAsia="DengXian" w:hAnsi="DengXian"/>
          <w:lang w:eastAsia="zh-CN"/>
        </w:rPr>
      </w:pPr>
      <w:r>
        <w:t>At WRC-19, two contributions (</w:t>
      </w:r>
      <w:hyperlink r:id="rId10" w:history="1">
        <w:r w:rsidRPr="00EE258D">
          <w:t xml:space="preserve">WRC-19 Documents </w:t>
        </w:r>
        <w:r w:rsidRPr="00A46F2F">
          <w:rPr>
            <w:rStyle w:val="Hyperlink"/>
          </w:rPr>
          <w:t>12!A13</w:t>
        </w:r>
      </w:hyperlink>
      <w:r>
        <w:t xml:space="preserve">, </w:t>
      </w:r>
      <w:hyperlink r:id="rId11" w:history="1">
        <w:r w:rsidRPr="005135B2">
          <w:rPr>
            <w:rStyle w:val="Hyperlink"/>
          </w:rPr>
          <w:t>128</w:t>
        </w:r>
      </w:hyperlink>
      <w:r>
        <w:t xml:space="preserve">) </w:t>
      </w:r>
      <w:r w:rsidRPr="002A71D1">
        <w:t xml:space="preserve">in relation to </w:t>
      </w:r>
      <w:r w:rsidRPr="002C5396">
        <w:t xml:space="preserve">RR No. </w:t>
      </w:r>
      <w:r w:rsidRPr="00DC1350">
        <w:rPr>
          <w:b/>
        </w:rPr>
        <w:t>21.5</w:t>
      </w:r>
      <w:r>
        <w:rPr>
          <w:b/>
        </w:rPr>
        <w:t xml:space="preserve"> </w:t>
      </w:r>
      <w:r>
        <w:t xml:space="preserve">were submitted. </w:t>
      </w:r>
      <w:r w:rsidRPr="00BB3F25">
        <w:t>This topic was exte</w:t>
      </w:r>
      <w:r>
        <w:t>n</w:t>
      </w:r>
      <w:r w:rsidRPr="00BB3F25">
        <w:t xml:space="preserve">sively discussed </w:t>
      </w:r>
      <w:r w:rsidR="00355DEF">
        <w:rPr>
          <w:rFonts w:eastAsia="MS Mincho" w:hint="eastAsia"/>
          <w:lang w:eastAsia="ja-JP"/>
        </w:rPr>
        <w:t>u</w:t>
      </w:r>
      <w:r w:rsidR="00355DEF">
        <w:rPr>
          <w:rFonts w:eastAsia="MS Mincho"/>
          <w:lang w:eastAsia="ja-JP"/>
        </w:rPr>
        <w:t xml:space="preserve">nder WRC-19 agenda item 1.13 </w:t>
      </w:r>
      <w:r w:rsidRPr="00BB3F25">
        <w:t xml:space="preserve">and </w:t>
      </w:r>
      <w:r w:rsidR="00355DEF">
        <w:t xml:space="preserve">the results of discussions were </w:t>
      </w:r>
      <w:r w:rsidRPr="00BB3F25">
        <w:t xml:space="preserve">included in WRC-19 </w:t>
      </w:r>
      <w:hyperlink r:id="rId12" w:history="1">
        <w:r w:rsidRPr="00A46F2F">
          <w:t xml:space="preserve">Document </w:t>
        </w:r>
        <w:r w:rsidRPr="00A46F2F">
          <w:rPr>
            <w:rStyle w:val="Hyperlink"/>
          </w:rPr>
          <w:t>550</w:t>
        </w:r>
      </w:hyperlink>
      <w:r w:rsidR="00355DEF">
        <w:t>.</w:t>
      </w:r>
      <w:r w:rsidR="00355DEF" w:rsidRPr="00BB3F25" w:rsidDel="00355DEF">
        <w:t xml:space="preserve"> </w:t>
      </w:r>
      <w:r w:rsidR="00355DEF">
        <w:t>T</w:t>
      </w:r>
      <w:r w:rsidRPr="00BB3F25">
        <w:t xml:space="preserve">he text set out in the annex to the </w:t>
      </w:r>
      <w:hyperlink r:id="rId13" w:history="1">
        <w:r w:rsidRPr="00A46F2F">
          <w:t xml:space="preserve">Document </w:t>
        </w:r>
        <w:r w:rsidRPr="00A46F2F">
          <w:rPr>
            <w:rStyle w:val="Hyperlink"/>
          </w:rPr>
          <w:t>550</w:t>
        </w:r>
      </w:hyperlink>
      <w:r w:rsidRPr="00BB3F25">
        <w:t xml:space="preserve"> was approved </w:t>
      </w:r>
      <w:r w:rsidR="00355DEF" w:rsidRPr="00BB3F25">
        <w:t xml:space="preserve">as a decision of the conference </w:t>
      </w:r>
      <w:r w:rsidRPr="00BB3F25">
        <w:t xml:space="preserve">and included in the </w:t>
      </w:r>
      <w:r w:rsidRPr="00A46F2F">
        <w:t>minutes</w:t>
      </w:r>
      <w:r w:rsidRPr="00BB3F25">
        <w:t xml:space="preserve"> </w:t>
      </w:r>
      <w:r w:rsidR="00355DEF">
        <w:t xml:space="preserve">of twelfth Plenary meeting </w:t>
      </w:r>
      <w:r>
        <w:t xml:space="preserve">(WRC-19 Document </w:t>
      </w:r>
      <w:hyperlink r:id="rId14" w:history="1">
        <w:r w:rsidRPr="00A46F2F">
          <w:rPr>
            <w:rStyle w:val="Hyperlink"/>
          </w:rPr>
          <w:t>573</w:t>
        </w:r>
      </w:hyperlink>
      <w:r>
        <w:t>)</w:t>
      </w:r>
      <w:r>
        <w:rPr>
          <w:rFonts w:ascii="DengXian" w:eastAsia="DengXian" w:hAnsi="DengXian" w:hint="eastAsia"/>
          <w:lang w:eastAsia="zh-CN"/>
        </w:rPr>
        <w:t>.</w:t>
      </w:r>
    </w:p>
    <w:p w14:paraId="7EEB1922" w14:textId="77777777" w:rsidR="00CE4BEB" w:rsidRDefault="00355DEF" w:rsidP="007142AF">
      <w:pPr>
        <w:spacing w:afterLines="40" w:after="96"/>
        <w:jc w:val="both"/>
        <w:textAlignment w:val="center"/>
        <w:rPr>
          <w:rFonts w:eastAsia="DengXian"/>
          <w:lang w:eastAsia="zh-CN"/>
        </w:rPr>
      </w:pPr>
      <w:r>
        <w:rPr>
          <w:rFonts w:eastAsia="DengXian"/>
          <w:lang w:eastAsia="zh-CN"/>
        </w:rPr>
        <w:t xml:space="preserve">This outcome of WRC-19 on </w:t>
      </w:r>
      <w:r w:rsidR="00CE4BEB" w:rsidRPr="002C5396">
        <w:rPr>
          <w:rFonts w:eastAsia="DengXian"/>
          <w:lang w:eastAsia="zh-CN"/>
        </w:rPr>
        <w:t xml:space="preserve">RR No. </w:t>
      </w:r>
      <w:r w:rsidR="00CE4BEB" w:rsidRPr="00DC1350">
        <w:rPr>
          <w:rFonts w:eastAsia="DengXian"/>
          <w:b/>
          <w:lang w:eastAsia="zh-CN"/>
        </w:rPr>
        <w:t>21.5</w:t>
      </w:r>
      <w:r w:rsidR="00CE4BEB" w:rsidRPr="00DE5C63">
        <w:rPr>
          <w:rFonts w:eastAsia="DengXian"/>
          <w:lang w:eastAsia="zh-CN"/>
        </w:rPr>
        <w:t xml:space="preserve"> was brought to the attention of CPM23-1 that request</w:t>
      </w:r>
      <w:r w:rsidR="00CE4BEB">
        <w:rPr>
          <w:rFonts w:eastAsia="DengXian"/>
          <w:lang w:eastAsia="zh-CN"/>
        </w:rPr>
        <w:t>s</w:t>
      </w:r>
      <w:r w:rsidR="00CE4BEB" w:rsidRPr="00DE5C63">
        <w:rPr>
          <w:rFonts w:eastAsia="DengXian"/>
          <w:lang w:eastAsia="zh-CN"/>
        </w:rPr>
        <w:t xml:space="preserve"> study be performed in ITU-R. This does not specifically request action or reporting to WRC-23 so is not included in the topics under </w:t>
      </w:r>
      <w:r w:rsidR="00CE4BEB">
        <w:rPr>
          <w:rFonts w:eastAsia="DengXian"/>
          <w:lang w:eastAsia="zh-CN"/>
        </w:rPr>
        <w:t xml:space="preserve">WRC-23 </w:t>
      </w:r>
      <w:r w:rsidR="00CE4BEB" w:rsidRPr="00DE5C63">
        <w:rPr>
          <w:rFonts w:eastAsia="DengXian"/>
          <w:lang w:eastAsia="zh-CN"/>
        </w:rPr>
        <w:t xml:space="preserve">agenda item 9.1 in Annex 7 to </w:t>
      </w:r>
      <w:hyperlink r:id="rId15" w:history="1">
        <w:r w:rsidR="00CE4BEB" w:rsidRPr="00A46F2F">
          <w:rPr>
            <w:rStyle w:val="Hyperlink"/>
            <w:rFonts w:eastAsia="DengXian"/>
            <w:lang w:eastAsia="zh-CN"/>
          </w:rPr>
          <w:t>CA/251</w:t>
        </w:r>
      </w:hyperlink>
      <w:r w:rsidR="00CE4BEB" w:rsidRPr="00DE5C63">
        <w:rPr>
          <w:rFonts w:eastAsia="DengXian"/>
          <w:lang w:eastAsia="zh-CN"/>
        </w:rPr>
        <w:t xml:space="preserve">. However, ITU-R </w:t>
      </w:r>
      <w:r w:rsidR="00CE4BEB">
        <w:rPr>
          <w:rFonts w:eastAsia="DengXian"/>
          <w:lang w:eastAsia="zh-CN"/>
        </w:rPr>
        <w:t>WP </w:t>
      </w:r>
      <w:r w:rsidR="00CE4BEB" w:rsidRPr="00DE5C63">
        <w:rPr>
          <w:rFonts w:eastAsia="DengXian"/>
          <w:lang w:eastAsia="zh-CN"/>
        </w:rPr>
        <w:t>5D, as the responsible group, is invited to carry out the requested study as a matter of urgency and to report the results of the study to the Director of the Radiocommunication Bureau to be considered as the Director deems appropriate.</w:t>
      </w:r>
    </w:p>
    <w:p w14:paraId="1C303307" w14:textId="77777777" w:rsidR="009E3B01" w:rsidRPr="00527716" w:rsidRDefault="00CE4BEB" w:rsidP="00CC16E1">
      <w:pPr>
        <w:spacing w:afterLines="50" w:after="120"/>
        <w:jc w:val="both"/>
        <w:textAlignment w:val="center"/>
        <w:rPr>
          <w:rFonts w:eastAsiaTheme="minorEastAsia"/>
          <w:lang w:val="en-NZ" w:eastAsia="zh-CN"/>
        </w:rPr>
      </w:pPr>
      <w:r>
        <w:rPr>
          <w:rFonts w:eastAsiaTheme="minorEastAsia"/>
          <w:lang w:val="en-NZ" w:eastAsia="zh-CN"/>
        </w:rPr>
        <w:t>There have been four WP 5D meetings after CPM 23-1</w:t>
      </w:r>
      <w:r w:rsidR="00795075">
        <w:rPr>
          <w:rFonts w:eastAsiaTheme="minorEastAsia"/>
          <w:lang w:val="en-NZ" w:eastAsia="zh-CN"/>
        </w:rPr>
        <w:t xml:space="preserve">, in which the topic of RR No. </w:t>
      </w:r>
      <w:r w:rsidR="00795075" w:rsidRPr="00795075">
        <w:rPr>
          <w:rFonts w:eastAsiaTheme="minorEastAsia"/>
          <w:b/>
          <w:lang w:val="en-NZ" w:eastAsia="zh-CN"/>
        </w:rPr>
        <w:t>21.5</w:t>
      </w:r>
      <w:r w:rsidR="00795075">
        <w:rPr>
          <w:rFonts w:eastAsiaTheme="minorEastAsia"/>
          <w:lang w:val="en-NZ" w:eastAsia="zh-CN"/>
        </w:rPr>
        <w:t xml:space="preserve"> was discussed</w:t>
      </w:r>
      <w:r w:rsidR="008C2A23">
        <w:rPr>
          <w:rFonts w:eastAsiaTheme="minorEastAsia"/>
          <w:lang w:val="en-NZ" w:eastAsia="zh-CN"/>
        </w:rPr>
        <w:t>. A</w:t>
      </w:r>
      <w:r w:rsidR="00C16CA4">
        <w:rPr>
          <w:rFonts w:eastAsiaTheme="minorEastAsia"/>
          <w:lang w:val="en-NZ" w:eastAsia="zh-CN"/>
        </w:rPr>
        <w:t xml:space="preserve">t the </w:t>
      </w:r>
      <w:r w:rsidR="00C8247C">
        <w:rPr>
          <w:rFonts w:eastAsiaTheme="minorEastAsia"/>
          <w:lang w:val="en-NZ" w:eastAsia="zh-CN"/>
        </w:rPr>
        <w:t>37</w:t>
      </w:r>
      <w:r w:rsidR="00C8247C" w:rsidRPr="00C8247C">
        <w:rPr>
          <w:rFonts w:eastAsiaTheme="minorEastAsia"/>
          <w:vertAlign w:val="superscript"/>
          <w:lang w:val="en-NZ" w:eastAsia="zh-CN"/>
        </w:rPr>
        <w:t>th</w:t>
      </w:r>
      <w:r w:rsidR="009E3B01" w:rsidRPr="00BA5401">
        <w:rPr>
          <w:lang w:eastAsia="ja-JP"/>
        </w:rPr>
        <w:t xml:space="preserve"> WP 5D</w:t>
      </w:r>
      <w:r w:rsidR="00C16CA4">
        <w:rPr>
          <w:lang w:eastAsia="ja-JP"/>
        </w:rPr>
        <w:t xml:space="preserve"> meeting, </w:t>
      </w:r>
      <w:r w:rsidR="000539FE" w:rsidRPr="00BA5401">
        <w:rPr>
          <w:lang w:eastAsia="ja-JP"/>
        </w:rPr>
        <w:t xml:space="preserve">extensive discussions on each of the input contributions and compilation of the </w:t>
      </w:r>
      <w:r w:rsidR="000539FE" w:rsidRPr="00E92907">
        <w:rPr>
          <w:lang w:eastAsia="ja-JP"/>
        </w:rPr>
        <w:t>working document</w:t>
      </w:r>
      <w:r w:rsidR="000539FE" w:rsidRPr="00BA5401">
        <w:rPr>
          <w:lang w:eastAsia="ja-JP"/>
        </w:rPr>
        <w:t xml:space="preserve"> were conducted</w:t>
      </w:r>
      <w:r w:rsidR="00420D39">
        <w:rPr>
          <w:lang w:eastAsia="ja-JP"/>
        </w:rPr>
        <w:t xml:space="preserve"> in the </w:t>
      </w:r>
      <w:r w:rsidR="00420D39" w:rsidRPr="00BA5401">
        <w:rPr>
          <w:lang w:eastAsia="ja-JP"/>
        </w:rPr>
        <w:t>DG Art. 21.5</w:t>
      </w:r>
      <w:r w:rsidR="000539FE" w:rsidRPr="00BA5401">
        <w:rPr>
          <w:lang w:eastAsia="ja-JP"/>
        </w:rPr>
        <w:t xml:space="preserve">. </w:t>
      </w:r>
      <w:r w:rsidR="000539FE" w:rsidRPr="00CE4BEB">
        <w:rPr>
          <w:lang w:eastAsia="ja-JP"/>
        </w:rPr>
        <w:t>T</w:t>
      </w:r>
      <w:r w:rsidR="009E3B01" w:rsidRPr="00CE4BEB">
        <w:rPr>
          <w:lang w:eastAsia="ja-JP"/>
        </w:rPr>
        <w:t xml:space="preserve">he Note from the Chairmen of Study Group 4 and 5 in Document </w:t>
      </w:r>
      <w:hyperlink r:id="rId16" w:tgtFrame="_blank" w:history="1">
        <w:r w:rsidR="009E3B01" w:rsidRPr="00CE4BEB">
          <w:t>5D/</w:t>
        </w:r>
        <w:r w:rsidR="009E3B01" w:rsidRPr="00CE4BEB">
          <w:rPr>
            <w:color w:val="0000FF"/>
            <w:u w:val="single"/>
            <w:lang w:eastAsia="ja-JP"/>
          </w:rPr>
          <w:t>407</w:t>
        </w:r>
      </w:hyperlink>
      <w:r w:rsidR="009E3B01" w:rsidRPr="00CE4BEB">
        <w:rPr>
          <w:lang w:eastAsia="ja-JP"/>
        </w:rPr>
        <w:t xml:space="preserve"> </w:t>
      </w:r>
      <w:r w:rsidR="000539FE" w:rsidRPr="00CE4BEB">
        <w:rPr>
          <w:lang w:eastAsia="ja-JP"/>
        </w:rPr>
        <w:t>was considered as</w:t>
      </w:r>
      <w:r w:rsidR="009E3B01" w:rsidRPr="00CE4BEB">
        <w:rPr>
          <w:lang w:eastAsia="ja-JP"/>
        </w:rPr>
        <w:t xml:space="preserve"> the guidance of its future wor</w:t>
      </w:r>
      <w:r w:rsidR="009E3B01" w:rsidRPr="00F2425B">
        <w:rPr>
          <w:lang w:eastAsia="ja-JP"/>
        </w:rPr>
        <w:t>k.</w:t>
      </w:r>
      <w:r w:rsidR="000539FE" w:rsidRPr="00F2425B">
        <w:t xml:space="preserve"> </w:t>
      </w:r>
      <w:r w:rsidR="00F2425B" w:rsidRPr="00F2425B">
        <w:rPr>
          <w:lang w:eastAsia="ja-JP"/>
        </w:rPr>
        <w:t xml:space="preserve">There were some debates on different aspects, </w:t>
      </w:r>
      <w:r w:rsidR="00F2425B" w:rsidRPr="00B73562">
        <w:rPr>
          <w:lang w:eastAsia="ja-JP"/>
        </w:rPr>
        <w:t>such as the stepwise approach to proceed the future work, structure of the working document, interpretation of the single-element solution, and bandwidth factor under the TRP solution. No</w:t>
      </w:r>
      <w:r w:rsidR="00F2425B" w:rsidRPr="00F2425B">
        <w:rPr>
          <w:lang w:eastAsia="ja-JP"/>
        </w:rPr>
        <w:t xml:space="preserve"> consensus was reached due to different understandings and viewpoints. </w:t>
      </w:r>
      <w:r w:rsidR="000539FE" w:rsidRPr="00F2425B">
        <w:rPr>
          <w:lang w:eastAsia="ja-JP"/>
        </w:rPr>
        <w:t xml:space="preserve">There was </w:t>
      </w:r>
      <w:r w:rsidR="00F2425B" w:rsidRPr="00F2425B">
        <w:rPr>
          <w:lang w:eastAsia="ja-JP"/>
        </w:rPr>
        <w:t xml:space="preserve">also </w:t>
      </w:r>
      <w:r w:rsidR="000539FE" w:rsidRPr="00F2425B">
        <w:rPr>
          <w:lang w:eastAsia="ja-JP"/>
        </w:rPr>
        <w:t>a suggestion that several different approaches proposed to date should be categorized into two groups (i.e., single element or TRP) and corresponding text for each of the group should be drafted in the working document.</w:t>
      </w:r>
      <w:r w:rsidR="009E3B01" w:rsidRPr="00F2425B">
        <w:rPr>
          <w:lang w:eastAsia="ja-JP"/>
        </w:rPr>
        <w:t xml:space="preserve"> </w:t>
      </w:r>
      <w:r w:rsidR="002B05AF">
        <w:rPr>
          <w:lang w:eastAsia="ja-JP"/>
        </w:rPr>
        <w:t>The details of discussion at the 37</w:t>
      </w:r>
      <w:r w:rsidR="002B05AF" w:rsidRPr="002B05AF">
        <w:rPr>
          <w:vertAlign w:val="superscript"/>
          <w:lang w:eastAsia="ja-JP"/>
        </w:rPr>
        <w:t>th</w:t>
      </w:r>
      <w:r w:rsidR="002B05AF">
        <w:rPr>
          <w:lang w:eastAsia="ja-JP"/>
        </w:rPr>
        <w:t xml:space="preserve"> meeting of WP 5D can be found in </w:t>
      </w:r>
      <w:r w:rsidR="007723CC">
        <w:rPr>
          <w:lang w:eastAsia="ja-JP"/>
        </w:rPr>
        <w:t xml:space="preserve">Section 2.4 of Attachment 4.3 to the WP 5D </w:t>
      </w:r>
      <w:hyperlink r:id="rId17" w:history="1">
        <w:r w:rsidR="002678EC" w:rsidRPr="00E92907">
          <w:rPr>
            <w:rStyle w:val="Hyperlink"/>
            <w:lang w:eastAsia="ja-JP"/>
          </w:rPr>
          <w:t>Chairman’s Report</w:t>
        </w:r>
      </w:hyperlink>
      <w:r w:rsidR="003833FC" w:rsidRPr="00F2425B">
        <w:rPr>
          <w:lang w:eastAsia="zh-CN"/>
        </w:rPr>
        <w:t>.</w:t>
      </w:r>
    </w:p>
    <w:p w14:paraId="002248D2"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3E505963" w14:textId="77777777" w:rsidR="002A0111" w:rsidRPr="00CC16E1" w:rsidRDefault="002A0111" w:rsidP="003D3D47">
      <w:pPr>
        <w:numPr>
          <w:ilvl w:val="0"/>
          <w:numId w:val="18"/>
        </w:numPr>
        <w:ind w:leftChars="145" w:left="708"/>
        <w:jc w:val="both"/>
        <w:rPr>
          <w:lang w:val="en-NZ"/>
        </w:rPr>
      </w:pPr>
      <w:r w:rsidRPr="00441526">
        <w:rPr>
          <w:lang w:val="en-NZ"/>
        </w:rPr>
        <w:t>In</w:t>
      </w:r>
      <w:r w:rsidRPr="00CC16E1">
        <w:rPr>
          <w:lang w:val="en-NZ"/>
        </w:rPr>
        <w:t>put Documents APG</w:t>
      </w:r>
      <w:r w:rsidR="00822B33" w:rsidRPr="00CC16E1">
        <w:rPr>
          <w:lang w:val="en-NZ"/>
        </w:rPr>
        <w:t>23</w:t>
      </w:r>
      <w:r w:rsidRPr="00CC16E1">
        <w:rPr>
          <w:lang w:val="en-NZ"/>
        </w:rPr>
        <w:t>-</w:t>
      </w:r>
      <w:r w:rsidR="00822B33" w:rsidRPr="00CC16E1">
        <w:rPr>
          <w:lang w:val="en-NZ"/>
        </w:rPr>
        <w:t>2</w:t>
      </w:r>
      <w:r w:rsidR="0074461F" w:rsidRPr="00CC16E1">
        <w:rPr>
          <w:lang w:val="en-NZ"/>
        </w:rPr>
        <w:t>/INP-</w:t>
      </w:r>
      <w:hyperlink r:id="rId18" w:history="1">
        <w:r w:rsidR="0074461F" w:rsidRPr="00CC16E1">
          <w:rPr>
            <w:rStyle w:val="Hyperlink"/>
            <w:rFonts w:eastAsia="MS Mincho" w:hint="eastAsia"/>
            <w:lang w:eastAsia="ja-JP"/>
          </w:rPr>
          <w:t>1</w:t>
        </w:r>
        <w:r w:rsidR="0074461F" w:rsidRPr="00CC16E1">
          <w:rPr>
            <w:rStyle w:val="Hyperlink"/>
            <w:rFonts w:eastAsia="MS Mincho"/>
            <w:lang w:eastAsia="ja-JP"/>
          </w:rPr>
          <w:t>0 (Rev.1)</w:t>
        </w:r>
      </w:hyperlink>
      <w:r w:rsidR="0074461F" w:rsidRPr="00CC16E1">
        <w:rPr>
          <w:rFonts w:eastAsia="MS Mincho"/>
          <w:lang w:eastAsia="ja-JP"/>
        </w:rPr>
        <w:t xml:space="preserve"> (J), </w:t>
      </w:r>
      <w:hyperlink r:id="rId19" w:history="1">
        <w:r w:rsidR="00983A1B" w:rsidRPr="0011173F">
          <w:rPr>
            <w:rStyle w:val="Hyperlink"/>
            <w:rFonts w:eastAsia="MS Mincho" w:hint="eastAsia"/>
            <w:lang w:eastAsia="ja-JP"/>
          </w:rPr>
          <w:t>2</w:t>
        </w:r>
        <w:r w:rsidR="00983A1B" w:rsidRPr="0011173F">
          <w:rPr>
            <w:rStyle w:val="Hyperlink"/>
            <w:rFonts w:eastAsia="MS Mincho"/>
            <w:lang w:eastAsia="ja-JP"/>
          </w:rPr>
          <w:t>0</w:t>
        </w:r>
      </w:hyperlink>
      <w:r w:rsidR="00983A1B">
        <w:rPr>
          <w:rFonts w:eastAsia="MS Mincho"/>
          <w:lang w:eastAsia="ja-JP"/>
        </w:rPr>
        <w:t xml:space="preserve"> (SMO), </w:t>
      </w:r>
      <w:hyperlink r:id="rId20" w:history="1">
        <w:r w:rsidR="0074461F" w:rsidRPr="00CC16E1">
          <w:rPr>
            <w:rStyle w:val="Hyperlink"/>
            <w:rFonts w:eastAsia="MS Mincho"/>
            <w:lang w:eastAsia="ja-JP"/>
          </w:rPr>
          <w:t>21</w:t>
        </w:r>
      </w:hyperlink>
      <w:r w:rsidR="0074461F" w:rsidRPr="00CC16E1">
        <w:rPr>
          <w:rFonts w:eastAsia="MS Mincho"/>
          <w:lang w:eastAsia="ja-JP"/>
        </w:rPr>
        <w:t xml:space="preserve"> (NZL), </w:t>
      </w:r>
      <w:hyperlink r:id="rId21" w:history="1">
        <w:r w:rsidR="0074461F" w:rsidRPr="00CC16E1">
          <w:rPr>
            <w:rStyle w:val="Hyperlink"/>
            <w:rFonts w:eastAsia="MS Mincho"/>
            <w:lang w:eastAsia="ja-JP"/>
          </w:rPr>
          <w:t>24</w:t>
        </w:r>
      </w:hyperlink>
      <w:r w:rsidR="0074461F" w:rsidRPr="00CC16E1">
        <w:rPr>
          <w:rFonts w:eastAsia="MS Mincho"/>
          <w:lang w:eastAsia="ja-JP"/>
        </w:rPr>
        <w:t xml:space="preserve"> (AUS), </w:t>
      </w:r>
      <w:hyperlink r:id="rId22" w:history="1">
        <w:r w:rsidR="0074461F" w:rsidRPr="00CC16E1">
          <w:rPr>
            <w:rStyle w:val="Hyperlink"/>
            <w:rFonts w:eastAsia="MS Mincho"/>
            <w:lang w:eastAsia="ja-JP"/>
          </w:rPr>
          <w:t>30</w:t>
        </w:r>
      </w:hyperlink>
      <w:r w:rsidR="0074461F" w:rsidRPr="00CC16E1">
        <w:rPr>
          <w:rFonts w:eastAsia="MS Mincho"/>
          <w:lang w:eastAsia="ja-JP"/>
        </w:rPr>
        <w:t xml:space="preserve"> (KOR), </w:t>
      </w:r>
      <w:hyperlink r:id="rId23" w:history="1">
        <w:r w:rsidR="0074461F" w:rsidRPr="00CC16E1">
          <w:rPr>
            <w:rStyle w:val="Hyperlink"/>
            <w:rFonts w:eastAsia="MS Mincho"/>
            <w:lang w:eastAsia="ja-JP"/>
          </w:rPr>
          <w:t>44</w:t>
        </w:r>
      </w:hyperlink>
      <w:r w:rsidR="0074461F" w:rsidRPr="00CC16E1">
        <w:rPr>
          <w:rFonts w:eastAsia="MS Mincho"/>
          <w:lang w:eastAsia="ja-JP"/>
        </w:rPr>
        <w:t xml:space="preserve"> (CHN)</w:t>
      </w:r>
    </w:p>
    <w:p w14:paraId="2B81EE2E" w14:textId="77777777" w:rsidR="002A0111" w:rsidRPr="00441526" w:rsidRDefault="002A0111" w:rsidP="003D3D47">
      <w:pPr>
        <w:numPr>
          <w:ilvl w:val="0"/>
          <w:numId w:val="18"/>
        </w:numPr>
        <w:ind w:leftChars="145" w:left="708"/>
        <w:jc w:val="both"/>
        <w:rPr>
          <w:lang w:val="en-NZ"/>
        </w:rPr>
      </w:pPr>
      <w:r w:rsidRPr="00CC16E1">
        <w:rPr>
          <w:lang w:val="en-NZ"/>
        </w:rPr>
        <w:t>Information</w:t>
      </w:r>
      <w:r w:rsidRPr="00441526">
        <w:rPr>
          <w:lang w:val="en-NZ"/>
        </w:rPr>
        <w:t xml:space="preserve"> Documents APG</w:t>
      </w:r>
      <w:r w:rsidR="00822B33">
        <w:rPr>
          <w:lang w:val="en-NZ"/>
        </w:rPr>
        <w:t>23</w:t>
      </w:r>
      <w:r w:rsidRPr="00441526">
        <w:rPr>
          <w:lang w:val="en-NZ"/>
        </w:rPr>
        <w:t>-</w:t>
      </w:r>
      <w:r w:rsidR="00822B33">
        <w:rPr>
          <w:lang w:val="en-NZ"/>
        </w:rPr>
        <w:t>2</w:t>
      </w:r>
      <w:r w:rsidR="0074461F">
        <w:rPr>
          <w:lang w:val="en-NZ"/>
        </w:rPr>
        <w:t>/INF-</w:t>
      </w:r>
      <w:hyperlink r:id="rId24" w:history="1">
        <w:r w:rsidR="0074461F" w:rsidRPr="001F4F14">
          <w:rPr>
            <w:rStyle w:val="Hyperlink"/>
            <w:rFonts w:eastAsia="MS Mincho"/>
            <w:lang w:eastAsia="ja-JP"/>
          </w:rPr>
          <w:t>13</w:t>
        </w:r>
      </w:hyperlink>
      <w:r w:rsidR="0074461F">
        <w:rPr>
          <w:rFonts w:eastAsia="MS Mincho"/>
          <w:lang w:eastAsia="ja-JP"/>
        </w:rPr>
        <w:t xml:space="preserve"> (DG Chair), </w:t>
      </w:r>
      <w:hyperlink r:id="rId25" w:history="1">
        <w:r w:rsidR="0074461F" w:rsidRPr="0074461F">
          <w:rPr>
            <w:rStyle w:val="Hyperlink"/>
            <w:lang w:val="en-NZ" w:eastAsia="ko-KR"/>
          </w:rPr>
          <w:t>35</w:t>
        </w:r>
      </w:hyperlink>
      <w:r w:rsidR="0074461F" w:rsidRPr="0074461F">
        <w:rPr>
          <w:rFonts w:eastAsia="MS Mincho"/>
          <w:lang w:eastAsia="ja-JP"/>
        </w:rPr>
        <w:t xml:space="preserve"> (CEPT), </w:t>
      </w:r>
      <w:hyperlink r:id="rId26" w:history="1">
        <w:r w:rsidR="0074461F" w:rsidRPr="0074461F">
          <w:rPr>
            <w:rStyle w:val="Hyperlink"/>
            <w:lang w:val="en-NZ" w:eastAsia="ko-KR"/>
          </w:rPr>
          <w:t>36</w:t>
        </w:r>
      </w:hyperlink>
      <w:r w:rsidR="0074461F" w:rsidRPr="0074461F">
        <w:rPr>
          <w:rFonts w:eastAsia="MS Mincho"/>
          <w:lang w:eastAsia="ja-JP"/>
        </w:rPr>
        <w:t xml:space="preserve"> (RCC)</w:t>
      </w:r>
    </w:p>
    <w:p w14:paraId="329B19F4" w14:textId="77777777" w:rsidR="002A0111" w:rsidRPr="00441526" w:rsidRDefault="002A0111" w:rsidP="002A0111">
      <w:pPr>
        <w:rPr>
          <w:b/>
          <w:lang w:val="en-NZ" w:eastAsia="ko-KR"/>
        </w:rPr>
      </w:pPr>
      <w:r w:rsidRPr="00441526">
        <w:rPr>
          <w:b/>
          <w:lang w:val="en-NZ" w:eastAsia="ko-KR"/>
        </w:rPr>
        <w:lastRenderedPageBreak/>
        <w:t xml:space="preserve">3. </w:t>
      </w:r>
      <w:r w:rsidRPr="00441526">
        <w:rPr>
          <w:b/>
          <w:lang w:val="en-NZ" w:eastAsia="ko-KR"/>
        </w:rPr>
        <w:tab/>
        <w:t>Summary of discussions</w:t>
      </w:r>
    </w:p>
    <w:p w14:paraId="033F64CF"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20B1166" w14:textId="77777777" w:rsidR="002A0111" w:rsidRPr="00441526" w:rsidRDefault="00D07E3F" w:rsidP="003D3D47">
      <w:pPr>
        <w:spacing w:after="120"/>
        <w:jc w:val="both"/>
        <w:rPr>
          <w:b/>
          <w:lang w:val="en-NZ" w:eastAsia="ko-KR"/>
        </w:rPr>
      </w:pPr>
      <w:r>
        <w:rPr>
          <w:b/>
          <w:lang w:val="en-NZ" w:eastAsia="ko-KR"/>
        </w:rPr>
        <w:t xml:space="preserve">3.1.1 </w:t>
      </w:r>
      <w:r>
        <w:rPr>
          <w:b/>
          <w:lang w:val="en-NZ" w:eastAsia="ko-KR"/>
        </w:rPr>
        <w:tab/>
        <w:t>Japan</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00822B33">
        <w:rPr>
          <w:b/>
          <w:lang w:val="en-NZ" w:eastAsia="ko-KR"/>
        </w:rPr>
        <w:t>2</w:t>
      </w:r>
      <w:r>
        <w:rPr>
          <w:b/>
          <w:lang w:val="en-NZ" w:eastAsia="ko-KR"/>
        </w:rPr>
        <w:t>/IN</w:t>
      </w:r>
      <w:r w:rsidRPr="00D07E3F">
        <w:rPr>
          <w:b/>
          <w:lang w:val="en-NZ" w:eastAsia="ko-KR"/>
        </w:rPr>
        <w:t>P-</w:t>
      </w:r>
      <w:hyperlink r:id="rId27" w:history="1">
        <w:r w:rsidRPr="00D07E3F">
          <w:rPr>
            <w:rStyle w:val="Hyperlink"/>
            <w:rFonts w:eastAsia="MS Mincho" w:hint="eastAsia"/>
            <w:b/>
            <w:lang w:eastAsia="ja-JP"/>
          </w:rPr>
          <w:t>1</w:t>
        </w:r>
        <w:r w:rsidRPr="00D07E3F">
          <w:rPr>
            <w:rStyle w:val="Hyperlink"/>
            <w:rFonts w:eastAsia="MS Mincho"/>
            <w:b/>
            <w:lang w:eastAsia="ja-JP"/>
          </w:rPr>
          <w:t>0 (Rev.1)</w:t>
        </w:r>
      </w:hyperlink>
    </w:p>
    <w:p w14:paraId="6DA7325F" w14:textId="77777777" w:rsidR="005A3DA8" w:rsidRDefault="005A3DA8" w:rsidP="005A3DA8">
      <w:pPr>
        <w:jc w:val="both"/>
        <w:rPr>
          <w:rFonts w:eastAsia="MS Mincho"/>
          <w:lang w:eastAsia="ja-JP"/>
        </w:rPr>
      </w:pPr>
      <w:r>
        <w:rPr>
          <w:rFonts w:eastAsia="MS Mincho" w:hint="eastAsia"/>
          <w:lang w:eastAsia="ja-JP"/>
        </w:rPr>
        <w:t xml:space="preserve">Japan </w:t>
      </w:r>
      <w:r>
        <w:rPr>
          <w:rFonts w:eastAsia="MS Mincho"/>
          <w:lang w:eastAsia="ja-JP"/>
        </w:rPr>
        <w:t xml:space="preserve">support the on-going ITU-R studies on </w:t>
      </w:r>
      <w:r w:rsidRPr="00AE69D1">
        <w:rPr>
          <w:rFonts w:eastAsia="MS Mincho"/>
          <w:lang w:eastAsia="ja-JP"/>
        </w:rPr>
        <w:t xml:space="preserve">the applicability of the limit specified in No. </w:t>
      </w:r>
      <w:r w:rsidRPr="00AE69D1">
        <w:rPr>
          <w:rFonts w:eastAsia="MS Mincho"/>
          <w:b/>
          <w:lang w:eastAsia="ja-JP"/>
        </w:rPr>
        <w:t>21.5</w:t>
      </w:r>
      <w:r w:rsidRPr="00AE69D1">
        <w:rPr>
          <w:rFonts w:eastAsia="MS Mincho"/>
          <w:lang w:eastAsia="ja-JP"/>
        </w:rPr>
        <w:t xml:space="preserve"> of the Radio Regulations to IMT stations that use an antenna that consists of an array of active elements</w:t>
      </w:r>
      <w:r>
        <w:rPr>
          <w:rFonts w:eastAsia="MS Mincho"/>
          <w:lang w:eastAsia="ja-JP"/>
        </w:rPr>
        <w:t xml:space="preserve"> and the </w:t>
      </w:r>
      <w:r w:rsidRPr="006D4669">
        <w:t xml:space="preserve">verification of No. </w:t>
      </w:r>
      <w:r w:rsidRPr="00AE69D1">
        <w:rPr>
          <w:b/>
        </w:rPr>
        <w:t>21.5</w:t>
      </w:r>
      <w:r w:rsidRPr="006D4669">
        <w:t xml:space="preserve"> regarding the notification of</w:t>
      </w:r>
      <w:r>
        <w:t xml:space="preserve"> these IMT stations</w:t>
      </w:r>
      <w:r>
        <w:rPr>
          <w:rFonts w:eastAsia="MS Mincho" w:hint="eastAsia"/>
          <w:lang w:eastAsia="ja-JP"/>
        </w:rPr>
        <w:t>.</w:t>
      </w:r>
    </w:p>
    <w:p w14:paraId="42445FD2" w14:textId="77777777" w:rsidR="005A3DA8" w:rsidRPr="004F5592" w:rsidRDefault="005A3DA8" w:rsidP="005A3DA8">
      <w:pPr>
        <w:jc w:val="both"/>
        <w:rPr>
          <w:rFonts w:eastAsia="MS Mincho"/>
          <w:lang w:eastAsia="ja-JP"/>
        </w:rPr>
      </w:pPr>
      <w:r>
        <w:rPr>
          <w:rFonts w:eastAsia="MS Mincho"/>
          <w:lang w:eastAsia="ja-JP"/>
        </w:rPr>
        <w:t xml:space="preserve">Japan </w:t>
      </w:r>
      <w:r>
        <w:rPr>
          <w:rFonts w:eastAsia="MS Mincho" w:hint="eastAsia"/>
          <w:lang w:eastAsia="ja-JP"/>
        </w:rPr>
        <w:t>is of the view that</w:t>
      </w:r>
    </w:p>
    <w:p w14:paraId="541CD820" w14:textId="77777777" w:rsidR="005A3DA8" w:rsidRDefault="005A3DA8" w:rsidP="005A3DA8">
      <w:pPr>
        <w:jc w:val="both"/>
      </w:pPr>
      <w:r>
        <w:rPr>
          <w:rFonts w:hint="eastAsia"/>
        </w:rPr>
        <w:t>–</w:t>
      </w:r>
      <w:r>
        <w:tab/>
        <w:t>in the case of an IMT station using AAS, the value of total radiated power (TRP) (i.e., the integral of the power transmitted from all antenna elements in different directions over the entire radiation sphere) should be used</w:t>
      </w:r>
      <w:r w:rsidRPr="00653F3F">
        <w:t xml:space="preserve"> as an alternative measure</w:t>
      </w:r>
      <w:r>
        <w:t xml:space="preserve"> instead of the “power delivered to the antenna</w:t>
      </w:r>
      <w:r w:rsidR="00DD08B7">
        <w:t>”</w:t>
      </w:r>
    </w:p>
    <w:p w14:paraId="719C1F7C" w14:textId="77777777" w:rsidR="002A0111" w:rsidRDefault="005A3DA8" w:rsidP="005A3DA8">
      <w:pPr>
        <w:jc w:val="both"/>
      </w:pPr>
      <w:r>
        <w:rPr>
          <w:rFonts w:hint="eastAsia"/>
        </w:rPr>
        <w:t>–</w:t>
      </w:r>
      <w:r>
        <w:tab/>
        <w:t>the interpretation</w:t>
      </w:r>
      <w:r w:rsidRPr="00653F3F">
        <w:t xml:space="preserve"> “the power delivered by a transmitter to the antenna of a station” in RR No. </w:t>
      </w:r>
      <w:r w:rsidRPr="00653F3F">
        <w:rPr>
          <w:b/>
        </w:rPr>
        <w:t>21.5</w:t>
      </w:r>
      <w:r w:rsidRPr="00653F3F">
        <w:t xml:space="preserve"> as the power delivered by a single transceiver to the antenna of an IMT station, will not be a workable solution</w:t>
      </w:r>
      <w:r>
        <w:t xml:space="preserve"> to reach consensus</w:t>
      </w:r>
      <w:r w:rsidRPr="00653F3F">
        <w:t xml:space="preserve"> in terms of not impacting the p</w:t>
      </w:r>
      <w:r>
        <w:t>rotection of satellite services</w:t>
      </w:r>
    </w:p>
    <w:p w14:paraId="0D70CC6A" w14:textId="77777777" w:rsidR="00E92F89" w:rsidRDefault="00E92F89" w:rsidP="005A3DA8">
      <w:pPr>
        <w:jc w:val="both"/>
        <w:rPr>
          <w:lang w:val="en-NZ"/>
        </w:rPr>
      </w:pPr>
    </w:p>
    <w:p w14:paraId="3B5EB56E" w14:textId="77777777" w:rsidR="00983A1B" w:rsidRPr="00441526" w:rsidRDefault="00983A1B" w:rsidP="00983A1B">
      <w:pPr>
        <w:spacing w:after="120"/>
        <w:jc w:val="both"/>
        <w:rPr>
          <w:b/>
          <w:lang w:val="en-NZ" w:eastAsia="ko-KR"/>
        </w:rPr>
      </w:pPr>
      <w:r w:rsidRPr="00441526">
        <w:rPr>
          <w:b/>
          <w:lang w:val="en-NZ" w:eastAsia="ko-KR"/>
        </w:rPr>
        <w:t xml:space="preserve">3.1.2 </w:t>
      </w:r>
      <w:r w:rsidRPr="00441526">
        <w:rPr>
          <w:b/>
          <w:lang w:val="en-NZ" w:eastAsia="ko-KR"/>
        </w:rPr>
        <w:tab/>
      </w:r>
      <w:r w:rsidRPr="00983A1B">
        <w:rPr>
          <w:b/>
          <w:lang w:val="en-NZ" w:eastAsia="ko-KR"/>
        </w:rPr>
        <w:t>Samoa</w:t>
      </w:r>
      <w:r w:rsidRPr="009837C5">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28" w:history="1">
        <w:r w:rsidRPr="00983A1B">
          <w:rPr>
            <w:rStyle w:val="Hyperlink"/>
            <w:rFonts w:eastAsia="MS Mincho" w:hint="eastAsia"/>
            <w:b/>
            <w:lang w:eastAsia="ja-JP"/>
          </w:rPr>
          <w:t>2</w:t>
        </w:r>
        <w:r w:rsidRPr="00983A1B">
          <w:rPr>
            <w:rStyle w:val="Hyperlink"/>
            <w:rFonts w:eastAsia="MS Mincho"/>
            <w:b/>
            <w:lang w:eastAsia="ja-JP"/>
          </w:rPr>
          <w:t>0</w:t>
        </w:r>
      </w:hyperlink>
    </w:p>
    <w:p w14:paraId="3B631C45" w14:textId="77777777" w:rsidR="00983A1B" w:rsidRDefault="00983A1B" w:rsidP="00983A1B">
      <w:pPr>
        <w:jc w:val="both"/>
        <w:rPr>
          <w:lang w:val="en-NZ"/>
        </w:rPr>
      </w:pPr>
      <w:r w:rsidRPr="00983A1B">
        <w:rPr>
          <w:lang w:val="en-NZ"/>
        </w:rPr>
        <w:t>Given that this issue is likely to require consideration at WRC-23, it is proposed that APG monitors the activity on this issue in the ITU-R with a view to potentially developing an APT common position later in the cycle, depending on progress in the ITU-R.  This issue should be retained on the agenda f</w:t>
      </w:r>
      <w:r>
        <w:rPr>
          <w:lang w:val="en-NZ"/>
        </w:rPr>
        <w:t>or future APT APG meetings</w:t>
      </w:r>
      <w:r w:rsidRPr="00F41E34">
        <w:rPr>
          <w:lang w:val="en-NZ"/>
        </w:rPr>
        <w:t>.</w:t>
      </w:r>
    </w:p>
    <w:p w14:paraId="64405EB4" w14:textId="77777777" w:rsidR="00983A1B" w:rsidRPr="00441526" w:rsidRDefault="00983A1B" w:rsidP="005A3DA8">
      <w:pPr>
        <w:jc w:val="both"/>
        <w:rPr>
          <w:lang w:val="en-NZ"/>
        </w:rPr>
      </w:pPr>
    </w:p>
    <w:p w14:paraId="147DFEDA" w14:textId="77777777" w:rsidR="002A0111" w:rsidRPr="00441526" w:rsidRDefault="002A0111" w:rsidP="003D3D47">
      <w:pPr>
        <w:spacing w:after="120"/>
        <w:jc w:val="both"/>
        <w:rPr>
          <w:b/>
          <w:lang w:val="en-NZ" w:eastAsia="ko-KR"/>
        </w:rPr>
      </w:pPr>
      <w:r w:rsidRPr="00441526">
        <w:rPr>
          <w:b/>
          <w:lang w:val="en-NZ" w:eastAsia="ko-KR"/>
        </w:rPr>
        <w:t>3.1.</w:t>
      </w:r>
      <w:r w:rsidR="00983A1B">
        <w:rPr>
          <w:b/>
          <w:lang w:val="en-NZ" w:eastAsia="ko-KR"/>
        </w:rPr>
        <w:t>3</w:t>
      </w:r>
      <w:r w:rsidRPr="00441526">
        <w:rPr>
          <w:b/>
          <w:lang w:val="en-NZ" w:eastAsia="ko-KR"/>
        </w:rPr>
        <w:t xml:space="preserve"> </w:t>
      </w:r>
      <w:r w:rsidRPr="00441526">
        <w:rPr>
          <w:b/>
          <w:lang w:val="en-NZ" w:eastAsia="ko-KR"/>
        </w:rPr>
        <w:tab/>
      </w:r>
      <w:r w:rsidR="00033655" w:rsidRPr="009837C5">
        <w:rPr>
          <w:b/>
          <w:lang w:val="en-NZ" w:eastAsia="ko-KR"/>
        </w:rPr>
        <w:t xml:space="preserve">New Zealand </w:t>
      </w:r>
      <w:r w:rsidR="00033655" w:rsidRPr="00441526">
        <w:t xml:space="preserve">- </w:t>
      </w:r>
      <w:r w:rsidR="00033655" w:rsidRPr="00441526">
        <w:rPr>
          <w:b/>
          <w:lang w:val="en-NZ" w:eastAsia="ko-KR"/>
        </w:rPr>
        <w:t>Document APG</w:t>
      </w:r>
      <w:r w:rsidR="00033655">
        <w:rPr>
          <w:b/>
          <w:lang w:val="en-NZ" w:eastAsia="ko-KR"/>
        </w:rPr>
        <w:t>23</w:t>
      </w:r>
      <w:r w:rsidR="00033655" w:rsidRPr="00441526">
        <w:rPr>
          <w:b/>
          <w:lang w:val="en-NZ" w:eastAsia="ko-KR"/>
        </w:rPr>
        <w:t>-</w:t>
      </w:r>
      <w:r w:rsidR="00033655">
        <w:rPr>
          <w:b/>
          <w:lang w:val="en-NZ" w:eastAsia="ko-KR"/>
        </w:rPr>
        <w:t>2</w:t>
      </w:r>
      <w:r w:rsidR="00033655" w:rsidRPr="00441526">
        <w:rPr>
          <w:b/>
          <w:lang w:val="en-NZ" w:eastAsia="ko-KR"/>
        </w:rPr>
        <w:t>/INP-</w:t>
      </w:r>
      <w:hyperlink r:id="rId29" w:history="1">
        <w:r w:rsidR="00033655" w:rsidRPr="009837C5">
          <w:rPr>
            <w:rStyle w:val="Hyperlink"/>
            <w:b/>
            <w:lang w:eastAsia="ko-KR"/>
          </w:rPr>
          <w:t>21</w:t>
        </w:r>
      </w:hyperlink>
    </w:p>
    <w:p w14:paraId="40A6B468" w14:textId="77777777" w:rsidR="00C91AFB" w:rsidRDefault="00C91AFB" w:rsidP="00CC16E1">
      <w:pPr>
        <w:spacing w:afterLines="50" w:after="120"/>
        <w:jc w:val="both"/>
        <w:rPr>
          <w:lang w:val="en-NZ"/>
        </w:rPr>
      </w:pPr>
      <w:r w:rsidRPr="00F41E34">
        <w:rPr>
          <w:lang w:val="en-NZ"/>
        </w:rPr>
        <w:t xml:space="preserve">No new sharing and compatibility studies should be undertaken, nor should the existing studies be revisited. All the necessary conditions are contained in Resolution </w:t>
      </w:r>
      <w:r w:rsidRPr="00F41E34">
        <w:rPr>
          <w:b/>
          <w:lang w:val="en-NZ"/>
        </w:rPr>
        <w:t>242</w:t>
      </w:r>
    </w:p>
    <w:p w14:paraId="5663D0FF" w14:textId="77777777" w:rsidR="002A0111" w:rsidRDefault="00C91AFB" w:rsidP="00CC16E1">
      <w:pPr>
        <w:spacing w:afterLines="50" w:after="120"/>
        <w:jc w:val="both"/>
        <w:rPr>
          <w:lang w:val="en-NZ"/>
        </w:rPr>
      </w:pPr>
      <w:r>
        <w:rPr>
          <w:lang w:val="en-NZ"/>
        </w:rPr>
        <w:t>A</w:t>
      </w:r>
      <w:r w:rsidRPr="00F41E34">
        <w:rPr>
          <w:lang w:val="en-NZ"/>
        </w:rPr>
        <w:t xml:space="preserve"> reference bandwidth / power spectral density for RR No. 21.5 regarding IMT AAS stations in the 24.45-27.5 GHz band</w:t>
      </w:r>
      <w:r>
        <w:rPr>
          <w:lang w:val="en-NZ"/>
        </w:rPr>
        <w:t xml:space="preserve"> should be considered</w:t>
      </w:r>
      <w:r w:rsidRPr="00F41E34">
        <w:rPr>
          <w:lang w:val="en-NZ"/>
        </w:rPr>
        <w:t xml:space="preserve">. It is noted that a 1 MHz reference bandwidth for frequencies above 15 GHz is used in other Article </w:t>
      </w:r>
      <w:r w:rsidRPr="00F41E34">
        <w:rPr>
          <w:b/>
          <w:lang w:val="en-NZ"/>
        </w:rPr>
        <w:t>21</w:t>
      </w:r>
      <w:r w:rsidRPr="003B6118">
        <w:rPr>
          <w:lang w:val="en-NZ"/>
        </w:rPr>
        <w:t xml:space="preserve"> provisions</w:t>
      </w:r>
      <w:r>
        <w:rPr>
          <w:lang w:val="en-NZ"/>
        </w:rPr>
        <w:t>.</w:t>
      </w:r>
      <w:r w:rsidRPr="00F41E34">
        <w:rPr>
          <w:lang w:val="en-NZ"/>
        </w:rPr>
        <w:t xml:space="preserve"> Regarding notification of IMT stations using Advanced Antenna Systems (AAS), RR No. 21.5 should be applied as a power spectral density limit of +10 </w:t>
      </w:r>
      <w:proofErr w:type="spellStart"/>
      <w:r w:rsidRPr="00F41E34">
        <w:rPr>
          <w:lang w:val="en-NZ"/>
        </w:rPr>
        <w:t>dBW</w:t>
      </w:r>
      <w:proofErr w:type="spellEnd"/>
      <w:r w:rsidRPr="00F41E34">
        <w:rPr>
          <w:lang w:val="en-NZ"/>
        </w:rPr>
        <w:t xml:space="preserve"> per 1 </w:t>
      </w:r>
      <w:proofErr w:type="spellStart"/>
      <w:r w:rsidRPr="00F41E34">
        <w:rPr>
          <w:lang w:val="en-NZ"/>
        </w:rPr>
        <w:t>MHz.</w:t>
      </w:r>
      <w:proofErr w:type="spellEnd"/>
      <w:r w:rsidRPr="00F41E34">
        <w:rPr>
          <w:lang w:val="en-NZ"/>
        </w:rPr>
        <w:t xml:space="preserve"> For the purpose of notification Power supplied to the antenna = TRP.</w:t>
      </w:r>
    </w:p>
    <w:p w14:paraId="4E55B0F6" w14:textId="77777777" w:rsidR="00A87E62" w:rsidRPr="00441526" w:rsidRDefault="00A87E62" w:rsidP="00C91AFB">
      <w:pPr>
        <w:jc w:val="both"/>
        <w:rPr>
          <w:lang w:val="en-NZ"/>
        </w:rPr>
      </w:pPr>
    </w:p>
    <w:p w14:paraId="48729D8A" w14:textId="77777777" w:rsidR="002A0111" w:rsidRPr="00441526" w:rsidRDefault="00033655" w:rsidP="003D3D47">
      <w:pPr>
        <w:spacing w:after="120"/>
        <w:jc w:val="both"/>
        <w:rPr>
          <w:b/>
          <w:lang w:val="en-NZ" w:eastAsia="ko-KR"/>
        </w:rPr>
      </w:pPr>
      <w:r>
        <w:rPr>
          <w:b/>
          <w:lang w:val="en-NZ" w:eastAsia="ko-KR"/>
        </w:rPr>
        <w:t>3.1.</w:t>
      </w:r>
      <w:r w:rsidR="00983A1B">
        <w:rPr>
          <w:b/>
          <w:lang w:val="en-NZ" w:eastAsia="ko-KR"/>
        </w:rPr>
        <w:t>4</w:t>
      </w:r>
      <w:r w:rsidR="002A0111" w:rsidRPr="00441526">
        <w:rPr>
          <w:b/>
          <w:lang w:val="en-NZ" w:eastAsia="ko-KR"/>
        </w:rPr>
        <w:tab/>
      </w:r>
      <w:r w:rsidRPr="00E3663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0" w:history="1">
        <w:r w:rsidRPr="00E3663E">
          <w:rPr>
            <w:rStyle w:val="Hyperlink"/>
            <w:b/>
            <w:lang w:eastAsia="ko-KR"/>
          </w:rPr>
          <w:t>24</w:t>
        </w:r>
      </w:hyperlink>
    </w:p>
    <w:p w14:paraId="70129E9B" w14:textId="77777777" w:rsidR="002A0111" w:rsidRDefault="00C91AFB" w:rsidP="003D3D47">
      <w:pPr>
        <w:jc w:val="both"/>
      </w:pPr>
      <w:r w:rsidRPr="00731B89">
        <w:t xml:space="preserve">Australia supports studies being conducted to address the applicability of No. </w:t>
      </w:r>
      <w:r w:rsidRPr="00731B89">
        <w:rPr>
          <w:b/>
        </w:rPr>
        <w:t>21.5</w:t>
      </w:r>
      <w:r w:rsidRPr="00731B89">
        <w:t xml:space="preserve"> to clarify its operation in order t</w:t>
      </w:r>
      <w:r w:rsidRPr="00215893">
        <w:t>o provide regulatory certainty for the deployment of IMT stations using active antenna systems (AAS).</w:t>
      </w:r>
      <w:r w:rsidRPr="00731B89">
        <w:t xml:space="preserve"> Australia has not yet formed a view on how best to resolve this issue.</w:t>
      </w:r>
    </w:p>
    <w:p w14:paraId="155B9A98" w14:textId="77777777" w:rsidR="00B36BFF" w:rsidRPr="00441526" w:rsidRDefault="00B36BFF" w:rsidP="003D3D47">
      <w:pPr>
        <w:jc w:val="both"/>
        <w:rPr>
          <w:lang w:val="en-NZ"/>
        </w:rPr>
      </w:pPr>
    </w:p>
    <w:p w14:paraId="76467D7A" w14:textId="77777777" w:rsidR="00033655" w:rsidRPr="00441526" w:rsidRDefault="00033655" w:rsidP="00033655">
      <w:pPr>
        <w:spacing w:after="120"/>
        <w:jc w:val="both"/>
        <w:rPr>
          <w:b/>
          <w:lang w:val="en-NZ" w:eastAsia="ko-KR"/>
        </w:rPr>
      </w:pPr>
      <w:r>
        <w:rPr>
          <w:b/>
          <w:lang w:val="en-NZ" w:eastAsia="ko-KR"/>
        </w:rPr>
        <w:t>3.1.</w:t>
      </w:r>
      <w:r w:rsidR="00983A1B">
        <w:rPr>
          <w:b/>
          <w:lang w:val="en-NZ" w:eastAsia="ko-KR"/>
        </w:rPr>
        <w:t>5</w:t>
      </w:r>
      <w:r w:rsidRPr="00441526">
        <w:rPr>
          <w:b/>
          <w:lang w:val="en-NZ" w:eastAsia="ko-KR"/>
        </w:rPr>
        <w:tab/>
      </w:r>
      <w:r w:rsidRPr="00BF122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1" w:history="1">
        <w:r w:rsidRPr="00BF1229">
          <w:rPr>
            <w:rStyle w:val="Hyperlink"/>
            <w:b/>
            <w:lang w:eastAsia="ko-KR"/>
          </w:rPr>
          <w:t>30</w:t>
        </w:r>
      </w:hyperlink>
    </w:p>
    <w:p w14:paraId="09489D5F" w14:textId="77777777" w:rsidR="00C91AFB" w:rsidRDefault="00C91AFB" w:rsidP="00CC16E1">
      <w:pPr>
        <w:spacing w:afterLines="50" w:after="120"/>
        <w:jc w:val="both"/>
        <w:rPr>
          <w:rFonts w:eastAsiaTheme="minorEastAsia"/>
          <w:szCs w:val="20"/>
          <w:lang w:val="en-GB" w:eastAsia="ko-KR"/>
        </w:rPr>
      </w:pPr>
      <w:r>
        <w:rPr>
          <w:rFonts w:eastAsiaTheme="minorEastAsia" w:hint="eastAsia"/>
          <w:szCs w:val="20"/>
          <w:lang w:val="en-GB" w:eastAsia="ko-KR"/>
        </w:rPr>
        <w:t>T</w:t>
      </w:r>
      <w:r>
        <w:rPr>
          <w:rFonts w:eastAsiaTheme="minorEastAsia"/>
          <w:szCs w:val="20"/>
          <w:lang w:val="en-GB" w:eastAsia="ko-KR"/>
        </w:rPr>
        <w:t>h</w:t>
      </w:r>
      <w:r>
        <w:rPr>
          <w:rFonts w:eastAsiaTheme="minorEastAsia" w:hint="eastAsia"/>
          <w:szCs w:val="20"/>
          <w:lang w:val="en-GB" w:eastAsia="ko-KR"/>
        </w:rPr>
        <w:t xml:space="preserve">e Republic of Korea is of the preliminary views that taking into </w:t>
      </w:r>
      <w:r>
        <w:rPr>
          <w:rFonts w:eastAsiaTheme="minorEastAsia"/>
          <w:szCs w:val="20"/>
          <w:lang w:val="en-GB" w:eastAsia="ko-KR"/>
        </w:rPr>
        <w:t>account</w:t>
      </w:r>
      <w:r>
        <w:rPr>
          <w:rFonts w:eastAsiaTheme="minorEastAsia" w:hint="eastAsia"/>
          <w:szCs w:val="20"/>
          <w:lang w:val="en-GB" w:eastAsia="ko-KR"/>
        </w:rPr>
        <w:t xml:space="preserve"> the agreed guidance above by the Chairmen of SGs 4 and 5, the </w:t>
      </w:r>
      <w:r>
        <w:rPr>
          <w:rFonts w:eastAsiaTheme="minorEastAsia"/>
          <w:szCs w:val="20"/>
          <w:lang w:val="en-GB" w:eastAsia="ko-KR"/>
        </w:rPr>
        <w:t>APT Me</w:t>
      </w:r>
      <w:r>
        <w:rPr>
          <w:rFonts w:eastAsiaTheme="minorEastAsia" w:hint="eastAsia"/>
          <w:szCs w:val="20"/>
          <w:lang w:val="en-GB" w:eastAsia="ko-KR"/>
        </w:rPr>
        <w:t>mbers are encouraged to participate actively WP 5D to develop the study results.</w:t>
      </w:r>
    </w:p>
    <w:p w14:paraId="41C9F64A" w14:textId="77777777" w:rsidR="00C91AFB" w:rsidRDefault="00C91AFB" w:rsidP="00CC16E1">
      <w:pPr>
        <w:spacing w:afterLines="50" w:after="120"/>
        <w:jc w:val="both"/>
        <w:rPr>
          <w:b/>
          <w:bCs/>
        </w:rPr>
      </w:pPr>
      <w:r>
        <w:rPr>
          <w:rFonts w:eastAsiaTheme="minorEastAsia" w:hint="eastAsia"/>
          <w:szCs w:val="20"/>
          <w:lang w:val="en-GB" w:eastAsia="ko-KR"/>
        </w:rPr>
        <w:t>The Republic of Korea is also of the preliminary views that, h</w:t>
      </w:r>
      <w:r>
        <w:rPr>
          <w:rFonts w:eastAsia="DengXian"/>
          <w:szCs w:val="20"/>
          <w:lang w:val="en-GB" w:eastAsia="zh-CN"/>
        </w:rPr>
        <w:t>owever</w:t>
      </w:r>
      <w:r>
        <w:rPr>
          <w:rFonts w:eastAsiaTheme="minorEastAsia" w:hint="eastAsia"/>
          <w:szCs w:val="20"/>
          <w:lang w:val="en-GB" w:eastAsia="ko-KR"/>
        </w:rPr>
        <w:t>,</w:t>
      </w:r>
      <w:r>
        <w:rPr>
          <w:rFonts w:eastAsia="DengXian"/>
          <w:szCs w:val="20"/>
          <w:lang w:val="en-GB" w:eastAsia="zh-CN"/>
        </w:rPr>
        <w:t xml:space="preserve"> it would be useful for APG23-2 to review the background and intention of </w:t>
      </w:r>
      <w:r w:rsidRPr="00240D11">
        <w:t>provisions</w:t>
      </w:r>
      <w:r>
        <w:t xml:space="preserve"> of RR</w:t>
      </w:r>
      <w:r w:rsidRPr="00240D11">
        <w:t xml:space="preserve"> Nos. </w:t>
      </w:r>
      <w:r w:rsidRPr="00240D11">
        <w:rPr>
          <w:b/>
          <w:bCs/>
        </w:rPr>
        <w:t>21.3</w:t>
      </w:r>
      <w:r w:rsidRPr="00240D11">
        <w:t xml:space="preserve">, </w:t>
      </w:r>
      <w:r w:rsidRPr="00240D11">
        <w:rPr>
          <w:b/>
          <w:bCs/>
        </w:rPr>
        <w:t>21.4</w:t>
      </w:r>
      <w:r w:rsidRPr="00240D11">
        <w:t xml:space="preserve"> and </w:t>
      </w:r>
      <w:r w:rsidRPr="00240D11">
        <w:rPr>
          <w:b/>
          <w:bCs/>
        </w:rPr>
        <w:t>21.5</w:t>
      </w:r>
      <w:r w:rsidRPr="00DF1EBB">
        <w:rPr>
          <w:bCs/>
        </w:rPr>
        <w:t xml:space="preserve"> introduced </w:t>
      </w:r>
      <w:r>
        <w:rPr>
          <w:bCs/>
        </w:rPr>
        <w:t>by EARC-63 and WARC-71</w:t>
      </w:r>
      <w:r>
        <w:rPr>
          <w:rFonts w:hint="eastAsia"/>
          <w:bCs/>
          <w:lang w:eastAsia="ko-KR"/>
        </w:rPr>
        <w:t>, respectively,</w:t>
      </w:r>
      <w:r>
        <w:rPr>
          <w:b/>
          <w:bCs/>
        </w:rPr>
        <w:t xml:space="preserve"> </w:t>
      </w:r>
      <w:r w:rsidRPr="00835460">
        <w:t xml:space="preserve">and to </w:t>
      </w:r>
      <w:r>
        <w:t>discuss</w:t>
      </w:r>
      <w:r w:rsidRPr="00835460">
        <w:t xml:space="preserve"> potential impacts </w:t>
      </w:r>
      <w:r>
        <w:t>on</w:t>
      </w:r>
      <w:r w:rsidRPr="00835460">
        <w:t xml:space="preserve"> Radio Regulations if such provisions are modified.</w:t>
      </w:r>
      <w:r>
        <w:rPr>
          <w:b/>
          <w:bCs/>
        </w:rPr>
        <w:t xml:space="preserve"> </w:t>
      </w:r>
    </w:p>
    <w:p w14:paraId="7BFA583C" w14:textId="77777777" w:rsidR="00C91AFB" w:rsidRDefault="00C91AFB" w:rsidP="00CC16E1">
      <w:pPr>
        <w:spacing w:afterLines="50" w:after="120"/>
        <w:jc w:val="both"/>
        <w:rPr>
          <w:rFonts w:eastAsiaTheme="minorEastAsia"/>
          <w:szCs w:val="20"/>
          <w:lang w:val="en-GB" w:eastAsia="ko-KR"/>
        </w:rPr>
      </w:pPr>
      <w:r>
        <w:rPr>
          <w:bCs/>
        </w:rPr>
        <w:lastRenderedPageBreak/>
        <w:t xml:space="preserve">Furthermore, </w:t>
      </w:r>
      <w:r w:rsidRPr="00DF1EBB">
        <w:rPr>
          <w:bCs/>
        </w:rPr>
        <w:t>t</w:t>
      </w:r>
      <w:r>
        <w:rPr>
          <w:rFonts w:eastAsiaTheme="minorEastAsia" w:hint="eastAsia"/>
          <w:szCs w:val="20"/>
          <w:lang w:val="en-GB" w:eastAsia="ko-KR"/>
        </w:rPr>
        <w:t xml:space="preserve">he Republic of Korea is </w:t>
      </w:r>
      <w:r>
        <w:rPr>
          <w:rFonts w:eastAsiaTheme="minorEastAsia"/>
          <w:szCs w:val="20"/>
          <w:lang w:val="en-GB" w:eastAsia="ko-KR"/>
        </w:rPr>
        <w:t>of the</w:t>
      </w:r>
      <w:r>
        <w:rPr>
          <w:rFonts w:eastAsiaTheme="minorEastAsia" w:hint="eastAsia"/>
          <w:szCs w:val="20"/>
          <w:lang w:val="en-GB" w:eastAsia="ko-KR"/>
        </w:rPr>
        <w:t xml:space="preserve"> preliminary view that the preparation of </w:t>
      </w:r>
      <w:r>
        <w:rPr>
          <w:rFonts w:eastAsiaTheme="minorEastAsia"/>
          <w:szCs w:val="20"/>
          <w:lang w:val="en-GB" w:eastAsia="ko-KR"/>
        </w:rPr>
        <w:t xml:space="preserve">any </w:t>
      </w:r>
      <w:r>
        <w:rPr>
          <w:rFonts w:eastAsiaTheme="minorEastAsia" w:hint="eastAsia"/>
          <w:szCs w:val="20"/>
          <w:lang w:val="en-GB" w:eastAsia="ko-KR"/>
        </w:rPr>
        <w:t xml:space="preserve">possible </w:t>
      </w:r>
      <w:r>
        <w:rPr>
          <w:rFonts w:eastAsiaTheme="minorEastAsia"/>
          <w:szCs w:val="20"/>
          <w:lang w:val="en-GB" w:eastAsia="ko-KR"/>
        </w:rPr>
        <w:t xml:space="preserve">modification of </w:t>
      </w:r>
      <w:r>
        <w:rPr>
          <w:rFonts w:eastAsiaTheme="minorEastAsia" w:hint="eastAsia"/>
          <w:szCs w:val="20"/>
          <w:lang w:val="en-GB" w:eastAsia="ko-KR"/>
        </w:rPr>
        <w:t>the</w:t>
      </w:r>
      <w:r>
        <w:rPr>
          <w:rFonts w:eastAsiaTheme="minorEastAsia"/>
          <w:szCs w:val="20"/>
          <w:lang w:val="en-GB" w:eastAsia="ko-KR"/>
        </w:rPr>
        <w:t xml:space="preserve"> provisions </w:t>
      </w:r>
      <w:r>
        <w:rPr>
          <w:rFonts w:eastAsiaTheme="minorEastAsia" w:hint="eastAsia"/>
          <w:szCs w:val="20"/>
          <w:lang w:val="en-GB" w:eastAsia="ko-KR"/>
        </w:rPr>
        <w:t xml:space="preserve">above should </w:t>
      </w:r>
      <w:r>
        <w:rPr>
          <w:rFonts w:eastAsiaTheme="minorEastAsia"/>
          <w:szCs w:val="20"/>
          <w:lang w:val="en-GB" w:eastAsia="ko-KR"/>
        </w:rPr>
        <w:t>co</w:t>
      </w:r>
      <w:r>
        <w:rPr>
          <w:rFonts w:eastAsiaTheme="minorEastAsia" w:hint="eastAsia"/>
          <w:szCs w:val="20"/>
          <w:lang w:val="en-GB" w:eastAsia="ko-KR"/>
        </w:rPr>
        <w:t xml:space="preserve">nsider equal rights </w:t>
      </w:r>
      <w:r>
        <w:rPr>
          <w:rFonts w:eastAsiaTheme="minorEastAsia"/>
          <w:szCs w:val="20"/>
          <w:lang w:val="en-GB" w:eastAsia="ko-KR"/>
        </w:rPr>
        <w:t>between terrestrial and space radiocommunication services taking into account technology development.</w:t>
      </w:r>
    </w:p>
    <w:p w14:paraId="4E17F074" w14:textId="77777777" w:rsidR="00A943FE" w:rsidRPr="00441526" w:rsidRDefault="00A943FE" w:rsidP="00C91AFB">
      <w:pPr>
        <w:jc w:val="both"/>
        <w:rPr>
          <w:lang w:val="en-NZ"/>
        </w:rPr>
      </w:pPr>
    </w:p>
    <w:p w14:paraId="07707952" w14:textId="77777777" w:rsidR="00A943FE" w:rsidRPr="00441526" w:rsidRDefault="00A943FE" w:rsidP="00A943FE">
      <w:pPr>
        <w:spacing w:after="120"/>
        <w:jc w:val="both"/>
        <w:rPr>
          <w:b/>
          <w:lang w:val="en-NZ" w:eastAsia="ko-KR"/>
        </w:rPr>
      </w:pPr>
      <w:r>
        <w:rPr>
          <w:b/>
          <w:lang w:val="en-NZ" w:eastAsia="ko-KR"/>
        </w:rPr>
        <w:t>3.1.</w:t>
      </w:r>
      <w:r w:rsidR="00983A1B">
        <w:rPr>
          <w:b/>
          <w:lang w:val="en-NZ" w:eastAsia="ko-KR"/>
        </w:rPr>
        <w:t>6</w:t>
      </w:r>
      <w:r w:rsidRPr="00441526">
        <w:rPr>
          <w:b/>
          <w:lang w:val="en-NZ" w:eastAsia="ko-KR"/>
        </w:rPr>
        <w:tab/>
      </w:r>
      <w:r w:rsidRPr="00C67253">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2" w:history="1">
        <w:r w:rsidRPr="00C67253">
          <w:rPr>
            <w:rStyle w:val="Hyperlink"/>
            <w:b/>
            <w:lang w:eastAsia="ko-KR"/>
          </w:rPr>
          <w:t>44</w:t>
        </w:r>
      </w:hyperlink>
    </w:p>
    <w:p w14:paraId="00EAF6D7" w14:textId="77777777" w:rsidR="00C91AFB" w:rsidRDefault="00C91AFB" w:rsidP="00C91AFB">
      <w:pPr>
        <w:jc w:val="both"/>
        <w:rPr>
          <w:rFonts w:eastAsia="SimSun"/>
          <w:lang w:eastAsia="zh-CN"/>
        </w:rPr>
      </w:pPr>
      <w:r>
        <w:rPr>
          <w:rFonts w:eastAsia="SimSun"/>
          <w:lang w:eastAsia="zh-CN"/>
        </w:rPr>
        <w:t>Chin</w:t>
      </w:r>
      <w:r>
        <w:rPr>
          <w:rFonts w:eastAsia="SimSun" w:hint="eastAsia"/>
          <w:lang w:eastAsia="zh-CN"/>
        </w:rPr>
        <w:t>ese</w:t>
      </w:r>
      <w:r>
        <w:rPr>
          <w:rFonts w:eastAsia="SimSun"/>
          <w:lang w:eastAsia="zh-CN"/>
        </w:rPr>
        <w:t xml:space="preserve"> preliminary views are as follows:</w:t>
      </w:r>
    </w:p>
    <w:p w14:paraId="510C447C" w14:textId="77777777" w:rsidR="00C91AFB" w:rsidRPr="0043199B" w:rsidRDefault="00C91AFB" w:rsidP="00C91AFB">
      <w:pPr>
        <w:pStyle w:val="ListParagraph1"/>
        <w:numPr>
          <w:ilvl w:val="0"/>
          <w:numId w:val="23"/>
        </w:numPr>
        <w:spacing w:beforeLines="50" w:before="120" w:afterLines="50" w:after="120"/>
        <w:ind w:firstLineChars="0"/>
        <w:jc w:val="both"/>
        <w:rPr>
          <w:rFonts w:eastAsia="SimSun"/>
          <w:lang w:eastAsia="zh-CN"/>
        </w:rPr>
      </w:pPr>
      <w:r>
        <w:rPr>
          <w:rFonts w:eastAsia="SimSun"/>
          <w:lang w:eastAsia="zh-CN"/>
        </w:rPr>
        <w:t>China supports I</w:t>
      </w:r>
      <w:r w:rsidRPr="0043199B">
        <w:rPr>
          <w:rFonts w:eastAsia="SimSun"/>
          <w:lang w:eastAsia="zh-CN"/>
        </w:rPr>
        <w:t>TU-</w:t>
      </w:r>
      <w:r w:rsidRPr="0043199B">
        <w:rPr>
          <w:rFonts w:eastAsia="SimSun" w:hint="eastAsia"/>
          <w:lang w:eastAsia="zh-CN"/>
        </w:rPr>
        <w:t>R</w:t>
      </w:r>
      <w:r w:rsidRPr="0043199B">
        <w:rPr>
          <w:rFonts w:eastAsia="SimSun"/>
          <w:lang w:eastAsia="zh-CN"/>
        </w:rPr>
        <w:t xml:space="preserve"> </w:t>
      </w:r>
      <w:r w:rsidRPr="0043199B">
        <w:rPr>
          <w:rFonts w:eastAsia="SimSun" w:hint="eastAsia"/>
          <w:lang w:eastAsia="zh-CN"/>
        </w:rPr>
        <w:t>WP</w:t>
      </w:r>
      <w:r w:rsidRPr="0043199B">
        <w:rPr>
          <w:rFonts w:eastAsia="SimSun"/>
          <w:lang w:eastAsia="zh-CN"/>
        </w:rPr>
        <w:t xml:space="preserve"> 5</w:t>
      </w:r>
      <w:r w:rsidRPr="0043199B">
        <w:rPr>
          <w:rFonts w:eastAsia="SimSun" w:hint="eastAsia"/>
          <w:lang w:eastAsia="zh-CN"/>
        </w:rPr>
        <w:t>D</w:t>
      </w:r>
      <w:r w:rsidRPr="0043199B">
        <w:rPr>
          <w:rFonts w:eastAsia="SimSun"/>
          <w:lang w:eastAsia="zh-CN"/>
        </w:rPr>
        <w:t xml:space="preserve"> as a responsible group </w:t>
      </w:r>
      <w:r w:rsidRPr="0043199B">
        <w:rPr>
          <w:rFonts w:eastAsia="SimSun" w:hint="eastAsia"/>
          <w:lang w:eastAsia="zh-CN"/>
        </w:rPr>
        <w:t>t</w:t>
      </w:r>
      <w:r w:rsidRPr="0043199B">
        <w:rPr>
          <w:rFonts w:eastAsia="SimSun"/>
          <w:lang w:eastAsia="zh-CN"/>
        </w:rPr>
        <w:t xml:space="preserve">o study </w:t>
      </w:r>
      <w:r w:rsidRPr="0081131A">
        <w:t xml:space="preserve">the </w:t>
      </w:r>
      <w:r>
        <w:t>relevant tasks as stated by Document 550</w:t>
      </w:r>
      <w:r w:rsidRPr="008E6623">
        <w:rPr>
          <w:rFonts w:eastAsia="SimSun"/>
          <w:lang w:eastAsia="zh-CN"/>
        </w:rPr>
        <w:t xml:space="preserve"> of WRC-19 and </w:t>
      </w:r>
      <w:r>
        <w:t>mandate</w:t>
      </w:r>
      <w:r w:rsidRPr="00D7670D">
        <w:rPr>
          <w:rFonts w:eastAsia="SimSun"/>
          <w:lang w:eastAsia="zh-CN"/>
        </w:rPr>
        <w:t>d by CA/251.</w:t>
      </w:r>
      <w:r>
        <w:rPr>
          <w:rFonts w:eastAsia="SimSun"/>
          <w:lang w:eastAsia="zh-CN"/>
        </w:rPr>
        <w:t xml:space="preserve"> </w:t>
      </w:r>
    </w:p>
    <w:p w14:paraId="5EAC3398" w14:textId="77777777" w:rsidR="00C91AFB" w:rsidRDefault="00C91AFB" w:rsidP="00C91AFB">
      <w:pPr>
        <w:pStyle w:val="ListParagraph1"/>
        <w:numPr>
          <w:ilvl w:val="0"/>
          <w:numId w:val="23"/>
        </w:numPr>
        <w:spacing w:beforeLines="50" w:before="120" w:afterLines="50" w:after="120"/>
        <w:ind w:firstLineChars="0"/>
        <w:jc w:val="both"/>
        <w:rPr>
          <w:rFonts w:eastAsia="SimSun"/>
          <w:lang w:eastAsia="zh-CN"/>
        </w:rPr>
      </w:pPr>
      <w:r w:rsidRPr="00AF4F0E">
        <w:rPr>
          <w:rFonts w:eastAsia="SimSun"/>
          <w:lang w:eastAsia="zh-CN"/>
        </w:rPr>
        <w:t>China is of the view that the final study result of this issue shall not cause harmful interference to, or constrain the development of space services, while take into full consideration of the development of IMT</w:t>
      </w:r>
      <w:r>
        <w:rPr>
          <w:rFonts w:eastAsia="SimSun"/>
          <w:lang w:eastAsia="zh-CN"/>
        </w:rPr>
        <w:t>.</w:t>
      </w:r>
      <w:r>
        <w:rPr>
          <w:rFonts w:eastAsia="SimSun" w:hint="eastAsia"/>
          <w:lang w:eastAsia="zh-CN"/>
        </w:rPr>
        <w:t xml:space="preserve"> </w:t>
      </w:r>
      <w:r>
        <w:rPr>
          <w:rFonts w:eastAsia="SimSun"/>
          <w:lang w:eastAsia="zh-CN"/>
        </w:rPr>
        <w:t xml:space="preserve"> </w:t>
      </w:r>
    </w:p>
    <w:p w14:paraId="0F443EC4" w14:textId="77777777" w:rsidR="00C91AFB" w:rsidRPr="00FC4EE9" w:rsidRDefault="00C91AFB" w:rsidP="00C91AFB">
      <w:pPr>
        <w:pStyle w:val="ListParagraph1"/>
        <w:numPr>
          <w:ilvl w:val="0"/>
          <w:numId w:val="23"/>
        </w:numPr>
        <w:spacing w:beforeLines="50" w:before="120" w:afterLines="50" w:after="120"/>
        <w:ind w:firstLineChars="0"/>
        <w:jc w:val="both"/>
        <w:rPr>
          <w:rFonts w:eastAsia="SimSun"/>
          <w:lang w:eastAsia="zh-CN"/>
        </w:rPr>
      </w:pPr>
      <w:r>
        <w:rPr>
          <w:rFonts w:eastAsia="SimSun"/>
          <w:lang w:eastAsia="zh-CN"/>
        </w:rPr>
        <w:t>China support</w:t>
      </w:r>
      <w:r>
        <w:rPr>
          <w:rFonts w:eastAsia="SimSun" w:hint="eastAsia"/>
          <w:lang w:eastAsia="zh-CN"/>
        </w:rPr>
        <w:t>s</w:t>
      </w:r>
      <w:r>
        <w:rPr>
          <w:rFonts w:eastAsia="SimSun"/>
          <w:lang w:eastAsia="zh-CN"/>
        </w:rPr>
        <w:t xml:space="preserve"> APT to formulate common views as early as possible </w:t>
      </w:r>
      <w:r>
        <w:rPr>
          <w:rFonts w:eastAsia="SimSun" w:hint="eastAsia"/>
          <w:lang w:eastAsia="zh-CN"/>
        </w:rPr>
        <w:t>subject to discussion and agreement</w:t>
      </w:r>
      <w:r>
        <w:rPr>
          <w:rFonts w:eastAsia="SimSun"/>
          <w:lang w:eastAsia="zh-CN"/>
        </w:rPr>
        <w:t>.</w:t>
      </w:r>
    </w:p>
    <w:p w14:paraId="482891EF" w14:textId="77777777" w:rsidR="002A0111" w:rsidRPr="00A943FE" w:rsidRDefault="002A0111" w:rsidP="002A0111">
      <w:pPr>
        <w:rPr>
          <w:lang w:val="en-NZ"/>
        </w:rPr>
      </w:pPr>
    </w:p>
    <w:p w14:paraId="57736885"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017DA956" w14:textId="77777777" w:rsidR="00D23287" w:rsidRDefault="006B1EF6" w:rsidP="000D0470">
      <w:pPr>
        <w:numPr>
          <w:ilvl w:val="0"/>
          <w:numId w:val="18"/>
        </w:numPr>
        <w:ind w:leftChars="145" w:left="708"/>
        <w:jc w:val="both"/>
        <w:rPr>
          <w:rFonts w:eastAsiaTheme="minorEastAsia"/>
          <w:lang w:val="en-NZ" w:eastAsia="zh-CN"/>
        </w:rPr>
      </w:pPr>
      <w:r w:rsidRPr="000D0470">
        <w:rPr>
          <w:rFonts w:eastAsiaTheme="minorEastAsia"/>
          <w:lang w:val="en-NZ" w:eastAsia="zh-CN"/>
        </w:rPr>
        <w:t xml:space="preserve">One issue was </w:t>
      </w:r>
      <w:r w:rsidR="00173A6F">
        <w:rPr>
          <w:rFonts w:eastAsiaTheme="minorEastAsia"/>
          <w:lang w:val="en-NZ" w:eastAsia="zh-CN"/>
        </w:rPr>
        <w:t>s</w:t>
      </w:r>
      <w:r w:rsidR="003D5A0B" w:rsidRPr="000D0470">
        <w:rPr>
          <w:rFonts w:eastAsiaTheme="minorEastAsia"/>
          <w:lang w:val="en-NZ" w:eastAsia="zh-CN"/>
        </w:rPr>
        <w:t>ome inpu</w:t>
      </w:r>
      <w:r w:rsidR="003D5A0B" w:rsidRPr="00A30684">
        <w:rPr>
          <w:rFonts w:eastAsiaTheme="minorEastAsia"/>
          <w:lang w:val="en-NZ" w:eastAsia="zh-CN"/>
        </w:rPr>
        <w:t xml:space="preserve">t documents </w:t>
      </w:r>
      <w:r w:rsidR="00D23287">
        <w:rPr>
          <w:rFonts w:eastAsiaTheme="minorEastAsia"/>
          <w:lang w:val="en-NZ" w:eastAsia="zh-CN"/>
        </w:rPr>
        <w:t xml:space="preserve">were provided </w:t>
      </w:r>
      <w:r w:rsidRPr="00A30684">
        <w:rPr>
          <w:rFonts w:eastAsiaTheme="minorEastAsia"/>
          <w:lang w:val="en-NZ" w:eastAsia="zh-CN"/>
        </w:rPr>
        <w:t xml:space="preserve">under WRC-23 </w:t>
      </w:r>
      <w:r w:rsidR="00A30684">
        <w:rPr>
          <w:rFonts w:eastAsiaTheme="minorEastAsia"/>
          <w:lang w:val="en-NZ" w:eastAsia="zh-CN"/>
        </w:rPr>
        <w:t>a</w:t>
      </w:r>
      <w:r w:rsidRPr="00A30684">
        <w:rPr>
          <w:rFonts w:eastAsiaTheme="minorEastAsia"/>
          <w:lang w:val="en-NZ" w:eastAsia="zh-CN"/>
        </w:rPr>
        <w:t xml:space="preserve">genda </w:t>
      </w:r>
      <w:r w:rsidR="00A30684">
        <w:rPr>
          <w:rFonts w:eastAsiaTheme="minorEastAsia"/>
          <w:lang w:val="en-NZ" w:eastAsia="zh-CN"/>
        </w:rPr>
        <w:t>i</w:t>
      </w:r>
      <w:r w:rsidRPr="00A30684">
        <w:rPr>
          <w:rFonts w:eastAsiaTheme="minorEastAsia"/>
          <w:lang w:val="en-NZ" w:eastAsia="zh-CN"/>
        </w:rPr>
        <w:t xml:space="preserve">tem 9.2. It was pointed out that </w:t>
      </w:r>
      <w:r w:rsidR="003D5A0B" w:rsidRPr="00A30684">
        <w:rPr>
          <w:rFonts w:eastAsiaTheme="minorEastAsia"/>
          <w:lang w:val="en-NZ" w:eastAsia="zh-CN"/>
        </w:rPr>
        <w:t>a</w:t>
      </w:r>
      <w:r w:rsidR="00A96347" w:rsidRPr="00A30684">
        <w:rPr>
          <w:rFonts w:eastAsiaTheme="minorEastAsia"/>
          <w:lang w:val="en-NZ" w:eastAsia="zh-CN"/>
        </w:rPr>
        <w:t xml:space="preserve">genda </w:t>
      </w:r>
      <w:r w:rsidR="003D5A0B" w:rsidRPr="00A30684">
        <w:rPr>
          <w:rFonts w:eastAsiaTheme="minorEastAsia"/>
          <w:lang w:val="en-NZ" w:eastAsia="zh-CN"/>
        </w:rPr>
        <w:t>i</w:t>
      </w:r>
      <w:r w:rsidR="00A96347" w:rsidRPr="00A30684">
        <w:rPr>
          <w:rFonts w:eastAsiaTheme="minorEastAsia"/>
          <w:lang w:val="en-NZ" w:eastAsia="zh-CN"/>
        </w:rPr>
        <w:t>tem 9.2</w:t>
      </w:r>
      <w:r w:rsidR="00273F32" w:rsidRPr="00A30684">
        <w:rPr>
          <w:rFonts w:eastAsiaTheme="minorEastAsia"/>
          <w:lang w:val="en-NZ" w:eastAsia="zh-CN"/>
        </w:rPr>
        <w:t xml:space="preserve"> </w:t>
      </w:r>
      <w:r w:rsidR="00A96347" w:rsidRPr="00A30684">
        <w:rPr>
          <w:szCs w:val="20"/>
        </w:rPr>
        <w:t>is strictly limited to the Report of the Director on any difficulties or inconsistencies encountered in the application of the Radio Regulations</w:t>
      </w:r>
      <w:r w:rsidR="00173A6F">
        <w:rPr>
          <w:szCs w:val="20"/>
        </w:rPr>
        <w:t>,</w:t>
      </w:r>
      <w:r w:rsidR="00A96347" w:rsidRPr="00A30684">
        <w:rPr>
          <w:szCs w:val="20"/>
        </w:rPr>
        <w:t xml:space="preserve"> and</w:t>
      </w:r>
      <w:r w:rsidR="00A30684">
        <w:rPr>
          <w:szCs w:val="20"/>
        </w:rPr>
        <w:t xml:space="preserve"> this agenda item </w:t>
      </w:r>
      <w:r w:rsidR="00D23287">
        <w:rPr>
          <w:szCs w:val="20"/>
        </w:rPr>
        <w:t>can</w:t>
      </w:r>
      <w:r w:rsidR="00A30684">
        <w:rPr>
          <w:szCs w:val="20"/>
        </w:rPr>
        <w:t xml:space="preserve"> </w:t>
      </w:r>
      <w:r w:rsidR="00D23287">
        <w:rPr>
          <w:szCs w:val="20"/>
        </w:rPr>
        <w:t xml:space="preserve">be discussed only </w:t>
      </w:r>
      <w:r w:rsidR="00173A6F">
        <w:rPr>
          <w:szCs w:val="20"/>
        </w:rPr>
        <w:t>when</w:t>
      </w:r>
      <w:r w:rsidR="00D23287">
        <w:rPr>
          <w:szCs w:val="20"/>
        </w:rPr>
        <w:t xml:space="preserve"> </w:t>
      </w:r>
      <w:r w:rsidR="00A30684">
        <w:rPr>
          <w:szCs w:val="20"/>
        </w:rPr>
        <w:t>its draft Report is available</w:t>
      </w:r>
      <w:r w:rsidR="00273F32" w:rsidRPr="00A30684">
        <w:rPr>
          <w:rFonts w:eastAsiaTheme="minorEastAsia"/>
          <w:lang w:val="en-NZ" w:eastAsia="zh-CN"/>
        </w:rPr>
        <w:t>.</w:t>
      </w:r>
    </w:p>
    <w:p w14:paraId="4CD5F4C0" w14:textId="77777777" w:rsidR="00BF3A42" w:rsidRDefault="00BF3A42" w:rsidP="00345246">
      <w:pPr>
        <w:numPr>
          <w:ilvl w:val="0"/>
          <w:numId w:val="18"/>
        </w:numPr>
        <w:ind w:leftChars="145" w:left="708"/>
        <w:jc w:val="both"/>
        <w:rPr>
          <w:lang w:val="en-NZ"/>
        </w:rPr>
      </w:pPr>
      <w:r w:rsidRPr="00345246">
        <w:rPr>
          <w:lang w:val="en-NZ"/>
        </w:rPr>
        <w:t>An</w:t>
      </w:r>
      <w:r w:rsidR="00F367DC">
        <w:rPr>
          <w:lang w:val="en-NZ"/>
        </w:rPr>
        <w:t>other</w:t>
      </w:r>
      <w:r w:rsidRPr="00345246">
        <w:rPr>
          <w:lang w:val="en-NZ"/>
        </w:rPr>
        <w:t xml:space="preserve"> issue was regarding equal rights between terrestrial IMT and space services</w:t>
      </w:r>
      <w:r w:rsidR="00173A6F">
        <w:rPr>
          <w:lang w:val="en-NZ"/>
        </w:rPr>
        <w:t xml:space="preserve"> in relation to the studies on RR </w:t>
      </w:r>
      <w:r w:rsidR="00173A6F" w:rsidRPr="00642B23">
        <w:rPr>
          <w:lang w:val="en-NZ"/>
        </w:rPr>
        <w:t xml:space="preserve">No. </w:t>
      </w:r>
      <w:r w:rsidR="00173A6F" w:rsidRPr="00642B23">
        <w:rPr>
          <w:b/>
          <w:lang w:val="en-NZ"/>
        </w:rPr>
        <w:t>21.5</w:t>
      </w:r>
      <w:r w:rsidR="00173A6F">
        <w:rPr>
          <w:lang w:val="en-NZ"/>
        </w:rPr>
        <w:t>.</w:t>
      </w:r>
      <w:r w:rsidRPr="00345246">
        <w:rPr>
          <w:lang w:val="en-NZ"/>
        </w:rPr>
        <w:t xml:space="preserve"> </w:t>
      </w:r>
      <w:r w:rsidR="00173A6F">
        <w:rPr>
          <w:lang w:val="en-NZ"/>
        </w:rPr>
        <w:t>I</w:t>
      </w:r>
      <w:r w:rsidR="00173A6F" w:rsidRPr="00345246">
        <w:rPr>
          <w:lang w:val="en-NZ"/>
        </w:rPr>
        <w:t xml:space="preserve">t </w:t>
      </w:r>
      <w:r w:rsidRPr="00345246">
        <w:rPr>
          <w:lang w:val="en-NZ"/>
        </w:rPr>
        <w:t xml:space="preserve">was clarified that the equality of rights is </w:t>
      </w:r>
      <w:r w:rsidR="00173A6F">
        <w:rPr>
          <w:lang w:val="en-NZ"/>
        </w:rPr>
        <w:t xml:space="preserve">more related to </w:t>
      </w:r>
      <w:r w:rsidRPr="00345246">
        <w:rPr>
          <w:lang w:val="en-NZ"/>
        </w:rPr>
        <w:t xml:space="preserve">the </w:t>
      </w:r>
      <w:r w:rsidR="00173A6F">
        <w:rPr>
          <w:lang w:val="en-NZ"/>
        </w:rPr>
        <w:t xml:space="preserve">co-primary </w:t>
      </w:r>
      <w:r w:rsidRPr="00345246">
        <w:rPr>
          <w:lang w:val="en-NZ"/>
        </w:rPr>
        <w:t xml:space="preserve">allocation </w:t>
      </w:r>
      <w:r w:rsidR="00173A6F">
        <w:rPr>
          <w:lang w:val="en-NZ"/>
        </w:rPr>
        <w:t xml:space="preserve">between two services </w:t>
      </w:r>
      <w:r w:rsidRPr="00345246">
        <w:rPr>
          <w:lang w:val="en-NZ"/>
        </w:rPr>
        <w:t xml:space="preserve">rather than </w:t>
      </w:r>
      <w:r w:rsidR="00173A6F">
        <w:rPr>
          <w:lang w:val="en-NZ"/>
        </w:rPr>
        <w:t xml:space="preserve">an individual </w:t>
      </w:r>
      <w:r w:rsidRPr="00345246">
        <w:rPr>
          <w:lang w:val="en-NZ"/>
        </w:rPr>
        <w:t xml:space="preserve">provision of the Radio </w:t>
      </w:r>
      <w:r w:rsidR="00345246" w:rsidRPr="00345246">
        <w:rPr>
          <w:lang w:val="en-NZ"/>
        </w:rPr>
        <w:t>R</w:t>
      </w:r>
      <w:r w:rsidRPr="00345246">
        <w:rPr>
          <w:lang w:val="en-NZ"/>
        </w:rPr>
        <w:t>egulation</w:t>
      </w:r>
      <w:r w:rsidR="00173A6F">
        <w:rPr>
          <w:lang w:val="en-NZ"/>
        </w:rPr>
        <w:t>s</w:t>
      </w:r>
      <w:r w:rsidRPr="00345246">
        <w:rPr>
          <w:lang w:val="en-NZ"/>
        </w:rPr>
        <w:t>.</w:t>
      </w:r>
    </w:p>
    <w:p w14:paraId="471B3F8B" w14:textId="77777777" w:rsidR="00D23287" w:rsidRPr="00A30684" w:rsidRDefault="00173A6F" w:rsidP="00D23287">
      <w:pPr>
        <w:numPr>
          <w:ilvl w:val="0"/>
          <w:numId w:val="18"/>
        </w:numPr>
        <w:ind w:leftChars="145" w:left="708"/>
        <w:jc w:val="both"/>
        <w:rPr>
          <w:rFonts w:eastAsiaTheme="minorEastAsia"/>
          <w:lang w:val="en-NZ" w:eastAsia="zh-CN"/>
        </w:rPr>
      </w:pPr>
      <w:r>
        <w:rPr>
          <w:lang w:val="en-NZ"/>
        </w:rPr>
        <w:t xml:space="preserve">Considering complexity of the </w:t>
      </w:r>
      <w:r w:rsidR="00D23287">
        <w:rPr>
          <w:lang w:val="en-NZ"/>
        </w:rPr>
        <w:t xml:space="preserve">studies on RR </w:t>
      </w:r>
      <w:r w:rsidR="00D23287" w:rsidRPr="00642B23">
        <w:rPr>
          <w:lang w:val="en-NZ"/>
        </w:rPr>
        <w:t xml:space="preserve">No. </w:t>
      </w:r>
      <w:r w:rsidR="00D23287" w:rsidRPr="00642B23">
        <w:rPr>
          <w:b/>
          <w:lang w:val="en-NZ"/>
        </w:rPr>
        <w:t>21.5</w:t>
      </w:r>
      <w:r w:rsidR="00D23287">
        <w:rPr>
          <w:lang w:val="en-NZ"/>
        </w:rPr>
        <w:t xml:space="preserve">, </w:t>
      </w:r>
      <w:r w:rsidR="00D23287" w:rsidRPr="00F0196E">
        <w:rPr>
          <w:lang w:val="en-NZ"/>
        </w:rPr>
        <w:t xml:space="preserve">APT Members </w:t>
      </w:r>
      <w:r>
        <w:rPr>
          <w:lang w:val="en-NZ"/>
        </w:rPr>
        <w:t>were</w:t>
      </w:r>
      <w:r w:rsidR="00D23287" w:rsidRPr="00F0196E">
        <w:rPr>
          <w:lang w:val="en-NZ"/>
        </w:rPr>
        <w:t xml:space="preserve"> encouraged to participate in </w:t>
      </w:r>
      <w:r w:rsidR="00D23287">
        <w:rPr>
          <w:lang w:val="en-NZ"/>
        </w:rPr>
        <w:t xml:space="preserve">the discussion </w:t>
      </w:r>
      <w:r>
        <w:rPr>
          <w:lang w:val="en-NZ"/>
        </w:rPr>
        <w:t xml:space="preserve">of </w:t>
      </w:r>
      <w:r w:rsidR="00D23287">
        <w:rPr>
          <w:lang w:val="en-NZ"/>
        </w:rPr>
        <w:t xml:space="preserve">ITU-R </w:t>
      </w:r>
      <w:r w:rsidR="00D23287" w:rsidRPr="00F0196E">
        <w:rPr>
          <w:lang w:val="en-NZ"/>
        </w:rPr>
        <w:t>WP 5</w:t>
      </w:r>
      <w:r w:rsidR="00D23287">
        <w:rPr>
          <w:lang w:val="en-NZ"/>
        </w:rPr>
        <w:t>D</w:t>
      </w:r>
      <w:r w:rsidR="00D23287" w:rsidRPr="00A30684">
        <w:rPr>
          <w:rFonts w:eastAsiaTheme="minorEastAsia"/>
          <w:lang w:val="en-NZ" w:eastAsia="zh-CN"/>
        </w:rPr>
        <w:t xml:space="preserve"> </w:t>
      </w:r>
    </w:p>
    <w:p w14:paraId="7B619BF9" w14:textId="77777777" w:rsidR="00955E2D" w:rsidRPr="00441526" w:rsidRDefault="00955E2D" w:rsidP="009D183D">
      <w:pPr>
        <w:jc w:val="both"/>
        <w:rPr>
          <w:lang w:val="en-NZ"/>
        </w:rPr>
      </w:pPr>
    </w:p>
    <w:p w14:paraId="6AA98F8C" w14:textId="756DB99A" w:rsidR="005206E9" w:rsidRDefault="005206E9">
      <w:pPr>
        <w:rPr>
          <w:b/>
          <w:lang w:val="en-NZ" w:eastAsia="ko-KR"/>
        </w:rPr>
      </w:pPr>
    </w:p>
    <w:p w14:paraId="05F4E3E0"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1ED6BF13" w14:textId="59C4FEBF" w:rsidR="00CB1D71" w:rsidRPr="00D619FC" w:rsidRDefault="00D619FC" w:rsidP="000573B6">
      <w:pPr>
        <w:numPr>
          <w:ilvl w:val="0"/>
          <w:numId w:val="18"/>
        </w:numPr>
        <w:ind w:leftChars="145" w:left="708"/>
        <w:jc w:val="both"/>
        <w:rPr>
          <w:lang w:val="en-NZ"/>
        </w:rPr>
      </w:pPr>
      <w:r>
        <w:rPr>
          <w:rFonts w:eastAsiaTheme="minorEastAsia" w:hint="eastAsia"/>
          <w:lang w:val="en-NZ" w:eastAsia="zh-CN"/>
        </w:rPr>
        <w:t>A</w:t>
      </w:r>
      <w:r>
        <w:rPr>
          <w:rFonts w:eastAsiaTheme="minorEastAsia"/>
          <w:lang w:val="en-NZ" w:eastAsia="zh-CN"/>
        </w:rPr>
        <w:t xml:space="preserve">PT </w:t>
      </w:r>
      <w:r w:rsidR="002B05AF">
        <w:rPr>
          <w:rFonts w:eastAsiaTheme="minorEastAsia"/>
          <w:lang w:val="en-NZ" w:eastAsia="zh-CN"/>
        </w:rPr>
        <w:t>M</w:t>
      </w:r>
      <w:r>
        <w:rPr>
          <w:rFonts w:eastAsiaTheme="minorEastAsia"/>
          <w:lang w:val="en-NZ" w:eastAsia="zh-CN"/>
        </w:rPr>
        <w:t xml:space="preserve">embers </w:t>
      </w:r>
      <w:r>
        <w:rPr>
          <w:rFonts w:eastAsia="MS Mincho"/>
          <w:lang w:eastAsia="ja-JP"/>
        </w:rPr>
        <w:t xml:space="preserve">support </w:t>
      </w:r>
      <w:r w:rsidR="00F1138B">
        <w:rPr>
          <w:rFonts w:eastAsia="MS Mincho"/>
          <w:lang w:eastAsia="ja-JP"/>
        </w:rPr>
        <w:t xml:space="preserve">the on-going </w:t>
      </w:r>
      <w:r w:rsidR="002B05AF">
        <w:rPr>
          <w:rFonts w:eastAsia="MS Mincho"/>
          <w:lang w:eastAsia="ja-JP"/>
        </w:rPr>
        <w:t xml:space="preserve">ITU-R </w:t>
      </w:r>
      <w:r>
        <w:rPr>
          <w:rFonts w:eastAsia="MS Mincho"/>
          <w:lang w:eastAsia="ja-JP"/>
        </w:rPr>
        <w:t xml:space="preserve">studies on </w:t>
      </w:r>
      <w:r w:rsidRPr="00AE69D1">
        <w:rPr>
          <w:rFonts w:eastAsia="MS Mincho"/>
          <w:lang w:eastAsia="ja-JP"/>
        </w:rPr>
        <w:t>the applicability of the limit</w:t>
      </w:r>
      <w:r>
        <w:rPr>
          <w:rFonts w:eastAsia="MS Mincho"/>
          <w:lang w:eastAsia="ja-JP"/>
        </w:rPr>
        <w:t>s</w:t>
      </w:r>
      <w:r w:rsidRPr="00AE69D1">
        <w:rPr>
          <w:rFonts w:eastAsia="MS Mincho"/>
          <w:lang w:eastAsia="ja-JP"/>
        </w:rPr>
        <w:t xml:space="preserve"> specified in </w:t>
      </w:r>
      <w:r>
        <w:rPr>
          <w:rFonts w:eastAsia="MS Mincho"/>
          <w:lang w:eastAsia="ja-JP"/>
        </w:rPr>
        <w:t xml:space="preserve">RR </w:t>
      </w:r>
      <w:r w:rsidRPr="00AE69D1">
        <w:rPr>
          <w:rFonts w:eastAsia="MS Mincho"/>
          <w:lang w:eastAsia="ja-JP"/>
        </w:rPr>
        <w:t xml:space="preserve">No. </w:t>
      </w:r>
      <w:r w:rsidRPr="00AE69D1">
        <w:rPr>
          <w:rFonts w:eastAsia="MS Mincho"/>
          <w:b/>
          <w:lang w:eastAsia="ja-JP"/>
        </w:rPr>
        <w:t>21.5</w:t>
      </w:r>
      <w:r w:rsidRPr="00AE69D1">
        <w:rPr>
          <w:rFonts w:eastAsia="MS Mincho"/>
          <w:lang w:eastAsia="ja-JP"/>
        </w:rPr>
        <w:t xml:space="preserve"> to IMT stations </w:t>
      </w:r>
      <w:r>
        <w:rPr>
          <w:rFonts w:eastAsia="MS Mincho"/>
          <w:lang w:eastAsia="ja-JP"/>
        </w:rPr>
        <w:t xml:space="preserve">using </w:t>
      </w:r>
      <w:r w:rsidR="007723CC" w:rsidRPr="00731B89">
        <w:t>active antenna systems</w:t>
      </w:r>
      <w:r w:rsidR="007723CC">
        <w:rPr>
          <w:rFonts w:eastAsia="MS Mincho"/>
          <w:lang w:eastAsia="ja-JP"/>
        </w:rPr>
        <w:t xml:space="preserve"> (</w:t>
      </w:r>
      <w:r>
        <w:rPr>
          <w:rFonts w:eastAsia="MS Mincho"/>
          <w:lang w:eastAsia="ja-JP"/>
        </w:rPr>
        <w:t>AAS</w:t>
      </w:r>
      <w:r w:rsidR="007723CC">
        <w:rPr>
          <w:rFonts w:eastAsia="MS Mincho"/>
          <w:lang w:eastAsia="ja-JP"/>
        </w:rPr>
        <w:t>)</w:t>
      </w:r>
      <w:r>
        <w:rPr>
          <w:rFonts w:eastAsia="MS Mincho"/>
          <w:lang w:eastAsia="ja-JP"/>
        </w:rPr>
        <w:t xml:space="preserve"> and the </w:t>
      </w:r>
      <w:r w:rsidRPr="006D4669">
        <w:t xml:space="preserve">verification of </w:t>
      </w:r>
      <w:r>
        <w:t xml:space="preserve">RR </w:t>
      </w:r>
      <w:r w:rsidRPr="006D4669">
        <w:t xml:space="preserve">No. </w:t>
      </w:r>
      <w:r w:rsidRPr="00AE69D1">
        <w:rPr>
          <w:b/>
        </w:rPr>
        <w:t>21.5</w:t>
      </w:r>
      <w:r w:rsidRPr="006D4669">
        <w:t xml:space="preserve"> regarding the notification of</w:t>
      </w:r>
      <w:r>
        <w:t xml:space="preserve"> these IMT stations</w:t>
      </w:r>
      <w:r w:rsidR="00790D0C">
        <w:t xml:space="preserve">, in accordance with </w:t>
      </w:r>
      <w:r w:rsidR="002B05AF">
        <w:t xml:space="preserve">the scope mentioned in </w:t>
      </w:r>
      <w:r w:rsidR="00790D0C">
        <w:t>Document 550 of WRC-19</w:t>
      </w:r>
      <w:r w:rsidR="002B05AF">
        <w:t xml:space="preserve"> and the guidance provided by the </w:t>
      </w:r>
      <w:r w:rsidR="002B05AF" w:rsidRPr="00F34CAE">
        <w:rPr>
          <w:lang w:eastAsia="ja-JP"/>
        </w:rPr>
        <w:t xml:space="preserve">Chairmen of </w:t>
      </w:r>
      <w:r w:rsidR="002B05AF">
        <w:rPr>
          <w:lang w:eastAsia="ja-JP"/>
        </w:rPr>
        <w:t xml:space="preserve">ITU-R </w:t>
      </w:r>
      <w:r w:rsidR="002B05AF" w:rsidRPr="00F34CAE">
        <w:rPr>
          <w:lang w:eastAsia="ja-JP"/>
        </w:rPr>
        <w:t>Study Group 4 and 5</w:t>
      </w:r>
      <w:r>
        <w:rPr>
          <w:rFonts w:eastAsia="MS Mincho" w:hint="eastAsia"/>
          <w:lang w:eastAsia="ja-JP"/>
        </w:rPr>
        <w:t>.</w:t>
      </w:r>
    </w:p>
    <w:p w14:paraId="2F6D064F" w14:textId="77777777" w:rsidR="00DD2863" w:rsidRPr="00082C73" w:rsidRDefault="002B05AF" w:rsidP="00082C73">
      <w:pPr>
        <w:numPr>
          <w:ilvl w:val="0"/>
          <w:numId w:val="18"/>
        </w:numPr>
        <w:ind w:leftChars="145" w:left="708"/>
        <w:jc w:val="both"/>
        <w:rPr>
          <w:lang w:val="en-NZ"/>
        </w:rPr>
      </w:pPr>
      <w:r>
        <w:rPr>
          <w:lang w:eastAsia="ja-JP"/>
        </w:rPr>
        <w:t xml:space="preserve">APT Members are of the view that the ITU-R studies </w:t>
      </w:r>
      <w:r w:rsidRPr="000D0E29">
        <w:rPr>
          <w:lang w:eastAsia="ja-JP"/>
        </w:rPr>
        <w:t xml:space="preserve">should address the matters </w:t>
      </w:r>
      <w:r w:rsidR="000B79C5" w:rsidRPr="000D0E29">
        <w:rPr>
          <w:lang w:eastAsia="ja-JP"/>
        </w:rPr>
        <w:t xml:space="preserve">being </w:t>
      </w:r>
      <w:r w:rsidRPr="000D0E29">
        <w:rPr>
          <w:lang w:eastAsia="ja-JP"/>
        </w:rPr>
        <w:t xml:space="preserve">raised </w:t>
      </w:r>
      <w:r w:rsidR="000B79C5" w:rsidRPr="000D0E29">
        <w:rPr>
          <w:lang w:eastAsia="ja-JP"/>
        </w:rPr>
        <w:t>so far and pre</w:t>
      </w:r>
      <w:r w:rsidR="007B37DD" w:rsidRPr="000D0E29">
        <w:rPr>
          <w:lang w:eastAsia="ja-JP"/>
        </w:rPr>
        <w:t xml:space="preserve">pare </w:t>
      </w:r>
      <w:r w:rsidR="000B79C5" w:rsidRPr="000D0E29">
        <w:rPr>
          <w:lang w:eastAsia="ja-JP"/>
        </w:rPr>
        <w:t xml:space="preserve">solutions </w:t>
      </w:r>
      <w:r w:rsidR="00265EB3" w:rsidRPr="000D0E29">
        <w:t xml:space="preserve">which </w:t>
      </w:r>
      <w:r w:rsidR="007723CC" w:rsidRPr="000D0E29">
        <w:t xml:space="preserve">provide regulatory </w:t>
      </w:r>
      <w:r w:rsidR="00156CE9">
        <w:t xml:space="preserve">provisions/measures for the operation of terrestrial </w:t>
      </w:r>
      <w:r w:rsidR="00CB3BE0">
        <w:t>IMT</w:t>
      </w:r>
      <w:r w:rsidR="00156CE9">
        <w:t xml:space="preserve"> and space services and their future development in a balance</w:t>
      </w:r>
      <w:r w:rsidR="00A235B2">
        <w:t>d</w:t>
      </w:r>
      <w:r w:rsidR="00156CE9">
        <w:t xml:space="preserve"> and fair manner.</w:t>
      </w:r>
    </w:p>
    <w:p w14:paraId="0497C657" w14:textId="77777777" w:rsidR="000573B6" w:rsidRPr="001C57CE" w:rsidRDefault="000573B6" w:rsidP="000573B6">
      <w:pPr>
        <w:ind w:left="708"/>
        <w:jc w:val="both"/>
        <w:rPr>
          <w:lang w:val="en-NZ"/>
        </w:rPr>
      </w:pPr>
    </w:p>
    <w:p w14:paraId="4DA0AF94"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287C8E8B" w14:textId="77777777" w:rsidR="002A0111" w:rsidRPr="00C04E70" w:rsidRDefault="00C04E70" w:rsidP="000A6CA8">
      <w:pPr>
        <w:ind w:left="708"/>
        <w:jc w:val="both"/>
        <w:rPr>
          <w:rFonts w:eastAsiaTheme="minorEastAsia"/>
          <w:lang w:val="en-NZ" w:eastAsia="zh-CN"/>
        </w:rPr>
      </w:pPr>
      <w:r>
        <w:rPr>
          <w:rFonts w:eastAsiaTheme="minorEastAsia" w:hint="eastAsia"/>
          <w:lang w:val="en-NZ" w:eastAsia="zh-CN"/>
        </w:rPr>
        <w:t>N</w:t>
      </w:r>
      <w:r>
        <w:rPr>
          <w:rFonts w:eastAsiaTheme="minorEastAsia"/>
          <w:lang w:val="en-NZ" w:eastAsia="zh-CN"/>
        </w:rPr>
        <w:t>one</w:t>
      </w:r>
    </w:p>
    <w:p w14:paraId="4D7532CD" w14:textId="77777777" w:rsidR="005206E9" w:rsidRPr="00441526" w:rsidRDefault="005206E9" w:rsidP="002A0111">
      <w:pPr>
        <w:rPr>
          <w:lang w:val="en-NZ"/>
        </w:rPr>
      </w:pPr>
    </w:p>
    <w:p w14:paraId="242AC72E"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1827E7FC" w14:textId="77777777" w:rsidR="00C04E70" w:rsidRPr="00F0196E" w:rsidRDefault="00C04E70" w:rsidP="00C04E70">
      <w:pPr>
        <w:numPr>
          <w:ilvl w:val="0"/>
          <w:numId w:val="18"/>
        </w:numPr>
        <w:ind w:leftChars="145" w:left="708"/>
        <w:jc w:val="both"/>
        <w:rPr>
          <w:lang w:val="en-NZ"/>
        </w:rPr>
      </w:pPr>
      <w:r w:rsidRPr="00F0196E">
        <w:rPr>
          <w:lang w:val="en-NZ"/>
        </w:rPr>
        <w:t xml:space="preserve">APT Members are encouraged </w:t>
      </w:r>
      <w:r w:rsidR="00D23287">
        <w:rPr>
          <w:lang w:val="en-NZ"/>
        </w:rPr>
        <w:t>to</w:t>
      </w:r>
      <w:r w:rsidRPr="00F0196E">
        <w:rPr>
          <w:lang w:val="en-NZ"/>
        </w:rPr>
        <w:t xml:space="preserve"> submit their contributions to future APG meetings</w:t>
      </w:r>
      <w:r w:rsidR="00D23287">
        <w:rPr>
          <w:lang w:val="en-NZ"/>
        </w:rPr>
        <w:t xml:space="preserve"> taking into account progress of ITU-R studies</w:t>
      </w:r>
      <w:r w:rsidR="0074775E">
        <w:rPr>
          <w:lang w:val="en-NZ"/>
        </w:rPr>
        <w:t>.</w:t>
      </w:r>
    </w:p>
    <w:p w14:paraId="4DFB71D5" w14:textId="77777777" w:rsidR="002A0111" w:rsidRPr="00441526" w:rsidRDefault="002A0111" w:rsidP="003D3D47">
      <w:pPr>
        <w:jc w:val="both"/>
        <w:rPr>
          <w:lang w:val="en-NZ"/>
        </w:rPr>
      </w:pPr>
    </w:p>
    <w:p w14:paraId="424AD690" w14:textId="77777777" w:rsidR="002A0111" w:rsidRPr="006F518F" w:rsidRDefault="002A0111" w:rsidP="00FD4B93">
      <w:pPr>
        <w:jc w:val="both"/>
        <w:rPr>
          <w:lang w:val="en-NZ"/>
        </w:rPr>
      </w:pPr>
      <w:r>
        <w:rPr>
          <w:b/>
          <w:lang w:val="en-NZ"/>
        </w:rPr>
        <w:lastRenderedPageBreak/>
        <w:t>7</w:t>
      </w:r>
      <w:r w:rsidRPr="00441526">
        <w:rPr>
          <w:b/>
          <w:lang w:val="en-NZ"/>
        </w:rPr>
        <w:t xml:space="preserve">. </w:t>
      </w:r>
      <w:r w:rsidRPr="00441526">
        <w:rPr>
          <w:b/>
          <w:lang w:val="en-NZ"/>
        </w:rPr>
        <w:tab/>
        <w:t>Views from Other Organisations</w:t>
      </w:r>
      <w:r>
        <w:rPr>
          <w:b/>
          <w:lang w:val="en-NZ"/>
        </w:rPr>
        <w:t xml:space="preserve"> </w:t>
      </w:r>
      <w:r w:rsidRPr="006F518F">
        <w:rPr>
          <w:lang w:val="en-NZ"/>
        </w:rPr>
        <w:t>(as provided in the information documents to APG</w:t>
      </w:r>
      <w:r w:rsidR="006B09DB">
        <w:rPr>
          <w:lang w:val="en-NZ"/>
        </w:rPr>
        <w:t>23</w:t>
      </w:r>
      <w:r w:rsidR="003D3D47">
        <w:rPr>
          <w:lang w:val="en-NZ"/>
        </w:rPr>
        <w:t>-</w:t>
      </w:r>
      <w:r w:rsidR="006B09DB">
        <w:rPr>
          <w:lang w:val="en-NZ"/>
        </w:rPr>
        <w:t>2</w:t>
      </w:r>
      <w:r w:rsidR="003D3D47">
        <w:rPr>
          <w:lang w:val="en-NZ"/>
        </w:rPr>
        <w:t>)</w:t>
      </w:r>
    </w:p>
    <w:p w14:paraId="4C163884"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B82F081"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931B31">
        <w:rPr>
          <w:b/>
          <w:lang w:val="en-NZ" w:eastAsia="ko-KR"/>
        </w:rPr>
        <w:t>1</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w:t>
      </w:r>
      <w:r w:rsidR="00DA6A06" w:rsidRPr="00DA6A06">
        <w:rPr>
          <w:b/>
          <w:lang w:val="en-NZ" w:eastAsia="ko-KR"/>
        </w:rPr>
        <w:t xml:space="preserve"> </w:t>
      </w:r>
      <w:r w:rsidR="00DA6A06" w:rsidRPr="0074461F">
        <w:rPr>
          <w:b/>
          <w:lang w:val="en-NZ" w:eastAsia="ko-KR"/>
        </w:rPr>
        <w:t>INF-</w:t>
      </w:r>
      <w:hyperlink r:id="rId33" w:history="1">
        <w:r w:rsidR="00DA6A06" w:rsidRPr="0074461F">
          <w:rPr>
            <w:rStyle w:val="Hyperlink"/>
            <w:b/>
            <w:lang w:val="en-NZ" w:eastAsia="ko-KR"/>
          </w:rPr>
          <w:t>35</w:t>
        </w:r>
      </w:hyperlink>
    </w:p>
    <w:p w14:paraId="39514274" w14:textId="77777777" w:rsidR="00DA6A06" w:rsidRPr="00DA6A06" w:rsidRDefault="00DA6A06" w:rsidP="00CC16E1">
      <w:pPr>
        <w:spacing w:afterLines="50" w:after="120"/>
        <w:ind w:left="346"/>
        <w:rPr>
          <w:lang w:val="en-NZ"/>
        </w:rPr>
      </w:pPr>
      <w:r w:rsidRPr="00CC16E1">
        <w:rPr>
          <w:lang w:val="en-NZ"/>
        </w:rPr>
        <w:t>Issue A</w:t>
      </w:r>
      <w:r w:rsidR="00CC16E1">
        <w:rPr>
          <w:lang w:val="en-NZ"/>
        </w:rPr>
        <w:t xml:space="preserve">: </w:t>
      </w:r>
      <w:r w:rsidRPr="00DA6A06">
        <w:rPr>
          <w:lang w:val="en-NZ"/>
        </w:rPr>
        <w:t>To be developed</w:t>
      </w:r>
    </w:p>
    <w:p w14:paraId="7D6F41D1" w14:textId="77777777" w:rsidR="00DA6A06" w:rsidRPr="00CC16E1" w:rsidRDefault="00DA6A06" w:rsidP="00CC16E1">
      <w:pPr>
        <w:spacing w:afterLines="50" w:after="120"/>
        <w:ind w:left="346"/>
        <w:rPr>
          <w:lang w:val="en-NZ"/>
        </w:rPr>
      </w:pPr>
      <w:r w:rsidRPr="00CC16E1">
        <w:rPr>
          <w:lang w:val="en-NZ"/>
        </w:rPr>
        <w:t xml:space="preserve">Issue B (verification of No. </w:t>
      </w:r>
      <w:r w:rsidRPr="00CC16E1">
        <w:rPr>
          <w:b/>
          <w:lang w:val="en-NZ"/>
        </w:rPr>
        <w:t>21.5</w:t>
      </w:r>
      <w:r w:rsidRPr="00CC16E1">
        <w:rPr>
          <w:lang w:val="en-NZ"/>
        </w:rPr>
        <w:t>)</w:t>
      </w:r>
      <w:r w:rsidR="00CC16E1">
        <w:rPr>
          <w:lang w:val="en-NZ"/>
        </w:rPr>
        <w:t xml:space="preserve">: </w:t>
      </w:r>
    </w:p>
    <w:p w14:paraId="303CDB6C" w14:textId="77777777" w:rsidR="00DA6A06" w:rsidRPr="00DA6A06" w:rsidRDefault="00DA6A06" w:rsidP="00CC16E1">
      <w:pPr>
        <w:spacing w:afterLines="50" w:after="120"/>
        <w:ind w:left="346"/>
        <w:jc w:val="both"/>
        <w:rPr>
          <w:lang w:val="en-NZ"/>
        </w:rPr>
      </w:pPr>
      <w:r w:rsidRPr="00DA6A06">
        <w:rPr>
          <w:lang w:val="en-NZ"/>
        </w:rPr>
        <w:t xml:space="preserve">For the purpose of verification of RR No. </w:t>
      </w:r>
      <w:r w:rsidRPr="00DA6A06">
        <w:rPr>
          <w:b/>
          <w:lang w:val="en-NZ"/>
        </w:rPr>
        <w:t>21.5</w:t>
      </w:r>
      <w:r w:rsidRPr="00DA6A06">
        <w:rPr>
          <w:lang w:val="en-NZ"/>
        </w:rPr>
        <w:t xml:space="preserve"> in the notification of IMT stations that use an array of active elements</w:t>
      </w:r>
      <w:r>
        <w:rPr>
          <w:lang w:val="en-NZ"/>
        </w:rPr>
        <w:t xml:space="preserve"> </w:t>
      </w:r>
      <w:r w:rsidRPr="00DA6A06">
        <w:rPr>
          <w:lang w:val="en-NZ"/>
        </w:rPr>
        <w:t>under the provision of RR 2020 Edition [i.e. in the frequency band 24.45</w:t>
      </w:r>
      <w:r w:rsidRPr="00DA6A06">
        <w:rPr>
          <w:rFonts w:ascii="Microsoft YaHei" w:eastAsia="Microsoft YaHei" w:hAnsi="Microsoft YaHei" w:cs="Microsoft YaHei" w:hint="eastAsia"/>
          <w:lang w:val="en-NZ"/>
        </w:rPr>
        <w:t>‐</w:t>
      </w:r>
      <w:r w:rsidRPr="00DA6A06">
        <w:rPr>
          <w:lang w:val="en-NZ"/>
        </w:rPr>
        <w:t>27.5 GHz], CEPT is of the view that the "power</w:t>
      </w:r>
      <w:r>
        <w:rPr>
          <w:lang w:val="en-NZ"/>
        </w:rPr>
        <w:t xml:space="preserve"> </w:t>
      </w:r>
      <w:r w:rsidRPr="00DA6A06">
        <w:rPr>
          <w:lang w:val="en-NZ"/>
        </w:rPr>
        <w:t xml:space="preserve">delivered to the antenna of a station” in RR No. </w:t>
      </w:r>
      <w:r w:rsidRPr="00DA6A06">
        <w:rPr>
          <w:b/>
          <w:lang w:val="en-NZ"/>
        </w:rPr>
        <w:t>21.5</w:t>
      </w:r>
      <w:r w:rsidRPr="00DA6A06">
        <w:rPr>
          <w:lang w:val="en-NZ"/>
        </w:rPr>
        <w:t xml:space="preserve"> can be considered as the “total radiated power” (TRP). A</w:t>
      </w:r>
      <w:r>
        <w:rPr>
          <w:lang w:val="en-NZ"/>
        </w:rPr>
        <w:t xml:space="preserve"> </w:t>
      </w:r>
      <w:r w:rsidRPr="00DA6A06">
        <w:rPr>
          <w:lang w:val="en-NZ"/>
        </w:rPr>
        <w:t>bandwidth adjustment factor to the TRP will need to be applied. TRP is defined as the integral of the power</w:t>
      </w:r>
      <w:r>
        <w:rPr>
          <w:lang w:val="en-NZ"/>
        </w:rPr>
        <w:t xml:space="preserve"> </w:t>
      </w:r>
      <w:r w:rsidRPr="00DA6A06">
        <w:rPr>
          <w:lang w:val="en-NZ"/>
        </w:rPr>
        <w:t>transmitted from all antenna elements in different directions over the entire radiation sphere. A remark could be</w:t>
      </w:r>
      <w:r>
        <w:rPr>
          <w:lang w:val="en-NZ"/>
        </w:rPr>
        <w:t xml:space="preserve"> </w:t>
      </w:r>
      <w:r w:rsidRPr="00DA6A06">
        <w:rPr>
          <w:lang w:val="en-NZ"/>
        </w:rPr>
        <w:t>added in the assignment record to indicate the need to review the finding with the WRC</w:t>
      </w:r>
      <w:r w:rsidRPr="00DA6A06">
        <w:rPr>
          <w:rFonts w:ascii="Microsoft YaHei" w:eastAsia="Microsoft YaHei" w:hAnsi="Microsoft YaHei" w:cs="Microsoft YaHei" w:hint="eastAsia"/>
          <w:lang w:val="en-NZ"/>
        </w:rPr>
        <w:t>‐</w:t>
      </w:r>
      <w:r w:rsidRPr="00DA6A06">
        <w:rPr>
          <w:lang w:val="en-NZ"/>
        </w:rPr>
        <w:t>23 decision.</w:t>
      </w:r>
    </w:p>
    <w:p w14:paraId="29BA98AD" w14:textId="77777777" w:rsidR="00DA6A06" w:rsidRPr="00441526" w:rsidRDefault="00DA6A06" w:rsidP="00CC16E1">
      <w:pPr>
        <w:spacing w:afterLines="50" w:after="120"/>
        <w:ind w:left="346"/>
        <w:rPr>
          <w:lang w:val="en-NZ"/>
        </w:rPr>
      </w:pPr>
      <w:r w:rsidRPr="00CC16E1">
        <w:rPr>
          <w:lang w:val="en-NZ"/>
        </w:rPr>
        <w:t>Issue C</w:t>
      </w:r>
      <w:r w:rsidR="00CC16E1">
        <w:rPr>
          <w:lang w:val="en-NZ"/>
        </w:rPr>
        <w:t xml:space="preserve">: </w:t>
      </w:r>
      <w:r w:rsidRPr="00DA6A06">
        <w:rPr>
          <w:lang w:val="en-NZ"/>
        </w:rPr>
        <w:t>To be provided by CPG Project Team B</w:t>
      </w:r>
    </w:p>
    <w:p w14:paraId="767FE189" w14:textId="77777777" w:rsidR="002A0111" w:rsidRDefault="002A0111" w:rsidP="002A0111">
      <w:pPr>
        <w:spacing w:after="120"/>
        <w:jc w:val="both"/>
        <w:rPr>
          <w:b/>
          <w:lang w:val="en-NZ" w:eastAsia="ko-KR"/>
        </w:rPr>
      </w:pPr>
    </w:p>
    <w:p w14:paraId="22FC49EB"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B832FB">
        <w:rPr>
          <w:b/>
          <w:lang w:val="en-NZ" w:eastAsia="ko-KR"/>
        </w:rPr>
        <w:t>2</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hyperlink r:id="rId34" w:history="1">
        <w:r w:rsidR="0074461F" w:rsidRPr="0074461F">
          <w:rPr>
            <w:rStyle w:val="Hyperlink"/>
            <w:b/>
            <w:lang w:val="en-NZ" w:eastAsia="ko-KR"/>
          </w:rPr>
          <w:t>36</w:t>
        </w:r>
      </w:hyperlink>
    </w:p>
    <w:p w14:paraId="43AC8DAB" w14:textId="77777777" w:rsidR="00DA6A06" w:rsidRPr="00CC16E1" w:rsidRDefault="00DA6A06" w:rsidP="00CC16E1">
      <w:pPr>
        <w:spacing w:afterLines="50" w:after="120"/>
        <w:ind w:left="346"/>
        <w:jc w:val="both"/>
        <w:rPr>
          <w:lang w:val="en-NZ"/>
        </w:rPr>
      </w:pPr>
      <w:r w:rsidRPr="00CC16E1">
        <w:rPr>
          <w:lang w:val="en-NZ"/>
        </w:rPr>
        <w:t>Issue A - Notification of IMT station with AAS</w:t>
      </w:r>
    </w:p>
    <w:p w14:paraId="4DC3B608" w14:textId="77777777" w:rsidR="00DA6A06" w:rsidRPr="00DA6A06" w:rsidRDefault="00DA6A06" w:rsidP="00CC16E1">
      <w:pPr>
        <w:spacing w:afterLines="50" w:after="120"/>
        <w:ind w:left="346"/>
        <w:jc w:val="both"/>
        <w:rPr>
          <w:lang w:val="en-NZ"/>
        </w:rPr>
      </w:pPr>
      <w:r w:rsidRPr="00DA6A06">
        <w:rPr>
          <w:lang w:val="en-NZ"/>
        </w:rPr>
        <w:t>Temporarily, unless modified by WRC-23, Item 8AA in Table 1 of RR</w:t>
      </w:r>
      <w:r>
        <w:rPr>
          <w:lang w:val="en-NZ"/>
        </w:rPr>
        <w:t xml:space="preserve"> </w:t>
      </w:r>
      <w:r w:rsidRPr="00DA6A06">
        <w:rPr>
          <w:lang w:val="en-NZ"/>
        </w:rPr>
        <w:t>Appendix 4 "the power delivered to the antenna" for notification of the</w:t>
      </w:r>
      <w:r>
        <w:rPr>
          <w:lang w:val="en-NZ"/>
        </w:rPr>
        <w:t xml:space="preserve"> </w:t>
      </w:r>
      <w:r w:rsidRPr="00DA6A06">
        <w:rPr>
          <w:lang w:val="en-NZ"/>
        </w:rPr>
        <w:t>IMT stations with ASS shall be the value of the “total radiated power”</w:t>
      </w:r>
      <w:r>
        <w:rPr>
          <w:lang w:val="en-NZ"/>
        </w:rPr>
        <w:t xml:space="preserve"> </w:t>
      </w:r>
      <w:r w:rsidRPr="00DA6A06">
        <w:rPr>
          <w:lang w:val="en-NZ"/>
        </w:rPr>
        <w:t>(TRP), defined as in Resolution 243 (WRC-19) and Resolution 750</w:t>
      </w:r>
      <w:r>
        <w:rPr>
          <w:lang w:val="en-NZ"/>
        </w:rPr>
        <w:t xml:space="preserve"> </w:t>
      </w:r>
      <w:r w:rsidRPr="00DA6A06">
        <w:rPr>
          <w:lang w:val="en-NZ"/>
        </w:rPr>
        <w:t>(Rev. WRC-19).</w:t>
      </w:r>
    </w:p>
    <w:p w14:paraId="682B33BC" w14:textId="77777777" w:rsidR="00DA6A06" w:rsidRPr="00DA6A06" w:rsidRDefault="00DA6A06" w:rsidP="00CC16E1">
      <w:pPr>
        <w:spacing w:afterLines="50" w:after="120"/>
        <w:ind w:left="346"/>
        <w:jc w:val="both"/>
        <w:rPr>
          <w:lang w:val="en-NZ"/>
        </w:rPr>
      </w:pPr>
      <w:r w:rsidRPr="00DA6A06">
        <w:rPr>
          <w:lang w:val="en-NZ"/>
        </w:rPr>
        <w:t>Issue B - Verification of notifying IMT station with AAS</w:t>
      </w:r>
    </w:p>
    <w:p w14:paraId="5C6CA38A" w14:textId="77777777" w:rsidR="00DA6A06" w:rsidRPr="00DA6A06" w:rsidRDefault="00DA6A06" w:rsidP="00CC16E1">
      <w:pPr>
        <w:spacing w:afterLines="50" w:after="120"/>
        <w:ind w:left="346"/>
        <w:jc w:val="both"/>
        <w:rPr>
          <w:lang w:val="en-NZ"/>
        </w:rPr>
      </w:pPr>
      <w:r w:rsidRPr="00DA6A06">
        <w:rPr>
          <w:lang w:val="en-NZ"/>
        </w:rPr>
        <w:t xml:space="preserve">Keep unchanged the limit of power level in RR Article 21 No. </w:t>
      </w:r>
      <w:r w:rsidRPr="00CC16E1">
        <w:rPr>
          <w:b/>
          <w:lang w:val="en-NZ"/>
        </w:rPr>
        <w:t>21.5</w:t>
      </w:r>
      <w:r>
        <w:rPr>
          <w:lang w:val="en-NZ"/>
        </w:rPr>
        <w:t xml:space="preserve"> </w:t>
      </w:r>
      <w:r w:rsidRPr="00DA6A06">
        <w:rPr>
          <w:lang w:val="en-NZ"/>
        </w:rPr>
        <w:t>with adjustment factor regarding the bandwidth of the IMT station</w:t>
      </w:r>
      <w:r>
        <w:rPr>
          <w:lang w:val="en-NZ"/>
        </w:rPr>
        <w:t xml:space="preserve"> </w:t>
      </w:r>
      <w:r w:rsidRPr="00DA6A06">
        <w:rPr>
          <w:lang w:val="en-NZ"/>
        </w:rPr>
        <w:t>with AAS.</w:t>
      </w:r>
    </w:p>
    <w:p w14:paraId="4ECAC2B8" w14:textId="77777777" w:rsidR="00DA6A06" w:rsidRPr="00DA6A06" w:rsidRDefault="00DA6A06" w:rsidP="00CC16E1">
      <w:pPr>
        <w:spacing w:afterLines="50" w:after="120"/>
        <w:ind w:left="346"/>
        <w:jc w:val="both"/>
        <w:rPr>
          <w:lang w:val="en-NZ"/>
        </w:rPr>
      </w:pPr>
      <w:r w:rsidRPr="00DA6A06">
        <w:rPr>
          <w:lang w:val="en-NZ"/>
        </w:rPr>
        <w:t>Issue C - Table 21-2 of RR Article 21</w:t>
      </w:r>
    </w:p>
    <w:p w14:paraId="539CE1A9" w14:textId="77777777" w:rsidR="00DA6A06" w:rsidRPr="00441526" w:rsidRDefault="00DA6A06" w:rsidP="00CC16E1">
      <w:pPr>
        <w:spacing w:afterLines="50" w:after="120"/>
        <w:ind w:left="346"/>
        <w:jc w:val="both"/>
        <w:rPr>
          <w:lang w:val="en-NZ"/>
        </w:rPr>
      </w:pPr>
      <w:r w:rsidRPr="00DA6A06">
        <w:rPr>
          <w:lang w:val="en-NZ"/>
        </w:rPr>
        <w:t>Add frequency band 24.45-27.5 GHz allocated to the mobile service</w:t>
      </w:r>
      <w:r>
        <w:rPr>
          <w:lang w:val="en-NZ"/>
        </w:rPr>
        <w:t xml:space="preserve"> </w:t>
      </w:r>
      <w:r w:rsidRPr="00DA6A06">
        <w:rPr>
          <w:lang w:val="en-NZ"/>
        </w:rPr>
        <w:t>by WRC-19 to the Table 21-2 of RR Article 21.</w:t>
      </w:r>
    </w:p>
    <w:p w14:paraId="448A01E9" w14:textId="77777777" w:rsidR="002A0111" w:rsidRPr="00441526" w:rsidRDefault="002A0111" w:rsidP="002A0111">
      <w:pPr>
        <w:rPr>
          <w:lang w:val="en-NZ"/>
        </w:rPr>
      </w:pPr>
    </w:p>
    <w:p w14:paraId="7D782899"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05BA7770" w14:textId="77777777" w:rsidR="002A0111" w:rsidRPr="00B832FB" w:rsidRDefault="00B832FB" w:rsidP="00B832FB">
      <w:pPr>
        <w:rPr>
          <w:lang w:val="en-NZ"/>
        </w:rPr>
      </w:pPr>
      <w:r w:rsidRPr="00B832FB">
        <w:rPr>
          <w:lang w:val="en-NZ" w:eastAsia="ko-KR"/>
        </w:rPr>
        <w:t>TBD</w:t>
      </w:r>
    </w:p>
    <w:p w14:paraId="5D84AEEB" w14:textId="77777777" w:rsidR="002A0111" w:rsidRPr="00441526" w:rsidRDefault="002A0111" w:rsidP="002A0111">
      <w:pPr>
        <w:rPr>
          <w:lang w:val="en-NZ"/>
        </w:rPr>
      </w:pPr>
    </w:p>
    <w:p w14:paraId="46376628" w14:textId="77777777" w:rsidR="002A0111" w:rsidRPr="00441526" w:rsidRDefault="002A0111" w:rsidP="002A0111">
      <w:pPr>
        <w:jc w:val="both"/>
        <w:rPr>
          <w:lang w:val="en-NZ"/>
        </w:rPr>
      </w:pPr>
    </w:p>
    <w:p w14:paraId="5656DEE0" w14:textId="77777777" w:rsidR="002A0111" w:rsidRPr="00441526" w:rsidRDefault="002A0111" w:rsidP="002A0111">
      <w:pPr>
        <w:rPr>
          <w:b/>
          <w:lang w:val="en-NZ"/>
        </w:rPr>
      </w:pPr>
    </w:p>
    <w:p w14:paraId="5DB1291D" w14:textId="77777777" w:rsidR="002A0111" w:rsidRPr="00710333" w:rsidRDefault="002A0111" w:rsidP="002A0111">
      <w:pPr>
        <w:jc w:val="center"/>
        <w:rPr>
          <w:snapToGrid w:val="0"/>
          <w:lang w:val="en-NZ"/>
        </w:rPr>
      </w:pPr>
      <w:r w:rsidRPr="00441526">
        <w:rPr>
          <w:lang w:val="en-NZ"/>
        </w:rPr>
        <w:t>____________</w:t>
      </w:r>
    </w:p>
    <w:p w14:paraId="70833365" w14:textId="77777777" w:rsidR="002A0111" w:rsidRPr="007673CA" w:rsidRDefault="002A0111" w:rsidP="002A0111">
      <w:pPr>
        <w:jc w:val="both"/>
        <w:rPr>
          <w:lang w:val="en-NZ"/>
        </w:rPr>
      </w:pPr>
    </w:p>
    <w:sectPr w:rsidR="002A0111" w:rsidRPr="007673CA" w:rsidSect="00D533C1">
      <w:headerReference w:type="default" r:id="rId35"/>
      <w:footerReference w:type="even" r:id="rId36"/>
      <w:footerReference w:type="default" r:id="rId37"/>
      <w:headerReference w:type="first" r:id="rId38"/>
      <w:footerReference w:type="first" r:id="rId39"/>
      <w:pgSz w:w="11909" w:h="16834" w:code="9"/>
      <w:pgMar w:top="1151" w:right="1298" w:bottom="12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5E6A" w14:textId="77777777" w:rsidR="00265797" w:rsidRDefault="00265797">
      <w:r>
        <w:separator/>
      </w:r>
    </w:p>
  </w:endnote>
  <w:endnote w:type="continuationSeparator" w:id="0">
    <w:p w14:paraId="4CA806EB" w14:textId="77777777" w:rsidR="00265797" w:rsidRDefault="0026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E95D" w14:textId="77777777" w:rsidR="001145A7" w:rsidRDefault="001145A7"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79463" w14:textId="77777777" w:rsidR="001145A7" w:rsidRDefault="001145A7"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0165" w14:textId="519199C5" w:rsidR="001145A7" w:rsidRDefault="001145A7" w:rsidP="0092727B">
    <w:pPr>
      <w:pStyle w:val="Footer"/>
      <w:tabs>
        <w:tab w:val="clear" w:pos="4320"/>
        <w:tab w:val="clear" w:pos="8640"/>
        <w:tab w:val="right" w:pos="9180"/>
      </w:tabs>
      <w:ind w:right="-7"/>
    </w:pPr>
    <w:r>
      <w:rPr>
        <w:rFonts w:hint="eastAsia"/>
        <w:lang w:eastAsia="ko-KR"/>
      </w:rPr>
      <w:t>A</w:t>
    </w:r>
    <w:r>
      <w:rPr>
        <w:lang w:eastAsia="ko-KR"/>
      </w:rPr>
      <w:t>PG23-2/</w:t>
    </w:r>
    <w:r w:rsidR="0018562B">
      <w:rPr>
        <w:lang w:eastAsia="ko-KR"/>
      </w:rPr>
      <w:t>OUT-11</w:t>
    </w:r>
    <w:r w:rsidR="00904D46">
      <w:rPr>
        <w:lang w:eastAsia="ko-KR"/>
      </w:rPr>
      <w:t>(Rev.1)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642B23">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642B23">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1145A7" w14:paraId="3871F66B" w14:textId="77777777" w:rsidTr="00BB0EA4">
      <w:trPr>
        <w:trHeight w:val="432"/>
      </w:trPr>
      <w:tc>
        <w:tcPr>
          <w:tcW w:w="1296" w:type="dxa"/>
          <w:tcBorders>
            <w:top w:val="single" w:sz="8" w:space="0" w:color="auto"/>
            <w:bottom w:val="nil"/>
            <w:right w:val="nil"/>
          </w:tcBorders>
        </w:tcPr>
        <w:p w14:paraId="6D99321A" w14:textId="77777777" w:rsidR="001145A7" w:rsidRDefault="001145A7"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2923F8F2" w14:textId="77777777" w:rsidR="001145A7" w:rsidRDefault="001145A7" w:rsidP="0092727B">
          <w:pPr>
            <w:pStyle w:val="Footer"/>
            <w:tabs>
              <w:tab w:val="clear" w:pos="4320"/>
              <w:tab w:val="clear" w:pos="8640"/>
            </w:tabs>
          </w:pPr>
          <w:r>
            <w:t>Dong Zhou</w:t>
          </w:r>
        </w:p>
        <w:p w14:paraId="64122C29" w14:textId="77777777" w:rsidR="001145A7" w:rsidRPr="002A0111" w:rsidRDefault="001145A7" w:rsidP="001D7FDB">
          <w:pPr>
            <w:pStyle w:val="Footer"/>
            <w:tabs>
              <w:tab w:val="clear" w:pos="4320"/>
              <w:tab w:val="clear" w:pos="8640"/>
            </w:tabs>
          </w:pPr>
          <w:r>
            <w:t>Chair, DG No.21.5</w:t>
          </w:r>
        </w:p>
      </w:tc>
      <w:tc>
        <w:tcPr>
          <w:tcW w:w="2880" w:type="dxa"/>
          <w:tcBorders>
            <w:top w:val="single" w:sz="8" w:space="0" w:color="auto"/>
            <w:left w:val="nil"/>
            <w:bottom w:val="nil"/>
          </w:tcBorders>
        </w:tcPr>
        <w:p w14:paraId="28350F57" w14:textId="77777777" w:rsidR="001145A7" w:rsidRDefault="001145A7" w:rsidP="0092727B">
          <w:pPr>
            <w:pStyle w:val="Footer"/>
            <w:tabs>
              <w:tab w:val="clear" w:pos="4320"/>
              <w:tab w:val="clear" w:pos="8640"/>
            </w:tabs>
          </w:pPr>
          <w:r>
            <w:t>E-mail:</w:t>
          </w:r>
        </w:p>
        <w:p w14:paraId="169A4C68" w14:textId="77777777" w:rsidR="001145A7" w:rsidRPr="0092727B" w:rsidRDefault="001145A7" w:rsidP="0092727B">
          <w:pPr>
            <w:pStyle w:val="Footer"/>
            <w:tabs>
              <w:tab w:val="clear" w:pos="4320"/>
              <w:tab w:val="clear" w:pos="8640"/>
            </w:tabs>
          </w:pPr>
          <w:r>
            <w:t>zhou.dong1@zte.com.cn</w:t>
          </w:r>
        </w:p>
      </w:tc>
    </w:tr>
  </w:tbl>
  <w:p w14:paraId="07072909" w14:textId="77777777" w:rsidR="001145A7" w:rsidRDefault="001145A7"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5CD7" w14:textId="77777777" w:rsidR="00265797" w:rsidRDefault="00265797">
      <w:r>
        <w:separator/>
      </w:r>
    </w:p>
  </w:footnote>
  <w:footnote w:type="continuationSeparator" w:id="0">
    <w:p w14:paraId="04E7E944" w14:textId="77777777" w:rsidR="00265797" w:rsidRDefault="0026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668E" w14:textId="77777777" w:rsidR="001145A7" w:rsidRDefault="001145A7" w:rsidP="0092727B">
    <w:pPr>
      <w:pStyle w:val="Header"/>
      <w:tabs>
        <w:tab w:val="clear" w:pos="4320"/>
        <w:tab w:val="clear" w:pos="8640"/>
      </w:tabs>
      <w:rPr>
        <w:lang w:eastAsia="ko-KR"/>
      </w:rPr>
    </w:pPr>
  </w:p>
  <w:p w14:paraId="68BC1A72" w14:textId="77777777" w:rsidR="001145A7" w:rsidRDefault="001145A7"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014C" w14:textId="77777777" w:rsidR="001145A7" w:rsidRDefault="001145A7"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2AC"/>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0"/>
  </w:num>
  <w:num w:numId="2">
    <w:abstractNumId w:val="6"/>
  </w:num>
  <w:num w:numId="3">
    <w:abstractNumId w:val="5"/>
  </w:num>
  <w:num w:numId="4">
    <w:abstractNumId w:val="16"/>
  </w:num>
  <w:num w:numId="5">
    <w:abstractNumId w:val="9"/>
  </w:num>
  <w:num w:numId="6">
    <w:abstractNumId w:val="11"/>
  </w:num>
  <w:num w:numId="7">
    <w:abstractNumId w:val="3"/>
  </w:num>
  <w:num w:numId="8">
    <w:abstractNumId w:val="2"/>
  </w:num>
  <w:num w:numId="9">
    <w:abstractNumId w:val="19"/>
  </w:num>
  <w:num w:numId="10">
    <w:abstractNumId w:val="15"/>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14"/>
  </w:num>
  <w:num w:numId="18">
    <w:abstractNumId w:val="12"/>
  </w:num>
  <w:num w:numId="19">
    <w:abstractNumId w:val="18"/>
  </w:num>
  <w:num w:numId="20">
    <w:abstractNumId w:val="8"/>
  </w:num>
  <w:num w:numId="21">
    <w:abstractNumId w:val="17"/>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3D98"/>
    <w:rsid w:val="00010C8E"/>
    <w:rsid w:val="00033655"/>
    <w:rsid w:val="0003595B"/>
    <w:rsid w:val="00036517"/>
    <w:rsid w:val="00036CC9"/>
    <w:rsid w:val="00040149"/>
    <w:rsid w:val="000539FE"/>
    <w:rsid w:val="000573B6"/>
    <w:rsid w:val="00070642"/>
    <w:rsid w:val="000713CF"/>
    <w:rsid w:val="00075C14"/>
    <w:rsid w:val="000822B5"/>
    <w:rsid w:val="00082C73"/>
    <w:rsid w:val="00094B87"/>
    <w:rsid w:val="000A012B"/>
    <w:rsid w:val="000A5418"/>
    <w:rsid w:val="000A6CA8"/>
    <w:rsid w:val="000B79C5"/>
    <w:rsid w:val="000D0470"/>
    <w:rsid w:val="000D0E29"/>
    <w:rsid w:val="000D47FB"/>
    <w:rsid w:val="000D5EFD"/>
    <w:rsid w:val="000F345F"/>
    <w:rsid w:val="000F517C"/>
    <w:rsid w:val="000F5540"/>
    <w:rsid w:val="00105F1A"/>
    <w:rsid w:val="001145A7"/>
    <w:rsid w:val="00125FBD"/>
    <w:rsid w:val="001409B2"/>
    <w:rsid w:val="00152636"/>
    <w:rsid w:val="001539DD"/>
    <w:rsid w:val="00156782"/>
    <w:rsid w:val="00156CE9"/>
    <w:rsid w:val="00165F01"/>
    <w:rsid w:val="001731F4"/>
    <w:rsid w:val="00173A6F"/>
    <w:rsid w:val="001744EB"/>
    <w:rsid w:val="0018562B"/>
    <w:rsid w:val="001916F2"/>
    <w:rsid w:val="001930A7"/>
    <w:rsid w:val="00196568"/>
    <w:rsid w:val="00197C18"/>
    <w:rsid w:val="001A2F16"/>
    <w:rsid w:val="001B1804"/>
    <w:rsid w:val="001B18C2"/>
    <w:rsid w:val="001B2871"/>
    <w:rsid w:val="001C443F"/>
    <w:rsid w:val="001C57CE"/>
    <w:rsid w:val="001C61A5"/>
    <w:rsid w:val="001C6707"/>
    <w:rsid w:val="001D5D7E"/>
    <w:rsid w:val="001D7FDB"/>
    <w:rsid w:val="001E0EB6"/>
    <w:rsid w:val="001F5947"/>
    <w:rsid w:val="002007A6"/>
    <w:rsid w:val="00202410"/>
    <w:rsid w:val="00214A0C"/>
    <w:rsid w:val="0021588B"/>
    <w:rsid w:val="00215893"/>
    <w:rsid w:val="002161B6"/>
    <w:rsid w:val="002216AC"/>
    <w:rsid w:val="0023212E"/>
    <w:rsid w:val="002361A5"/>
    <w:rsid w:val="002475E2"/>
    <w:rsid w:val="002506D2"/>
    <w:rsid w:val="00250DE2"/>
    <w:rsid w:val="00254A1B"/>
    <w:rsid w:val="0026064A"/>
    <w:rsid w:val="00264566"/>
    <w:rsid w:val="00265797"/>
    <w:rsid w:val="00265EB3"/>
    <w:rsid w:val="002678EC"/>
    <w:rsid w:val="00273F32"/>
    <w:rsid w:val="0028454D"/>
    <w:rsid w:val="002900C3"/>
    <w:rsid w:val="00291C9E"/>
    <w:rsid w:val="002926D4"/>
    <w:rsid w:val="0029734E"/>
    <w:rsid w:val="0029773B"/>
    <w:rsid w:val="002A0111"/>
    <w:rsid w:val="002A3CF5"/>
    <w:rsid w:val="002B05AF"/>
    <w:rsid w:val="002B06A3"/>
    <w:rsid w:val="002B435C"/>
    <w:rsid w:val="002B447F"/>
    <w:rsid w:val="002C07DA"/>
    <w:rsid w:val="002C2A49"/>
    <w:rsid w:val="002C7EA9"/>
    <w:rsid w:val="002D4915"/>
    <w:rsid w:val="002F575D"/>
    <w:rsid w:val="002F58CB"/>
    <w:rsid w:val="003113D7"/>
    <w:rsid w:val="00311E8A"/>
    <w:rsid w:val="00314E42"/>
    <w:rsid w:val="00331792"/>
    <w:rsid w:val="003360E1"/>
    <w:rsid w:val="00342F20"/>
    <w:rsid w:val="003441C5"/>
    <w:rsid w:val="00345246"/>
    <w:rsid w:val="00350BE1"/>
    <w:rsid w:val="00355DEF"/>
    <w:rsid w:val="00360377"/>
    <w:rsid w:val="00366548"/>
    <w:rsid w:val="0038005B"/>
    <w:rsid w:val="003809C7"/>
    <w:rsid w:val="0038236C"/>
    <w:rsid w:val="003833FC"/>
    <w:rsid w:val="00393DCD"/>
    <w:rsid w:val="00395B40"/>
    <w:rsid w:val="003A2006"/>
    <w:rsid w:val="003A6568"/>
    <w:rsid w:val="003B4FD1"/>
    <w:rsid w:val="003B6263"/>
    <w:rsid w:val="003C29E6"/>
    <w:rsid w:val="003C64A7"/>
    <w:rsid w:val="003D1128"/>
    <w:rsid w:val="003D1671"/>
    <w:rsid w:val="003D3D47"/>
    <w:rsid w:val="003D3FDA"/>
    <w:rsid w:val="003D5A0B"/>
    <w:rsid w:val="003D6D00"/>
    <w:rsid w:val="003E166F"/>
    <w:rsid w:val="003F307E"/>
    <w:rsid w:val="004001E5"/>
    <w:rsid w:val="0041313C"/>
    <w:rsid w:val="00420822"/>
    <w:rsid w:val="00420C74"/>
    <w:rsid w:val="00420D39"/>
    <w:rsid w:val="00423ECD"/>
    <w:rsid w:val="00441526"/>
    <w:rsid w:val="00443B7D"/>
    <w:rsid w:val="004465AA"/>
    <w:rsid w:val="00446A5E"/>
    <w:rsid w:val="0045458F"/>
    <w:rsid w:val="004633B4"/>
    <w:rsid w:val="00495CED"/>
    <w:rsid w:val="004A2F96"/>
    <w:rsid w:val="004A4BDF"/>
    <w:rsid w:val="004A63CC"/>
    <w:rsid w:val="004B3553"/>
    <w:rsid w:val="004B3F4B"/>
    <w:rsid w:val="004C00EF"/>
    <w:rsid w:val="004E1FCA"/>
    <w:rsid w:val="004E47D6"/>
    <w:rsid w:val="00503189"/>
    <w:rsid w:val="00516BD1"/>
    <w:rsid w:val="005206E9"/>
    <w:rsid w:val="0052450D"/>
    <w:rsid w:val="00525506"/>
    <w:rsid w:val="00526D01"/>
    <w:rsid w:val="00527716"/>
    <w:rsid w:val="00530E8C"/>
    <w:rsid w:val="00534FD3"/>
    <w:rsid w:val="00535D34"/>
    <w:rsid w:val="00543F6C"/>
    <w:rsid w:val="00545933"/>
    <w:rsid w:val="00552105"/>
    <w:rsid w:val="005562F2"/>
    <w:rsid w:val="00557544"/>
    <w:rsid w:val="00565BBB"/>
    <w:rsid w:val="00571B26"/>
    <w:rsid w:val="00576960"/>
    <w:rsid w:val="005831D8"/>
    <w:rsid w:val="00585F3C"/>
    <w:rsid w:val="00586CA0"/>
    <w:rsid w:val="00587875"/>
    <w:rsid w:val="00596162"/>
    <w:rsid w:val="00596B64"/>
    <w:rsid w:val="00597E15"/>
    <w:rsid w:val="005A3DA8"/>
    <w:rsid w:val="005A4B41"/>
    <w:rsid w:val="005A63EB"/>
    <w:rsid w:val="005B0876"/>
    <w:rsid w:val="005C33B6"/>
    <w:rsid w:val="005C7B4F"/>
    <w:rsid w:val="005D18BD"/>
    <w:rsid w:val="005D6202"/>
    <w:rsid w:val="005D6E98"/>
    <w:rsid w:val="005E5A26"/>
    <w:rsid w:val="00607E2B"/>
    <w:rsid w:val="006107EF"/>
    <w:rsid w:val="006139D6"/>
    <w:rsid w:val="00616D1B"/>
    <w:rsid w:val="00623CE1"/>
    <w:rsid w:val="00627880"/>
    <w:rsid w:val="0063062B"/>
    <w:rsid w:val="00634A82"/>
    <w:rsid w:val="00637351"/>
    <w:rsid w:val="00642B23"/>
    <w:rsid w:val="00646166"/>
    <w:rsid w:val="00652BDD"/>
    <w:rsid w:val="00654896"/>
    <w:rsid w:val="006621F0"/>
    <w:rsid w:val="006647BA"/>
    <w:rsid w:val="00667229"/>
    <w:rsid w:val="00670F97"/>
    <w:rsid w:val="00682BE5"/>
    <w:rsid w:val="00683846"/>
    <w:rsid w:val="00690FED"/>
    <w:rsid w:val="006939A5"/>
    <w:rsid w:val="006942AF"/>
    <w:rsid w:val="006A6763"/>
    <w:rsid w:val="006B09DB"/>
    <w:rsid w:val="006B1EF6"/>
    <w:rsid w:val="006C168C"/>
    <w:rsid w:val="006D0DBC"/>
    <w:rsid w:val="006D5223"/>
    <w:rsid w:val="006D5970"/>
    <w:rsid w:val="006E12FC"/>
    <w:rsid w:val="006F0F24"/>
    <w:rsid w:val="006F2B2E"/>
    <w:rsid w:val="006F6A5C"/>
    <w:rsid w:val="006F6B69"/>
    <w:rsid w:val="00703F6F"/>
    <w:rsid w:val="007052B3"/>
    <w:rsid w:val="00705962"/>
    <w:rsid w:val="00707C21"/>
    <w:rsid w:val="00712451"/>
    <w:rsid w:val="00713DF3"/>
    <w:rsid w:val="007142AF"/>
    <w:rsid w:val="0071461F"/>
    <w:rsid w:val="00717DE9"/>
    <w:rsid w:val="0072518B"/>
    <w:rsid w:val="00731041"/>
    <w:rsid w:val="007329E4"/>
    <w:rsid w:val="00732F08"/>
    <w:rsid w:val="007342F0"/>
    <w:rsid w:val="0074190C"/>
    <w:rsid w:val="0074461F"/>
    <w:rsid w:val="0074775E"/>
    <w:rsid w:val="0075493D"/>
    <w:rsid w:val="00762576"/>
    <w:rsid w:val="0076547A"/>
    <w:rsid w:val="007673CA"/>
    <w:rsid w:val="007723CC"/>
    <w:rsid w:val="00790D0C"/>
    <w:rsid w:val="00791060"/>
    <w:rsid w:val="007926EA"/>
    <w:rsid w:val="00795075"/>
    <w:rsid w:val="007A20B3"/>
    <w:rsid w:val="007B37DD"/>
    <w:rsid w:val="007B5626"/>
    <w:rsid w:val="007B6124"/>
    <w:rsid w:val="007D3C53"/>
    <w:rsid w:val="007E3A0F"/>
    <w:rsid w:val="007F0AE6"/>
    <w:rsid w:val="007F2628"/>
    <w:rsid w:val="007F2FBA"/>
    <w:rsid w:val="0080059C"/>
    <w:rsid w:val="00800C3A"/>
    <w:rsid w:val="00802D0B"/>
    <w:rsid w:val="0080570B"/>
    <w:rsid w:val="0080603B"/>
    <w:rsid w:val="0080639E"/>
    <w:rsid w:val="00812912"/>
    <w:rsid w:val="008148E1"/>
    <w:rsid w:val="00821E7D"/>
    <w:rsid w:val="00822B33"/>
    <w:rsid w:val="008319BF"/>
    <w:rsid w:val="00835F49"/>
    <w:rsid w:val="008415F0"/>
    <w:rsid w:val="008433C2"/>
    <w:rsid w:val="00844457"/>
    <w:rsid w:val="00844B7E"/>
    <w:rsid w:val="008454C8"/>
    <w:rsid w:val="00846613"/>
    <w:rsid w:val="00851D78"/>
    <w:rsid w:val="008553ED"/>
    <w:rsid w:val="008607C9"/>
    <w:rsid w:val="00862E50"/>
    <w:rsid w:val="008676E0"/>
    <w:rsid w:val="0087122A"/>
    <w:rsid w:val="008A016F"/>
    <w:rsid w:val="008A1A0D"/>
    <w:rsid w:val="008A72E1"/>
    <w:rsid w:val="008A76ED"/>
    <w:rsid w:val="008B3C72"/>
    <w:rsid w:val="008B6DB5"/>
    <w:rsid w:val="008C2A23"/>
    <w:rsid w:val="008C5FED"/>
    <w:rsid w:val="008D0E09"/>
    <w:rsid w:val="00903007"/>
    <w:rsid w:val="00904456"/>
    <w:rsid w:val="00904D46"/>
    <w:rsid w:val="00923816"/>
    <w:rsid w:val="0092727B"/>
    <w:rsid w:val="0093074B"/>
    <w:rsid w:val="00930E64"/>
    <w:rsid w:val="00931B31"/>
    <w:rsid w:val="0093720A"/>
    <w:rsid w:val="00943CF9"/>
    <w:rsid w:val="00946A69"/>
    <w:rsid w:val="00955E2D"/>
    <w:rsid w:val="00956F8C"/>
    <w:rsid w:val="00961D57"/>
    <w:rsid w:val="00976716"/>
    <w:rsid w:val="0097693B"/>
    <w:rsid w:val="00983A1B"/>
    <w:rsid w:val="00993355"/>
    <w:rsid w:val="009963F7"/>
    <w:rsid w:val="009A11CB"/>
    <w:rsid w:val="009A4A6D"/>
    <w:rsid w:val="009A6D53"/>
    <w:rsid w:val="009B44DD"/>
    <w:rsid w:val="009B7E42"/>
    <w:rsid w:val="009C65EB"/>
    <w:rsid w:val="009C7235"/>
    <w:rsid w:val="009D183D"/>
    <w:rsid w:val="009D46CE"/>
    <w:rsid w:val="009D4ADA"/>
    <w:rsid w:val="009E13DD"/>
    <w:rsid w:val="009E3B01"/>
    <w:rsid w:val="009F547A"/>
    <w:rsid w:val="00A01E2B"/>
    <w:rsid w:val="00A03D78"/>
    <w:rsid w:val="00A0503B"/>
    <w:rsid w:val="00A059CD"/>
    <w:rsid w:val="00A13265"/>
    <w:rsid w:val="00A14900"/>
    <w:rsid w:val="00A2159F"/>
    <w:rsid w:val="00A235B2"/>
    <w:rsid w:val="00A23C16"/>
    <w:rsid w:val="00A30684"/>
    <w:rsid w:val="00A324FF"/>
    <w:rsid w:val="00A359BA"/>
    <w:rsid w:val="00A501C3"/>
    <w:rsid w:val="00A529BC"/>
    <w:rsid w:val="00A5346C"/>
    <w:rsid w:val="00A53F51"/>
    <w:rsid w:val="00A562F0"/>
    <w:rsid w:val="00A564FB"/>
    <w:rsid w:val="00A614C1"/>
    <w:rsid w:val="00A61EA6"/>
    <w:rsid w:val="00A657BF"/>
    <w:rsid w:val="00A71136"/>
    <w:rsid w:val="00A87E62"/>
    <w:rsid w:val="00A92578"/>
    <w:rsid w:val="00A943FE"/>
    <w:rsid w:val="00A96347"/>
    <w:rsid w:val="00AA474C"/>
    <w:rsid w:val="00AB361B"/>
    <w:rsid w:val="00AC35EF"/>
    <w:rsid w:val="00AC4D5B"/>
    <w:rsid w:val="00AD1DDB"/>
    <w:rsid w:val="00AD2697"/>
    <w:rsid w:val="00AD407B"/>
    <w:rsid w:val="00AD7E5F"/>
    <w:rsid w:val="00AE3066"/>
    <w:rsid w:val="00AF68E4"/>
    <w:rsid w:val="00B0011F"/>
    <w:rsid w:val="00B00A87"/>
    <w:rsid w:val="00B01AA1"/>
    <w:rsid w:val="00B06025"/>
    <w:rsid w:val="00B30C81"/>
    <w:rsid w:val="00B30DA1"/>
    <w:rsid w:val="00B36BFF"/>
    <w:rsid w:val="00B4793B"/>
    <w:rsid w:val="00B56099"/>
    <w:rsid w:val="00B64A60"/>
    <w:rsid w:val="00B661AC"/>
    <w:rsid w:val="00B73562"/>
    <w:rsid w:val="00B832FB"/>
    <w:rsid w:val="00B84282"/>
    <w:rsid w:val="00B8468D"/>
    <w:rsid w:val="00B90C08"/>
    <w:rsid w:val="00B937D7"/>
    <w:rsid w:val="00B96B67"/>
    <w:rsid w:val="00BA5401"/>
    <w:rsid w:val="00BB0EA4"/>
    <w:rsid w:val="00BC57EF"/>
    <w:rsid w:val="00BC69DB"/>
    <w:rsid w:val="00BE6B6B"/>
    <w:rsid w:val="00BF25F9"/>
    <w:rsid w:val="00BF3A42"/>
    <w:rsid w:val="00BF6A9D"/>
    <w:rsid w:val="00C00B04"/>
    <w:rsid w:val="00C04E70"/>
    <w:rsid w:val="00C13FD5"/>
    <w:rsid w:val="00C15633"/>
    <w:rsid w:val="00C15799"/>
    <w:rsid w:val="00C16CA4"/>
    <w:rsid w:val="00C173BD"/>
    <w:rsid w:val="00C2131D"/>
    <w:rsid w:val="00C26EB3"/>
    <w:rsid w:val="00C32E84"/>
    <w:rsid w:val="00C35415"/>
    <w:rsid w:val="00C357AD"/>
    <w:rsid w:val="00C516C7"/>
    <w:rsid w:val="00C51C5F"/>
    <w:rsid w:val="00C51D1E"/>
    <w:rsid w:val="00C5271A"/>
    <w:rsid w:val="00C554CC"/>
    <w:rsid w:val="00C5690A"/>
    <w:rsid w:val="00C6069C"/>
    <w:rsid w:val="00C70477"/>
    <w:rsid w:val="00C72AD4"/>
    <w:rsid w:val="00C74745"/>
    <w:rsid w:val="00C77451"/>
    <w:rsid w:val="00C77653"/>
    <w:rsid w:val="00C8247C"/>
    <w:rsid w:val="00C85119"/>
    <w:rsid w:val="00C91AFB"/>
    <w:rsid w:val="00C95C48"/>
    <w:rsid w:val="00CA1C87"/>
    <w:rsid w:val="00CA41E7"/>
    <w:rsid w:val="00CB1D71"/>
    <w:rsid w:val="00CB3BE0"/>
    <w:rsid w:val="00CC16E1"/>
    <w:rsid w:val="00CC2EAB"/>
    <w:rsid w:val="00CD170C"/>
    <w:rsid w:val="00CD320B"/>
    <w:rsid w:val="00CD3F37"/>
    <w:rsid w:val="00CD5431"/>
    <w:rsid w:val="00CE4B93"/>
    <w:rsid w:val="00CE4BEB"/>
    <w:rsid w:val="00CF2491"/>
    <w:rsid w:val="00CF3963"/>
    <w:rsid w:val="00D07E3F"/>
    <w:rsid w:val="00D1252E"/>
    <w:rsid w:val="00D13D9D"/>
    <w:rsid w:val="00D14AFE"/>
    <w:rsid w:val="00D23287"/>
    <w:rsid w:val="00D416A3"/>
    <w:rsid w:val="00D459A2"/>
    <w:rsid w:val="00D52636"/>
    <w:rsid w:val="00D530FF"/>
    <w:rsid w:val="00D533C1"/>
    <w:rsid w:val="00D53688"/>
    <w:rsid w:val="00D5407A"/>
    <w:rsid w:val="00D57772"/>
    <w:rsid w:val="00D619FC"/>
    <w:rsid w:val="00D72512"/>
    <w:rsid w:val="00D72AE3"/>
    <w:rsid w:val="00D75A4D"/>
    <w:rsid w:val="00D8478B"/>
    <w:rsid w:val="00D86151"/>
    <w:rsid w:val="00D865D7"/>
    <w:rsid w:val="00D9172D"/>
    <w:rsid w:val="00D97E84"/>
    <w:rsid w:val="00DA5641"/>
    <w:rsid w:val="00DA6A06"/>
    <w:rsid w:val="00DA7595"/>
    <w:rsid w:val="00DB0A68"/>
    <w:rsid w:val="00DB51D3"/>
    <w:rsid w:val="00DC43A3"/>
    <w:rsid w:val="00DC4CF3"/>
    <w:rsid w:val="00DC52FE"/>
    <w:rsid w:val="00DC5C01"/>
    <w:rsid w:val="00DD08B7"/>
    <w:rsid w:val="00DD2863"/>
    <w:rsid w:val="00DD7C09"/>
    <w:rsid w:val="00DE157C"/>
    <w:rsid w:val="00DE56D9"/>
    <w:rsid w:val="00DF0563"/>
    <w:rsid w:val="00DF0EB4"/>
    <w:rsid w:val="00DF111E"/>
    <w:rsid w:val="00DF68D8"/>
    <w:rsid w:val="00E0124F"/>
    <w:rsid w:val="00E153D0"/>
    <w:rsid w:val="00E474EC"/>
    <w:rsid w:val="00E5762A"/>
    <w:rsid w:val="00E674D3"/>
    <w:rsid w:val="00E70FD0"/>
    <w:rsid w:val="00E72B2C"/>
    <w:rsid w:val="00E7309D"/>
    <w:rsid w:val="00E77C4B"/>
    <w:rsid w:val="00E804E0"/>
    <w:rsid w:val="00E92907"/>
    <w:rsid w:val="00E92F89"/>
    <w:rsid w:val="00E9301F"/>
    <w:rsid w:val="00E9690A"/>
    <w:rsid w:val="00E97DC7"/>
    <w:rsid w:val="00F000EF"/>
    <w:rsid w:val="00F1138B"/>
    <w:rsid w:val="00F2425B"/>
    <w:rsid w:val="00F2504E"/>
    <w:rsid w:val="00F2585B"/>
    <w:rsid w:val="00F367DC"/>
    <w:rsid w:val="00F4053F"/>
    <w:rsid w:val="00F516E7"/>
    <w:rsid w:val="00F57BF7"/>
    <w:rsid w:val="00F6263E"/>
    <w:rsid w:val="00F627C2"/>
    <w:rsid w:val="00F658B6"/>
    <w:rsid w:val="00F736FD"/>
    <w:rsid w:val="00F80694"/>
    <w:rsid w:val="00F84067"/>
    <w:rsid w:val="00F86268"/>
    <w:rsid w:val="00FA50B4"/>
    <w:rsid w:val="00FA64B9"/>
    <w:rsid w:val="00FB2F3C"/>
    <w:rsid w:val="00FB6E83"/>
    <w:rsid w:val="00FC156A"/>
    <w:rsid w:val="00FD4B93"/>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7F84AF"/>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nhideWhenUsed/>
    <w:rsid w:val="00D5407A"/>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D5407A"/>
    <w:rPr>
      <w:rFonts w:eastAsia="BatangChe"/>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customStyle="1" w:styleId="ListParagraph1">
    <w:name w:val="List Paragraph1"/>
    <w:basedOn w:val="Normal"/>
    <w:uiPriority w:val="34"/>
    <w:qFormat/>
    <w:rsid w:val="00C91AFB"/>
    <w:pPr>
      <w:ind w:firstLineChars="200" w:firstLine="420"/>
    </w:pPr>
  </w:style>
  <w:style w:type="character" w:styleId="FollowedHyperlink">
    <w:name w:val="FollowedHyperlink"/>
    <w:basedOn w:val="DefaultParagraphFont"/>
    <w:semiHidden/>
    <w:unhideWhenUsed/>
    <w:rsid w:val="00BF6A9D"/>
    <w:rPr>
      <w:color w:val="800080" w:themeColor="followedHyperlink"/>
      <w:u w:val="single"/>
    </w:rPr>
  </w:style>
  <w:style w:type="character" w:styleId="LineNumber">
    <w:name w:val="line number"/>
    <w:basedOn w:val="DefaultParagraphFont"/>
    <w:semiHidden/>
    <w:unhideWhenUsed/>
    <w:rsid w:val="00BF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550/en" TargetMode="External"/><Relationship Id="rId18" Type="http://schemas.openxmlformats.org/officeDocument/2006/relationships/hyperlink" Target="https://www.apt.int/sites/default/files/2021/04/APG23-2-INP-10Rev.1.docx" TargetMode="External"/><Relationship Id="rId26" Type="http://schemas.openxmlformats.org/officeDocument/2006/relationships/hyperlink" Target="https://www.apt.int/sites/default/files/2021/04/APG23-2-INF-36_RCC_Preparation_to_the_World_Radio_Conference_and_Radio_Assembly_2023.docx" TargetMode="External"/><Relationship Id="rId39" Type="http://schemas.openxmlformats.org/officeDocument/2006/relationships/footer" Target="footer3.xml"/><Relationship Id="rId21" Type="http://schemas.openxmlformats.org/officeDocument/2006/relationships/hyperlink" Target="https://www.apt.int/sites/default/files/2021/04/APG23-2-INP-24_AUS_contribution_for_WP1_Preliminary_Views_on_WRC-23_Agenda_Items_1.1_1.2_1.3_1.4_1.5_9.1Topic_c_and_No._21.5.docx" TargetMode="External"/><Relationship Id="rId34" Type="http://schemas.openxmlformats.org/officeDocument/2006/relationships/hyperlink" Target="https://www.apt.int/sites/default/files/2021/04/APG23-2-INF-36_RCC_Preparation_to_the_World_Radio_Conference_and_Radio_Assembly_2023.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9-WP5D-C-0407/en" TargetMode="External"/><Relationship Id="rId20" Type="http://schemas.openxmlformats.org/officeDocument/2006/relationships/hyperlink" Target="https://www.apt.int/sites/default/files/2021/04/APG23-2-INP-21_New_Zealand_input_to_WP1_-_AIs_1.1_1.2_9.1_Topic_C_Art._No_21.5.docx" TargetMode="External"/><Relationship Id="rId29" Type="http://schemas.openxmlformats.org/officeDocument/2006/relationships/hyperlink" Target="https://www.apt.int/sites/default/files/2021/04/APG23-2-INP-21_New_Zealand_input_to_WP1_-_AIs_1.1_1.2_9.1_Topic_C_Art._No_21.5.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128/en" TargetMode="External"/><Relationship Id="rId24" Type="http://schemas.openxmlformats.org/officeDocument/2006/relationships/hyperlink" Target="https://www.apt.int/sites/default/files/2021/03/APG23-2-INF-13_Briefing_on_RR21.5.docx" TargetMode="External"/><Relationship Id="rId32" Type="http://schemas.openxmlformats.org/officeDocument/2006/relationships/hyperlink" Target="https://www.apt.int/sites/default/files/2021/04/APG23-2-INP-44_PRELIMINARY_VIEWS_ON_WRC-23_AGENDA_ITEMS_1.1_1.2_1.3_AND_NO.21.5.doc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15-CPM19.02-R-0001/en" TargetMode="External"/><Relationship Id="rId23" Type="http://schemas.openxmlformats.org/officeDocument/2006/relationships/hyperlink" Target="https://www.apt.int/sites/default/files/2021/04/APG23-2-INP-44_PRELIMINARY_VIEWS_ON_WRC-23_AGENDA_ITEMS_1.1_1.2_1.3_AND_NO.21.5.docx" TargetMode="External"/><Relationship Id="rId28" Type="http://schemas.openxmlformats.org/officeDocument/2006/relationships/hyperlink" Target="https://www.apt.int/sites/default/files/2021/04/APG23-2-INP-20_Samoa_input_on_RR_21.5.docx" TargetMode="External"/><Relationship Id="rId36" Type="http://schemas.openxmlformats.org/officeDocument/2006/relationships/footer" Target="footer1.xml"/><Relationship Id="rId10" Type="http://schemas.openxmlformats.org/officeDocument/2006/relationships/hyperlink" Target="https://www.itu.int/md/R16-WRC19-C-0012/en" TargetMode="External"/><Relationship Id="rId19" Type="http://schemas.openxmlformats.org/officeDocument/2006/relationships/hyperlink" Target="https://www.apt.int/sites/default/files/2021/04/APG23-2-INP-20_Samoa_input_on_RR_21.5.docx" TargetMode="External"/><Relationship Id="rId31" Type="http://schemas.openxmlformats.org/officeDocument/2006/relationships/hyperlink" Target="https://www.apt.int/sites/default/files/2021/04/APG23-2-INP-30_WP1_kor.docx" TargetMode="External"/><Relationship Id="rId4" Type="http://schemas.openxmlformats.org/officeDocument/2006/relationships/settings" Target="settings.xml"/><Relationship Id="rId9" Type="http://schemas.openxmlformats.org/officeDocument/2006/relationships/hyperlink" Target="https://www.itu.int/md/R16-WRC19-C-0550/en" TargetMode="External"/><Relationship Id="rId14" Type="http://schemas.openxmlformats.org/officeDocument/2006/relationships/hyperlink" Target="https://www.itu.int/md/R16-WRC19-C-0573/en" TargetMode="External"/><Relationship Id="rId22" Type="http://schemas.openxmlformats.org/officeDocument/2006/relationships/hyperlink" Target="https://www.apt.int/sites/default/files/2021/04/APG23-2-INP-30_WP1_kor.docx" TargetMode="External"/><Relationship Id="rId27" Type="http://schemas.openxmlformats.org/officeDocument/2006/relationships/hyperlink" Target="https://www.apt.int/sites/default/files/2021/04/APG23-2-INP-10Rev.1.docx" TargetMode="External"/><Relationship Id="rId30" Type="http://schemas.openxmlformats.org/officeDocument/2006/relationships/hyperlink" Target="https://www.apt.int/sites/default/files/2021/04/APG23-2-INP-24_AUS_contribution_for_WP1_Preliminary_Views_on_WRC-23_Agenda_Items_1.1_1.2_1.3_1.4_1.5_9.1Topic_c_and_No._21.5.docx"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16-WRC19-C-0550/en" TargetMode="External"/><Relationship Id="rId17" Type="http://schemas.openxmlformats.org/officeDocument/2006/relationships/hyperlink" Target="https://www.itu.int/md/R19-WP5D-C-0545/en" TargetMode="External"/><Relationship Id="rId25" Type="http://schemas.openxmlformats.org/officeDocument/2006/relationships/hyperlink" Target="https://www.apt.int/sites/default/files/2021/04/APG23-2-INF-35_Status_of_CEPT_Preparation_for_WRC-23_and_RA-23.docx" TargetMode="External"/><Relationship Id="rId33" Type="http://schemas.openxmlformats.org/officeDocument/2006/relationships/hyperlink" Target="https://www.apt.int/sites/default/files/2021/04/APG23-2-INF-35_Status_of_CEPT_Preparation_for_WRC-23_and_RA-23.docx"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5199-C471-4D69-B7AF-E086E49F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1976</Words>
  <Characters>11265</Characters>
  <Application>Microsoft Office Word</Application>
  <DocSecurity>0</DocSecurity>
  <Lines>93</Lines>
  <Paragraphs>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dc:description>APG23-2</dc:description>
  <cp:lastModifiedBy>Forhadul Parvez</cp:lastModifiedBy>
  <cp:revision>3</cp:revision>
  <cp:lastPrinted>2015-02-02T07:28:00Z</cp:lastPrinted>
  <dcterms:created xsi:type="dcterms:W3CDTF">2021-04-23T08:21:00Z</dcterms:created>
  <dcterms:modified xsi:type="dcterms:W3CDTF">2021-04-26T05:03:00Z</dcterms:modified>
</cp:coreProperties>
</file>