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894C3" w14:textId="22954AE1" w:rsidR="00BB4265" w:rsidRDefault="0065733B" w:rsidP="0065733B">
      <w:pPr>
        <w:spacing w:before="0"/>
        <w:jc w:val="right"/>
        <w:rPr>
          <w:rFonts w:asciiTheme="majorBidi" w:hAnsiTheme="majorBidi" w:cstheme="majorBidi"/>
          <w:b/>
          <w:bCs/>
          <w:sz w:val="28"/>
          <w:szCs w:val="28"/>
          <w:u w:val="single"/>
        </w:rPr>
      </w:pPr>
      <w:r w:rsidRPr="0065733B">
        <w:rPr>
          <w:rFonts w:asciiTheme="majorBidi" w:hAnsiTheme="majorBidi" w:cstheme="majorBidi"/>
          <w:b/>
          <w:bCs/>
          <w:sz w:val="28"/>
          <w:szCs w:val="28"/>
          <w:u w:val="single"/>
        </w:rPr>
        <w:t>PACP-07</w:t>
      </w:r>
    </w:p>
    <w:p w14:paraId="54664E43" w14:textId="77777777" w:rsidR="0065733B" w:rsidRPr="0065733B" w:rsidRDefault="0065733B" w:rsidP="0065733B">
      <w:pPr>
        <w:spacing w:before="0"/>
        <w:jc w:val="right"/>
        <w:rPr>
          <w:rFonts w:asciiTheme="majorBidi" w:hAnsiTheme="majorBidi" w:cstheme="majorBidi"/>
          <w:b/>
          <w:bCs/>
          <w:sz w:val="28"/>
          <w:szCs w:val="28"/>
          <w:u w:val="single"/>
        </w:rPr>
      </w:pPr>
    </w:p>
    <w:p w14:paraId="3E830A96" w14:textId="208A4341" w:rsidR="00262FAA" w:rsidRPr="005024B2" w:rsidRDefault="00262FAA" w:rsidP="00B92C2B">
      <w:pPr>
        <w:spacing w:before="0"/>
        <w:jc w:val="center"/>
        <w:rPr>
          <w:rFonts w:asciiTheme="majorBidi" w:hAnsiTheme="majorBidi" w:cstheme="majorBidi"/>
          <w:b/>
          <w:caps/>
        </w:rPr>
      </w:pPr>
      <w:r w:rsidRPr="005024B2">
        <w:rPr>
          <w:rFonts w:asciiTheme="majorBidi" w:hAnsiTheme="majorBidi" w:cstheme="majorBidi"/>
          <w:b/>
          <w:caps/>
        </w:rPr>
        <w:t>PRELIMINARY APT COMMON PROPOSAL</w:t>
      </w:r>
    </w:p>
    <w:p w14:paraId="5A9CE346" w14:textId="77777777" w:rsidR="00262FAA" w:rsidRPr="005024B2" w:rsidRDefault="00262FAA" w:rsidP="00B92C2B">
      <w:pPr>
        <w:spacing w:before="0"/>
        <w:jc w:val="center"/>
        <w:rPr>
          <w:rFonts w:asciiTheme="majorBidi" w:hAnsiTheme="majorBidi" w:cstheme="majorBidi"/>
          <w:b/>
          <w:caps/>
        </w:rPr>
      </w:pPr>
    </w:p>
    <w:p w14:paraId="60C3A868" w14:textId="3957DDFA" w:rsidR="00804A2E" w:rsidRPr="0065733B" w:rsidRDefault="00804A2E" w:rsidP="00804A2E">
      <w:pPr>
        <w:spacing w:before="0"/>
        <w:jc w:val="center"/>
        <w:rPr>
          <w:rFonts w:asciiTheme="majorBidi" w:hAnsiTheme="majorBidi" w:cstheme="majorBidi"/>
          <w:b/>
          <w:caps/>
        </w:rPr>
      </w:pPr>
      <w:r w:rsidRPr="0065733B">
        <w:rPr>
          <w:rFonts w:asciiTheme="majorBidi" w:hAnsiTheme="majorBidi" w:cstheme="majorBidi"/>
          <w:b/>
          <w:caps/>
        </w:rPr>
        <w:t>SUPRESSION</w:t>
      </w:r>
      <w:r w:rsidR="00404B86" w:rsidRPr="0065733B">
        <w:rPr>
          <w:rFonts w:asciiTheme="majorBidi" w:hAnsiTheme="majorBidi" w:cstheme="majorBidi"/>
          <w:b/>
          <w:caps/>
        </w:rPr>
        <w:t xml:space="preserve"> of</w:t>
      </w:r>
      <w:r w:rsidR="00DF4C42" w:rsidRPr="0065733B">
        <w:rPr>
          <w:rFonts w:asciiTheme="majorBidi" w:hAnsiTheme="majorBidi" w:cstheme="majorBidi"/>
          <w:b/>
          <w:caps/>
        </w:rPr>
        <w:t xml:space="preserve"> Resolution </w:t>
      </w:r>
      <w:r w:rsidRPr="0065733B">
        <w:rPr>
          <w:rFonts w:asciiTheme="majorBidi" w:hAnsiTheme="majorBidi" w:cstheme="majorBidi"/>
          <w:b/>
          <w:caps/>
        </w:rPr>
        <w:t>45</w:t>
      </w:r>
      <w:r w:rsidR="00DF4C42" w:rsidRPr="0065733B">
        <w:rPr>
          <w:rFonts w:asciiTheme="majorBidi" w:hAnsiTheme="majorBidi" w:cstheme="majorBidi"/>
          <w:b/>
          <w:caps/>
        </w:rPr>
        <w:t xml:space="preserve"> </w:t>
      </w:r>
      <w:r w:rsidR="00DF4C42" w:rsidRPr="0065733B">
        <w:rPr>
          <w:rFonts w:asciiTheme="majorBidi" w:hAnsiTheme="majorBidi" w:cstheme="majorBidi"/>
          <w:b/>
          <w:caps/>
        </w:rPr>
        <w:br/>
      </w:r>
      <w:r w:rsidRPr="0065733B">
        <w:rPr>
          <w:rFonts w:asciiTheme="majorBidi" w:hAnsiTheme="majorBidi" w:cstheme="majorBidi"/>
          <w:b/>
          <w:caps/>
        </w:rPr>
        <w:t>Effective coordination of standardization work across study groups in the ITU Telecommunication Standardization Sector and the role of the ITU Telecommunication Standardization Advisory Group</w:t>
      </w:r>
    </w:p>
    <w:p w14:paraId="7E2D1280" w14:textId="4D2092F8" w:rsidR="00DF4C42" w:rsidRPr="005024B2" w:rsidRDefault="00DF4C42" w:rsidP="00B92C2B">
      <w:pPr>
        <w:spacing w:before="0"/>
        <w:jc w:val="center"/>
        <w:rPr>
          <w:rFonts w:asciiTheme="majorBidi" w:hAnsiTheme="majorBidi" w:cstheme="majorBidi"/>
          <w:b/>
          <w:caps/>
        </w:rPr>
      </w:pPr>
    </w:p>
    <w:p w14:paraId="28379708" w14:textId="77777777" w:rsidR="00DF4C42" w:rsidRPr="00F414D5" w:rsidRDefault="00DF4C42" w:rsidP="00B92C2B">
      <w:pPr>
        <w:spacing w:before="0"/>
        <w:jc w:val="center"/>
      </w:pPr>
    </w:p>
    <w:tbl>
      <w:tblPr>
        <w:tblpPr w:leftFromText="180" w:rightFromText="180" w:vertAnchor="text" w:tblpX="-90" w:tblpY="1"/>
        <w:tblOverlap w:val="never"/>
        <w:tblW w:w="5089" w:type="pct"/>
        <w:tblLayout w:type="fixed"/>
        <w:tblLook w:val="0000" w:firstRow="0" w:lastRow="0" w:firstColumn="0" w:lastColumn="0" w:noHBand="0" w:noVBand="0"/>
      </w:tblPr>
      <w:tblGrid>
        <w:gridCol w:w="1826"/>
        <w:gridCol w:w="7508"/>
      </w:tblGrid>
      <w:tr w:rsidR="002957A7" w:rsidRPr="00F414D5" w14:paraId="5DEF5B9D" w14:textId="77777777" w:rsidTr="00203D78">
        <w:trPr>
          <w:cantSplit/>
        </w:trPr>
        <w:tc>
          <w:tcPr>
            <w:tcW w:w="1826" w:type="dxa"/>
          </w:tcPr>
          <w:p w14:paraId="3F9387AE" w14:textId="77777777" w:rsidR="00BB4265" w:rsidRDefault="00BB4265" w:rsidP="00B92C2B">
            <w:pPr>
              <w:spacing w:before="0"/>
              <w:ind w:left="-14"/>
              <w:rPr>
                <w:b/>
                <w:bCs/>
              </w:rPr>
            </w:pPr>
          </w:p>
          <w:p w14:paraId="0F2C5664" w14:textId="6A75ADA5" w:rsidR="009E1967" w:rsidRPr="00F414D5" w:rsidRDefault="009E1967" w:rsidP="00B92C2B">
            <w:pPr>
              <w:spacing w:before="0"/>
              <w:ind w:left="-14"/>
            </w:pPr>
            <w:r w:rsidRPr="00F414D5">
              <w:rPr>
                <w:b/>
                <w:bCs/>
              </w:rPr>
              <w:t>Abstract:</w:t>
            </w:r>
          </w:p>
        </w:tc>
        <w:tc>
          <w:tcPr>
            <w:tcW w:w="7508" w:type="dxa"/>
          </w:tcPr>
          <w:p w14:paraId="32FAE351" w14:textId="2D4507B7" w:rsidR="009E1967" w:rsidRPr="00F414D5" w:rsidRDefault="009E1967" w:rsidP="00B92C2B">
            <w:pPr>
              <w:spacing w:before="0"/>
              <w:rPr>
                <w:color w:val="000000" w:themeColor="text1"/>
                <w:lang w:eastAsia="ja-JP"/>
              </w:rPr>
            </w:pPr>
          </w:p>
        </w:tc>
      </w:tr>
    </w:tbl>
    <w:p w14:paraId="220C91E2" w14:textId="5BA58E88" w:rsidR="00B92C2B" w:rsidRDefault="00203D78" w:rsidP="00203D78">
      <w:bookmarkStart w:id="0" w:name="_Hlk45567760"/>
      <w:r w:rsidRPr="004B64E9">
        <w:t xml:space="preserve">With </w:t>
      </w:r>
      <w:r>
        <w:t>r</w:t>
      </w:r>
      <w:r w:rsidRPr="004B64E9">
        <w:t xml:space="preserve">evision of Resolution </w:t>
      </w:r>
      <w:r w:rsidRPr="00021347">
        <w:t>22,</w:t>
      </w:r>
      <w:r>
        <w:t xml:space="preserve"> Resolution 45</w:t>
      </w:r>
      <w:r w:rsidRPr="004B64E9">
        <w:t xml:space="preserve"> is no longer required</w:t>
      </w:r>
      <w:r>
        <w:t xml:space="preserve">. </w:t>
      </w:r>
      <w:bookmarkEnd w:id="0"/>
    </w:p>
    <w:p w14:paraId="1A137C2F" w14:textId="77777777" w:rsidR="00B92C2B" w:rsidRDefault="00B92C2B" w:rsidP="00B92C2B">
      <w:pPr>
        <w:pStyle w:val="Headingb"/>
        <w:spacing w:before="0"/>
        <w:rPr>
          <w:lang w:val="en-GB"/>
        </w:rPr>
      </w:pPr>
    </w:p>
    <w:p w14:paraId="39EAF43D" w14:textId="5745567A" w:rsidR="00A26736" w:rsidRPr="00F414D5" w:rsidRDefault="00A26736" w:rsidP="00B92C2B">
      <w:pPr>
        <w:pStyle w:val="Headingb"/>
        <w:spacing w:before="0"/>
        <w:rPr>
          <w:lang w:val="en-GB"/>
        </w:rPr>
      </w:pPr>
      <w:r w:rsidRPr="00F414D5">
        <w:rPr>
          <w:lang w:val="en-GB"/>
        </w:rPr>
        <w:t>Introduction</w:t>
      </w:r>
    </w:p>
    <w:p w14:paraId="57EED093" w14:textId="77995E8C" w:rsidR="00DF4C42" w:rsidRPr="00804A2E" w:rsidRDefault="00804A2E" w:rsidP="005024B2">
      <w:pPr>
        <w:jc w:val="both"/>
      </w:pPr>
      <w:r w:rsidRPr="00804A2E">
        <w:t>The Plenipotentiary Conference 2018 (PP-18) invites Member States, Conferences and Assemblies to support the principle of streamlining resolutions in order to avoid repetition. Both Resolution 22 “Authorization for the Telecommunication Standardization Advisory Group to act between world telecommunication standardization assemblies” and Resolution 45 “Effective coordination of standardization work across study groups in the ITU Telecommunication Standardization Sector and the role of the ITU Telecommunication Standardization Advisory Group” deal with themes related to the role of TSAG and can be merged.</w:t>
      </w:r>
    </w:p>
    <w:p w14:paraId="77C348C5" w14:textId="77777777" w:rsidR="00B92C2B" w:rsidRDefault="00B92C2B" w:rsidP="005024B2">
      <w:pPr>
        <w:pStyle w:val="Headingb"/>
        <w:spacing w:before="0"/>
        <w:jc w:val="both"/>
        <w:rPr>
          <w:lang w:val="en-GB"/>
        </w:rPr>
      </w:pPr>
    </w:p>
    <w:p w14:paraId="1FCB0EF3" w14:textId="7C7F7BC0" w:rsidR="00BB4265" w:rsidRDefault="00A26736" w:rsidP="005024B2">
      <w:pPr>
        <w:pStyle w:val="Headingb"/>
        <w:spacing w:before="0"/>
        <w:jc w:val="both"/>
      </w:pPr>
      <w:r w:rsidRPr="00F414D5">
        <w:rPr>
          <w:lang w:val="en-GB"/>
        </w:rPr>
        <w:t>Proposal</w:t>
      </w:r>
      <w:r w:rsidR="00BB4265">
        <w:rPr>
          <w:rFonts w:ascii="Times New Roman" w:hAnsi="Times New Roman" w:cs="Times New Roman"/>
          <w:b w:val="0"/>
          <w:lang w:val="en-GB"/>
        </w:rPr>
        <w:t xml:space="preserve"> </w:t>
      </w:r>
    </w:p>
    <w:p w14:paraId="1814BB71" w14:textId="63003C7B" w:rsidR="00E11983" w:rsidRDefault="00203D78" w:rsidP="005024B2">
      <w:pPr>
        <w:jc w:val="both"/>
      </w:pPr>
      <w:bookmarkStart w:id="1" w:name="_Hlk45567961"/>
      <w:r>
        <w:t>In order to streamline the relevant resolutions,</w:t>
      </w:r>
      <w:bookmarkEnd w:id="1"/>
      <w:r>
        <w:t xml:space="preserve"> t</w:t>
      </w:r>
      <w:r w:rsidRPr="004B64E9">
        <w:t>his document proposes to suppress Resolution</w:t>
      </w:r>
      <w:r>
        <w:t xml:space="preserve"> 45</w:t>
      </w:r>
      <w:r w:rsidR="00804A2E" w:rsidRPr="00804A2E">
        <w:t xml:space="preserve">. </w:t>
      </w:r>
    </w:p>
    <w:p w14:paraId="2E86FAA7" w14:textId="0B4AB103" w:rsidR="00B92C2B" w:rsidRDefault="00B92C2B" w:rsidP="005024B2">
      <w:pPr>
        <w:pStyle w:val="enumlev1"/>
        <w:spacing w:before="0"/>
        <w:jc w:val="both"/>
      </w:pPr>
    </w:p>
    <w:p w14:paraId="4B75797C" w14:textId="74C26921" w:rsidR="00B92C2B" w:rsidRDefault="00B92C2B" w:rsidP="00B92C2B">
      <w:pPr>
        <w:pStyle w:val="enumlev1"/>
        <w:spacing w:before="0"/>
      </w:pPr>
    </w:p>
    <w:p w14:paraId="61480415" w14:textId="77777777" w:rsidR="00B92C2B" w:rsidRDefault="00B92C2B" w:rsidP="00B92C2B">
      <w:pPr>
        <w:pStyle w:val="enumlev1"/>
        <w:spacing w:before="0"/>
      </w:pPr>
    </w:p>
    <w:p w14:paraId="666D6B4C" w14:textId="3FB027A0" w:rsidR="00ED30BC" w:rsidRDefault="00BB4265" w:rsidP="00B92C2B">
      <w:pPr>
        <w:pStyle w:val="enumlev1"/>
        <w:tabs>
          <w:tab w:val="clear" w:pos="1134"/>
        </w:tabs>
        <w:spacing w:before="0"/>
        <w:ind w:left="0" w:firstLine="0"/>
      </w:pPr>
      <w:r w:rsidRPr="00BB4265">
        <w:rPr>
          <w:b/>
          <w:bCs/>
        </w:rPr>
        <w:t xml:space="preserve">Annex: </w:t>
      </w:r>
      <w:r w:rsidRPr="00BB4265">
        <w:rPr>
          <w:b/>
          <w:bCs/>
        </w:rPr>
        <w:br/>
      </w:r>
      <w:r w:rsidR="00021347">
        <w:t xml:space="preserve">Suppression of </w:t>
      </w:r>
      <w:r>
        <w:t xml:space="preserve">Resolution </w:t>
      </w:r>
      <w:r w:rsidR="00804A2E">
        <w:t>45</w:t>
      </w:r>
      <w:r w:rsidR="00ED30BC" w:rsidRPr="00F414D5">
        <w:br w:type="page"/>
      </w:r>
    </w:p>
    <w:p w14:paraId="4C8227F2" w14:textId="788FE632" w:rsidR="00B92C2B" w:rsidRPr="00F414D5" w:rsidRDefault="00B92C2B" w:rsidP="00B92C2B">
      <w:pPr>
        <w:pStyle w:val="enumlev1"/>
        <w:tabs>
          <w:tab w:val="clear" w:pos="1134"/>
          <w:tab w:val="clear" w:pos="1871"/>
          <w:tab w:val="clear" w:pos="3345"/>
        </w:tabs>
        <w:ind w:left="0" w:firstLine="0"/>
      </w:pPr>
    </w:p>
    <w:p w14:paraId="0EBA41D7" w14:textId="19419399" w:rsidR="009E1967" w:rsidRPr="00B92C2B" w:rsidRDefault="00BB4265" w:rsidP="00BB4265">
      <w:pPr>
        <w:jc w:val="right"/>
        <w:rPr>
          <w:b/>
          <w:bCs/>
          <w:u w:val="single"/>
        </w:rPr>
      </w:pPr>
      <w:r w:rsidRPr="00B92C2B">
        <w:rPr>
          <w:b/>
          <w:bCs/>
          <w:u w:val="single"/>
        </w:rPr>
        <w:t>Annex</w:t>
      </w:r>
    </w:p>
    <w:p w14:paraId="1A7C98EB" w14:textId="6A925944" w:rsidR="00C7654D" w:rsidRPr="00F414D5" w:rsidRDefault="0034493C">
      <w:pPr>
        <w:pStyle w:val="Proposal"/>
      </w:pPr>
      <w:r>
        <w:t>SUP</w:t>
      </w:r>
    </w:p>
    <w:p w14:paraId="4A92F707" w14:textId="6129260C" w:rsidR="00850D07" w:rsidRPr="00F414D5" w:rsidRDefault="0034493C" w:rsidP="00DF4C42">
      <w:pPr>
        <w:pStyle w:val="ResNo"/>
      </w:pPr>
      <w:r w:rsidRPr="0034493C">
        <w:t xml:space="preserve">RESOLUTION </w:t>
      </w:r>
      <w:r w:rsidR="00804A2E">
        <w:t>4</w:t>
      </w:r>
      <w:r w:rsidRPr="0034493C">
        <w:t xml:space="preserve">5 (Rev. </w:t>
      </w:r>
      <w:proofErr w:type="spellStart"/>
      <w:r w:rsidRPr="0034493C">
        <w:t>Hammamet</w:t>
      </w:r>
      <w:proofErr w:type="spellEnd"/>
      <w:r w:rsidRPr="0034493C">
        <w:t>, 2016)</w:t>
      </w:r>
    </w:p>
    <w:p w14:paraId="7D36FC72" w14:textId="77777777" w:rsidR="00804A2E" w:rsidRPr="00804A2E" w:rsidRDefault="00804A2E" w:rsidP="00804A2E">
      <w:pPr>
        <w:pStyle w:val="Resref"/>
        <w:rPr>
          <w:b/>
          <w:i w:val="0"/>
        </w:rPr>
      </w:pPr>
      <w:r w:rsidRPr="00804A2E">
        <w:rPr>
          <w:b/>
          <w:i w:val="0"/>
        </w:rPr>
        <w:t xml:space="preserve">Effective coordination of standardization work across study groups in the </w:t>
      </w:r>
      <w:r w:rsidRPr="00804A2E">
        <w:rPr>
          <w:b/>
          <w:i w:val="0"/>
        </w:rPr>
        <w:br/>
        <w:t xml:space="preserve">ITU Telecommunication Standardization Sector and the role of the </w:t>
      </w:r>
      <w:r w:rsidRPr="00804A2E">
        <w:rPr>
          <w:b/>
          <w:i w:val="0"/>
        </w:rPr>
        <w:br/>
        <w:t>ITU Telecommunication Standardization Advisory Group</w:t>
      </w:r>
    </w:p>
    <w:p w14:paraId="417F8FA2" w14:textId="77777777" w:rsidR="00804A2E" w:rsidRPr="00804A2E" w:rsidRDefault="00804A2E" w:rsidP="00804A2E">
      <w:pPr>
        <w:pStyle w:val="Resref"/>
        <w:rPr>
          <w:b/>
          <w:iCs/>
        </w:rPr>
      </w:pPr>
    </w:p>
    <w:p w14:paraId="3F4DE888" w14:textId="77777777" w:rsidR="00C7654D" w:rsidRPr="00804A2E" w:rsidRDefault="00C7654D" w:rsidP="00804A2E">
      <w:pPr>
        <w:pStyle w:val="Resref"/>
      </w:pPr>
    </w:p>
    <w:sectPr w:rsidR="00C7654D" w:rsidRPr="00804A2E" w:rsidSect="00B92C2B">
      <w:headerReference w:type="even" r:id="rId10"/>
      <w:headerReference w:type="default" r:id="rId11"/>
      <w:footerReference w:type="even" r:id="rId12"/>
      <w:footerReference w:type="default" r:id="rId13"/>
      <w:headerReference w:type="first" r:id="rId14"/>
      <w:footerReference w:type="first" r:id="rId15"/>
      <w:pgSz w:w="11907" w:h="16840" w:code="9"/>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8CF66" w14:textId="77777777" w:rsidR="003533C7" w:rsidRDefault="003533C7">
      <w:r>
        <w:separator/>
      </w:r>
    </w:p>
  </w:endnote>
  <w:endnote w:type="continuationSeparator" w:id="0">
    <w:p w14:paraId="3DAE1370" w14:textId="77777777" w:rsidR="003533C7" w:rsidRDefault="00353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79DA7" w14:textId="77777777" w:rsidR="00E45D05" w:rsidRDefault="00E45D05">
    <w:pPr>
      <w:framePr w:wrap="around" w:vAnchor="text" w:hAnchor="margin" w:xAlign="right" w:y="1"/>
    </w:pPr>
    <w:r>
      <w:fldChar w:fldCharType="begin"/>
    </w:r>
    <w:r>
      <w:instrText xml:space="preserve">PAGE  </w:instrText>
    </w:r>
    <w:r>
      <w:fldChar w:fldCharType="end"/>
    </w:r>
  </w:p>
  <w:p w14:paraId="6A47BEF2" w14:textId="53C36F2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60D05">
      <w:rPr>
        <w:noProof/>
        <w:lang w:val="en-US"/>
      </w:rPr>
      <w:t>E:\Dropbox\ProposalSharing\WTSA-16\Template\WTSA16-E.docx</w:t>
    </w:r>
    <w:r>
      <w:fldChar w:fldCharType="end"/>
    </w:r>
    <w:r w:rsidRPr="0041348E">
      <w:rPr>
        <w:lang w:val="en-US"/>
      </w:rPr>
      <w:tab/>
    </w:r>
    <w:r>
      <w:fldChar w:fldCharType="begin"/>
    </w:r>
    <w:r>
      <w:instrText xml:space="preserve"> SAVEDATE \@ DD.MM.YY </w:instrText>
    </w:r>
    <w:r>
      <w:fldChar w:fldCharType="separate"/>
    </w:r>
    <w:r w:rsidR="0065733B">
      <w:rPr>
        <w:noProof/>
      </w:rPr>
      <w:t>20.07.20</w:t>
    </w:r>
    <w:r>
      <w:fldChar w:fldCharType="end"/>
    </w:r>
    <w:r w:rsidRPr="0041348E">
      <w:rPr>
        <w:lang w:val="en-US"/>
      </w:rPr>
      <w:tab/>
    </w:r>
    <w:r>
      <w:fldChar w:fldCharType="begin"/>
    </w:r>
    <w:r>
      <w:instrText xml:space="preserve"> PRINTDATE \@ DD.MM.YY </w:instrText>
    </w:r>
    <w:r>
      <w:fldChar w:fldCharType="separate"/>
    </w:r>
    <w:r w:rsidR="00F60D05">
      <w:rPr>
        <w:noProof/>
      </w:rP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E26E9" w14:textId="7D939A9F" w:rsidR="00B92C2B" w:rsidRPr="00B92C2B" w:rsidRDefault="0065733B" w:rsidP="00B92C2B">
    <w:pPr>
      <w:pStyle w:val="Footer"/>
      <w:tabs>
        <w:tab w:val="clear" w:pos="5954"/>
        <w:tab w:val="clear" w:pos="9639"/>
      </w:tabs>
      <w:rPr>
        <w:sz w:val="24"/>
        <w:szCs w:val="24"/>
        <w:lang w:val="en-US"/>
      </w:rPr>
    </w:pPr>
    <w:r>
      <w:rPr>
        <w:sz w:val="24"/>
        <w:szCs w:val="24"/>
        <w:lang w:val="en-US"/>
      </w:rPr>
      <w:t>PACP-07</w:t>
    </w:r>
    <w:r>
      <w:rPr>
        <w:sz w:val="24"/>
        <w:szCs w:val="24"/>
        <w:lang w:val="en-US"/>
      </w:rPr>
      <w:tab/>
    </w:r>
    <w:r>
      <w:rPr>
        <w:sz w:val="24"/>
        <w:szCs w:val="24"/>
        <w:lang w:val="en-US"/>
      </w:rPr>
      <w:tab/>
      <w:t xml:space="preserve"> </w:t>
    </w:r>
    <w:r w:rsidR="00B92C2B" w:rsidRPr="00B92C2B">
      <w:rPr>
        <w:sz w:val="24"/>
        <w:szCs w:val="24"/>
        <w:lang w:val="en-US"/>
      </w:rPr>
      <w:tab/>
    </w:r>
    <w:r w:rsidR="00B92C2B" w:rsidRPr="00B92C2B">
      <w:rPr>
        <w:sz w:val="24"/>
        <w:szCs w:val="24"/>
        <w:lang w:val="en-US"/>
      </w:rPr>
      <w:tab/>
    </w:r>
    <w:r w:rsidR="00B92C2B" w:rsidRPr="00B92C2B">
      <w:rPr>
        <w:sz w:val="24"/>
        <w:szCs w:val="24"/>
        <w:lang w:val="en-US"/>
      </w:rPr>
      <w:tab/>
    </w:r>
    <w:r w:rsidR="00B92C2B" w:rsidRPr="00B92C2B">
      <w:rPr>
        <w:sz w:val="24"/>
        <w:szCs w:val="24"/>
        <w:lang w:val="en-US"/>
      </w:rPr>
      <w:tab/>
    </w:r>
    <w:r w:rsidR="00B92C2B" w:rsidRPr="00B92C2B">
      <w:rPr>
        <w:sz w:val="24"/>
        <w:szCs w:val="24"/>
        <w:lang w:val="en-US"/>
      </w:rPr>
      <w:tab/>
    </w:r>
    <w:r w:rsidR="00B92C2B" w:rsidRPr="00B92C2B">
      <w:rPr>
        <w:sz w:val="24"/>
        <w:szCs w:val="24"/>
        <w:lang w:val="en-US"/>
      </w:rPr>
      <w:tab/>
    </w:r>
    <w:r w:rsidR="00B92C2B" w:rsidRPr="00B92C2B">
      <w:rPr>
        <w:sz w:val="24"/>
        <w:szCs w:val="24"/>
        <w:lang w:val="en-US"/>
      </w:rPr>
      <w:tab/>
    </w:r>
    <w:r w:rsidR="00B92C2B">
      <w:rPr>
        <w:sz w:val="24"/>
        <w:szCs w:val="24"/>
        <w:lang w:val="en-US"/>
      </w:rPr>
      <w:t xml:space="preserve">   </w:t>
    </w:r>
    <w:r w:rsidR="00B92C2B" w:rsidRPr="00B92C2B">
      <w:rPr>
        <w:sz w:val="24"/>
        <w:szCs w:val="24"/>
        <w:lang w:val="en-US"/>
      </w:rPr>
      <w:t xml:space="preserve">Page </w:t>
    </w:r>
    <w:r w:rsidR="00B92C2B" w:rsidRPr="00B92C2B">
      <w:rPr>
        <w:b/>
        <w:bCs/>
        <w:sz w:val="24"/>
        <w:szCs w:val="24"/>
        <w:lang w:val="en-US"/>
      </w:rPr>
      <w:fldChar w:fldCharType="begin"/>
    </w:r>
    <w:r w:rsidR="00B92C2B" w:rsidRPr="00B92C2B">
      <w:rPr>
        <w:b/>
        <w:bCs/>
        <w:sz w:val="24"/>
        <w:szCs w:val="24"/>
        <w:lang w:val="en-US"/>
      </w:rPr>
      <w:instrText xml:space="preserve"> PAGE  \* Arabic  \* MERGEFORMAT </w:instrText>
    </w:r>
    <w:r w:rsidR="00B92C2B" w:rsidRPr="00B92C2B">
      <w:rPr>
        <w:b/>
        <w:bCs/>
        <w:sz w:val="24"/>
        <w:szCs w:val="24"/>
        <w:lang w:val="en-US"/>
      </w:rPr>
      <w:fldChar w:fldCharType="separate"/>
    </w:r>
    <w:r w:rsidR="00E76BBF">
      <w:rPr>
        <w:b/>
        <w:bCs/>
        <w:sz w:val="24"/>
        <w:szCs w:val="24"/>
        <w:lang w:val="en-US"/>
      </w:rPr>
      <w:t>2</w:t>
    </w:r>
    <w:r w:rsidR="00B92C2B" w:rsidRPr="00B92C2B">
      <w:rPr>
        <w:b/>
        <w:bCs/>
        <w:sz w:val="24"/>
        <w:szCs w:val="24"/>
        <w:lang w:val="en-US"/>
      </w:rPr>
      <w:fldChar w:fldCharType="end"/>
    </w:r>
    <w:r w:rsidR="00B92C2B" w:rsidRPr="00B92C2B">
      <w:rPr>
        <w:sz w:val="24"/>
        <w:szCs w:val="24"/>
        <w:lang w:val="en-US"/>
      </w:rPr>
      <w:t xml:space="preserve"> of </w:t>
    </w:r>
    <w:r w:rsidR="00B92C2B" w:rsidRPr="00B92C2B">
      <w:rPr>
        <w:b/>
        <w:bCs/>
        <w:sz w:val="24"/>
        <w:szCs w:val="24"/>
        <w:lang w:val="en-US"/>
      </w:rPr>
      <w:fldChar w:fldCharType="begin"/>
    </w:r>
    <w:r w:rsidR="00B92C2B" w:rsidRPr="00B92C2B">
      <w:rPr>
        <w:b/>
        <w:bCs/>
        <w:sz w:val="24"/>
        <w:szCs w:val="24"/>
        <w:lang w:val="en-US"/>
      </w:rPr>
      <w:instrText xml:space="preserve"> NUMPAGES  \* Arabic  \* MERGEFORMAT </w:instrText>
    </w:r>
    <w:r w:rsidR="00B92C2B" w:rsidRPr="00B92C2B">
      <w:rPr>
        <w:b/>
        <w:bCs/>
        <w:sz w:val="24"/>
        <w:szCs w:val="24"/>
        <w:lang w:val="en-US"/>
      </w:rPr>
      <w:fldChar w:fldCharType="separate"/>
    </w:r>
    <w:r w:rsidR="00E76BBF">
      <w:rPr>
        <w:b/>
        <w:bCs/>
        <w:sz w:val="24"/>
        <w:szCs w:val="24"/>
        <w:lang w:val="en-US"/>
      </w:rPr>
      <w:t>2</w:t>
    </w:r>
    <w:r w:rsidR="00B92C2B" w:rsidRPr="00B92C2B">
      <w:rPr>
        <w:b/>
        <w:bCs/>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6F7A9" w14:textId="77777777" w:rsidR="0065733B" w:rsidRPr="00B92C2B" w:rsidRDefault="0065733B" w:rsidP="0065733B">
    <w:pPr>
      <w:pStyle w:val="Footer"/>
      <w:tabs>
        <w:tab w:val="clear" w:pos="5954"/>
        <w:tab w:val="clear" w:pos="9639"/>
      </w:tabs>
      <w:rPr>
        <w:sz w:val="24"/>
        <w:szCs w:val="24"/>
        <w:lang w:val="en-US"/>
      </w:rPr>
    </w:pPr>
    <w:r>
      <w:rPr>
        <w:sz w:val="24"/>
        <w:szCs w:val="24"/>
        <w:lang w:val="en-US"/>
      </w:rPr>
      <w:t>PACP-07</w:t>
    </w:r>
    <w:r>
      <w:rPr>
        <w:sz w:val="24"/>
        <w:szCs w:val="24"/>
        <w:lang w:val="en-US"/>
      </w:rPr>
      <w:tab/>
    </w:r>
    <w:r>
      <w:rPr>
        <w:sz w:val="24"/>
        <w:szCs w:val="24"/>
        <w:lang w:val="en-US"/>
      </w:rPr>
      <w:tab/>
      <w:t xml:space="preserve"> </w:t>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Pr>
        <w:sz w:val="24"/>
        <w:szCs w:val="24"/>
        <w:lang w:val="en-US"/>
      </w:rPr>
      <w:t xml:space="preserve">   </w:t>
    </w:r>
    <w:r w:rsidRPr="00B92C2B">
      <w:rPr>
        <w:sz w:val="24"/>
        <w:szCs w:val="24"/>
        <w:lang w:val="en-US"/>
      </w:rPr>
      <w:t xml:space="preserve">Page </w:t>
    </w:r>
    <w:r w:rsidRPr="00B92C2B">
      <w:rPr>
        <w:b/>
        <w:bCs/>
        <w:sz w:val="24"/>
        <w:szCs w:val="24"/>
        <w:lang w:val="en-US"/>
      </w:rPr>
      <w:fldChar w:fldCharType="begin"/>
    </w:r>
    <w:r w:rsidRPr="00B92C2B">
      <w:rPr>
        <w:b/>
        <w:bCs/>
        <w:sz w:val="24"/>
        <w:szCs w:val="24"/>
        <w:lang w:val="en-US"/>
      </w:rPr>
      <w:instrText xml:space="preserve"> PAGE  \* Arabic  \* MERGEFORMAT </w:instrText>
    </w:r>
    <w:r w:rsidRPr="00B92C2B">
      <w:rPr>
        <w:b/>
        <w:bCs/>
        <w:sz w:val="24"/>
        <w:szCs w:val="24"/>
        <w:lang w:val="en-US"/>
      </w:rPr>
      <w:fldChar w:fldCharType="separate"/>
    </w:r>
    <w:r>
      <w:rPr>
        <w:b/>
        <w:bCs/>
        <w:sz w:val="24"/>
        <w:szCs w:val="24"/>
      </w:rPr>
      <w:t>2</w:t>
    </w:r>
    <w:r w:rsidRPr="00B92C2B">
      <w:rPr>
        <w:b/>
        <w:bCs/>
        <w:sz w:val="24"/>
        <w:szCs w:val="24"/>
        <w:lang w:val="en-US"/>
      </w:rPr>
      <w:fldChar w:fldCharType="end"/>
    </w:r>
    <w:r w:rsidRPr="00B92C2B">
      <w:rPr>
        <w:sz w:val="24"/>
        <w:szCs w:val="24"/>
        <w:lang w:val="en-US"/>
      </w:rPr>
      <w:t xml:space="preserve"> of </w:t>
    </w:r>
    <w:r w:rsidRPr="00B92C2B">
      <w:rPr>
        <w:b/>
        <w:bCs/>
        <w:sz w:val="24"/>
        <w:szCs w:val="24"/>
        <w:lang w:val="en-US"/>
      </w:rPr>
      <w:fldChar w:fldCharType="begin"/>
    </w:r>
    <w:r w:rsidRPr="00B92C2B">
      <w:rPr>
        <w:b/>
        <w:bCs/>
        <w:sz w:val="24"/>
        <w:szCs w:val="24"/>
        <w:lang w:val="en-US"/>
      </w:rPr>
      <w:instrText xml:space="preserve"> NUMPAGES  \* Arabic  \* MERGEFORMAT </w:instrText>
    </w:r>
    <w:r w:rsidRPr="00B92C2B">
      <w:rPr>
        <w:b/>
        <w:bCs/>
        <w:sz w:val="24"/>
        <w:szCs w:val="24"/>
        <w:lang w:val="en-US"/>
      </w:rPr>
      <w:fldChar w:fldCharType="separate"/>
    </w:r>
    <w:r>
      <w:rPr>
        <w:b/>
        <w:bCs/>
        <w:sz w:val="24"/>
        <w:szCs w:val="24"/>
      </w:rPr>
      <w:t>2</w:t>
    </w:r>
    <w:r w:rsidRPr="00B92C2B">
      <w:rPr>
        <w:b/>
        <w:bCs/>
        <w:sz w:val="24"/>
        <w:szCs w:val="24"/>
        <w:lang w:val="en-US"/>
      </w:rPr>
      <w:fldChar w:fldCharType="end"/>
    </w:r>
  </w:p>
  <w:p w14:paraId="43BFFB57" w14:textId="77777777" w:rsidR="00B92C2B" w:rsidRDefault="00B92C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C4ABD" w14:textId="77777777" w:rsidR="003533C7" w:rsidRDefault="003533C7">
      <w:r>
        <w:rPr>
          <w:b/>
        </w:rPr>
        <w:t>_______________</w:t>
      </w:r>
    </w:p>
  </w:footnote>
  <w:footnote w:type="continuationSeparator" w:id="0">
    <w:p w14:paraId="7E5CCD94" w14:textId="77777777" w:rsidR="003533C7" w:rsidRDefault="00353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56EB8" w14:textId="77777777" w:rsidR="00802BAC" w:rsidRDefault="00802B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0628" w14:textId="753E55C7" w:rsidR="00DF4C42" w:rsidRDefault="00DF4C42">
    <w:pPr>
      <w:pStyle w:val="Header"/>
    </w:pPr>
  </w:p>
  <w:p w14:paraId="736DA33C" w14:textId="77777777" w:rsidR="00DF4C42" w:rsidRDefault="00DF4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D3CD" w14:textId="77777777" w:rsidR="00802BAC" w:rsidRDefault="00802B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4655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C0C8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E022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D4CE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8E9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68A9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7239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2007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F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003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num w:numId="1">
    <w:abstractNumId w:val="8"/>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1347"/>
    <w:rsid w:val="00022A29"/>
    <w:rsid w:val="00030F92"/>
    <w:rsid w:val="000355FD"/>
    <w:rsid w:val="00051E39"/>
    <w:rsid w:val="0005560D"/>
    <w:rsid w:val="00063D0B"/>
    <w:rsid w:val="00077239"/>
    <w:rsid w:val="000807E9"/>
    <w:rsid w:val="00086491"/>
    <w:rsid w:val="00091346"/>
    <w:rsid w:val="0009706C"/>
    <w:rsid w:val="000F73FF"/>
    <w:rsid w:val="00114CF7"/>
    <w:rsid w:val="00123B68"/>
    <w:rsid w:val="00126F2E"/>
    <w:rsid w:val="001301F4"/>
    <w:rsid w:val="00130789"/>
    <w:rsid w:val="00137CF6"/>
    <w:rsid w:val="00146F6F"/>
    <w:rsid w:val="00160A65"/>
    <w:rsid w:val="00161472"/>
    <w:rsid w:val="0017074E"/>
    <w:rsid w:val="00182117"/>
    <w:rsid w:val="00184791"/>
    <w:rsid w:val="00187BD9"/>
    <w:rsid w:val="00190B55"/>
    <w:rsid w:val="00194829"/>
    <w:rsid w:val="001B07EB"/>
    <w:rsid w:val="001C3B5F"/>
    <w:rsid w:val="001D058F"/>
    <w:rsid w:val="001E6F73"/>
    <w:rsid w:val="002009EA"/>
    <w:rsid w:val="00202CA0"/>
    <w:rsid w:val="00203D78"/>
    <w:rsid w:val="00216B6D"/>
    <w:rsid w:val="00236EBA"/>
    <w:rsid w:val="00245127"/>
    <w:rsid w:val="00250AF4"/>
    <w:rsid w:val="00260B50"/>
    <w:rsid w:val="00262FAA"/>
    <w:rsid w:val="00263BE8"/>
    <w:rsid w:val="00271316"/>
    <w:rsid w:val="00290F83"/>
    <w:rsid w:val="002917DD"/>
    <w:rsid w:val="002957A7"/>
    <w:rsid w:val="002A1D23"/>
    <w:rsid w:val="002A5392"/>
    <w:rsid w:val="002B100E"/>
    <w:rsid w:val="002D58BE"/>
    <w:rsid w:val="00316B80"/>
    <w:rsid w:val="003251EA"/>
    <w:rsid w:val="0034493C"/>
    <w:rsid w:val="0034635C"/>
    <w:rsid w:val="003533C7"/>
    <w:rsid w:val="00360E40"/>
    <w:rsid w:val="00377BD3"/>
    <w:rsid w:val="00384088"/>
    <w:rsid w:val="0039169B"/>
    <w:rsid w:val="00394470"/>
    <w:rsid w:val="003A7F8C"/>
    <w:rsid w:val="003B532E"/>
    <w:rsid w:val="003D0F8B"/>
    <w:rsid w:val="003E0151"/>
    <w:rsid w:val="00404B86"/>
    <w:rsid w:val="0041348E"/>
    <w:rsid w:val="00420EDB"/>
    <w:rsid w:val="004373CA"/>
    <w:rsid w:val="004420C9"/>
    <w:rsid w:val="00465799"/>
    <w:rsid w:val="00471EF9"/>
    <w:rsid w:val="00492075"/>
    <w:rsid w:val="004969AD"/>
    <w:rsid w:val="004A26C4"/>
    <w:rsid w:val="004B13CB"/>
    <w:rsid w:val="004B4AAE"/>
    <w:rsid w:val="004C6FBE"/>
    <w:rsid w:val="004D5D5C"/>
    <w:rsid w:val="004D6DFC"/>
    <w:rsid w:val="004E312F"/>
    <w:rsid w:val="0050139F"/>
    <w:rsid w:val="005024B2"/>
    <w:rsid w:val="0055140B"/>
    <w:rsid w:val="00553247"/>
    <w:rsid w:val="0056747D"/>
    <w:rsid w:val="00581B01"/>
    <w:rsid w:val="00595780"/>
    <w:rsid w:val="005964AB"/>
    <w:rsid w:val="005A56DE"/>
    <w:rsid w:val="005C099A"/>
    <w:rsid w:val="005C31A5"/>
    <w:rsid w:val="005E10C9"/>
    <w:rsid w:val="005E1A0E"/>
    <w:rsid w:val="005E61DD"/>
    <w:rsid w:val="006023DF"/>
    <w:rsid w:val="00602F64"/>
    <w:rsid w:val="00623F15"/>
    <w:rsid w:val="00643684"/>
    <w:rsid w:val="0065733B"/>
    <w:rsid w:val="00657DE0"/>
    <w:rsid w:val="0067500B"/>
    <w:rsid w:val="006763BF"/>
    <w:rsid w:val="00685313"/>
    <w:rsid w:val="00692833"/>
    <w:rsid w:val="006A392C"/>
    <w:rsid w:val="006A6E9B"/>
    <w:rsid w:val="006A72A4"/>
    <w:rsid w:val="006B7C2A"/>
    <w:rsid w:val="006C08B0"/>
    <w:rsid w:val="006C23DA"/>
    <w:rsid w:val="006E3D45"/>
    <w:rsid w:val="006E6EE0"/>
    <w:rsid w:val="00700547"/>
    <w:rsid w:val="00707E39"/>
    <w:rsid w:val="007149F9"/>
    <w:rsid w:val="00733A30"/>
    <w:rsid w:val="00742F1D"/>
    <w:rsid w:val="00745AEE"/>
    <w:rsid w:val="00750F10"/>
    <w:rsid w:val="00761B19"/>
    <w:rsid w:val="007742CA"/>
    <w:rsid w:val="00790D70"/>
    <w:rsid w:val="007D5320"/>
    <w:rsid w:val="007D6AC4"/>
    <w:rsid w:val="007E51BA"/>
    <w:rsid w:val="007E66EA"/>
    <w:rsid w:val="007F3C67"/>
    <w:rsid w:val="00800972"/>
    <w:rsid w:val="00802BAC"/>
    <w:rsid w:val="00804475"/>
    <w:rsid w:val="00804A2E"/>
    <w:rsid w:val="00811633"/>
    <w:rsid w:val="00825D2D"/>
    <w:rsid w:val="008508D8"/>
    <w:rsid w:val="00850D07"/>
    <w:rsid w:val="00864CD2"/>
    <w:rsid w:val="00872FC8"/>
    <w:rsid w:val="008845D0"/>
    <w:rsid w:val="00895B40"/>
    <w:rsid w:val="008B1AEA"/>
    <w:rsid w:val="008B43F2"/>
    <w:rsid w:val="008B6CFF"/>
    <w:rsid w:val="008E67E5"/>
    <w:rsid w:val="008F08A1"/>
    <w:rsid w:val="009163CF"/>
    <w:rsid w:val="0092425C"/>
    <w:rsid w:val="009274B4"/>
    <w:rsid w:val="00930EBD"/>
    <w:rsid w:val="00934EA2"/>
    <w:rsid w:val="00940614"/>
    <w:rsid w:val="00944A5C"/>
    <w:rsid w:val="00952A66"/>
    <w:rsid w:val="0095691C"/>
    <w:rsid w:val="009875AB"/>
    <w:rsid w:val="009B59BB"/>
    <w:rsid w:val="009C56E5"/>
    <w:rsid w:val="009D4EFF"/>
    <w:rsid w:val="009E1967"/>
    <w:rsid w:val="009E5FC8"/>
    <w:rsid w:val="009E687A"/>
    <w:rsid w:val="009F1890"/>
    <w:rsid w:val="009F4D71"/>
    <w:rsid w:val="00A047F9"/>
    <w:rsid w:val="00A066F1"/>
    <w:rsid w:val="00A141AF"/>
    <w:rsid w:val="00A16D29"/>
    <w:rsid w:val="00A213EE"/>
    <w:rsid w:val="00A26736"/>
    <w:rsid w:val="00A30305"/>
    <w:rsid w:val="00A31D2D"/>
    <w:rsid w:val="00A36DF9"/>
    <w:rsid w:val="00A41CB8"/>
    <w:rsid w:val="00A4600A"/>
    <w:rsid w:val="00A538A6"/>
    <w:rsid w:val="00A54C25"/>
    <w:rsid w:val="00A710E7"/>
    <w:rsid w:val="00A7372E"/>
    <w:rsid w:val="00A93B85"/>
    <w:rsid w:val="00AA0B18"/>
    <w:rsid w:val="00AA666F"/>
    <w:rsid w:val="00AB416A"/>
    <w:rsid w:val="00AB7C5F"/>
    <w:rsid w:val="00AC05BE"/>
    <w:rsid w:val="00B529AD"/>
    <w:rsid w:val="00B62F9F"/>
    <w:rsid w:val="00B6324B"/>
    <w:rsid w:val="00B639E9"/>
    <w:rsid w:val="00B817CD"/>
    <w:rsid w:val="00B873C0"/>
    <w:rsid w:val="00B92C2B"/>
    <w:rsid w:val="00B94AD0"/>
    <w:rsid w:val="00BA5265"/>
    <w:rsid w:val="00BB3A95"/>
    <w:rsid w:val="00BB4265"/>
    <w:rsid w:val="00BB6222"/>
    <w:rsid w:val="00BC2FB6"/>
    <w:rsid w:val="00BC7D84"/>
    <w:rsid w:val="00BF0AD0"/>
    <w:rsid w:val="00C0018F"/>
    <w:rsid w:val="00C0539A"/>
    <w:rsid w:val="00C16A5A"/>
    <w:rsid w:val="00C20466"/>
    <w:rsid w:val="00C214ED"/>
    <w:rsid w:val="00C234E6"/>
    <w:rsid w:val="00C324A8"/>
    <w:rsid w:val="00C36B78"/>
    <w:rsid w:val="00C479FD"/>
    <w:rsid w:val="00C54517"/>
    <w:rsid w:val="00C64CD8"/>
    <w:rsid w:val="00C704EC"/>
    <w:rsid w:val="00C72D26"/>
    <w:rsid w:val="00C72D5C"/>
    <w:rsid w:val="00C7654D"/>
    <w:rsid w:val="00C77E1A"/>
    <w:rsid w:val="00C82F40"/>
    <w:rsid w:val="00C97C68"/>
    <w:rsid w:val="00CA1A47"/>
    <w:rsid w:val="00CC247A"/>
    <w:rsid w:val="00CD7CC4"/>
    <w:rsid w:val="00CE388F"/>
    <w:rsid w:val="00CE5E47"/>
    <w:rsid w:val="00CF020F"/>
    <w:rsid w:val="00CF1E9D"/>
    <w:rsid w:val="00CF2B5B"/>
    <w:rsid w:val="00D055D3"/>
    <w:rsid w:val="00D14CE0"/>
    <w:rsid w:val="00D278AC"/>
    <w:rsid w:val="00D41719"/>
    <w:rsid w:val="00D54009"/>
    <w:rsid w:val="00D5651D"/>
    <w:rsid w:val="00D57A34"/>
    <w:rsid w:val="00D643B3"/>
    <w:rsid w:val="00D74898"/>
    <w:rsid w:val="00D7562A"/>
    <w:rsid w:val="00D801ED"/>
    <w:rsid w:val="00D868B0"/>
    <w:rsid w:val="00D93142"/>
    <w:rsid w:val="00D936BC"/>
    <w:rsid w:val="00D96530"/>
    <w:rsid w:val="00DA32D7"/>
    <w:rsid w:val="00DD44AF"/>
    <w:rsid w:val="00DE2AC3"/>
    <w:rsid w:val="00DE5692"/>
    <w:rsid w:val="00DF3E19"/>
    <w:rsid w:val="00DF4C42"/>
    <w:rsid w:val="00E0231F"/>
    <w:rsid w:val="00E03C94"/>
    <w:rsid w:val="00E11983"/>
    <w:rsid w:val="00E2134A"/>
    <w:rsid w:val="00E26226"/>
    <w:rsid w:val="00E434A9"/>
    <w:rsid w:val="00E440B3"/>
    <w:rsid w:val="00E45D05"/>
    <w:rsid w:val="00E55816"/>
    <w:rsid w:val="00E55AEF"/>
    <w:rsid w:val="00E63764"/>
    <w:rsid w:val="00E76BBF"/>
    <w:rsid w:val="00E870AC"/>
    <w:rsid w:val="00E94DBA"/>
    <w:rsid w:val="00E976C1"/>
    <w:rsid w:val="00EA12E5"/>
    <w:rsid w:val="00EB55C6"/>
    <w:rsid w:val="00EC7F04"/>
    <w:rsid w:val="00ED30BC"/>
    <w:rsid w:val="00F00DDC"/>
    <w:rsid w:val="00F02766"/>
    <w:rsid w:val="00F05BD4"/>
    <w:rsid w:val="00F2404A"/>
    <w:rsid w:val="00F414D5"/>
    <w:rsid w:val="00F60D05"/>
    <w:rsid w:val="00F6155B"/>
    <w:rsid w:val="00F64C67"/>
    <w:rsid w:val="00F65C19"/>
    <w:rsid w:val="00F7356B"/>
    <w:rsid w:val="00F80977"/>
    <w:rsid w:val="00F83F75"/>
    <w:rsid w:val="00FD2546"/>
    <w:rsid w:val="00FD772E"/>
    <w:rsid w:val="00FE59E5"/>
    <w:rsid w:val="00FE78C7"/>
    <w:rsid w:val="00FF43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0AFBAB"/>
  <w15:docId w15:val="{3BE2DC32-E4F9-44A4-BEF6-497F66E8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4D71"/>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67500B"/>
    <w:rPr>
      <w:lang w:val="en-US"/>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745AEE"/>
  </w:style>
  <w:style w:type="paragraph" w:customStyle="1" w:styleId="Agendaitem">
    <w:name w:val="Agenda_item"/>
    <w:basedOn w:val="Normal"/>
    <w:next w:val="Normal"/>
    <w:qFormat/>
    <w:rsid w:val="00C72D5C"/>
    <w:pPr>
      <w:overflowPunct/>
      <w:autoSpaceDE/>
      <w:autoSpaceDN/>
      <w:adjustRightInd/>
      <w:spacing w:before="240"/>
      <w:jc w:val="center"/>
      <w:textAlignment w:val="auto"/>
    </w:pPr>
    <w:rPr>
      <w:sz w:val="28"/>
      <w:lang w:val="es-ES_tradnl"/>
    </w:rPr>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Normal"/>
    <w:next w:val="Normal"/>
    <w:rsid w:val="00260B50"/>
    <w:pPr>
      <w:keepNext/>
      <w:keepLines/>
      <w:spacing w:before="480"/>
      <w:jc w:val="center"/>
    </w:pPr>
    <w:rPr>
      <w:rFonts w:ascii="Times New Roman Bold" w:hAnsi="Times New Roman Bold"/>
      <w:b/>
      <w:caps/>
      <w:sz w:val="28"/>
    </w:rPr>
  </w:style>
  <w:style w:type="paragraph" w:customStyle="1" w:styleId="Chaptitle">
    <w:name w:val="Chap_title"/>
    <w:basedOn w:val="Normal"/>
    <w:next w:val="Normal"/>
    <w:rsid w:val="00260B50"/>
    <w:pPr>
      <w:keepNext/>
      <w:keepLines/>
      <w:spacing w:before="240"/>
      <w:jc w:val="center"/>
    </w:pPr>
    <w:rPr>
      <w:b/>
      <w:sz w:val="28"/>
    </w:rPr>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qFormat/>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67500B"/>
    <w:pPr>
      <w:keepNext/>
      <w:keepLines/>
      <w:spacing w:before="480" w:after="120"/>
      <w:jc w:val="center"/>
    </w:pPr>
    <w:rPr>
      <w:caps/>
    </w:rPr>
  </w:style>
  <w:style w:type="paragraph" w:customStyle="1" w:styleId="Figuretitle">
    <w:name w:val="Figure_title"/>
    <w:basedOn w:val="Normal"/>
    <w:next w:val="Normal"/>
    <w:rsid w:val="0067500B"/>
    <w:pPr>
      <w:keepNext/>
      <w:keepLines/>
      <w:spacing w:before="0" w:after="480"/>
      <w:jc w:val="center"/>
    </w:pPr>
    <w:rPr>
      <w:rFonts w:ascii="Times New Roman Bold" w:hAnsi="Times New Roman Bold"/>
      <w:b/>
    </w:rPr>
  </w:style>
  <w:style w:type="paragraph" w:customStyle="1" w:styleId="Committee">
    <w:name w:val="Committee"/>
    <w:basedOn w:val="Normal"/>
    <w:qFormat/>
    <w:rsid w:val="00E94DBA"/>
    <w:pPr>
      <w:tabs>
        <w:tab w:val="left" w:pos="851"/>
      </w:tabs>
      <w:spacing w:before="0" w:line="240" w:lineRule="atLeast"/>
    </w:pPr>
    <w:rPr>
      <w:rFonts w:ascii="Verdana" w:hAnsi="Verdana" w:cstheme="minorHAnsi"/>
      <w:b/>
      <w:sz w:val="20"/>
      <w:szCs w:val="24"/>
    </w:r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67500B"/>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sid w:val="00C214ED"/>
    <w:rPr>
      <w:sz w:val="20"/>
    </w:rPr>
  </w:style>
  <w:style w:type="paragraph" w:customStyle="1" w:styleId="TableNo">
    <w:name w:val="Table_No"/>
    <w:basedOn w:val="Normal"/>
    <w:next w:val="Normal"/>
    <w:rsid w:val="0067500B"/>
    <w:pPr>
      <w:keepNext/>
      <w:spacing w:before="560" w:after="120"/>
      <w:jc w:val="center"/>
    </w:pPr>
    <w:rPr>
      <w:caps/>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rsid w:val="00D801ED"/>
    <w:rPr>
      <w:lang w:val="en-US"/>
    </w:rPr>
  </w:style>
  <w:style w:type="paragraph" w:customStyle="1" w:styleId="Proposal">
    <w:name w:val="Proposal"/>
    <w:basedOn w:val="Normal"/>
    <w:next w:val="Normal"/>
    <w:rsid w:val="001301F4"/>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260B50"/>
    <w:pPr>
      <w:keepLines/>
      <w:tabs>
        <w:tab w:val="clear" w:pos="1134"/>
        <w:tab w:val="clear" w:pos="1871"/>
        <w:tab w:val="clear" w:pos="2268"/>
        <w:tab w:val="left" w:pos="964"/>
        <w:tab w:val="left" w:leader="dot" w:pos="9356"/>
        <w:tab w:val="right" w:pos="9639"/>
      </w:tabs>
      <w:spacing w:before="240"/>
      <w:ind w:left="680" w:right="851" w:hanging="680"/>
    </w:pPr>
    <w:rPr>
      <w:rFonts w:eastAsia="Batang"/>
      <w:noProof/>
    </w:rPr>
  </w:style>
  <w:style w:type="paragraph" w:styleId="TOC2">
    <w:name w:val="toc 2"/>
    <w:basedOn w:val="TOC1"/>
    <w:rsid w:val="00260B50"/>
    <w:pPr>
      <w:tabs>
        <w:tab w:val="clear" w:pos="964"/>
      </w:tabs>
      <w:spacing w:before="80"/>
      <w:ind w:left="1531" w:hanging="851"/>
    </w:pPr>
  </w:style>
  <w:style w:type="paragraph" w:styleId="TOC3">
    <w:name w:val="toc 3"/>
    <w:basedOn w:val="TOC2"/>
    <w:rsid w:val="00260B50"/>
    <w:pPr>
      <w:ind w:left="2269"/>
    </w:pPr>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6750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rsid w:val="00C72D5C"/>
    <w:pPr>
      <w:jc w:val="center"/>
    </w:pPr>
    <w:rPr>
      <w:b/>
      <w:bCs/>
      <w:sz w:val="28"/>
      <w:szCs w:val="28"/>
    </w:rPr>
  </w:style>
  <w:style w:type="paragraph" w:customStyle="1" w:styleId="Tabletitle">
    <w:name w:val="Table_title"/>
    <w:basedOn w:val="Normal"/>
    <w:next w:val="Tabletext"/>
    <w:rsid w:val="0067500B"/>
    <w:pPr>
      <w:keepNext/>
      <w:keepLines/>
      <w:spacing w:before="0" w:after="120"/>
      <w:jc w:val="center"/>
    </w:pPr>
    <w:rPr>
      <w:rFonts w:ascii="Times New Roman Bold" w:hAnsi="Times New Roman Bold"/>
      <w:b/>
    </w:rPr>
  </w:style>
  <w:style w:type="paragraph" w:customStyle="1" w:styleId="Headingi">
    <w:name w:val="Heading_i"/>
    <w:basedOn w:val="Normal"/>
    <w:next w:val="Normal"/>
    <w:rsid w:val="00EA12E5"/>
    <w:pPr>
      <w:spacing w:before="160"/>
    </w:pPr>
    <w:rPr>
      <w:i/>
    </w:rPr>
  </w:style>
  <w:style w:type="paragraph" w:customStyle="1" w:styleId="Headingb">
    <w:name w:val="Heading_b"/>
    <w:basedOn w:val="Normal"/>
    <w:next w:val="Normal"/>
    <w:qFormat/>
    <w:rsid w:val="00D055D3"/>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182117"/>
    <w:pPr>
      <w:keepNext/>
      <w:keepLines/>
      <w:jc w:val="center"/>
    </w:pPr>
    <w:rPr>
      <w:i/>
    </w:rPr>
  </w:style>
  <w:style w:type="paragraph" w:customStyle="1" w:styleId="RecNo">
    <w:name w:val="Rec_No"/>
    <w:basedOn w:val="Normal"/>
    <w:next w:val="Normal"/>
    <w:rsid w:val="008508D8"/>
    <w:pPr>
      <w:keepNext/>
      <w:keepLines/>
      <w:spacing w:before="480"/>
    </w:pPr>
    <w:rPr>
      <w:rFonts w:ascii="Times New Roman Bold" w:hAnsi="Times New Roman Bold" w:cs="Times New Roman Bold"/>
      <w:b/>
      <w:sz w:val="28"/>
    </w:rPr>
  </w:style>
  <w:style w:type="paragraph" w:customStyle="1" w:styleId="Rectitle">
    <w:name w:val="Rec_title"/>
    <w:basedOn w:val="RecNo"/>
    <w:next w:val="Normal"/>
    <w:rsid w:val="008508D8"/>
    <w:pPr>
      <w:spacing w:before="240"/>
      <w:jc w:val="center"/>
    </w:pPr>
    <w:rPr>
      <w:bCs/>
    </w:rPr>
  </w:style>
  <w:style w:type="paragraph" w:customStyle="1" w:styleId="ResNo">
    <w:name w:val="Res_No"/>
    <w:basedOn w:val="RecNo"/>
    <w:next w:val="Normal"/>
    <w:rsid w:val="00263BE8"/>
    <w:pPr>
      <w:jc w:val="center"/>
    </w:pPr>
    <w:rPr>
      <w:rFonts w:ascii="Times New Roman" w:cs="Times New Roman"/>
      <w:b w:val="0"/>
    </w:rPr>
  </w:style>
  <w:style w:type="paragraph" w:customStyle="1" w:styleId="Restitle">
    <w:name w:val="Res_title"/>
    <w:basedOn w:val="Rectitle"/>
    <w:next w:val="Normal"/>
    <w:rsid w:val="00DE2AC3"/>
  </w:style>
  <w:style w:type="character" w:styleId="CommentReference">
    <w:name w:val="annotation reference"/>
    <w:basedOn w:val="DefaultParagraphFont"/>
    <w:semiHidden/>
    <w:unhideWhenUsed/>
    <w:rsid w:val="00D643B3"/>
    <w:rPr>
      <w:sz w:val="16"/>
      <w:szCs w:val="16"/>
    </w:rPr>
  </w:style>
  <w:style w:type="paragraph" w:styleId="CommentText">
    <w:name w:val="annotation text"/>
    <w:basedOn w:val="Normal"/>
    <w:link w:val="CommentTextChar"/>
    <w:semiHidden/>
    <w:unhideWhenUsed/>
    <w:rsid w:val="00D643B3"/>
    <w:rPr>
      <w:sz w:val="20"/>
    </w:rPr>
  </w:style>
  <w:style w:type="character" w:customStyle="1" w:styleId="CommentTextChar">
    <w:name w:val="Comment Text Char"/>
    <w:basedOn w:val="DefaultParagraphFont"/>
    <w:link w:val="CommentText"/>
    <w:semiHidden/>
    <w:rsid w:val="00D643B3"/>
    <w:rPr>
      <w:rFonts w:ascii="Times New Roman" w:hAnsi="Times New Roman"/>
      <w:lang w:val="en-GB" w:eastAsia="en-US"/>
    </w:rPr>
  </w:style>
  <w:style w:type="character" w:styleId="PlaceholderText">
    <w:name w:val="Placeholder Text"/>
    <w:basedOn w:val="DefaultParagraphFont"/>
    <w:uiPriority w:val="99"/>
    <w:semiHidden/>
    <w:rsid w:val="00EC7F04"/>
    <w:rPr>
      <w:color w:val="808080"/>
    </w:rPr>
  </w:style>
  <w:style w:type="paragraph" w:customStyle="1" w:styleId="TopHeader">
    <w:name w:val="TopHeader"/>
    <w:basedOn w:val="Normal"/>
    <w:rsid w:val="00EC7F04"/>
    <w:rPr>
      <w:rFonts w:ascii="Verdana" w:hAnsi="Verdana" w:cs="Times New Roman Bold"/>
      <w:b/>
      <w:bCs/>
      <w:szCs w:val="24"/>
    </w:rPr>
  </w:style>
  <w:style w:type="paragraph" w:styleId="Caption">
    <w:name w:val="caption"/>
    <w:basedOn w:val="Normal"/>
    <w:next w:val="Normal"/>
    <w:semiHidden/>
    <w:unhideWhenUsed/>
    <w:rsid w:val="00260B50"/>
    <w:pPr>
      <w:spacing w:before="0" w:after="200"/>
    </w:pPr>
    <w:rPr>
      <w:i/>
      <w:iCs/>
      <w:color w:val="1F497D" w:themeColor="text2"/>
      <w:sz w:val="18"/>
      <w:szCs w:val="18"/>
    </w:rPr>
  </w:style>
  <w:style w:type="paragraph" w:customStyle="1" w:styleId="Docnumber">
    <w:name w:val="Docnumber"/>
    <w:basedOn w:val="TopHeader"/>
    <w:link w:val="DocnumberChar"/>
    <w:rsid w:val="00742F1D"/>
    <w:pPr>
      <w:spacing w:before="0"/>
    </w:pPr>
    <w:rPr>
      <w:sz w:val="20"/>
      <w:szCs w:val="20"/>
    </w:rPr>
  </w:style>
  <w:style w:type="character" w:customStyle="1" w:styleId="DocnumberChar">
    <w:name w:val="Docnumber Char"/>
    <w:link w:val="Docnumber"/>
    <w:rsid w:val="00742F1D"/>
    <w:rPr>
      <w:rFonts w:ascii="Verdana" w:hAnsi="Verdana" w:cs="Times New Roman Bold"/>
      <w:b/>
      <w:bCs/>
      <w:lang w:val="en-GB" w:eastAsia="en-US"/>
    </w:rPr>
  </w:style>
  <w:style w:type="paragraph" w:styleId="BalloonText">
    <w:name w:val="Balloon Text"/>
    <w:basedOn w:val="Normal"/>
    <w:link w:val="BalloonTextChar"/>
    <w:semiHidden/>
    <w:unhideWhenUsed/>
    <w:rsid w:val="004B4AAE"/>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4AAE"/>
    <w:rPr>
      <w:rFonts w:ascii="Segoe UI" w:hAnsi="Segoe UI" w:cs="Segoe UI"/>
      <w:sz w:val="18"/>
      <w:szCs w:val="18"/>
      <w:lang w:val="en-GB" w:eastAsia="en-US"/>
    </w:rPr>
  </w:style>
  <w:style w:type="paragraph" w:customStyle="1" w:styleId="OpinionNo">
    <w:name w:val="Opinion_No"/>
    <w:basedOn w:val="ResNo"/>
    <w:next w:val="Normal"/>
    <w:qFormat/>
    <w:rsid w:val="004C6FBE"/>
  </w:style>
  <w:style w:type="paragraph" w:customStyle="1" w:styleId="Opinionref">
    <w:name w:val="Opinion_ref"/>
    <w:basedOn w:val="Normal"/>
    <w:next w:val="Normalaftertitle"/>
    <w:qFormat/>
    <w:rsid w:val="004C6FBE"/>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rsid w:val="004C6FBE"/>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0">
    <w:name w:val="Normal after title"/>
    <w:basedOn w:val="Normal"/>
    <w:next w:val="Normal"/>
    <w:rsid w:val="0024315B"/>
    <w:pPr>
      <w:spacing w:before="280"/>
    </w:pPr>
  </w:style>
  <w:style w:type="paragraph" w:customStyle="1" w:styleId="HeadingSummary">
    <w:name w:val="HeadingSummary"/>
    <w:basedOn w:val="Headingb"/>
    <w:qFormat/>
    <w:rsid w:val="00707E39"/>
  </w:style>
  <w:style w:type="character" w:customStyle="1" w:styleId="enumlev1Char">
    <w:name w:val="enumlev1 Char"/>
    <w:link w:val="enumlev1"/>
    <w:rsid w:val="00850D07"/>
    <w:rPr>
      <w:rFonts w:ascii="Times New Roman" w:hAnsi="Times New Roman"/>
      <w:sz w:val="24"/>
      <w:lang w:val="en-GB" w:eastAsia="en-US"/>
    </w:rPr>
  </w:style>
  <w:style w:type="character" w:styleId="Hyperlink">
    <w:name w:val="Hyperlink"/>
    <w:basedOn w:val="DefaultParagraphFont"/>
    <w:semiHidden/>
    <w:unhideWhenUsed/>
    <w:qFormat/>
    <w:rsid w:val="005024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32400">
      <w:bodyDiv w:val="1"/>
      <w:marLeft w:val="0"/>
      <w:marRight w:val="0"/>
      <w:marTop w:val="0"/>
      <w:marBottom w:val="0"/>
      <w:divBdr>
        <w:top w:val="none" w:sz="0" w:space="0" w:color="auto"/>
        <w:left w:val="none" w:sz="0" w:space="0" w:color="auto"/>
        <w:bottom w:val="none" w:sz="0" w:space="0" w:color="auto"/>
        <w:right w:val="none" w:sz="0" w:space="0" w:color="auto"/>
      </w:divBdr>
    </w:div>
    <w:div w:id="532765388">
      <w:bodyDiv w:val="1"/>
      <w:marLeft w:val="0"/>
      <w:marRight w:val="0"/>
      <w:marTop w:val="0"/>
      <w:marBottom w:val="0"/>
      <w:divBdr>
        <w:top w:val="none" w:sz="0" w:space="0" w:color="auto"/>
        <w:left w:val="none" w:sz="0" w:space="0" w:color="auto"/>
        <w:bottom w:val="none" w:sz="0" w:space="0" w:color="auto"/>
        <w:right w:val="none" w:sz="0" w:space="0" w:color="auto"/>
      </w:divBdr>
    </w:div>
    <w:div w:id="14288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customXml/itemProps2.xml><?xml version="1.0" encoding="utf-8"?>
<ds:datastoreItem xmlns:ds="http://schemas.openxmlformats.org/officeDocument/2006/customXml" ds:itemID="{5C444474-B57E-4799-8FE5-AD3914B55A19}">
  <ds:schemaRefs>
    <ds:schemaRef ds:uri="http://schemas.openxmlformats.org/officeDocument/2006/bibliography"/>
  </ds:schemaRefs>
</ds:datastoreItem>
</file>

<file path=customXml/itemProps3.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204</Words>
  <Characters>1164</Characters>
  <Application>Microsoft Office Word</Application>
  <DocSecurity>0</DocSecurity>
  <Lines>9</Lines>
  <Paragraphs>2</Paragraphs>
  <ScaleCrop>false</ScaleCrop>
  <HeadingPairs>
    <vt:vector size="6" baseType="variant">
      <vt:variant>
        <vt:lpstr>제목</vt:lpstr>
      </vt:variant>
      <vt:variant>
        <vt:i4>1</vt:i4>
      </vt:variant>
      <vt:variant>
        <vt:lpstr>タイトル</vt:lpstr>
      </vt:variant>
      <vt:variant>
        <vt:i4>1</vt:i4>
      </vt:variant>
      <vt:variant>
        <vt:lpstr>Title</vt:lpstr>
      </vt:variant>
      <vt:variant>
        <vt:i4>1</vt:i4>
      </vt:variant>
    </vt:vector>
  </HeadingPairs>
  <TitlesOfParts>
    <vt:vector size="3" baseType="lpstr">
      <vt:lpstr>T13-WTSA.16-C-0044!A21!MSW-E</vt:lpstr>
      <vt:lpstr>T13-WTSA.16-C-0044!A21!MSW-E</vt:lpstr>
      <vt:lpstr>T13-WTSA.16-C-0044!A21!MSW-E</vt:lpstr>
    </vt:vector>
  </TitlesOfParts>
  <Manager>General Secretariat - Pool</Manager>
  <Company>International Telecommunication Union (ITU)</Company>
  <LinksUpToDate>false</LinksUpToDate>
  <CharactersWithSpaces>1366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Nyan Win</cp:lastModifiedBy>
  <cp:revision>3</cp:revision>
  <cp:lastPrinted>2016-06-06T07:49:00Z</cp:lastPrinted>
  <dcterms:created xsi:type="dcterms:W3CDTF">2020-07-20T00:34:00Z</dcterms:created>
  <dcterms:modified xsi:type="dcterms:W3CDTF">2021-06-15T03:38:00Z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