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72"/>
        <w:gridCol w:w="2304"/>
      </w:tblGrid>
      <w:tr w:rsidR="00BA52CA" w:rsidRPr="00073E9D" w14:paraId="01E4F4E4" w14:textId="77777777" w:rsidTr="000D6251">
        <w:trPr>
          <w:cantSplit/>
          <w:trHeight w:val="290"/>
        </w:trPr>
        <w:tc>
          <w:tcPr>
            <w:tcW w:w="1440" w:type="dxa"/>
            <w:vMerge w:val="restart"/>
            <w:tcBorders>
              <w:bottom w:val="nil"/>
            </w:tcBorders>
            <w:hideMark/>
          </w:tcPr>
          <w:p w14:paraId="13A619CE" w14:textId="2E0AF3DD" w:rsidR="00BA52CA" w:rsidRPr="00073E9D" w:rsidRDefault="00124BB7" w:rsidP="00BA52CA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753A2712" wp14:editId="52F9C9CF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hideMark/>
          </w:tcPr>
          <w:p w14:paraId="6638A1B1" w14:textId="77777777" w:rsidR="00BA52CA" w:rsidRPr="00073E9D" w:rsidRDefault="00BA52CA" w:rsidP="00BA52CA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 w:rsidRPr="00073E9D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</w:tcPr>
          <w:p w14:paraId="259FE370" w14:textId="693BE1AE" w:rsidR="00BA52CA" w:rsidRPr="00073E9D" w:rsidRDefault="000D6251" w:rsidP="0086497B">
            <w:pPr>
              <w:pStyle w:val="Heading8"/>
              <w:wordWrap/>
              <w:spacing w:before="40"/>
              <w:rPr>
                <w:sz w:val="24"/>
                <w:szCs w:val="24"/>
              </w:rPr>
            </w:pPr>
            <w:r w:rsidRPr="00073E9D">
              <w:rPr>
                <w:sz w:val="24"/>
                <w:szCs w:val="24"/>
              </w:rPr>
              <w:t>Document No</w:t>
            </w:r>
            <w:r w:rsidRPr="00073E9D">
              <w:t>:</w:t>
            </w:r>
          </w:p>
        </w:tc>
      </w:tr>
      <w:tr w:rsidR="00BA52CA" w:rsidRPr="00073E9D" w14:paraId="6DAF0290" w14:textId="77777777" w:rsidTr="0086497B">
        <w:trPr>
          <w:cantSplit/>
          <w:trHeight w:val="605"/>
        </w:trPr>
        <w:tc>
          <w:tcPr>
            <w:tcW w:w="1440" w:type="dxa"/>
            <w:vMerge/>
            <w:tcBorders>
              <w:bottom w:val="nil"/>
            </w:tcBorders>
            <w:hideMark/>
          </w:tcPr>
          <w:p w14:paraId="479380F4" w14:textId="77777777" w:rsidR="00BA52CA" w:rsidRPr="00073E9D" w:rsidRDefault="00BA52CA" w:rsidP="00BA52CA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nil"/>
            </w:tcBorders>
            <w:vAlign w:val="center"/>
            <w:hideMark/>
          </w:tcPr>
          <w:p w14:paraId="00C6FE58" w14:textId="5C926EDA" w:rsidR="00BA52CA" w:rsidRPr="00073E9D" w:rsidRDefault="00BA52CA" w:rsidP="0086497B">
            <w:pPr>
              <w:rPr>
                <w:b/>
                <w:bCs/>
              </w:rPr>
            </w:pPr>
            <w:r w:rsidRPr="00073E9D">
              <w:rPr>
                <w:b/>
              </w:rPr>
              <w:t>3</w:t>
            </w:r>
            <w:r w:rsidR="00124BB7">
              <w:rPr>
                <w:b/>
              </w:rPr>
              <w:t>4th</w:t>
            </w:r>
            <w:r w:rsidRPr="00073E9D">
              <w:rPr>
                <w:b/>
              </w:rPr>
              <w:t xml:space="preserve"> </w:t>
            </w:r>
            <w:r w:rsidRPr="00073E9D">
              <w:rPr>
                <w:b/>
                <w:bCs/>
              </w:rPr>
              <w:t>APT Standardization Program Forum</w:t>
            </w:r>
          </w:p>
          <w:p w14:paraId="503A8BC5" w14:textId="19E849E8" w:rsidR="00BA52CA" w:rsidRPr="00073E9D" w:rsidRDefault="00BA52CA" w:rsidP="0086497B">
            <w:pPr>
              <w:rPr>
                <w:b/>
              </w:rPr>
            </w:pPr>
            <w:r w:rsidRPr="00073E9D">
              <w:rPr>
                <w:b/>
              </w:rPr>
              <w:t>(ASTAP-3</w:t>
            </w:r>
            <w:r w:rsidR="00124BB7">
              <w:rPr>
                <w:b/>
              </w:rPr>
              <w:t>4</w:t>
            </w:r>
            <w:r w:rsidRPr="00073E9D">
              <w:rPr>
                <w:b/>
              </w:rPr>
              <w:t>)</w:t>
            </w:r>
          </w:p>
        </w:tc>
        <w:tc>
          <w:tcPr>
            <w:tcW w:w="2304" w:type="dxa"/>
            <w:tcBorders>
              <w:bottom w:val="nil"/>
            </w:tcBorders>
            <w:vAlign w:val="center"/>
          </w:tcPr>
          <w:p w14:paraId="6BEB830A" w14:textId="2A601BF6" w:rsidR="00BA52CA" w:rsidRPr="00073E9D" w:rsidRDefault="000D6251" w:rsidP="0086497B">
            <w:pPr>
              <w:rPr>
                <w:b/>
              </w:rPr>
            </w:pPr>
            <w:r w:rsidRPr="00073E9D">
              <w:rPr>
                <w:b/>
              </w:rPr>
              <w:t>ASTAP-3</w:t>
            </w:r>
            <w:r w:rsidR="00124BB7">
              <w:rPr>
                <w:b/>
              </w:rPr>
              <w:t>4</w:t>
            </w:r>
            <w:r w:rsidRPr="00073E9D">
              <w:rPr>
                <w:b/>
              </w:rPr>
              <w:t>/ADM-01</w:t>
            </w:r>
          </w:p>
          <w:p w14:paraId="32B1E51B" w14:textId="768C2755" w:rsidR="0086497B" w:rsidRPr="00073E9D" w:rsidRDefault="0086497B" w:rsidP="0086497B">
            <w:pPr>
              <w:rPr>
                <w:b/>
              </w:rPr>
            </w:pPr>
          </w:p>
        </w:tc>
      </w:tr>
      <w:tr w:rsidR="00BA52CA" w:rsidRPr="00073E9D" w14:paraId="092D33BE" w14:textId="77777777" w:rsidTr="000D6251">
        <w:trPr>
          <w:cantSplit/>
          <w:trHeight w:val="288"/>
        </w:trPr>
        <w:tc>
          <w:tcPr>
            <w:tcW w:w="1440" w:type="dxa"/>
            <w:vMerge/>
            <w:tcBorders>
              <w:bottom w:val="single" w:sz="8" w:space="0" w:color="auto"/>
            </w:tcBorders>
          </w:tcPr>
          <w:p w14:paraId="48A2EB58" w14:textId="77777777" w:rsidR="00BA52CA" w:rsidRPr="00073E9D" w:rsidRDefault="00BA52CA" w:rsidP="00BA52CA">
            <w:pPr>
              <w:rPr>
                <w:rFonts w:eastAsia="BatangChe"/>
                <w:kern w:val="2"/>
                <w:lang w:eastAsia="ko-KR"/>
              </w:rPr>
            </w:pPr>
          </w:p>
        </w:tc>
        <w:tc>
          <w:tcPr>
            <w:tcW w:w="5472" w:type="dxa"/>
            <w:tcBorders>
              <w:bottom w:val="single" w:sz="8" w:space="0" w:color="auto"/>
            </w:tcBorders>
          </w:tcPr>
          <w:p w14:paraId="2D2B5FAB" w14:textId="63C5EABE" w:rsidR="00BA52CA" w:rsidRPr="00073E9D" w:rsidRDefault="00124BB7" w:rsidP="00BA52CA">
            <w:pPr>
              <w:spacing w:before="40"/>
              <w:rPr>
                <w:b/>
              </w:rPr>
            </w:pPr>
            <w:r>
              <w:t>18</w:t>
            </w:r>
            <w:r w:rsidR="00BA52CA" w:rsidRPr="00073E9D">
              <w:t>-</w:t>
            </w:r>
            <w:r>
              <w:t>22</w:t>
            </w:r>
            <w:r w:rsidR="00BA52CA" w:rsidRPr="00073E9D">
              <w:t xml:space="preserve"> </w:t>
            </w:r>
            <w:r>
              <w:t>April</w:t>
            </w:r>
            <w:r w:rsidR="00BA52CA" w:rsidRPr="00073E9D">
              <w:t xml:space="preserve"> 202</w:t>
            </w:r>
            <w:r>
              <w:t>2</w:t>
            </w:r>
            <w:r w:rsidR="00BA52CA" w:rsidRPr="00073E9D">
              <w:t>, Virtual</w:t>
            </w:r>
            <w:r w:rsidR="00A04D11">
              <w:t>/Online</w:t>
            </w:r>
            <w:r w:rsidR="00BA52CA" w:rsidRPr="00073E9D">
              <w:t xml:space="preserve"> Meeting</w:t>
            </w:r>
          </w:p>
        </w:tc>
        <w:tc>
          <w:tcPr>
            <w:tcW w:w="2304" w:type="dxa"/>
            <w:tcBorders>
              <w:bottom w:val="single" w:sz="8" w:space="0" w:color="auto"/>
            </w:tcBorders>
          </w:tcPr>
          <w:p w14:paraId="7401EEA5" w14:textId="5EE234D2" w:rsidR="00BA52CA" w:rsidRPr="00073E9D" w:rsidRDefault="00124BB7" w:rsidP="0086497B">
            <w:pPr>
              <w:spacing w:before="40"/>
              <w:rPr>
                <w:bCs/>
              </w:rPr>
            </w:pPr>
            <w:r>
              <w:rPr>
                <w:bCs/>
              </w:rPr>
              <w:t>1</w:t>
            </w:r>
            <w:r w:rsidR="00B169AE">
              <w:rPr>
                <w:bCs/>
              </w:rPr>
              <w:t>7</w:t>
            </w:r>
            <w:r>
              <w:rPr>
                <w:bCs/>
              </w:rPr>
              <w:t xml:space="preserve"> February 2022</w:t>
            </w:r>
          </w:p>
        </w:tc>
      </w:tr>
    </w:tbl>
    <w:p w14:paraId="6E0252A2" w14:textId="77777777" w:rsidR="003C429D" w:rsidRPr="00073E9D" w:rsidRDefault="003C429D" w:rsidP="000D6251">
      <w:pPr>
        <w:rPr>
          <w:bCs/>
        </w:rPr>
      </w:pPr>
    </w:p>
    <w:p w14:paraId="621D0C59" w14:textId="77777777" w:rsidR="000D6251" w:rsidRPr="00073E9D" w:rsidRDefault="000D6251" w:rsidP="000D6251">
      <w:pPr>
        <w:rPr>
          <w:bCs/>
        </w:rPr>
      </w:pPr>
    </w:p>
    <w:p w14:paraId="6A2908A9" w14:textId="258170BF" w:rsidR="003C429D" w:rsidRPr="00073E9D" w:rsidRDefault="003C429D" w:rsidP="000D6251">
      <w:pPr>
        <w:jc w:val="center"/>
        <w:rPr>
          <w:bCs/>
        </w:rPr>
      </w:pPr>
      <w:r w:rsidRPr="00073E9D">
        <w:rPr>
          <w:bCs/>
        </w:rPr>
        <w:t>Chair, ASTAP</w:t>
      </w:r>
    </w:p>
    <w:p w14:paraId="433E2651" w14:textId="77777777" w:rsidR="003C429D" w:rsidRPr="00073E9D" w:rsidRDefault="003C429D" w:rsidP="000D6251">
      <w:pPr>
        <w:rPr>
          <w:bCs/>
        </w:rPr>
      </w:pPr>
    </w:p>
    <w:p w14:paraId="4250D2FC" w14:textId="77777777" w:rsidR="003C429D" w:rsidRPr="00073E9D" w:rsidRDefault="003C429D" w:rsidP="000D6251">
      <w:pPr>
        <w:jc w:val="center"/>
        <w:rPr>
          <w:b/>
        </w:rPr>
      </w:pPr>
      <w:r w:rsidRPr="00073E9D">
        <w:rPr>
          <w:b/>
        </w:rPr>
        <w:t>PROVISIONAL AGENDA</w:t>
      </w:r>
    </w:p>
    <w:p w14:paraId="31BAD40E" w14:textId="77777777" w:rsidR="003C429D" w:rsidRPr="00073E9D" w:rsidRDefault="003C429D" w:rsidP="000D6251">
      <w:pPr>
        <w:rPr>
          <w:bCs/>
        </w:rPr>
      </w:pPr>
    </w:p>
    <w:p w14:paraId="6765F400" w14:textId="77777777" w:rsidR="003C429D" w:rsidRPr="00073E9D" w:rsidRDefault="003C429D" w:rsidP="000D6251">
      <w:pPr>
        <w:widowControl w:val="0"/>
        <w:numPr>
          <w:ilvl w:val="0"/>
          <w:numId w:val="1"/>
        </w:numPr>
        <w:spacing w:before="160"/>
        <w:ind w:left="720" w:hanging="720"/>
      </w:pPr>
      <w:r w:rsidRPr="00073E9D">
        <w:t xml:space="preserve">Opening </w:t>
      </w:r>
    </w:p>
    <w:p w14:paraId="4D4E98D0" w14:textId="3F634050" w:rsidR="003C429D" w:rsidRPr="00073E9D" w:rsidRDefault="003C429D" w:rsidP="000D6251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00073E9D">
        <w:t>Adoption of the Agenda</w:t>
      </w:r>
    </w:p>
    <w:p w14:paraId="7F90BA7F" w14:textId="3105C8D2" w:rsidR="00C33155" w:rsidRDefault="78ED4949" w:rsidP="78ED4949">
      <w:pPr>
        <w:numPr>
          <w:ilvl w:val="0"/>
          <w:numId w:val="1"/>
        </w:numPr>
        <w:spacing w:before="160"/>
        <w:ind w:left="720" w:hanging="720"/>
        <w:rPr>
          <w:rFonts w:eastAsia="Times New Roman"/>
          <w:color w:val="000000" w:themeColor="text1"/>
        </w:rPr>
      </w:pPr>
      <w:r w:rsidRPr="78ED4949">
        <w:rPr>
          <w:rFonts w:eastAsia="Times New Roman"/>
          <w:color w:val="000000" w:themeColor="text1"/>
        </w:rPr>
        <w:t>Industry Workshop on “Blockchain” and Standardization Workshop on “Guidelines on setting up National ICT Standardization Regime”</w:t>
      </w:r>
    </w:p>
    <w:p w14:paraId="3D30A45A" w14:textId="31C2632B" w:rsidR="00793DB4" w:rsidRDefault="00793DB4" w:rsidP="00793DB4">
      <w:pPr>
        <w:widowControl w:val="0"/>
        <w:numPr>
          <w:ilvl w:val="0"/>
          <w:numId w:val="1"/>
        </w:numPr>
        <w:spacing w:before="160"/>
        <w:ind w:left="720" w:hanging="720"/>
      </w:pPr>
      <w:r>
        <w:t>Summary Record of ASTAP-3</w:t>
      </w:r>
      <w:r w:rsidR="00124BB7">
        <w:t>3</w:t>
      </w:r>
    </w:p>
    <w:p w14:paraId="252BCF9A" w14:textId="77777777" w:rsidR="006504DA" w:rsidRPr="009607EF" w:rsidRDefault="006504DA" w:rsidP="006504DA">
      <w:pPr>
        <w:widowControl w:val="0"/>
        <w:numPr>
          <w:ilvl w:val="0"/>
          <w:numId w:val="1"/>
        </w:numPr>
        <w:spacing w:before="160"/>
        <w:ind w:left="720" w:hanging="720"/>
      </w:pPr>
      <w:r w:rsidRPr="78ED4949">
        <w:rPr>
          <w:color w:val="000000" w:themeColor="text1"/>
        </w:rPr>
        <w:t xml:space="preserve">Outcomes of the 45th Session of the Management Committee of the APT relevant to </w:t>
      </w:r>
      <w:r>
        <w:t xml:space="preserve">ASTAP </w:t>
      </w:r>
    </w:p>
    <w:p w14:paraId="46AA29DB" w14:textId="68BDB945" w:rsidR="68BE72FA" w:rsidRDefault="68BE72FA" w:rsidP="35D61B81">
      <w:pPr>
        <w:widowControl w:val="0"/>
        <w:numPr>
          <w:ilvl w:val="0"/>
          <w:numId w:val="1"/>
        </w:numPr>
        <w:spacing w:before="160"/>
        <w:ind w:left="720" w:hanging="720"/>
        <w:rPr>
          <w:rFonts w:eastAsia="Times New Roman"/>
        </w:rPr>
      </w:pPr>
      <w:r w:rsidRPr="78ED4949">
        <w:t>Outcomes of WTSA-20</w:t>
      </w:r>
    </w:p>
    <w:p w14:paraId="39789078" w14:textId="77777777" w:rsidR="006504DA" w:rsidRDefault="006504DA" w:rsidP="00F60389">
      <w:pPr>
        <w:widowControl w:val="0"/>
        <w:numPr>
          <w:ilvl w:val="0"/>
          <w:numId w:val="1"/>
        </w:numPr>
        <w:spacing w:before="160"/>
        <w:ind w:left="720" w:hanging="720"/>
      </w:pPr>
      <w:r w:rsidRPr="78ED4949">
        <w:rPr>
          <w:color w:val="000000" w:themeColor="text1"/>
        </w:rPr>
        <w:t>Update of ASTAP Office Bearers</w:t>
      </w:r>
      <w:r>
        <w:t xml:space="preserve"> </w:t>
      </w:r>
    </w:p>
    <w:p w14:paraId="6C685995" w14:textId="6B96C160" w:rsidR="00F60389" w:rsidRPr="006504DA" w:rsidRDefault="00F60389" w:rsidP="006504DA">
      <w:pPr>
        <w:widowControl w:val="0"/>
        <w:numPr>
          <w:ilvl w:val="0"/>
          <w:numId w:val="1"/>
        </w:numPr>
        <w:spacing w:before="160"/>
        <w:ind w:left="720" w:hanging="720"/>
      </w:pPr>
      <w:r>
        <w:t xml:space="preserve">List of Documents and Documents Allocation </w:t>
      </w:r>
    </w:p>
    <w:p w14:paraId="37EE31CF" w14:textId="15C3CE57" w:rsidR="00996164" w:rsidRPr="009C6489" w:rsidRDefault="00F03D04" w:rsidP="6CFA5CC9">
      <w:pPr>
        <w:numPr>
          <w:ilvl w:val="0"/>
          <w:numId w:val="1"/>
        </w:numPr>
        <w:spacing w:before="160"/>
        <w:ind w:left="720" w:hanging="720"/>
        <w:rPr>
          <w:rFonts w:eastAsia="Times New Roman"/>
          <w:color w:val="000000"/>
        </w:rPr>
      </w:pPr>
      <w:r w:rsidRPr="78ED4949">
        <w:rPr>
          <w:rFonts w:eastAsia="BatangChe"/>
          <w:color w:val="000000" w:themeColor="text1"/>
        </w:rPr>
        <w:t>Expected Outcomes of ASTAP Working Groups</w:t>
      </w:r>
      <w:r w:rsidR="6CFA5CC9" w:rsidRPr="78ED4949">
        <w:rPr>
          <w:color w:val="000000" w:themeColor="text1"/>
        </w:rPr>
        <w:t xml:space="preserve"> </w:t>
      </w:r>
    </w:p>
    <w:p w14:paraId="49727596" w14:textId="038DCE21" w:rsidR="00996164" w:rsidRPr="009C6489" w:rsidRDefault="0057123A" w:rsidP="6CFA5CC9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78ED4949">
        <w:rPr>
          <w:color w:val="000000" w:themeColor="text1"/>
        </w:rPr>
        <w:t xml:space="preserve">Consideration of </w:t>
      </w:r>
      <w:r w:rsidR="00996164" w:rsidRPr="78ED4949">
        <w:rPr>
          <w:color w:val="000000" w:themeColor="text1"/>
        </w:rPr>
        <w:t xml:space="preserve">Documents allocated to the Plenary </w:t>
      </w:r>
    </w:p>
    <w:p w14:paraId="0BE4C998" w14:textId="03EF6273" w:rsidR="0075528A" w:rsidRPr="003A7538" w:rsidRDefault="00E3622D" w:rsidP="003A7538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78ED4949">
        <w:rPr>
          <w:color w:val="000000" w:themeColor="text1"/>
        </w:rPr>
        <w:t>ASTAP Working Groups</w:t>
      </w:r>
      <w:r w:rsidR="00CD2623" w:rsidRPr="78ED4949">
        <w:rPr>
          <w:color w:val="000000" w:themeColor="text1"/>
        </w:rPr>
        <w:t>/Expert Groups</w:t>
      </w:r>
      <w:r w:rsidRPr="78ED4949">
        <w:rPr>
          <w:color w:val="000000" w:themeColor="text1"/>
        </w:rPr>
        <w:t xml:space="preserve"> Meetings</w:t>
      </w:r>
    </w:p>
    <w:p w14:paraId="63F1E413" w14:textId="4E9B1C03" w:rsidR="0075528A" w:rsidRDefault="0075528A" w:rsidP="0075528A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78ED4949">
        <w:rPr>
          <w:color w:val="000000" w:themeColor="text1"/>
        </w:rPr>
        <w:t xml:space="preserve">Consideration and adoption of Report of Industry </w:t>
      </w:r>
      <w:r w:rsidR="00124BB7" w:rsidRPr="78ED4949">
        <w:rPr>
          <w:rFonts w:eastAsia="SimSun"/>
          <w:lang w:eastAsia="zh-CN"/>
        </w:rPr>
        <w:t xml:space="preserve">and Standardization </w:t>
      </w:r>
      <w:r w:rsidRPr="78ED4949">
        <w:rPr>
          <w:color w:val="000000" w:themeColor="text1"/>
        </w:rPr>
        <w:t>Workshops</w:t>
      </w:r>
    </w:p>
    <w:p w14:paraId="67D7D267" w14:textId="440C063A" w:rsidR="003C429D" w:rsidRPr="0075528A" w:rsidRDefault="00813C0F" w:rsidP="0075528A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78ED4949">
        <w:rPr>
          <w:color w:val="000000" w:themeColor="text1"/>
        </w:rPr>
        <w:t>Consideration and adoption</w:t>
      </w:r>
      <w:r w:rsidR="00CD2623" w:rsidRPr="78ED4949">
        <w:rPr>
          <w:color w:val="000000" w:themeColor="text1"/>
        </w:rPr>
        <w:t xml:space="preserve"> of </w:t>
      </w:r>
      <w:r w:rsidR="003C429D" w:rsidRPr="78ED4949">
        <w:rPr>
          <w:color w:val="000000" w:themeColor="text1"/>
        </w:rPr>
        <w:t>Reports of ASTAP Working Groups</w:t>
      </w:r>
    </w:p>
    <w:p w14:paraId="583C2ACD" w14:textId="7368665F" w:rsidR="00996164" w:rsidRPr="00073E9D" w:rsidRDefault="0057123A" w:rsidP="000D6251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bookmarkStart w:id="0" w:name="_Hlk67414685"/>
      <w:r w:rsidRPr="78ED4949">
        <w:rPr>
          <w:color w:val="000000" w:themeColor="text1"/>
        </w:rPr>
        <w:t xml:space="preserve">Update of </w:t>
      </w:r>
      <w:r w:rsidR="00996164" w:rsidRPr="78ED4949">
        <w:rPr>
          <w:color w:val="000000" w:themeColor="text1"/>
        </w:rPr>
        <w:t>ASTAP Working Groups Work</w:t>
      </w:r>
      <w:r w:rsidR="000D6251" w:rsidRPr="78ED4949">
        <w:rPr>
          <w:color w:val="000000" w:themeColor="text1"/>
        </w:rPr>
        <w:t xml:space="preserve"> P</w:t>
      </w:r>
      <w:r w:rsidR="00996164" w:rsidRPr="78ED4949">
        <w:rPr>
          <w:color w:val="000000" w:themeColor="text1"/>
        </w:rPr>
        <w:t>lan</w:t>
      </w:r>
    </w:p>
    <w:bookmarkEnd w:id="0"/>
    <w:p w14:paraId="343556B3" w14:textId="0B15BC7F" w:rsidR="003C429D" w:rsidRPr="00822D1F" w:rsidRDefault="00D82B37" w:rsidP="00822D1F">
      <w:pPr>
        <w:numPr>
          <w:ilvl w:val="0"/>
          <w:numId w:val="1"/>
        </w:numPr>
        <w:spacing w:before="160"/>
        <w:ind w:left="720" w:hanging="720"/>
        <w:rPr>
          <w:color w:val="000000"/>
        </w:rPr>
      </w:pPr>
      <w:r w:rsidRPr="78ED4949">
        <w:rPr>
          <w:color w:val="000000" w:themeColor="text1"/>
        </w:rPr>
        <w:t xml:space="preserve">Consideration of </w:t>
      </w:r>
      <w:r w:rsidR="003C429D" w:rsidRPr="78ED4949">
        <w:rPr>
          <w:color w:val="000000" w:themeColor="text1"/>
        </w:rPr>
        <w:t>Output Documents</w:t>
      </w:r>
    </w:p>
    <w:p w14:paraId="7D4BECA9" w14:textId="55EB0F06" w:rsidR="003C429D" w:rsidRPr="00073E9D" w:rsidRDefault="003C429D" w:rsidP="000D6251">
      <w:pPr>
        <w:numPr>
          <w:ilvl w:val="0"/>
          <w:numId w:val="1"/>
        </w:numPr>
        <w:spacing w:before="160"/>
        <w:ind w:left="720" w:hanging="720"/>
      </w:pPr>
      <w:r w:rsidRPr="78ED4949">
        <w:rPr>
          <w:color w:val="000000" w:themeColor="text1"/>
        </w:rPr>
        <w:t xml:space="preserve">Date and </w:t>
      </w:r>
      <w:r w:rsidR="00813C0F" w:rsidRPr="78ED4949">
        <w:rPr>
          <w:color w:val="000000" w:themeColor="text1"/>
        </w:rPr>
        <w:t>v</w:t>
      </w:r>
      <w:r w:rsidRPr="78ED4949">
        <w:rPr>
          <w:color w:val="000000" w:themeColor="text1"/>
        </w:rPr>
        <w:t>enue of ASTAP-3</w:t>
      </w:r>
      <w:r w:rsidR="00124BB7" w:rsidRPr="78ED4949">
        <w:rPr>
          <w:color w:val="000000" w:themeColor="text1"/>
        </w:rPr>
        <w:t>5</w:t>
      </w:r>
    </w:p>
    <w:p w14:paraId="64C31537" w14:textId="77777777" w:rsidR="003C429D" w:rsidRPr="00073E9D" w:rsidRDefault="003C429D" w:rsidP="000D6251">
      <w:pPr>
        <w:numPr>
          <w:ilvl w:val="0"/>
          <w:numId w:val="1"/>
        </w:numPr>
        <w:spacing w:before="160"/>
        <w:ind w:left="720" w:hanging="720"/>
      </w:pPr>
      <w:r>
        <w:t>Any other matters</w:t>
      </w:r>
    </w:p>
    <w:p w14:paraId="6E3252B0" w14:textId="73EC0B67" w:rsidR="002977EF" w:rsidRPr="00073E9D" w:rsidRDefault="003C429D" w:rsidP="000D6251">
      <w:pPr>
        <w:numPr>
          <w:ilvl w:val="0"/>
          <w:numId w:val="1"/>
        </w:numPr>
        <w:spacing w:before="160"/>
        <w:ind w:left="720" w:hanging="720"/>
      </w:pPr>
      <w:r>
        <w:t>Closing</w:t>
      </w:r>
    </w:p>
    <w:p w14:paraId="697DF8E4" w14:textId="77777777" w:rsidR="000D6251" w:rsidRPr="00E027A2" w:rsidRDefault="000D6251" w:rsidP="000D6251">
      <w:pPr>
        <w:spacing w:before="120"/>
      </w:pPr>
    </w:p>
    <w:sectPr w:rsidR="000D6251" w:rsidRPr="00E027A2" w:rsidSect="000D6251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50D" w14:textId="77777777" w:rsidR="00EE54EC" w:rsidRDefault="00EE54EC" w:rsidP="000D6251">
      <w:r>
        <w:separator/>
      </w:r>
    </w:p>
  </w:endnote>
  <w:endnote w:type="continuationSeparator" w:id="0">
    <w:p w14:paraId="653CE000" w14:textId="77777777" w:rsidR="00EE54EC" w:rsidRDefault="00EE54EC" w:rsidP="000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234" w14:textId="515CDF28" w:rsidR="0039584E" w:rsidRPr="000D6251" w:rsidRDefault="0039584E" w:rsidP="003D3859">
    <w:pPr>
      <w:pStyle w:val="Footer"/>
      <w:tabs>
        <w:tab w:val="clear" w:pos="4513"/>
        <w:tab w:val="clear" w:pos="9026"/>
        <w:tab w:val="right" w:pos="9072"/>
      </w:tabs>
    </w:pPr>
    <w:r>
      <w:rPr>
        <w:rFonts w:hint="eastAsia"/>
        <w:lang w:eastAsia="ko-KR"/>
      </w:rPr>
      <w:t>A</w:t>
    </w:r>
    <w:r>
      <w:rPr>
        <w:lang w:eastAsia="ko-KR"/>
      </w:rPr>
      <w:t>STAP-32</w:t>
    </w:r>
    <w:r>
      <w:rPr>
        <w:rFonts w:hint="eastAsia"/>
        <w:lang w:eastAsia="ko-KR"/>
      </w:rPr>
      <w:t>/</w:t>
    </w:r>
    <w:r>
      <w:rPr>
        <w:lang w:eastAsia="ko-KR"/>
      </w:rPr>
      <w:t>ADM-01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F6B4" w14:textId="77777777" w:rsidR="0039584E" w:rsidRPr="000D6251" w:rsidRDefault="0039584E" w:rsidP="000D6251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CBCB" w14:textId="77777777" w:rsidR="00EE54EC" w:rsidRDefault="00EE54EC" w:rsidP="000D6251">
      <w:r>
        <w:separator/>
      </w:r>
    </w:p>
  </w:footnote>
  <w:footnote w:type="continuationSeparator" w:id="0">
    <w:p w14:paraId="69709BC8" w14:textId="77777777" w:rsidR="00EE54EC" w:rsidRDefault="00EE54EC" w:rsidP="000D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784" w14:textId="77777777" w:rsidR="0039584E" w:rsidRDefault="0039584E" w:rsidP="000D6251">
    <w:pPr>
      <w:pStyle w:val="Header"/>
      <w:tabs>
        <w:tab w:val="clear" w:pos="4513"/>
        <w:tab w:val="clear" w:pos="9026"/>
      </w:tabs>
    </w:pPr>
  </w:p>
  <w:p w14:paraId="5BEBBC4C" w14:textId="77777777" w:rsidR="0039584E" w:rsidRDefault="0039584E" w:rsidP="000D6251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CC79" w14:textId="77777777" w:rsidR="0039584E" w:rsidRPr="000D6251" w:rsidRDefault="0039584E" w:rsidP="000D6251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hybridMultilevel"/>
    <w:tmpl w:val="FC225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tTQxsTAztjAxsDBW0lEKTi0uzszPAykwrAUArtUt3ywAAAA="/>
  </w:docVars>
  <w:rsids>
    <w:rsidRoot w:val="003C429D"/>
    <w:rsid w:val="00031341"/>
    <w:rsid w:val="00031821"/>
    <w:rsid w:val="00040219"/>
    <w:rsid w:val="00066F1D"/>
    <w:rsid w:val="00071A39"/>
    <w:rsid w:val="00073E9D"/>
    <w:rsid w:val="00083E82"/>
    <w:rsid w:val="000D6251"/>
    <w:rsid w:val="00113F62"/>
    <w:rsid w:val="00124BB7"/>
    <w:rsid w:val="00133AC8"/>
    <w:rsid w:val="00144A77"/>
    <w:rsid w:val="001508A5"/>
    <w:rsid w:val="0019110D"/>
    <w:rsid w:val="001A26DB"/>
    <w:rsid w:val="001A349A"/>
    <w:rsid w:val="001B6F7D"/>
    <w:rsid w:val="001D65EE"/>
    <w:rsid w:val="001E60AF"/>
    <w:rsid w:val="002977EF"/>
    <w:rsid w:val="002E0116"/>
    <w:rsid w:val="003304BE"/>
    <w:rsid w:val="003601E1"/>
    <w:rsid w:val="00377904"/>
    <w:rsid w:val="0039584E"/>
    <w:rsid w:val="003A7538"/>
    <w:rsid w:val="003C429D"/>
    <w:rsid w:val="003D3859"/>
    <w:rsid w:val="00416B14"/>
    <w:rsid w:val="00424CCF"/>
    <w:rsid w:val="00447795"/>
    <w:rsid w:val="00467D16"/>
    <w:rsid w:val="004C6D50"/>
    <w:rsid w:val="004D4A1F"/>
    <w:rsid w:val="0055209E"/>
    <w:rsid w:val="0057123A"/>
    <w:rsid w:val="005972D9"/>
    <w:rsid w:val="005A1D8C"/>
    <w:rsid w:val="00600B55"/>
    <w:rsid w:val="006504DA"/>
    <w:rsid w:val="00650ACA"/>
    <w:rsid w:val="00680EA4"/>
    <w:rsid w:val="00681860"/>
    <w:rsid w:val="006A4339"/>
    <w:rsid w:val="006B2D02"/>
    <w:rsid w:val="006C11AD"/>
    <w:rsid w:val="006D6D9B"/>
    <w:rsid w:val="006F1A92"/>
    <w:rsid w:val="00723EBE"/>
    <w:rsid w:val="0075528A"/>
    <w:rsid w:val="00772DF3"/>
    <w:rsid w:val="00775864"/>
    <w:rsid w:val="00793DB4"/>
    <w:rsid w:val="007C1F44"/>
    <w:rsid w:val="007E1E7E"/>
    <w:rsid w:val="008052C9"/>
    <w:rsid w:val="008069F8"/>
    <w:rsid w:val="00813C0F"/>
    <w:rsid w:val="00816ABB"/>
    <w:rsid w:val="00822D1F"/>
    <w:rsid w:val="0086497B"/>
    <w:rsid w:val="008B7B4F"/>
    <w:rsid w:val="008C4D91"/>
    <w:rsid w:val="009037D5"/>
    <w:rsid w:val="00903A62"/>
    <w:rsid w:val="0092449A"/>
    <w:rsid w:val="009607EF"/>
    <w:rsid w:val="00983B7B"/>
    <w:rsid w:val="00986B83"/>
    <w:rsid w:val="00996164"/>
    <w:rsid w:val="009A1E21"/>
    <w:rsid w:val="009A60E3"/>
    <w:rsid w:val="009C6489"/>
    <w:rsid w:val="009C7CA9"/>
    <w:rsid w:val="009D502F"/>
    <w:rsid w:val="009D562B"/>
    <w:rsid w:val="009E74A7"/>
    <w:rsid w:val="009F2CC2"/>
    <w:rsid w:val="00A04D11"/>
    <w:rsid w:val="00A15322"/>
    <w:rsid w:val="00A2753C"/>
    <w:rsid w:val="00A33B4D"/>
    <w:rsid w:val="00AD714E"/>
    <w:rsid w:val="00B169AE"/>
    <w:rsid w:val="00B8706C"/>
    <w:rsid w:val="00B90221"/>
    <w:rsid w:val="00BA1A56"/>
    <w:rsid w:val="00BA52CA"/>
    <w:rsid w:val="00BD0C3C"/>
    <w:rsid w:val="00BF05A7"/>
    <w:rsid w:val="00C051A3"/>
    <w:rsid w:val="00C15420"/>
    <w:rsid w:val="00C23984"/>
    <w:rsid w:val="00C33155"/>
    <w:rsid w:val="00C5684D"/>
    <w:rsid w:val="00C97F64"/>
    <w:rsid w:val="00CA5F03"/>
    <w:rsid w:val="00CC1321"/>
    <w:rsid w:val="00CD2623"/>
    <w:rsid w:val="00CE0647"/>
    <w:rsid w:val="00CF7344"/>
    <w:rsid w:val="00D1186F"/>
    <w:rsid w:val="00D2096B"/>
    <w:rsid w:val="00D4453D"/>
    <w:rsid w:val="00D6172B"/>
    <w:rsid w:val="00D82B37"/>
    <w:rsid w:val="00DF7B14"/>
    <w:rsid w:val="00E027A2"/>
    <w:rsid w:val="00E02D35"/>
    <w:rsid w:val="00E3622D"/>
    <w:rsid w:val="00EE54EC"/>
    <w:rsid w:val="00EF3273"/>
    <w:rsid w:val="00F03D04"/>
    <w:rsid w:val="00F234C4"/>
    <w:rsid w:val="00F60389"/>
    <w:rsid w:val="00F95831"/>
    <w:rsid w:val="00FB72B1"/>
    <w:rsid w:val="00FE2D7D"/>
    <w:rsid w:val="35D61B81"/>
    <w:rsid w:val="6517B5DA"/>
    <w:rsid w:val="68BE72FA"/>
    <w:rsid w:val="6CFA5CC9"/>
    <w:rsid w:val="78E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EC238"/>
  <w15:chartTrackingRefBased/>
  <w15:docId w15:val="{63FED886-B928-492B-96CC-2CBD4C61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EE"/>
    <w:rPr>
      <w:rFonts w:eastAsia="MS Minch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C429D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C429D"/>
    <w:rPr>
      <w:rFonts w:eastAsia="BatangChe"/>
      <w:b/>
      <w:bCs/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3C429D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6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251"/>
    <w:rPr>
      <w:rFonts w:ascii="Calibri" w:eastAsia="MS Mincho" w:hAnsi="Calibri" w:cs="Cordia New"/>
      <w:szCs w:val="22"/>
    </w:rPr>
  </w:style>
  <w:style w:type="paragraph" w:styleId="Footer">
    <w:name w:val="footer"/>
    <w:basedOn w:val="Normal"/>
    <w:link w:val="FooterChar"/>
    <w:unhideWhenUsed/>
    <w:rsid w:val="000D6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251"/>
    <w:rPr>
      <w:rFonts w:ascii="Calibri" w:eastAsia="MS Mincho" w:hAnsi="Calibri" w:cs="Cordia New"/>
      <w:szCs w:val="22"/>
    </w:rPr>
  </w:style>
  <w:style w:type="character" w:styleId="PageNumber">
    <w:name w:val="page number"/>
    <w:basedOn w:val="DefaultParagraphFont"/>
    <w:rsid w:val="000D6251"/>
  </w:style>
  <w:style w:type="paragraph" w:styleId="Revision">
    <w:name w:val="Revision"/>
    <w:hidden/>
    <w:uiPriority w:val="99"/>
    <w:semiHidden/>
    <w:rsid w:val="00F60389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E50F0F17BC2674BA3590106B54DD874" ma:contentTypeVersion="9" ma:contentTypeDescription="สร้างเอกสารใหม่" ma:contentTypeScope="" ma:versionID="b9ea50bdd814963588ca7316ee6413fa">
  <xsd:schema xmlns:xsd="http://www.w3.org/2001/XMLSchema" xmlns:xs="http://www.w3.org/2001/XMLSchema" xmlns:p="http://schemas.microsoft.com/office/2006/metadata/properties" xmlns:ns2="4bd3aa35-f52c-4c75-8046-f7e26511c300" targetNamespace="http://schemas.microsoft.com/office/2006/metadata/properties" ma:root="true" ma:fieldsID="cfa589f997a03ee5d16fe0a0efe9a984" ns2:_="">
    <xsd:import namespace="4bd3aa35-f52c-4c75-8046-f7e26511c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aa35-f52c-4c75-8046-f7e26511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A1E56-2B3B-49C8-92B6-56D9B865D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C1602-4F84-4CFC-BE10-9B305E71B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D7752-680E-4FF3-9EDF-0CFE88A1FD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3B6D2D-C841-48A0-9719-2259EFC2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3aa35-f52c-4c75-8046-f7e26511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dc:description/>
  <cp:lastModifiedBy>Elisha Rajbhandari</cp:lastModifiedBy>
  <cp:revision>10</cp:revision>
  <cp:lastPrinted>2020-09-17T06:54:00Z</cp:lastPrinted>
  <dcterms:created xsi:type="dcterms:W3CDTF">2022-02-11T01:24:00Z</dcterms:created>
  <dcterms:modified xsi:type="dcterms:W3CDTF">2022-02-17T08:17:00Z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0x0101007E50F0F17BC2674BA3590106B54DD874</vt:lpwstr>
  </property>
</Properties>
</file>