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634"/>
        <w:gridCol w:w="2430"/>
      </w:tblGrid>
      <w:tr w:rsidR="00284654" w:rsidRPr="00154E45" w14:paraId="3403557E" w14:textId="77777777" w:rsidTr="00E90EF7">
        <w:trPr>
          <w:cantSplit/>
          <w:trHeight w:val="288"/>
        </w:trPr>
        <w:tc>
          <w:tcPr>
            <w:tcW w:w="1296" w:type="dxa"/>
            <w:vMerge w:val="restart"/>
            <w:hideMark/>
          </w:tcPr>
          <w:p w14:paraId="38BF04D4" w14:textId="5D9A5C41" w:rsidR="00284654" w:rsidRPr="00154E45" w:rsidRDefault="009549E7" w:rsidP="0028465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kern w:val="2"/>
              </w:rPr>
            </w:pPr>
            <w:r>
              <w:rPr>
                <w:noProof/>
                <w:kern w:val="2"/>
                <w:lang w:val="en-GB" w:eastAsia="en-GB" w:bidi="th-TH"/>
              </w:rPr>
              <w:pict w14:anchorId="12D702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99" type="#_x0000_t75" alt="APTlogogreen3" style="width:60.1pt;height:56.35pt;visibility:visible;mso-wrap-style:square;mso-width-percent:0;mso-height-percent:0;mso-width-percent:0;mso-height-percent:0">
                  <v:imagedata r:id="rId11" o:title="APTlogogreen3"/>
                </v:shape>
              </w:pict>
            </w:r>
          </w:p>
        </w:tc>
        <w:tc>
          <w:tcPr>
            <w:tcW w:w="5634" w:type="dxa"/>
            <w:hideMark/>
          </w:tcPr>
          <w:p w14:paraId="1329097E" w14:textId="6845237F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</w:rPr>
            </w:pPr>
            <w:r>
              <w:t>ASIA-PACIFIC TELECOMMUNITY</w:t>
            </w:r>
          </w:p>
        </w:tc>
        <w:tc>
          <w:tcPr>
            <w:tcW w:w="2430" w:type="dxa"/>
          </w:tcPr>
          <w:p w14:paraId="285DDD66" w14:textId="39352A82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b/>
                <w:lang w:val="fr-FR"/>
              </w:rPr>
              <w:t>Document No</w:t>
            </w:r>
            <w:proofErr w:type="gramStart"/>
            <w:r>
              <w:rPr>
                <w:b/>
                <w:lang w:val="fr-FR"/>
              </w:rPr>
              <w:t>.:</w:t>
            </w:r>
            <w:proofErr w:type="gramEnd"/>
          </w:p>
        </w:tc>
      </w:tr>
      <w:tr w:rsidR="00284654" w:rsidRPr="00154E45" w14:paraId="5727D3D5" w14:textId="77777777" w:rsidTr="00E90EF7">
        <w:trPr>
          <w:cantSplit/>
          <w:trHeight w:val="522"/>
        </w:trPr>
        <w:tc>
          <w:tcPr>
            <w:tcW w:w="1296" w:type="dxa"/>
            <w:vMerge/>
            <w:vAlign w:val="center"/>
            <w:hideMark/>
          </w:tcPr>
          <w:p w14:paraId="7EF38887" w14:textId="77777777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  <w:kern w:val="2"/>
                <w:lang w:eastAsia="ko-KR"/>
              </w:rPr>
            </w:pPr>
          </w:p>
        </w:tc>
        <w:tc>
          <w:tcPr>
            <w:tcW w:w="5634" w:type="dxa"/>
            <w:hideMark/>
          </w:tcPr>
          <w:p w14:paraId="56269298" w14:textId="4902AC83" w:rsidR="00284654" w:rsidRPr="00154E45" w:rsidRDefault="00E90EF7" w:rsidP="0028465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b/>
              </w:rPr>
              <w:t xml:space="preserve">The </w:t>
            </w:r>
            <w:r w:rsidR="00284654">
              <w:rPr>
                <w:b/>
              </w:rPr>
              <w:t>Extraordinary Meeting of the APT Preparatory Group for WTDC-21 (APT WTDC21-e)</w:t>
            </w:r>
          </w:p>
        </w:tc>
        <w:tc>
          <w:tcPr>
            <w:tcW w:w="2430" w:type="dxa"/>
            <w:hideMark/>
          </w:tcPr>
          <w:p w14:paraId="4F85B2C3" w14:textId="7F7D6DBD" w:rsidR="00284654" w:rsidRPr="00154E45" w:rsidRDefault="00284654" w:rsidP="00284654">
            <w:pPr>
              <w:spacing w:after="0" w:line="240" w:lineRule="auto"/>
              <w:rPr>
                <w:rFonts w:cs="Times New Roman"/>
                <w:b/>
                <w:bCs/>
                <w:lang w:val="fr-FR" w:eastAsia="zh-CN"/>
              </w:rPr>
            </w:pPr>
            <w:r>
              <w:rPr>
                <w:b/>
                <w:bCs/>
                <w:lang w:val="en-GB"/>
              </w:rPr>
              <w:t>APT WTDC21-e/</w:t>
            </w:r>
            <w:r w:rsidR="00E90EF7">
              <w:rPr>
                <w:b/>
                <w:bCs/>
                <w:lang w:val="en-GB"/>
              </w:rPr>
              <w:t xml:space="preserve"> INP-09</w:t>
            </w:r>
          </w:p>
        </w:tc>
      </w:tr>
      <w:tr w:rsidR="00284654" w:rsidRPr="00154E45" w14:paraId="01934FC7" w14:textId="77777777" w:rsidTr="00E90EF7">
        <w:trPr>
          <w:cantSplit/>
          <w:trHeight w:val="288"/>
        </w:trPr>
        <w:tc>
          <w:tcPr>
            <w:tcW w:w="1296" w:type="dxa"/>
            <w:vMerge/>
            <w:vAlign w:val="center"/>
            <w:hideMark/>
          </w:tcPr>
          <w:p w14:paraId="2DF668EC" w14:textId="77777777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  <w:kern w:val="2"/>
                <w:lang w:eastAsia="ko-KR"/>
              </w:rPr>
            </w:pPr>
          </w:p>
        </w:tc>
        <w:tc>
          <w:tcPr>
            <w:tcW w:w="5634" w:type="dxa"/>
            <w:hideMark/>
          </w:tcPr>
          <w:p w14:paraId="6123F7B4" w14:textId="0F51E827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</w:rPr>
            </w:pPr>
            <w:r>
              <w:t>21 April 2022, Virtual</w:t>
            </w:r>
            <w:r w:rsidR="00E90EF7">
              <w:t>/Online</w:t>
            </w:r>
            <w:r>
              <w:t xml:space="preserve"> Meeting</w:t>
            </w:r>
          </w:p>
        </w:tc>
        <w:tc>
          <w:tcPr>
            <w:tcW w:w="2430" w:type="dxa"/>
            <w:hideMark/>
          </w:tcPr>
          <w:p w14:paraId="3BE2A9A7" w14:textId="3BFD6614" w:rsidR="00284654" w:rsidRPr="00154E45" w:rsidRDefault="00284654" w:rsidP="0028465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bCs/>
              </w:rPr>
              <w:t>1</w:t>
            </w:r>
            <w:r w:rsidR="005875FE">
              <w:rPr>
                <w:bCs/>
              </w:rPr>
              <w:t>3</w:t>
            </w:r>
            <w:r>
              <w:rPr>
                <w:bCs/>
              </w:rPr>
              <w:t xml:space="preserve"> April 2022</w:t>
            </w:r>
          </w:p>
        </w:tc>
      </w:tr>
    </w:tbl>
    <w:p w14:paraId="5F5C72BD" w14:textId="72F3DAEB" w:rsidR="008661DA" w:rsidRPr="00154E45" w:rsidRDefault="008661DA" w:rsidP="00154E45">
      <w:pPr>
        <w:spacing w:after="0" w:line="240" w:lineRule="auto"/>
        <w:rPr>
          <w:rFonts w:cs="Times New Roman"/>
        </w:rPr>
      </w:pPr>
    </w:p>
    <w:p w14:paraId="436B7112" w14:textId="77777777" w:rsidR="00E90EF7" w:rsidRDefault="00E90EF7" w:rsidP="00154E45">
      <w:pPr>
        <w:spacing w:after="0" w:line="240" w:lineRule="auto"/>
        <w:jc w:val="center"/>
        <w:rPr>
          <w:rFonts w:cs="Times New Roman"/>
        </w:rPr>
      </w:pPr>
    </w:p>
    <w:p w14:paraId="10226036" w14:textId="7FB44FEF" w:rsidR="004D4D36" w:rsidRDefault="004D4D36" w:rsidP="00154E45">
      <w:pPr>
        <w:spacing w:after="0" w:line="240" w:lineRule="auto"/>
        <w:jc w:val="center"/>
        <w:rPr>
          <w:rFonts w:cs="Times New Roman"/>
        </w:rPr>
      </w:pPr>
      <w:r w:rsidRPr="00154E45">
        <w:rPr>
          <w:rFonts w:cs="Times New Roman"/>
        </w:rPr>
        <w:t>Secretary General</w:t>
      </w:r>
    </w:p>
    <w:p w14:paraId="31FA2AFB" w14:textId="77777777" w:rsidR="001025AA" w:rsidRPr="00154E45" w:rsidRDefault="001025AA" w:rsidP="00154E45">
      <w:pPr>
        <w:spacing w:after="0" w:line="240" w:lineRule="auto"/>
        <w:jc w:val="center"/>
        <w:rPr>
          <w:rFonts w:cs="Times New Roman"/>
        </w:rPr>
      </w:pPr>
    </w:p>
    <w:p w14:paraId="338ACBB9" w14:textId="357BA7C9" w:rsidR="004D4D36" w:rsidRDefault="001025AA" w:rsidP="001025AA">
      <w:pPr>
        <w:spacing w:after="0" w:line="240" w:lineRule="auto"/>
        <w:jc w:val="center"/>
        <w:rPr>
          <w:rFonts w:cs="Times New Roman"/>
          <w:b/>
          <w:bCs/>
          <w:caps/>
        </w:rPr>
      </w:pPr>
      <w:r w:rsidRPr="001025AA">
        <w:rPr>
          <w:rFonts w:cs="Times New Roman"/>
          <w:b/>
          <w:bCs/>
          <w:caps/>
        </w:rPr>
        <w:t xml:space="preserve">Information for APT coordination during the </w:t>
      </w:r>
      <w:r w:rsidR="00284654">
        <w:rPr>
          <w:rFonts w:cs="Times New Roman"/>
          <w:b/>
          <w:bCs/>
          <w:caps/>
        </w:rPr>
        <w:t>WTDC-21</w:t>
      </w:r>
    </w:p>
    <w:p w14:paraId="3BE7AA78" w14:textId="418387A0" w:rsidR="001025AA" w:rsidRDefault="001025AA" w:rsidP="001025AA">
      <w:pPr>
        <w:spacing w:after="0" w:line="240" w:lineRule="auto"/>
        <w:jc w:val="center"/>
        <w:rPr>
          <w:rFonts w:cs="Times New Roman"/>
          <w:b/>
          <w:bCs/>
          <w:caps/>
        </w:rPr>
      </w:pPr>
    </w:p>
    <w:p w14:paraId="2FBB1F19" w14:textId="3C9BF95A" w:rsidR="001025AA" w:rsidRDefault="001025AA" w:rsidP="001025AA">
      <w:pPr>
        <w:spacing w:before="12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This document aims to provide a general information and guideline how to conduct the APT Coordination Meeting during the </w:t>
      </w:r>
      <w:r w:rsidR="00284654">
        <w:rPr>
          <w:rFonts w:eastAsia="Times New Roman"/>
          <w:lang w:val="en-AU" w:eastAsia="en-AU"/>
        </w:rPr>
        <w:t>WTDC-21</w:t>
      </w:r>
      <w:r>
        <w:rPr>
          <w:rFonts w:eastAsia="Times New Roman"/>
          <w:lang w:val="en-AU" w:eastAsia="en-AU"/>
        </w:rPr>
        <w:t xml:space="preserve"> and what are the responsibilities of leading/assisting countries of APT Common Proposals (ACPs) and other delegates (including focal points)</w:t>
      </w:r>
    </w:p>
    <w:p w14:paraId="38A4CE23" w14:textId="77777777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</w:p>
    <w:p w14:paraId="2584D634" w14:textId="6099DA40" w:rsidR="001025AA" w:rsidRPr="00A402D7" w:rsidRDefault="001025AA" w:rsidP="001025AA">
      <w:pPr>
        <w:spacing w:before="120"/>
        <w:ind w:left="540" w:hanging="540"/>
        <w:jc w:val="both"/>
        <w:rPr>
          <w:rFonts w:eastAsia="Times New Roman"/>
          <w:b/>
          <w:bCs/>
          <w:lang w:val="en-AU" w:eastAsia="en-AU"/>
        </w:rPr>
      </w:pPr>
      <w:r w:rsidRPr="00A402D7">
        <w:rPr>
          <w:rFonts w:eastAsia="Times New Roman"/>
          <w:b/>
          <w:bCs/>
          <w:lang w:val="en-AU" w:eastAsia="en-AU"/>
        </w:rPr>
        <w:t xml:space="preserve">1. APT Coordination Meetings during the </w:t>
      </w:r>
      <w:r w:rsidR="00284654">
        <w:rPr>
          <w:rFonts w:eastAsia="Times New Roman"/>
          <w:b/>
          <w:bCs/>
          <w:lang w:val="en-AU" w:eastAsia="en-AU"/>
        </w:rPr>
        <w:t>WTDC-21</w:t>
      </w:r>
      <w:r w:rsidR="005E2E08" w:rsidRPr="00A402D7">
        <w:rPr>
          <w:rFonts w:eastAsia="Times New Roman"/>
          <w:b/>
          <w:bCs/>
          <w:lang w:val="en-AU" w:eastAsia="en-AU"/>
        </w:rPr>
        <w:t xml:space="preserve"> </w:t>
      </w:r>
    </w:p>
    <w:p w14:paraId="741A5949" w14:textId="0956B5FA" w:rsidR="001025AA" w:rsidRPr="002D79D9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1.1 </w:t>
      </w:r>
      <w:r>
        <w:rPr>
          <w:rFonts w:eastAsia="Times New Roman"/>
          <w:lang w:val="en-AU" w:eastAsia="en-AU"/>
        </w:rPr>
        <w:tab/>
      </w:r>
      <w:r w:rsidRPr="002D79D9">
        <w:rPr>
          <w:rFonts w:eastAsia="Times New Roman"/>
          <w:lang w:val="en-GB" w:eastAsia="en-AU"/>
        </w:rPr>
        <w:t>Clause</w:t>
      </w:r>
      <w:r w:rsidRPr="002D79D9">
        <w:rPr>
          <w:rFonts w:eastAsia="Times New Roman"/>
          <w:lang w:val="en-AU" w:eastAsia="en-AU"/>
        </w:rPr>
        <w:t xml:space="preserve"> 5.2 of the Working methods of APT-</w:t>
      </w:r>
      <w:r w:rsidR="00781319" w:rsidRPr="002D79D9">
        <w:rPr>
          <w:rFonts w:eastAsia="Times New Roman"/>
          <w:lang w:val="en-AU" w:eastAsia="en-AU"/>
        </w:rPr>
        <w:t xml:space="preserve">WTDCs </w:t>
      </w:r>
      <w:r w:rsidRPr="002D79D9">
        <w:rPr>
          <w:rFonts w:eastAsia="Times New Roman"/>
          <w:lang w:val="en-AU" w:eastAsia="en-AU"/>
        </w:rPr>
        <w:t xml:space="preserve">describes of the function of Coordination meetings, which is following </w:t>
      </w:r>
    </w:p>
    <w:p w14:paraId="31E041E7" w14:textId="77777777" w:rsidR="001025AA" w:rsidRPr="002D79D9" w:rsidRDefault="001025AA" w:rsidP="001025AA">
      <w:pPr>
        <w:spacing w:before="120"/>
        <w:ind w:left="1080" w:hanging="540"/>
        <w:jc w:val="both"/>
        <w:rPr>
          <w:rFonts w:eastAsia="Times New Roman"/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>5.2 Coordination Meetings</w:t>
      </w:r>
    </w:p>
    <w:p w14:paraId="11F15F5F" w14:textId="77777777" w:rsidR="00781319" w:rsidRPr="002D79D9" w:rsidRDefault="00781319" w:rsidP="002D79D9">
      <w:pPr>
        <w:spacing w:before="120"/>
        <w:ind w:left="851" w:hanging="311"/>
        <w:jc w:val="both"/>
        <w:rPr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 xml:space="preserve">a) APT-WTDC coordination meetings can be organized by the APT Secretariat during WTDCs </w:t>
      </w:r>
      <w:proofErr w:type="gramStart"/>
      <w:r w:rsidRPr="002D79D9">
        <w:rPr>
          <w:rFonts w:eastAsia="Times New Roman"/>
          <w:i/>
          <w:iCs/>
          <w:lang w:val="en-AU" w:eastAsia="en-AU"/>
        </w:rPr>
        <w:t>in order to</w:t>
      </w:r>
      <w:proofErr w:type="gramEnd"/>
      <w:r w:rsidRPr="002D79D9">
        <w:rPr>
          <w:rFonts w:eastAsia="Times New Roman"/>
          <w:i/>
          <w:iCs/>
          <w:lang w:val="en-AU" w:eastAsia="en-AU"/>
        </w:rPr>
        <w:t>:</w:t>
      </w:r>
    </w:p>
    <w:p w14:paraId="73E47E00" w14:textId="31CFCC83" w:rsidR="00781319" w:rsidRPr="002D79D9" w:rsidRDefault="00781319" w:rsidP="002D79D9">
      <w:pPr>
        <w:pStyle w:val="ListParagraph"/>
        <w:numPr>
          <w:ilvl w:val="0"/>
          <w:numId w:val="1"/>
        </w:numPr>
        <w:spacing w:before="120"/>
        <w:jc w:val="both"/>
        <w:rPr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>ensure that APT Common Proposals on WTDC agenda items and other contributions are presented effectively</w:t>
      </w:r>
    </w:p>
    <w:p w14:paraId="1FC2B293" w14:textId="024564C2" w:rsidR="00781319" w:rsidRPr="002D79D9" w:rsidRDefault="00781319" w:rsidP="002D79D9">
      <w:pPr>
        <w:pStyle w:val="ListParagraph"/>
        <w:numPr>
          <w:ilvl w:val="0"/>
          <w:numId w:val="1"/>
        </w:numPr>
        <w:spacing w:before="120"/>
        <w:jc w:val="both"/>
        <w:rPr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>ensure that APT-WTDC participates actively in the relevant Committees and other meetings during WTDCs</w:t>
      </w:r>
    </w:p>
    <w:p w14:paraId="0B496C86" w14:textId="4A9286D5" w:rsidR="00781319" w:rsidRPr="002D79D9" w:rsidRDefault="00781319" w:rsidP="002D79D9">
      <w:pPr>
        <w:pStyle w:val="ListParagraph"/>
        <w:numPr>
          <w:ilvl w:val="0"/>
          <w:numId w:val="1"/>
        </w:numPr>
        <w:spacing w:before="120"/>
        <w:jc w:val="both"/>
        <w:rPr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>negotiate with other regional organizations with the objective of promoting consensus building and developing common understanding on issues</w:t>
      </w:r>
    </w:p>
    <w:p w14:paraId="1AD51039" w14:textId="207E21A6" w:rsidR="00781319" w:rsidRPr="002D79D9" w:rsidRDefault="00781319" w:rsidP="002D79D9">
      <w:pPr>
        <w:spacing w:before="120"/>
        <w:ind w:left="851" w:hanging="311"/>
        <w:jc w:val="both"/>
        <w:rPr>
          <w:i/>
          <w:iCs/>
          <w:lang w:val="en-AU" w:eastAsia="en-AU"/>
        </w:rPr>
      </w:pPr>
      <w:r w:rsidRPr="002D79D9">
        <w:rPr>
          <w:rFonts w:eastAsia="Times New Roman"/>
          <w:i/>
          <w:iCs/>
          <w:lang w:val="en-AU" w:eastAsia="en-AU"/>
        </w:rPr>
        <w:t>b) The Chair of the APT-WTDC will preside over the coordination meetings.</w:t>
      </w:r>
    </w:p>
    <w:p w14:paraId="7ADC0F61" w14:textId="0567E2F9" w:rsidR="00781319" w:rsidRPr="002D79D9" w:rsidRDefault="00781319" w:rsidP="002D79D9">
      <w:pPr>
        <w:spacing w:before="120"/>
        <w:ind w:left="851" w:hanging="311"/>
        <w:jc w:val="both"/>
        <w:rPr>
          <w:i/>
          <w:iCs/>
          <w:lang w:val="en-AU" w:eastAsia="en-AU"/>
        </w:rPr>
      </w:pPr>
      <w:r w:rsidRPr="57F98FF2">
        <w:rPr>
          <w:rFonts w:eastAsia="Times New Roman"/>
          <w:i/>
          <w:iCs/>
          <w:lang w:val="en-AU" w:eastAsia="en-AU"/>
        </w:rPr>
        <w:t>c) The structure and schedule of the coordination meetings will be decided by the regular meeting</w:t>
      </w:r>
      <w:r w:rsidR="001460F9">
        <w:rPr>
          <w:rStyle w:val="FootnoteReference"/>
          <w:rFonts w:eastAsia="Times New Roman"/>
          <w:i/>
          <w:iCs/>
          <w:lang w:val="en-AU" w:eastAsia="en-AU"/>
        </w:rPr>
        <w:footnoteReference w:id="1"/>
      </w:r>
      <w:r w:rsidR="00B0429A" w:rsidRPr="57F98FF2">
        <w:rPr>
          <w:rFonts w:eastAsia="Times New Roman"/>
          <w:i/>
          <w:iCs/>
          <w:lang w:val="en-AU" w:eastAsia="en-AU"/>
        </w:rPr>
        <w:t xml:space="preserve"> to be</w:t>
      </w:r>
      <w:r w:rsidRPr="57F98FF2">
        <w:rPr>
          <w:rFonts w:eastAsia="Times New Roman"/>
          <w:i/>
          <w:iCs/>
          <w:lang w:val="en-AU" w:eastAsia="en-AU"/>
        </w:rPr>
        <w:t xml:space="preserve"> held immediately before </w:t>
      </w:r>
      <w:r w:rsidR="00B0429A" w:rsidRPr="57F98FF2">
        <w:rPr>
          <w:rFonts w:eastAsia="Times New Roman"/>
          <w:i/>
          <w:iCs/>
          <w:lang w:val="en-AU" w:eastAsia="en-AU"/>
        </w:rPr>
        <w:t xml:space="preserve">the </w:t>
      </w:r>
      <w:r w:rsidRPr="57F98FF2">
        <w:rPr>
          <w:rFonts w:eastAsia="Times New Roman"/>
          <w:i/>
          <w:iCs/>
          <w:lang w:val="en-AU" w:eastAsia="en-AU"/>
        </w:rPr>
        <w:t>WTDC</w:t>
      </w:r>
      <w:r w:rsidR="00B0429A" w:rsidRPr="57F98FF2">
        <w:rPr>
          <w:rFonts w:eastAsia="Times New Roman"/>
          <w:i/>
          <w:iCs/>
          <w:lang w:val="en-AU" w:eastAsia="en-AU"/>
        </w:rPr>
        <w:t>-21</w:t>
      </w:r>
      <w:r w:rsidRPr="57F98FF2">
        <w:rPr>
          <w:rFonts w:eastAsia="Times New Roman"/>
          <w:i/>
          <w:iCs/>
          <w:lang w:val="en-AU" w:eastAsia="en-AU"/>
        </w:rPr>
        <w:t>.</w:t>
      </w:r>
    </w:p>
    <w:p w14:paraId="21CBE75F" w14:textId="521776EE" w:rsidR="001025AA" w:rsidRPr="00A53C50" w:rsidRDefault="001025AA" w:rsidP="001025AA">
      <w:pPr>
        <w:spacing w:before="120"/>
        <w:ind w:left="851" w:hanging="311"/>
        <w:jc w:val="both"/>
        <w:rPr>
          <w:rFonts w:eastAsia="Times New Roman"/>
          <w:i/>
          <w:iCs/>
          <w:lang w:eastAsia="en-AU"/>
        </w:rPr>
      </w:pPr>
    </w:p>
    <w:p w14:paraId="2677F3E7" w14:textId="194CCE89" w:rsidR="001025AA" w:rsidRPr="002D79D9" w:rsidRDefault="001025AA" w:rsidP="001025AA">
      <w:pPr>
        <w:spacing w:before="120"/>
        <w:ind w:left="540" w:hanging="540"/>
        <w:jc w:val="both"/>
        <w:rPr>
          <w:rFonts w:eastAsia="Times New Roman"/>
          <w:lang w:val="en-GB" w:eastAsia="en-AU"/>
        </w:rPr>
      </w:pPr>
      <w:r w:rsidRPr="002D79D9">
        <w:rPr>
          <w:rFonts w:eastAsia="Times New Roman"/>
          <w:lang w:val="en-GB" w:eastAsia="en-AU"/>
        </w:rPr>
        <w:t>1.2</w:t>
      </w:r>
      <w:r w:rsidRPr="002D79D9">
        <w:rPr>
          <w:rFonts w:eastAsia="Times New Roman"/>
          <w:lang w:val="en-GB" w:eastAsia="en-AU"/>
        </w:rPr>
        <w:tab/>
        <w:t xml:space="preserve">In the absence of the </w:t>
      </w:r>
      <w:r w:rsidR="00781319" w:rsidRPr="002D79D9">
        <w:rPr>
          <w:rFonts w:eastAsia="Times New Roman"/>
          <w:lang w:val="en-GB" w:eastAsia="en-AU"/>
        </w:rPr>
        <w:t>Chair</w:t>
      </w:r>
      <w:r w:rsidRPr="002D79D9">
        <w:rPr>
          <w:rFonts w:eastAsia="Times New Roman"/>
          <w:lang w:val="en-GB" w:eastAsia="en-AU"/>
        </w:rPr>
        <w:t>, one of the Vice-</w:t>
      </w:r>
      <w:r w:rsidR="00781319" w:rsidRPr="002D79D9">
        <w:rPr>
          <w:rFonts w:eastAsia="Times New Roman"/>
          <w:lang w:val="en-GB" w:eastAsia="en-AU"/>
        </w:rPr>
        <w:t xml:space="preserve">Chairs </w:t>
      </w:r>
      <w:r w:rsidRPr="002D79D9">
        <w:rPr>
          <w:rFonts w:eastAsia="Times New Roman"/>
          <w:lang w:val="en-GB" w:eastAsia="en-AU"/>
        </w:rPr>
        <w:t xml:space="preserve">will preside over the meetings. If </w:t>
      </w:r>
      <w:r w:rsidRPr="002D79D9">
        <w:rPr>
          <w:rFonts w:eastAsia="Times New Roman"/>
          <w:lang w:val="en-AU" w:eastAsia="en-AU"/>
        </w:rPr>
        <w:t>both</w:t>
      </w:r>
      <w:r w:rsidRPr="002D79D9">
        <w:rPr>
          <w:rFonts w:eastAsia="Times New Roman"/>
          <w:lang w:val="en-GB" w:eastAsia="en-AU"/>
        </w:rPr>
        <w:t xml:space="preserve"> the </w:t>
      </w:r>
      <w:r w:rsidR="00781319" w:rsidRPr="002D79D9">
        <w:rPr>
          <w:rFonts w:eastAsia="Times New Roman"/>
          <w:lang w:val="en-GB" w:eastAsia="en-AU"/>
        </w:rPr>
        <w:t>Chair</w:t>
      </w:r>
      <w:r w:rsidRPr="002D79D9">
        <w:rPr>
          <w:rFonts w:eastAsia="Times New Roman"/>
          <w:lang w:val="en-GB" w:eastAsia="en-AU"/>
        </w:rPr>
        <w:t xml:space="preserve"> and Vice-</w:t>
      </w:r>
      <w:r w:rsidR="00781319" w:rsidRPr="002D79D9">
        <w:rPr>
          <w:rFonts w:eastAsia="Times New Roman"/>
          <w:lang w:val="en-GB" w:eastAsia="en-AU"/>
        </w:rPr>
        <w:t xml:space="preserve">Chairs </w:t>
      </w:r>
      <w:r w:rsidRPr="002D79D9">
        <w:rPr>
          <w:rFonts w:eastAsia="Times New Roman"/>
          <w:lang w:val="en-GB" w:eastAsia="en-AU"/>
        </w:rPr>
        <w:t xml:space="preserve">are not present then the </w:t>
      </w:r>
      <w:r w:rsidR="00781319" w:rsidRPr="002D79D9">
        <w:rPr>
          <w:rFonts w:eastAsia="Times New Roman"/>
          <w:lang w:val="en-GB" w:eastAsia="en-AU"/>
        </w:rPr>
        <w:t>Chair</w:t>
      </w:r>
      <w:r w:rsidRPr="002D79D9">
        <w:rPr>
          <w:rFonts w:eastAsia="Times New Roman"/>
          <w:lang w:val="en-GB" w:eastAsia="en-AU"/>
        </w:rPr>
        <w:t xml:space="preserve"> of one of the Working Group</w:t>
      </w:r>
      <w:r w:rsidR="001460F9">
        <w:rPr>
          <w:rFonts w:eastAsia="Times New Roman"/>
          <w:lang w:val="en-GB" w:eastAsia="en-AU"/>
        </w:rPr>
        <w:t>s</w:t>
      </w:r>
      <w:r w:rsidRPr="002D79D9">
        <w:rPr>
          <w:rFonts w:eastAsia="Times New Roman"/>
          <w:lang w:val="en-GB" w:eastAsia="en-AU"/>
        </w:rPr>
        <w:t xml:space="preserve">, as designated by the </w:t>
      </w:r>
      <w:r w:rsidR="00D20F83" w:rsidRPr="002D79D9">
        <w:rPr>
          <w:rFonts w:eastAsia="Times New Roman"/>
          <w:lang w:val="en-GB" w:eastAsia="en-AU"/>
        </w:rPr>
        <w:t xml:space="preserve">Chair of the </w:t>
      </w:r>
      <w:r w:rsidRPr="002D79D9">
        <w:rPr>
          <w:rFonts w:eastAsia="Times New Roman"/>
          <w:lang w:val="en-GB" w:eastAsia="en-AU"/>
        </w:rPr>
        <w:t>APT</w:t>
      </w:r>
      <w:r w:rsidR="00D20F83" w:rsidRPr="002D79D9">
        <w:rPr>
          <w:rFonts w:eastAsia="Times New Roman"/>
          <w:lang w:val="en-GB" w:eastAsia="en-AU"/>
        </w:rPr>
        <w:t>-</w:t>
      </w:r>
      <w:r w:rsidR="00781319" w:rsidRPr="002D79D9">
        <w:rPr>
          <w:rFonts w:eastAsia="Times New Roman"/>
          <w:lang w:val="en-GB" w:eastAsia="en-AU"/>
        </w:rPr>
        <w:t>WTDC</w:t>
      </w:r>
      <w:r w:rsidRPr="002D79D9">
        <w:rPr>
          <w:rFonts w:ascii="MS Mincho" w:hAnsi="MS Mincho" w:cs="MS Mincho"/>
          <w:lang w:eastAsia="ja-JP"/>
        </w:rPr>
        <w:t xml:space="preserve"> </w:t>
      </w:r>
      <w:r w:rsidRPr="002D79D9">
        <w:rPr>
          <w:rFonts w:eastAsia="Times New Roman"/>
          <w:lang w:val="en-GB" w:eastAsia="en-AU"/>
        </w:rPr>
        <w:t>beforehand</w:t>
      </w:r>
      <w:r w:rsidRPr="002D79D9">
        <w:rPr>
          <w:rFonts w:eastAsia="Times New Roman" w:hint="eastAsia"/>
          <w:lang w:val="en-GB" w:eastAsia="en-AU"/>
        </w:rPr>
        <w:t>,</w:t>
      </w:r>
      <w:r w:rsidRPr="002D79D9">
        <w:rPr>
          <w:rFonts w:eastAsia="Times New Roman"/>
          <w:lang w:val="en-GB" w:eastAsia="en-AU"/>
        </w:rPr>
        <w:t xml:space="preserve"> will preside over the meeting. </w:t>
      </w:r>
    </w:p>
    <w:p w14:paraId="62D4B294" w14:textId="1849E8DF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 w:rsidRPr="002D79D9">
        <w:rPr>
          <w:rFonts w:eastAsia="Times New Roman"/>
          <w:lang w:val="en-AU" w:eastAsia="en-AU"/>
        </w:rPr>
        <w:t>1.3</w:t>
      </w:r>
      <w:r w:rsidRPr="002D79D9">
        <w:rPr>
          <w:rFonts w:eastAsia="Times New Roman"/>
          <w:lang w:val="en-AU" w:eastAsia="en-AU"/>
        </w:rPr>
        <w:tab/>
        <w:t xml:space="preserve">The </w:t>
      </w:r>
      <w:r w:rsidR="00781319" w:rsidRPr="002D79D9">
        <w:rPr>
          <w:rFonts w:eastAsia="Times New Roman"/>
          <w:lang w:val="en-AU" w:eastAsia="en-AU"/>
        </w:rPr>
        <w:t>Chair</w:t>
      </w:r>
      <w:r w:rsidRPr="002D79D9">
        <w:rPr>
          <w:rFonts w:eastAsia="Times New Roman"/>
          <w:lang w:val="en-AU" w:eastAsia="en-AU"/>
        </w:rPr>
        <w:t xml:space="preserve"> of the APT-</w:t>
      </w:r>
      <w:r w:rsidR="00781319" w:rsidRPr="002D79D9">
        <w:rPr>
          <w:rFonts w:eastAsia="Times New Roman"/>
          <w:lang w:val="en-AU" w:eastAsia="en-AU"/>
        </w:rPr>
        <w:t>WTDC</w:t>
      </w:r>
      <w:r w:rsidRPr="002D79D9">
        <w:rPr>
          <w:rFonts w:eastAsia="Times New Roman"/>
          <w:lang w:val="en-AU" w:eastAsia="en-AU"/>
        </w:rPr>
        <w:t xml:space="preserve">, or his nominated </w:t>
      </w:r>
      <w:r w:rsidR="000655C6" w:rsidRPr="002D79D9">
        <w:rPr>
          <w:rFonts w:eastAsia="Times New Roman"/>
          <w:lang w:val="en-AU" w:eastAsia="en-AU"/>
        </w:rPr>
        <w:t>person</w:t>
      </w:r>
      <w:r w:rsidRPr="002D79D9">
        <w:rPr>
          <w:rFonts w:eastAsia="Times New Roman"/>
          <w:lang w:val="en-AU" w:eastAsia="en-AU"/>
        </w:rPr>
        <w:t xml:space="preserve">, with the assistance of the APT Secretariat shall be responsible for setting </w:t>
      </w:r>
      <w:r w:rsidR="000655C6" w:rsidRPr="002D79D9">
        <w:rPr>
          <w:rFonts w:eastAsia="Times New Roman"/>
          <w:lang w:val="en-AU" w:eastAsia="en-AU"/>
        </w:rPr>
        <w:t xml:space="preserve">the </w:t>
      </w:r>
      <w:r w:rsidRPr="002D79D9">
        <w:rPr>
          <w:rFonts w:eastAsia="Times New Roman"/>
          <w:lang w:val="en-AU" w:eastAsia="en-AU"/>
        </w:rPr>
        <w:t>time and venue</w:t>
      </w:r>
      <w:r w:rsidRPr="00126774">
        <w:rPr>
          <w:rFonts w:eastAsia="Times New Roman"/>
          <w:lang w:val="en-AU" w:eastAsia="en-AU"/>
        </w:rPr>
        <w:t xml:space="preserve"> for coordination meetings </w:t>
      </w:r>
      <w:r w:rsidR="000655C6">
        <w:rPr>
          <w:rFonts w:eastAsia="Times New Roman"/>
          <w:lang w:val="en-AU" w:eastAsia="en-AU"/>
        </w:rPr>
        <w:t>for</w:t>
      </w:r>
      <w:r w:rsidR="000655C6" w:rsidRPr="00126774">
        <w:rPr>
          <w:rFonts w:eastAsia="Times New Roman"/>
          <w:lang w:val="en-AU" w:eastAsia="en-AU"/>
        </w:rPr>
        <w:t xml:space="preserve"> </w:t>
      </w:r>
      <w:r w:rsidRPr="00126774">
        <w:rPr>
          <w:rFonts w:eastAsia="Times New Roman"/>
          <w:lang w:val="en-AU" w:eastAsia="en-AU"/>
        </w:rPr>
        <w:t xml:space="preserve">the </w:t>
      </w:r>
      <w:r w:rsidR="00284654">
        <w:rPr>
          <w:rFonts w:eastAsia="Times New Roman"/>
          <w:lang w:val="en-AU" w:eastAsia="en-AU"/>
        </w:rPr>
        <w:t>WTDC-21</w:t>
      </w:r>
      <w:r w:rsidRPr="00126774">
        <w:rPr>
          <w:rFonts w:eastAsia="Times New Roman"/>
          <w:lang w:val="en-AU" w:eastAsia="en-AU"/>
        </w:rPr>
        <w:t>.</w:t>
      </w:r>
    </w:p>
    <w:p w14:paraId="14D3CF2B" w14:textId="0FFC600E" w:rsidR="001025AA" w:rsidRPr="00126774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>1.4</w:t>
      </w:r>
      <w:r>
        <w:rPr>
          <w:rFonts w:eastAsia="Times New Roman"/>
          <w:lang w:val="en-AU" w:eastAsia="en-AU"/>
        </w:rPr>
        <w:tab/>
        <w:t xml:space="preserve">The coordination meetings may discuss and adopt APT Positions on the proposals submitted to </w:t>
      </w:r>
      <w:r w:rsidR="00284654">
        <w:rPr>
          <w:rFonts w:eastAsia="Times New Roman"/>
          <w:lang w:val="en-AU" w:eastAsia="en-AU"/>
        </w:rPr>
        <w:t>WTDC-21</w:t>
      </w:r>
      <w:r>
        <w:rPr>
          <w:rFonts w:eastAsia="Times New Roman"/>
          <w:lang w:val="en-AU" w:eastAsia="en-AU"/>
        </w:rPr>
        <w:t xml:space="preserve"> by other regions to which APT does not have ACPs.  </w:t>
      </w:r>
    </w:p>
    <w:p w14:paraId="1CBF55ED" w14:textId="75D6B638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</w:p>
    <w:p w14:paraId="73502C80" w14:textId="77777777" w:rsidR="001025AA" w:rsidRPr="00A402D7" w:rsidRDefault="001025AA" w:rsidP="001025AA">
      <w:pPr>
        <w:spacing w:before="120"/>
        <w:ind w:left="540" w:hanging="540"/>
        <w:jc w:val="both"/>
        <w:rPr>
          <w:rFonts w:eastAsia="Times New Roman"/>
          <w:b/>
          <w:bCs/>
          <w:lang w:val="en-AU" w:eastAsia="en-AU"/>
        </w:rPr>
      </w:pPr>
      <w:r>
        <w:rPr>
          <w:rFonts w:eastAsia="Times New Roman"/>
          <w:b/>
          <w:bCs/>
          <w:lang w:val="en-AU" w:eastAsia="en-AU"/>
        </w:rPr>
        <w:lastRenderedPageBreak/>
        <w:t>2</w:t>
      </w:r>
      <w:r w:rsidRPr="00A402D7">
        <w:rPr>
          <w:rFonts w:eastAsia="Times New Roman"/>
          <w:b/>
          <w:bCs/>
          <w:lang w:val="en-AU" w:eastAsia="en-AU"/>
        </w:rPr>
        <w:t xml:space="preserve">. </w:t>
      </w:r>
      <w:r>
        <w:rPr>
          <w:rFonts w:eastAsia="Times New Roman"/>
          <w:b/>
          <w:bCs/>
          <w:lang w:val="en-AU" w:eastAsia="en-AU"/>
        </w:rPr>
        <w:t xml:space="preserve">The role and responsibilities of APT leading and assisting countries </w:t>
      </w:r>
    </w:p>
    <w:p w14:paraId="65C82EAC" w14:textId="24E85E6C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2.1 </w:t>
      </w:r>
      <w:r>
        <w:rPr>
          <w:rFonts w:eastAsia="Times New Roman"/>
          <w:lang w:val="en-AU" w:eastAsia="en-AU"/>
        </w:rPr>
        <w:tab/>
        <w:t xml:space="preserve">Leading country should introduce the designated ACP(s) at the </w:t>
      </w:r>
      <w:r w:rsidR="00284654">
        <w:rPr>
          <w:rFonts w:eastAsia="Times New Roman"/>
          <w:lang w:val="en-AU" w:eastAsia="en-AU"/>
        </w:rPr>
        <w:t>WTDC-21</w:t>
      </w:r>
      <w:r>
        <w:rPr>
          <w:rFonts w:eastAsia="Times New Roman"/>
          <w:lang w:val="en-AU" w:eastAsia="en-AU"/>
        </w:rPr>
        <w:t xml:space="preserve">. In case the leading country is not available at the meeting when ACP needs to be presented, the assisting country should introduce it instead. </w:t>
      </w:r>
    </w:p>
    <w:p w14:paraId="4BB36635" w14:textId="77777777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2.2 </w:t>
      </w:r>
      <w:r>
        <w:rPr>
          <w:rFonts w:eastAsia="Times New Roman"/>
          <w:lang w:val="en-AU" w:eastAsia="en-AU"/>
        </w:rPr>
        <w:tab/>
        <w:t xml:space="preserve">The leading country, together with the assisting country, shall take primary responsibility of the designated ACP, play the coordination role with other countries and/or regions who submit related proposals, follow up the situation of the ACP, and report its status to the APT Coordination Meetings in a timely and appropriate manner. </w:t>
      </w:r>
    </w:p>
    <w:p w14:paraId="3C64E468" w14:textId="6A9C422C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2.3 </w:t>
      </w:r>
      <w:r>
        <w:rPr>
          <w:rFonts w:eastAsia="Times New Roman"/>
          <w:lang w:val="en-AU" w:eastAsia="en-AU"/>
        </w:rPr>
        <w:tab/>
      </w:r>
      <w:r w:rsidRPr="001B259D">
        <w:rPr>
          <w:rFonts w:eastAsia="Times New Roman"/>
          <w:lang w:val="en-AU" w:eastAsia="en-AU"/>
        </w:rPr>
        <w:t xml:space="preserve">The role of the </w:t>
      </w:r>
      <w:r>
        <w:rPr>
          <w:rFonts w:eastAsia="Times New Roman"/>
          <w:lang w:val="en-AU" w:eastAsia="en-AU"/>
        </w:rPr>
        <w:t xml:space="preserve">leading and assisting countries </w:t>
      </w:r>
      <w:r w:rsidRPr="001B259D">
        <w:rPr>
          <w:rFonts w:eastAsia="Times New Roman"/>
          <w:lang w:val="en-AU" w:eastAsia="en-AU"/>
        </w:rPr>
        <w:t xml:space="preserve">will not extend to undertaking </w:t>
      </w:r>
      <w:r>
        <w:rPr>
          <w:rFonts w:eastAsia="Times New Roman"/>
          <w:lang w:val="en-AU" w:eastAsia="en-AU"/>
        </w:rPr>
        <w:t xml:space="preserve">substantial </w:t>
      </w:r>
      <w:r w:rsidRPr="001B259D">
        <w:rPr>
          <w:rFonts w:eastAsia="Times New Roman"/>
          <w:lang w:val="en-AU" w:eastAsia="en-AU"/>
        </w:rPr>
        <w:t xml:space="preserve">negotiations on </w:t>
      </w:r>
      <w:r>
        <w:rPr>
          <w:rFonts w:eastAsia="Times New Roman"/>
          <w:lang w:val="en-AU" w:eastAsia="en-AU"/>
        </w:rPr>
        <w:t xml:space="preserve">ACPs </w:t>
      </w:r>
      <w:r w:rsidRPr="001B259D">
        <w:rPr>
          <w:rFonts w:eastAsia="Times New Roman"/>
          <w:lang w:val="en-AU" w:eastAsia="en-AU"/>
        </w:rPr>
        <w:t xml:space="preserve">unless </w:t>
      </w:r>
      <w:r>
        <w:rPr>
          <w:rFonts w:eastAsia="Times New Roman"/>
          <w:lang w:val="en-AU" w:eastAsia="en-AU"/>
        </w:rPr>
        <w:t xml:space="preserve">the </w:t>
      </w:r>
      <w:r w:rsidRPr="001B259D">
        <w:rPr>
          <w:rFonts w:eastAsia="Times New Roman"/>
          <w:lang w:val="en-AU" w:eastAsia="en-AU"/>
        </w:rPr>
        <w:t xml:space="preserve">APT </w:t>
      </w:r>
      <w:r>
        <w:rPr>
          <w:rFonts w:eastAsia="Times New Roman"/>
          <w:lang w:val="en-AU" w:eastAsia="en-AU"/>
        </w:rPr>
        <w:t xml:space="preserve">Coordination Meeting during the </w:t>
      </w:r>
      <w:r w:rsidR="00284654">
        <w:rPr>
          <w:rFonts w:eastAsia="Times New Roman"/>
          <w:lang w:val="en-AU" w:eastAsia="en-AU"/>
        </w:rPr>
        <w:t>WTDC-21</w:t>
      </w:r>
      <w:r>
        <w:rPr>
          <w:rFonts w:eastAsia="Times New Roman"/>
          <w:lang w:val="en-AU" w:eastAsia="en-AU"/>
        </w:rPr>
        <w:t xml:space="preserve"> explicitly instructs a specific direction to do so.</w:t>
      </w:r>
    </w:p>
    <w:p w14:paraId="059B4BDE" w14:textId="77777777" w:rsidR="001025AA" w:rsidRPr="001B259D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</w:p>
    <w:p w14:paraId="31BA2E35" w14:textId="77777777" w:rsidR="001025AA" w:rsidRPr="00A402D7" w:rsidRDefault="001025AA" w:rsidP="001025AA">
      <w:pPr>
        <w:spacing w:before="120"/>
        <w:ind w:left="540" w:hanging="540"/>
        <w:jc w:val="both"/>
        <w:rPr>
          <w:rFonts w:eastAsia="Times New Roman"/>
          <w:b/>
          <w:bCs/>
          <w:lang w:val="en-AU" w:eastAsia="en-AU"/>
        </w:rPr>
      </w:pPr>
      <w:r>
        <w:rPr>
          <w:rFonts w:eastAsia="Times New Roman"/>
          <w:b/>
          <w:bCs/>
          <w:lang w:val="en-AU" w:eastAsia="en-AU"/>
        </w:rPr>
        <w:t>3</w:t>
      </w:r>
      <w:r w:rsidRPr="00A402D7">
        <w:rPr>
          <w:rFonts w:eastAsia="Times New Roman"/>
          <w:b/>
          <w:bCs/>
          <w:lang w:val="en-AU" w:eastAsia="en-AU"/>
        </w:rPr>
        <w:t xml:space="preserve">. </w:t>
      </w:r>
      <w:r>
        <w:rPr>
          <w:rFonts w:eastAsia="Times New Roman"/>
          <w:b/>
          <w:bCs/>
          <w:lang w:val="en-AU" w:eastAsia="en-AU"/>
        </w:rPr>
        <w:t xml:space="preserve">The role and responsibilities of APT focal points </w:t>
      </w:r>
    </w:p>
    <w:p w14:paraId="4E8B87B0" w14:textId="63EBD057" w:rsidR="001025AA" w:rsidRDefault="001025AA" w:rsidP="001025AA">
      <w:pPr>
        <w:spacing w:before="120"/>
        <w:ind w:left="540" w:hanging="540"/>
        <w:jc w:val="both"/>
        <w:rPr>
          <w:lang w:val="en-AU"/>
        </w:rPr>
      </w:pPr>
      <w:r>
        <w:rPr>
          <w:lang w:val="en-AU"/>
        </w:rPr>
        <w:t>3.1</w:t>
      </w:r>
      <w:r>
        <w:rPr>
          <w:lang w:val="en-AU"/>
        </w:rPr>
        <w:tab/>
        <w:t xml:space="preserve">Working Group </w:t>
      </w:r>
      <w:r w:rsidR="005875FE">
        <w:rPr>
          <w:lang w:val="en-AU"/>
        </w:rPr>
        <w:t xml:space="preserve">Chairs </w:t>
      </w:r>
      <w:r>
        <w:rPr>
          <w:lang w:val="en-AU"/>
        </w:rPr>
        <w:t>and Vice-</w:t>
      </w:r>
      <w:r w:rsidR="005875FE">
        <w:rPr>
          <w:lang w:val="en-AU"/>
        </w:rPr>
        <w:t xml:space="preserve">Chairs </w:t>
      </w:r>
      <w:r>
        <w:rPr>
          <w:lang w:val="en-AU"/>
        </w:rPr>
        <w:t xml:space="preserve">are expected to monitor the </w:t>
      </w:r>
      <w:r w:rsidR="00284654">
        <w:rPr>
          <w:lang w:val="en-AU"/>
        </w:rPr>
        <w:t>WTDC-21</w:t>
      </w:r>
      <w:r>
        <w:rPr>
          <w:lang w:val="en-AU"/>
        </w:rPr>
        <w:t xml:space="preserve"> discussions under their respective responsibilities and report to the APT Coordination Meeting including issues which APT members need to pay attention where APT has not produced ACPs.</w:t>
      </w:r>
    </w:p>
    <w:p w14:paraId="59E13C02" w14:textId="68A49469" w:rsidR="001025AA" w:rsidRDefault="001025AA" w:rsidP="001025AA">
      <w:pPr>
        <w:spacing w:before="120"/>
        <w:ind w:left="540" w:hanging="540"/>
        <w:jc w:val="both"/>
        <w:rPr>
          <w:rFonts w:eastAsia="Times New Roman"/>
          <w:lang w:val="en-AU" w:eastAsia="en-AU"/>
        </w:rPr>
      </w:pPr>
      <w:r>
        <w:rPr>
          <w:lang w:val="en-AU"/>
        </w:rPr>
        <w:t>3.2</w:t>
      </w:r>
      <w:r>
        <w:rPr>
          <w:lang w:val="en-AU"/>
        </w:rPr>
        <w:tab/>
      </w:r>
      <w:r w:rsidR="000655C6">
        <w:rPr>
          <w:lang w:val="en-AU"/>
        </w:rPr>
        <w:t>I</w:t>
      </w:r>
      <w:r>
        <w:rPr>
          <w:lang w:val="en-AU"/>
        </w:rPr>
        <w:t xml:space="preserve">f required, APT Coordination Meeting may nominate focal point(s) where APT has not produced any ACPs or APT </w:t>
      </w:r>
      <w:r w:rsidRPr="00611AA6">
        <w:rPr>
          <w:rFonts w:eastAsia="Times New Roman"/>
          <w:lang w:val="en-AU" w:eastAsia="en-AU"/>
        </w:rPr>
        <w:t>Positions</w:t>
      </w:r>
      <w:r>
        <w:rPr>
          <w:rFonts w:eastAsia="Times New Roman"/>
          <w:lang w:val="en-AU" w:eastAsia="en-AU"/>
        </w:rPr>
        <w:t>.</w:t>
      </w:r>
    </w:p>
    <w:p w14:paraId="30C80719" w14:textId="251D717A" w:rsidR="001025AA" w:rsidRDefault="001025AA" w:rsidP="001025AA">
      <w:pPr>
        <w:spacing w:before="120"/>
        <w:ind w:left="540" w:hanging="540"/>
        <w:jc w:val="both"/>
        <w:rPr>
          <w:lang w:val="en-AU"/>
        </w:rPr>
      </w:pPr>
      <w:r>
        <w:rPr>
          <w:lang w:val="en-AU"/>
        </w:rPr>
        <w:t>3.</w:t>
      </w:r>
      <w:r w:rsidR="007B27DB">
        <w:rPr>
          <w:lang w:val="en-AU"/>
        </w:rPr>
        <w:t>3</w:t>
      </w:r>
      <w:r>
        <w:rPr>
          <w:lang w:val="en-AU"/>
        </w:rPr>
        <w:tab/>
        <w:t xml:space="preserve">The role of the focal point is mainly to monitor the discussion and report the status of the issue to the APT Coordination Meeting. </w:t>
      </w:r>
    </w:p>
    <w:p w14:paraId="04C512EB" w14:textId="4D425B46" w:rsidR="001025AA" w:rsidRDefault="001025AA" w:rsidP="007B27DB">
      <w:pPr>
        <w:spacing w:before="120"/>
        <w:ind w:left="540" w:hanging="540"/>
        <w:jc w:val="both"/>
        <w:rPr>
          <w:lang w:val="en-AU"/>
        </w:rPr>
      </w:pPr>
      <w:r>
        <w:rPr>
          <w:lang w:val="en-AU"/>
        </w:rPr>
        <w:t>3</w:t>
      </w:r>
      <w:r w:rsidR="007B27DB">
        <w:rPr>
          <w:lang w:val="en-AU"/>
        </w:rPr>
        <w:t>.4</w:t>
      </w:r>
      <w:r>
        <w:rPr>
          <w:lang w:val="en-AU"/>
        </w:rPr>
        <w:tab/>
        <w:t xml:space="preserve">The role of the focal point will not extend to undertaking negotiations nor agreeing on decisions as APT unless </w:t>
      </w:r>
      <w:r>
        <w:rPr>
          <w:rFonts w:eastAsia="Times New Roman"/>
          <w:lang w:val="en-AU" w:eastAsia="en-AU"/>
        </w:rPr>
        <w:t xml:space="preserve">the </w:t>
      </w:r>
      <w:r w:rsidRPr="001B259D">
        <w:rPr>
          <w:rFonts w:eastAsia="Times New Roman"/>
          <w:lang w:val="en-AU" w:eastAsia="en-AU"/>
        </w:rPr>
        <w:t xml:space="preserve">APT </w:t>
      </w:r>
      <w:r>
        <w:rPr>
          <w:rFonts w:eastAsia="Times New Roman"/>
          <w:lang w:val="en-AU" w:eastAsia="en-AU"/>
        </w:rPr>
        <w:t xml:space="preserve">Coordination Meeting during the </w:t>
      </w:r>
      <w:r w:rsidR="00284654">
        <w:rPr>
          <w:rFonts w:eastAsia="Times New Roman"/>
          <w:lang w:val="en-AU" w:eastAsia="en-AU"/>
        </w:rPr>
        <w:t>WTDC-21</w:t>
      </w:r>
      <w:r>
        <w:rPr>
          <w:rFonts w:eastAsia="Times New Roman"/>
          <w:lang w:val="en-AU" w:eastAsia="en-AU"/>
        </w:rPr>
        <w:t xml:space="preserve"> explicitly instructs a specific direction to do so.</w:t>
      </w:r>
      <w:r>
        <w:rPr>
          <w:lang w:val="en-AU"/>
        </w:rPr>
        <w:t xml:space="preserve"> </w:t>
      </w:r>
    </w:p>
    <w:p w14:paraId="177363C4" w14:textId="303BC0F3" w:rsidR="001025AA" w:rsidRDefault="001025AA" w:rsidP="001025AA">
      <w:pPr>
        <w:spacing w:before="120"/>
        <w:ind w:left="540" w:hanging="540"/>
        <w:jc w:val="both"/>
        <w:rPr>
          <w:lang w:val="en-AU"/>
        </w:rPr>
      </w:pPr>
      <w:r w:rsidRPr="00BC32C1">
        <w:rPr>
          <w:lang w:val="en-AU"/>
        </w:rPr>
        <w:t>3.</w:t>
      </w:r>
      <w:r w:rsidR="007B27DB">
        <w:rPr>
          <w:lang w:val="en-AU"/>
        </w:rPr>
        <w:t>5</w:t>
      </w:r>
      <w:r w:rsidRPr="00BC32C1">
        <w:rPr>
          <w:lang w:val="en-AU"/>
        </w:rPr>
        <w:tab/>
        <w:t xml:space="preserve">In case there is any issue to resolve </w:t>
      </w:r>
      <w:proofErr w:type="gramStart"/>
      <w:r w:rsidRPr="00BC32C1">
        <w:rPr>
          <w:lang w:val="en-AU"/>
        </w:rPr>
        <w:t>during the course of</w:t>
      </w:r>
      <w:proofErr w:type="gramEnd"/>
      <w:r w:rsidRPr="00BC32C1">
        <w:rPr>
          <w:lang w:val="en-AU"/>
        </w:rPr>
        <w:t xml:space="preserve"> monitoring, the focal point shall report it to the APT Coordination Meeting in </w:t>
      </w:r>
      <w:r w:rsidR="00924352">
        <w:rPr>
          <w:lang w:val="en-AU"/>
        </w:rPr>
        <w:t xml:space="preserve">a </w:t>
      </w:r>
      <w:r w:rsidRPr="00BC32C1">
        <w:rPr>
          <w:lang w:val="en-AU"/>
        </w:rPr>
        <w:t>timely manner, especially when the issue is believed that some APT members have interests or concerns in it.</w:t>
      </w:r>
      <w:r>
        <w:rPr>
          <w:lang w:val="en-AU"/>
        </w:rPr>
        <w:t xml:space="preserve"> </w:t>
      </w:r>
    </w:p>
    <w:p w14:paraId="40C717FE" w14:textId="77777777" w:rsidR="001025AA" w:rsidRDefault="001025AA" w:rsidP="001025AA">
      <w:pPr>
        <w:spacing w:before="120"/>
        <w:ind w:left="540" w:hanging="540"/>
        <w:jc w:val="both"/>
        <w:rPr>
          <w:lang w:val="en-AU"/>
        </w:rPr>
      </w:pPr>
    </w:p>
    <w:p w14:paraId="30F0312F" w14:textId="74BB9720" w:rsidR="001025AA" w:rsidRPr="00851BD2" w:rsidRDefault="001025AA" w:rsidP="001025AA">
      <w:pPr>
        <w:spacing w:before="120"/>
        <w:ind w:left="540" w:hanging="540"/>
        <w:jc w:val="both"/>
        <w:rPr>
          <w:b/>
          <w:bCs/>
          <w:lang w:val="en-AU"/>
        </w:rPr>
      </w:pPr>
      <w:r w:rsidRPr="00851BD2">
        <w:rPr>
          <w:b/>
          <w:bCs/>
          <w:lang w:val="en-AU"/>
        </w:rPr>
        <w:t xml:space="preserve">4. Special arrangement for </w:t>
      </w:r>
      <w:r>
        <w:rPr>
          <w:b/>
          <w:bCs/>
          <w:lang w:val="en-AU"/>
        </w:rPr>
        <w:t xml:space="preserve">APT Coordination Meeting </w:t>
      </w:r>
      <w:r w:rsidR="000655C6">
        <w:rPr>
          <w:b/>
          <w:bCs/>
          <w:lang w:val="en-AU"/>
        </w:rPr>
        <w:t>for</w:t>
      </w:r>
      <w:r>
        <w:rPr>
          <w:b/>
          <w:bCs/>
          <w:lang w:val="en-AU"/>
        </w:rPr>
        <w:t xml:space="preserve"> </w:t>
      </w:r>
      <w:r w:rsidR="00284654">
        <w:rPr>
          <w:b/>
          <w:bCs/>
          <w:lang w:val="en-AU"/>
        </w:rPr>
        <w:t>WTDC-21</w:t>
      </w:r>
    </w:p>
    <w:p w14:paraId="099B9D9C" w14:textId="77777777" w:rsidR="001025AA" w:rsidRDefault="001025AA" w:rsidP="001025AA">
      <w:pPr>
        <w:spacing w:before="120"/>
        <w:ind w:left="540" w:hanging="540"/>
        <w:jc w:val="both"/>
        <w:rPr>
          <w:lang w:val="en-AU"/>
        </w:rPr>
      </w:pPr>
      <w:r>
        <w:rPr>
          <w:lang w:val="en-AU"/>
        </w:rPr>
        <w:t>4.1</w:t>
      </w:r>
      <w:r>
        <w:rPr>
          <w:lang w:val="en-AU"/>
        </w:rPr>
        <w:tab/>
        <w:t xml:space="preserve">APT Secretariat will attempt to arrange a coordination meeting for both physical attendance and virtual attendance to the extent possible. </w:t>
      </w:r>
    </w:p>
    <w:p w14:paraId="6678E73B" w14:textId="6B7C223D" w:rsidR="001025AA" w:rsidRDefault="001025AA" w:rsidP="001025AA">
      <w:pPr>
        <w:spacing w:before="120"/>
        <w:ind w:left="540" w:hanging="540"/>
        <w:jc w:val="both"/>
        <w:rPr>
          <w:lang w:val="en-AU"/>
        </w:rPr>
      </w:pPr>
      <w:r>
        <w:rPr>
          <w:lang w:val="en-AU"/>
        </w:rPr>
        <w:t>4.</w:t>
      </w:r>
      <w:r w:rsidR="002D79D9">
        <w:rPr>
          <w:lang w:val="en-AU"/>
        </w:rPr>
        <w:t>2</w:t>
      </w:r>
      <w:r>
        <w:rPr>
          <w:lang w:val="en-AU"/>
        </w:rPr>
        <w:tab/>
        <w:t xml:space="preserve">In order to facilitate the communication among representatives of APT members to attend the </w:t>
      </w:r>
      <w:r w:rsidR="00284654">
        <w:rPr>
          <w:lang w:val="en-AU"/>
        </w:rPr>
        <w:t>WTDC-21</w:t>
      </w:r>
      <w:r>
        <w:rPr>
          <w:lang w:val="en-AU"/>
        </w:rPr>
        <w:t>, email reflectors and any other instant messaging applications (such as WhatsApp) will be used, and all necessary information will be shared with attendees in due course.</w:t>
      </w:r>
    </w:p>
    <w:p w14:paraId="474B9E38" w14:textId="77777777" w:rsidR="001025AA" w:rsidRPr="008C1E8C" w:rsidRDefault="001025AA" w:rsidP="001025AA">
      <w:pPr>
        <w:spacing w:before="120"/>
        <w:ind w:left="540" w:hanging="540"/>
        <w:jc w:val="center"/>
        <w:rPr>
          <w:lang w:val="en-AU"/>
        </w:rPr>
      </w:pPr>
      <w:r>
        <w:rPr>
          <w:lang w:val="en-AU"/>
        </w:rPr>
        <w:t>_____________________</w:t>
      </w:r>
    </w:p>
    <w:p w14:paraId="6DF6CA48" w14:textId="77777777" w:rsidR="001025AA" w:rsidRDefault="001025AA" w:rsidP="001025AA">
      <w:pPr>
        <w:spacing w:after="0" w:line="240" w:lineRule="auto"/>
        <w:jc w:val="center"/>
        <w:rPr>
          <w:rFonts w:cs="Times New Roman"/>
          <w:b/>
          <w:bCs/>
          <w:caps/>
        </w:rPr>
      </w:pPr>
    </w:p>
    <w:sectPr w:rsidR="001025AA" w:rsidSect="00E36A62">
      <w:headerReference w:type="default" r:id="rId12"/>
      <w:footerReference w:type="default" r:id="rId13"/>
      <w:pgSz w:w="11909" w:h="16834" w:code="9"/>
      <w:pgMar w:top="1152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EC6B" w14:textId="77777777" w:rsidR="009549E7" w:rsidRDefault="009549E7" w:rsidP="004D4D36">
      <w:pPr>
        <w:spacing w:after="0" w:line="240" w:lineRule="auto"/>
      </w:pPr>
      <w:r>
        <w:separator/>
      </w:r>
    </w:p>
  </w:endnote>
  <w:endnote w:type="continuationSeparator" w:id="0">
    <w:p w14:paraId="1B93C96E" w14:textId="77777777" w:rsidR="009549E7" w:rsidRDefault="009549E7" w:rsidP="004D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0567" w14:textId="05F44D47" w:rsidR="004D4D36" w:rsidRDefault="004D4D36">
    <w:pPr>
      <w:pStyle w:val="Footer"/>
    </w:pPr>
    <w:r>
      <w:t>APT WT</w:t>
    </w:r>
    <w:r w:rsidR="00284654">
      <w:t>DC21</w:t>
    </w:r>
    <w:r>
      <w:t>-</w:t>
    </w:r>
    <w:r w:rsidR="00154E45">
      <w:t>e</w:t>
    </w:r>
    <w:r>
      <w:t>/</w:t>
    </w:r>
    <w:r w:rsidR="00284654">
      <w:t>INP</w:t>
    </w:r>
    <w:r>
      <w:t>-</w:t>
    </w:r>
    <w:r w:rsidR="00630272">
      <w:t>09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3520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3520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5C8" w14:textId="77777777" w:rsidR="009549E7" w:rsidRDefault="009549E7" w:rsidP="004D4D36">
      <w:pPr>
        <w:spacing w:after="0" w:line="240" w:lineRule="auto"/>
      </w:pPr>
      <w:r>
        <w:separator/>
      </w:r>
    </w:p>
  </w:footnote>
  <w:footnote w:type="continuationSeparator" w:id="0">
    <w:p w14:paraId="28B137B9" w14:textId="77777777" w:rsidR="009549E7" w:rsidRDefault="009549E7" w:rsidP="004D4D36">
      <w:pPr>
        <w:spacing w:after="0" w:line="240" w:lineRule="auto"/>
      </w:pPr>
      <w:r>
        <w:continuationSeparator/>
      </w:r>
    </w:p>
  </w:footnote>
  <w:footnote w:id="1">
    <w:p w14:paraId="7D7B21D3" w14:textId="27A7B710" w:rsidR="001460F9" w:rsidRPr="00E90EF7" w:rsidRDefault="001460F9">
      <w:pPr>
        <w:pStyle w:val="FootnoteText"/>
        <w:rPr>
          <w:rFonts w:eastAsia="Malgun Gothic"/>
          <w:lang w:eastAsia="ko-KR"/>
        </w:rPr>
      </w:pPr>
      <w:r>
        <w:rPr>
          <w:rStyle w:val="FootnoteReference"/>
        </w:rPr>
        <w:footnoteRef/>
      </w:r>
      <w:r w:rsidR="57F98FF2">
        <w:t xml:space="preserve"> </w:t>
      </w:r>
      <w:r w:rsidR="57F98FF2" w:rsidRPr="57F98FF2">
        <w:rPr>
          <w:rFonts w:eastAsia="Malgun Gothic"/>
          <w:lang w:eastAsia="ko-KR"/>
        </w:rPr>
        <w:t xml:space="preserve">The first APT Coordination Meeting for the WTDC-21.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57F98FF2" w14:paraId="3AAE9953" w14:textId="77777777" w:rsidTr="00E90EF7">
      <w:tc>
        <w:tcPr>
          <w:tcW w:w="3055" w:type="dxa"/>
        </w:tcPr>
        <w:p w14:paraId="43792C8F" w14:textId="70FAB912" w:rsidR="57F98FF2" w:rsidRDefault="57F98FF2" w:rsidP="00E90EF7">
          <w:pPr>
            <w:pStyle w:val="Header"/>
            <w:ind w:left="-115"/>
          </w:pPr>
        </w:p>
      </w:tc>
      <w:tc>
        <w:tcPr>
          <w:tcW w:w="3055" w:type="dxa"/>
        </w:tcPr>
        <w:p w14:paraId="6776E4DE" w14:textId="3458A158" w:rsidR="57F98FF2" w:rsidRDefault="57F98FF2" w:rsidP="00E90EF7">
          <w:pPr>
            <w:pStyle w:val="Header"/>
            <w:jc w:val="center"/>
          </w:pPr>
        </w:p>
      </w:tc>
      <w:tc>
        <w:tcPr>
          <w:tcW w:w="3055" w:type="dxa"/>
        </w:tcPr>
        <w:p w14:paraId="2FB73B03" w14:textId="4A2A79C3" w:rsidR="57F98FF2" w:rsidRDefault="57F98FF2" w:rsidP="00E90EF7">
          <w:pPr>
            <w:pStyle w:val="Header"/>
            <w:ind w:right="-115"/>
            <w:jc w:val="right"/>
          </w:pPr>
        </w:p>
      </w:tc>
    </w:tr>
  </w:tbl>
  <w:p w14:paraId="09E43A8A" w14:textId="632108DC" w:rsidR="57F98FF2" w:rsidRDefault="57F98FF2" w:rsidP="00E90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443E"/>
    <w:multiLevelType w:val="hybridMultilevel"/>
    <w:tmpl w:val="4E48A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94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36"/>
    <w:rsid w:val="00002215"/>
    <w:rsid w:val="00041F0B"/>
    <w:rsid w:val="0004496A"/>
    <w:rsid w:val="000655C6"/>
    <w:rsid w:val="000F41EF"/>
    <w:rsid w:val="001025AA"/>
    <w:rsid w:val="00127A33"/>
    <w:rsid w:val="001460F9"/>
    <w:rsid w:val="00154E45"/>
    <w:rsid w:val="001E5A25"/>
    <w:rsid w:val="00277207"/>
    <w:rsid w:val="00284654"/>
    <w:rsid w:val="002D79D9"/>
    <w:rsid w:val="002F1953"/>
    <w:rsid w:val="00371E95"/>
    <w:rsid w:val="003C6099"/>
    <w:rsid w:val="003D38A6"/>
    <w:rsid w:val="0046762E"/>
    <w:rsid w:val="004D4D36"/>
    <w:rsid w:val="00505937"/>
    <w:rsid w:val="00526995"/>
    <w:rsid w:val="00572CAF"/>
    <w:rsid w:val="005875FE"/>
    <w:rsid w:val="005B4AC1"/>
    <w:rsid w:val="005D6D0C"/>
    <w:rsid w:val="005E2E08"/>
    <w:rsid w:val="00630272"/>
    <w:rsid w:val="006E5058"/>
    <w:rsid w:val="00760778"/>
    <w:rsid w:val="00781319"/>
    <w:rsid w:val="007912AA"/>
    <w:rsid w:val="007B27DB"/>
    <w:rsid w:val="008661DA"/>
    <w:rsid w:val="008E1381"/>
    <w:rsid w:val="009077A7"/>
    <w:rsid w:val="00915043"/>
    <w:rsid w:val="00924352"/>
    <w:rsid w:val="0093018C"/>
    <w:rsid w:val="009549E7"/>
    <w:rsid w:val="00956C06"/>
    <w:rsid w:val="009C48D4"/>
    <w:rsid w:val="00A0790F"/>
    <w:rsid w:val="00A26212"/>
    <w:rsid w:val="00A26F86"/>
    <w:rsid w:val="00A53C50"/>
    <w:rsid w:val="00A54E48"/>
    <w:rsid w:val="00AA0F31"/>
    <w:rsid w:val="00AA46B2"/>
    <w:rsid w:val="00AA6C35"/>
    <w:rsid w:val="00B0429A"/>
    <w:rsid w:val="00BA4E15"/>
    <w:rsid w:val="00C31BC7"/>
    <w:rsid w:val="00C34C7C"/>
    <w:rsid w:val="00C9470C"/>
    <w:rsid w:val="00CB1240"/>
    <w:rsid w:val="00CE6F76"/>
    <w:rsid w:val="00D20F83"/>
    <w:rsid w:val="00D561FF"/>
    <w:rsid w:val="00DC797E"/>
    <w:rsid w:val="00E06392"/>
    <w:rsid w:val="00E36A62"/>
    <w:rsid w:val="00E44278"/>
    <w:rsid w:val="00E84664"/>
    <w:rsid w:val="00E90EF7"/>
    <w:rsid w:val="00EB3E09"/>
    <w:rsid w:val="00EB40BE"/>
    <w:rsid w:val="00EC0D27"/>
    <w:rsid w:val="00ED4171"/>
    <w:rsid w:val="00F07906"/>
    <w:rsid w:val="00F266D9"/>
    <w:rsid w:val="00F35201"/>
    <w:rsid w:val="00FD289B"/>
    <w:rsid w:val="0F749C94"/>
    <w:rsid w:val="57F98FF2"/>
    <w:rsid w:val="723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70B9"/>
  <w15:chartTrackingRefBased/>
  <w15:docId w15:val="{12179F2E-2084-460D-A7E7-83AE06F4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Bol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4D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4D36"/>
    <w:rPr>
      <w:rFonts w:ascii="Arial" w:eastAsia="Times New Roman" w:hAnsi="Arial" w:cs="Cordia New"/>
      <w:vanish/>
      <w:sz w:val="16"/>
      <w:szCs w:val="20"/>
      <w:lang w:bidi="th-TH"/>
    </w:rPr>
  </w:style>
  <w:style w:type="character" w:styleId="Hyperlink">
    <w:name w:val="Hyperlink"/>
    <w:basedOn w:val="DefaultParagraphFont"/>
    <w:uiPriority w:val="99"/>
    <w:unhideWhenUsed/>
    <w:rsid w:val="004D4D3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4D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4D36"/>
    <w:rPr>
      <w:rFonts w:ascii="Arial" w:eastAsia="Times New Roman" w:hAnsi="Arial" w:cs="Cordia New"/>
      <w:vanish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D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36"/>
  </w:style>
  <w:style w:type="paragraph" w:styleId="Footer">
    <w:name w:val="footer"/>
    <w:basedOn w:val="Normal"/>
    <w:link w:val="FooterChar"/>
    <w:uiPriority w:val="99"/>
    <w:unhideWhenUsed/>
    <w:rsid w:val="004D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36"/>
  </w:style>
  <w:style w:type="paragraph" w:styleId="BalloonText">
    <w:name w:val="Balloon Text"/>
    <w:basedOn w:val="Normal"/>
    <w:link w:val="BalloonTextChar"/>
    <w:uiPriority w:val="99"/>
    <w:semiHidden/>
    <w:unhideWhenUsed/>
    <w:rsid w:val="00127A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33"/>
    <w:rPr>
      <w:rFonts w:asciiTheme="majorHAnsi" w:eastAsiaTheme="majorEastAsia" w:hAnsiTheme="majorHAnsi" w:cstheme="majorBid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3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5AA"/>
    <w:pPr>
      <w:spacing w:after="0" w:line="240" w:lineRule="auto"/>
      <w:ind w:left="720"/>
      <w:contextualSpacing/>
    </w:pPr>
    <w:rPr>
      <w:rFonts w:eastAsia="MS Mincho" w:cs="Angsana New"/>
    </w:rPr>
  </w:style>
  <w:style w:type="paragraph" w:styleId="Revision">
    <w:name w:val="Revision"/>
    <w:hidden/>
    <w:uiPriority w:val="99"/>
    <w:semiHidden/>
    <w:rsid w:val="005E2E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1319"/>
    <w:pPr>
      <w:spacing w:before="100" w:beforeAutospacing="1" w:after="100" w:afterAutospacing="1" w:line="240" w:lineRule="auto"/>
    </w:pPr>
    <w:rPr>
      <w:rFonts w:eastAsia="Times New Roman" w:cs="Times New Roman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0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0F9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8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594E66718FE7E4084ABBE3F229A2101" ma:contentTypeVersion="9" ma:contentTypeDescription="สร้างเอกสารใหม่" ma:contentTypeScope="" ma:versionID="437a5e005b1a5724c55b53f72b9c595c">
  <xsd:schema xmlns:xsd="http://www.w3.org/2001/XMLSchema" xmlns:xs="http://www.w3.org/2001/XMLSchema" xmlns:p="http://schemas.microsoft.com/office/2006/metadata/properties" xmlns:ns2="18ee134f-1721-4019-8e14-d119b0b1e8aa" targetNamespace="http://schemas.microsoft.com/office/2006/metadata/properties" ma:root="true" ma:fieldsID="e67be6a3d860da6f9072910526ac14fe" ns2:_="">
    <xsd:import namespace="18ee134f-1721-4019-8e14-d119b0b1e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134f-1721-4019-8e14-d119b0b1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3CAB9-7B27-4633-84C6-3AE05A33E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31096-0D5F-4B35-BE2E-1F77FFB96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A1899-F4A3-4794-B73A-13803B48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134f-1721-4019-8e14-d119b0b1e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FC2C0-83F0-4DB4-9591-05C80921A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Pubate Satienpoch</cp:lastModifiedBy>
  <cp:revision>5</cp:revision>
  <dcterms:created xsi:type="dcterms:W3CDTF">2022-04-13T03:21:00Z</dcterms:created>
  <dcterms:modified xsi:type="dcterms:W3CDTF">2022-04-13T08:11:00Z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0x0101003594E66718FE7E4084ABBE3F229A2101</vt:lpwstr>
  </property>
</Properties>
</file>