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6"/>
        <w:gridCol w:w="5634"/>
        <w:gridCol w:w="2430"/>
      </w:tblGrid>
      <w:tr w:rsidR="006C5339" w:rsidRPr="006C5339" w14:paraId="3EC91CE1" w14:textId="77777777" w:rsidTr="00C30869">
        <w:trPr>
          <w:cantSplit/>
          <w:trHeight w:val="288"/>
        </w:trPr>
        <w:tc>
          <w:tcPr>
            <w:tcW w:w="1296" w:type="dxa"/>
            <w:vMerge w:val="restart"/>
            <w:hideMark/>
          </w:tcPr>
          <w:p w14:paraId="28356217" w14:textId="322C24B5" w:rsidR="006C5339" w:rsidRPr="006C5339" w:rsidRDefault="006C5339" w:rsidP="006C5339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C5339">
              <w:rPr>
                <w:rFonts w:ascii="Times New Roman" w:eastAsia="Yu Mincho" w:hAnsi="Times New Roman" w:cs="Times New Roman Bold"/>
                <w:noProof/>
                <w:kern w:val="2"/>
                <w:sz w:val="24"/>
                <w:szCs w:val="24"/>
                <w:lang w:val="en-GB" w:eastAsia="en-GB" w:bidi="th-TH"/>
              </w:rPr>
              <w:drawing>
                <wp:inline distT="0" distB="0" distL="0" distR="0" wp14:anchorId="661E01BB" wp14:editId="2B568B56">
                  <wp:extent cx="697230" cy="656590"/>
                  <wp:effectExtent l="0" t="0" r="7620" b="0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4" w:type="dxa"/>
            <w:hideMark/>
          </w:tcPr>
          <w:p w14:paraId="2300E034" w14:textId="77777777" w:rsidR="006C5339" w:rsidRPr="006C5339" w:rsidRDefault="006C5339" w:rsidP="006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9">
              <w:rPr>
                <w:rFonts w:ascii="Times New Roman" w:eastAsia="Yu Mincho" w:hAnsi="Times New Roman" w:cs="Times New Roman Bold"/>
                <w:sz w:val="24"/>
                <w:szCs w:val="24"/>
              </w:rPr>
              <w:t>ASIA-PACIFIC TELECOMMUNITY</w:t>
            </w:r>
          </w:p>
        </w:tc>
        <w:tc>
          <w:tcPr>
            <w:tcW w:w="2430" w:type="dxa"/>
          </w:tcPr>
          <w:p w14:paraId="73A5E82E" w14:textId="77777777" w:rsidR="006C5339" w:rsidRPr="006C5339" w:rsidRDefault="006C5339" w:rsidP="006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9">
              <w:rPr>
                <w:rFonts w:ascii="Times New Roman" w:eastAsia="Yu Mincho" w:hAnsi="Times New Roman" w:cs="Times New Roman Bold"/>
                <w:b/>
                <w:sz w:val="24"/>
                <w:szCs w:val="24"/>
                <w:lang w:val="fr-FR"/>
              </w:rPr>
              <w:t>Document No</w:t>
            </w:r>
            <w:proofErr w:type="gramStart"/>
            <w:r w:rsidRPr="006C5339">
              <w:rPr>
                <w:rFonts w:ascii="Times New Roman" w:eastAsia="Yu Mincho" w:hAnsi="Times New Roman" w:cs="Times New Roman Bold"/>
                <w:b/>
                <w:sz w:val="24"/>
                <w:szCs w:val="24"/>
                <w:lang w:val="fr-FR"/>
              </w:rPr>
              <w:t>.:</w:t>
            </w:r>
            <w:proofErr w:type="gramEnd"/>
          </w:p>
        </w:tc>
      </w:tr>
      <w:tr w:rsidR="006C5339" w:rsidRPr="006C5339" w14:paraId="4EBC66F9" w14:textId="77777777" w:rsidTr="00C30869">
        <w:trPr>
          <w:cantSplit/>
          <w:trHeight w:val="522"/>
        </w:trPr>
        <w:tc>
          <w:tcPr>
            <w:tcW w:w="1296" w:type="dxa"/>
            <w:vMerge/>
            <w:vAlign w:val="center"/>
            <w:hideMark/>
          </w:tcPr>
          <w:p w14:paraId="4465BA6E" w14:textId="77777777" w:rsidR="006C5339" w:rsidRPr="006C5339" w:rsidRDefault="006C5339" w:rsidP="006C53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34" w:type="dxa"/>
            <w:hideMark/>
          </w:tcPr>
          <w:p w14:paraId="0DADEDDF" w14:textId="77777777" w:rsidR="006C5339" w:rsidRPr="006C5339" w:rsidRDefault="006C5339" w:rsidP="006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9">
              <w:rPr>
                <w:rFonts w:ascii="Times New Roman" w:eastAsia="Yu Mincho" w:hAnsi="Times New Roman" w:cs="Times New Roman Bold"/>
                <w:b/>
                <w:sz w:val="24"/>
                <w:szCs w:val="24"/>
              </w:rPr>
              <w:t>The Extraordinary Meeting of the APT Preparatory Group for WTDC-21 (APT WTDC21-e)</w:t>
            </w:r>
          </w:p>
        </w:tc>
        <w:tc>
          <w:tcPr>
            <w:tcW w:w="2430" w:type="dxa"/>
            <w:hideMark/>
          </w:tcPr>
          <w:p w14:paraId="648B4AAB" w14:textId="4CF37AA5" w:rsidR="006C5339" w:rsidRPr="006C5339" w:rsidRDefault="006C5339" w:rsidP="006C5339">
            <w:pPr>
              <w:spacing w:after="0" w:line="240" w:lineRule="auto"/>
              <w:rPr>
                <w:rFonts w:ascii="Times New Roman" w:eastAsia="Yu Mincho" w:hAnsi="Times New Roman" w:cs="Times New Roman"/>
                <w:b/>
                <w:bCs/>
                <w:sz w:val="24"/>
                <w:szCs w:val="24"/>
                <w:lang w:val="fr-FR" w:eastAsia="zh-CN"/>
              </w:rPr>
            </w:pPr>
            <w:r w:rsidRPr="006C5339">
              <w:rPr>
                <w:rFonts w:ascii="Times New Roman" w:eastAsia="Yu Mincho" w:hAnsi="Times New Roman" w:cs="Times New Roman Bold"/>
                <w:b/>
                <w:bCs/>
                <w:sz w:val="24"/>
                <w:szCs w:val="24"/>
                <w:lang w:val="en-GB"/>
              </w:rPr>
              <w:t>APT WTDC21-e/ INP-</w:t>
            </w:r>
            <w:r>
              <w:rPr>
                <w:rFonts w:ascii="Times New Roman" w:eastAsia="Yu Mincho" w:hAnsi="Times New Roman" w:cs="Times New Roman Bold"/>
                <w:b/>
                <w:bCs/>
                <w:sz w:val="24"/>
                <w:szCs w:val="24"/>
                <w:lang w:val="en-GB"/>
              </w:rPr>
              <w:t>10</w:t>
            </w:r>
          </w:p>
        </w:tc>
      </w:tr>
      <w:tr w:rsidR="006C5339" w:rsidRPr="006C5339" w14:paraId="093707DB" w14:textId="77777777" w:rsidTr="00C30869">
        <w:trPr>
          <w:cantSplit/>
          <w:trHeight w:val="288"/>
        </w:trPr>
        <w:tc>
          <w:tcPr>
            <w:tcW w:w="1296" w:type="dxa"/>
            <w:vMerge/>
            <w:vAlign w:val="center"/>
            <w:hideMark/>
          </w:tcPr>
          <w:p w14:paraId="2CC74B08" w14:textId="77777777" w:rsidR="006C5339" w:rsidRPr="006C5339" w:rsidRDefault="006C5339" w:rsidP="006C53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34" w:type="dxa"/>
            <w:hideMark/>
          </w:tcPr>
          <w:p w14:paraId="74962CF2" w14:textId="77777777" w:rsidR="006C5339" w:rsidRPr="006C5339" w:rsidRDefault="006C5339" w:rsidP="006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9">
              <w:rPr>
                <w:rFonts w:ascii="Times New Roman" w:eastAsia="Yu Mincho" w:hAnsi="Times New Roman" w:cs="Times New Roman Bold"/>
                <w:sz w:val="24"/>
                <w:szCs w:val="24"/>
              </w:rPr>
              <w:t>21 April 2022, Virtual/Online Meeting</w:t>
            </w:r>
          </w:p>
        </w:tc>
        <w:tc>
          <w:tcPr>
            <w:tcW w:w="2430" w:type="dxa"/>
            <w:hideMark/>
          </w:tcPr>
          <w:p w14:paraId="40474536" w14:textId="4146F425" w:rsidR="006C5339" w:rsidRPr="006C5339" w:rsidRDefault="006C5339" w:rsidP="006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9">
              <w:rPr>
                <w:rFonts w:ascii="Times New Roman" w:eastAsia="Yu Mincho" w:hAnsi="Times New Roman" w:cs="Times New Roman Bold"/>
                <w:bCs/>
                <w:sz w:val="24"/>
                <w:szCs w:val="24"/>
              </w:rPr>
              <w:t>1</w:t>
            </w:r>
            <w:r>
              <w:rPr>
                <w:rFonts w:ascii="Times New Roman" w:eastAsia="Yu Mincho" w:hAnsi="Times New Roman" w:cs="Times New Roman Bold"/>
                <w:bCs/>
                <w:sz w:val="24"/>
                <w:szCs w:val="24"/>
              </w:rPr>
              <w:t>4</w:t>
            </w:r>
            <w:r w:rsidRPr="006C5339">
              <w:rPr>
                <w:rFonts w:ascii="Times New Roman" w:eastAsia="Yu Mincho" w:hAnsi="Times New Roman" w:cs="Times New Roman Bold"/>
                <w:bCs/>
                <w:sz w:val="24"/>
                <w:szCs w:val="24"/>
              </w:rPr>
              <w:t xml:space="preserve"> April 2022</w:t>
            </w:r>
          </w:p>
        </w:tc>
      </w:tr>
    </w:tbl>
    <w:p w14:paraId="02B147D9" w14:textId="5A10F3C6" w:rsidR="006C5339" w:rsidRDefault="006C5339" w:rsidP="00D26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64E5F2" w14:textId="48E158B1" w:rsidR="006C5339" w:rsidRPr="006C5339" w:rsidRDefault="006C5339" w:rsidP="00D26F0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C5339">
        <w:rPr>
          <w:rFonts w:ascii="Times New Roman" w:hAnsi="Times New Roman" w:cs="Times New Roman"/>
          <w:bCs/>
          <w:sz w:val="24"/>
          <w:szCs w:val="24"/>
        </w:rPr>
        <w:t>Secretary General</w:t>
      </w:r>
    </w:p>
    <w:p w14:paraId="0FDF4ABE" w14:textId="77777777" w:rsidR="006C5339" w:rsidRDefault="006C5339" w:rsidP="00D26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F3D3B8" w14:textId="20F866CD" w:rsidR="002977EF" w:rsidRPr="00AE67D9" w:rsidRDefault="005958F6" w:rsidP="00D26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7D9">
        <w:rPr>
          <w:rFonts w:ascii="Times New Roman" w:hAnsi="Times New Roman" w:cs="Times New Roman"/>
          <w:b/>
          <w:sz w:val="24"/>
          <w:szCs w:val="24"/>
        </w:rPr>
        <w:t xml:space="preserve">Communication among APT </w:t>
      </w:r>
      <w:r w:rsidR="00E90A67">
        <w:rPr>
          <w:rFonts w:ascii="Times New Roman" w:hAnsi="Times New Roman" w:cs="Times New Roman"/>
          <w:b/>
          <w:sz w:val="24"/>
          <w:szCs w:val="24"/>
        </w:rPr>
        <w:t>m</w:t>
      </w:r>
      <w:r w:rsidRPr="00AE67D9">
        <w:rPr>
          <w:rFonts w:ascii="Times New Roman" w:hAnsi="Times New Roman" w:cs="Times New Roman"/>
          <w:b/>
          <w:sz w:val="24"/>
          <w:szCs w:val="24"/>
        </w:rPr>
        <w:t>embers during W</w:t>
      </w:r>
      <w:r w:rsidR="006C5339">
        <w:rPr>
          <w:rFonts w:ascii="Times New Roman" w:hAnsi="Times New Roman" w:cs="Times New Roman"/>
          <w:b/>
          <w:sz w:val="24"/>
          <w:szCs w:val="24"/>
        </w:rPr>
        <w:t>TDC-21</w:t>
      </w:r>
    </w:p>
    <w:p w14:paraId="635DBD85" w14:textId="77777777" w:rsidR="00D26F07" w:rsidRDefault="00D26F07" w:rsidP="00D2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4F5940" w14:textId="529E2B5F" w:rsidR="4ACE502B" w:rsidRDefault="4ACE502B" w:rsidP="4ACE50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91B831" w14:textId="79D49BC7" w:rsidR="00E20CBC" w:rsidRPr="00EE5232" w:rsidRDefault="00E20CBC" w:rsidP="002E776D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rFonts w:eastAsiaTheme="minorEastAsia"/>
          <w:b/>
          <w:bCs/>
          <w:sz w:val="24"/>
          <w:szCs w:val="24"/>
        </w:rPr>
      </w:pPr>
      <w:r w:rsidRPr="4ACE502B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4D3D64CB" w14:textId="77777777" w:rsidR="006C5339" w:rsidRDefault="006C5339" w:rsidP="3E399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967D1E" w14:textId="2E5FC094" w:rsidR="005958F6" w:rsidRDefault="00EE5232" w:rsidP="3E399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3E399D3C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3E399D3C">
        <w:rPr>
          <w:rFonts w:ascii="Times New Roman" w:hAnsi="Times New Roman" w:cs="Times New Roman"/>
          <w:sz w:val="24"/>
          <w:szCs w:val="24"/>
        </w:rPr>
        <w:t xml:space="preserve"> facilitate smooth and timely communication among APT members </w:t>
      </w:r>
      <w:r w:rsidR="7EAB5F59" w:rsidRPr="3E399D3C">
        <w:rPr>
          <w:rFonts w:ascii="Times New Roman" w:hAnsi="Times New Roman" w:cs="Times New Roman"/>
          <w:sz w:val="24"/>
          <w:szCs w:val="24"/>
        </w:rPr>
        <w:t xml:space="preserve">prior to and </w:t>
      </w:r>
      <w:r w:rsidRPr="3E399D3C">
        <w:rPr>
          <w:rFonts w:ascii="Times New Roman" w:hAnsi="Times New Roman" w:cs="Times New Roman"/>
          <w:sz w:val="24"/>
          <w:szCs w:val="24"/>
        </w:rPr>
        <w:t xml:space="preserve">during </w:t>
      </w:r>
      <w:r w:rsidR="006C5339">
        <w:rPr>
          <w:rFonts w:ascii="Times New Roman" w:hAnsi="Times New Roman" w:cs="Times New Roman"/>
          <w:sz w:val="24"/>
          <w:szCs w:val="24"/>
        </w:rPr>
        <w:t>WTDC-21,</w:t>
      </w:r>
      <w:r w:rsidRPr="3E399D3C">
        <w:rPr>
          <w:rFonts w:ascii="Times New Roman" w:hAnsi="Times New Roman" w:cs="Times New Roman"/>
          <w:sz w:val="24"/>
          <w:szCs w:val="24"/>
        </w:rPr>
        <w:t xml:space="preserve"> </w:t>
      </w:r>
      <w:r w:rsidR="005958F6" w:rsidRPr="3E399D3C">
        <w:rPr>
          <w:rFonts w:ascii="Times New Roman" w:hAnsi="Times New Roman" w:cs="Times New Roman"/>
          <w:sz w:val="24"/>
          <w:szCs w:val="24"/>
        </w:rPr>
        <w:t xml:space="preserve">APT Secretariat </w:t>
      </w:r>
      <w:r w:rsidR="4D3E436D" w:rsidRPr="3E399D3C">
        <w:rPr>
          <w:rFonts w:ascii="Times New Roman" w:hAnsi="Times New Roman" w:cs="Times New Roman"/>
          <w:sz w:val="24"/>
          <w:szCs w:val="24"/>
        </w:rPr>
        <w:t>plans</w:t>
      </w:r>
      <w:r w:rsidR="005958F6" w:rsidRPr="3E399D3C">
        <w:rPr>
          <w:rFonts w:ascii="Times New Roman" w:hAnsi="Times New Roman" w:cs="Times New Roman"/>
          <w:sz w:val="24"/>
          <w:szCs w:val="24"/>
        </w:rPr>
        <w:t xml:space="preserve"> to use mobile application WhatsApp</w:t>
      </w:r>
      <w:r w:rsidRPr="3E399D3C">
        <w:rPr>
          <w:rFonts w:ascii="Times New Roman" w:hAnsi="Times New Roman" w:cs="Times New Roman"/>
          <w:sz w:val="24"/>
          <w:szCs w:val="24"/>
        </w:rPr>
        <w:t xml:space="preserve"> in addition to</w:t>
      </w:r>
      <w:r w:rsidR="005958F6" w:rsidRPr="3E399D3C">
        <w:rPr>
          <w:rFonts w:ascii="Times New Roman" w:hAnsi="Times New Roman" w:cs="Times New Roman"/>
          <w:sz w:val="24"/>
          <w:szCs w:val="24"/>
        </w:rPr>
        <w:t xml:space="preserve"> e-mail reflector</w:t>
      </w:r>
      <w:r w:rsidR="00391C08" w:rsidRPr="3E399D3C">
        <w:rPr>
          <w:rFonts w:ascii="Times New Roman" w:hAnsi="Times New Roman" w:cs="Times New Roman"/>
          <w:sz w:val="24"/>
          <w:szCs w:val="24"/>
        </w:rPr>
        <w:t xml:space="preserve"> group</w:t>
      </w:r>
      <w:r w:rsidRPr="3E399D3C">
        <w:rPr>
          <w:rFonts w:ascii="Times New Roman" w:hAnsi="Times New Roman" w:cs="Times New Roman"/>
          <w:sz w:val="24"/>
          <w:szCs w:val="24"/>
        </w:rPr>
        <w:t>s</w:t>
      </w:r>
      <w:r w:rsidR="005958F6" w:rsidRPr="3E399D3C">
        <w:rPr>
          <w:rFonts w:ascii="Times New Roman" w:hAnsi="Times New Roman" w:cs="Times New Roman"/>
          <w:sz w:val="24"/>
          <w:szCs w:val="24"/>
        </w:rPr>
        <w:t>.</w:t>
      </w:r>
      <w:r w:rsidR="00C00DE0" w:rsidRPr="3E399D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6BBE51" w14:textId="77777777" w:rsidR="00284152" w:rsidRDefault="00284152" w:rsidP="3E399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542D4E" w14:textId="565ABA2E" w:rsidR="005958F6" w:rsidRDefault="033C6AB0" w:rsidP="00D26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E399D3C">
        <w:rPr>
          <w:rFonts w:ascii="Times New Roman" w:hAnsi="Times New Roman" w:cs="Times New Roman"/>
          <w:sz w:val="24"/>
          <w:szCs w:val="24"/>
        </w:rPr>
        <w:t>P</w:t>
      </w:r>
      <w:r w:rsidR="00EE5232" w:rsidRPr="3E399D3C">
        <w:rPr>
          <w:rFonts w:ascii="Times New Roman" w:hAnsi="Times New Roman" w:cs="Times New Roman"/>
          <w:sz w:val="24"/>
          <w:szCs w:val="24"/>
        </w:rPr>
        <w:t xml:space="preserve">lease register your </w:t>
      </w:r>
      <w:r w:rsidR="7A1D6026" w:rsidRPr="3E399D3C">
        <w:rPr>
          <w:rFonts w:ascii="Times New Roman" w:hAnsi="Times New Roman" w:cs="Times New Roman"/>
          <w:sz w:val="24"/>
          <w:szCs w:val="24"/>
        </w:rPr>
        <w:t>preferred</w:t>
      </w:r>
      <w:r w:rsidR="00EE5232" w:rsidRPr="3E399D3C">
        <w:rPr>
          <w:rFonts w:ascii="Times New Roman" w:hAnsi="Times New Roman" w:cs="Times New Roman"/>
          <w:sz w:val="24"/>
          <w:szCs w:val="24"/>
        </w:rPr>
        <w:t xml:space="preserve"> communication tool</w:t>
      </w:r>
      <w:r w:rsidR="72E11AD2" w:rsidRPr="3E399D3C">
        <w:rPr>
          <w:rFonts w:ascii="Times New Roman" w:hAnsi="Times New Roman" w:cs="Times New Roman"/>
          <w:sz w:val="24"/>
          <w:szCs w:val="24"/>
        </w:rPr>
        <w:t>(s)</w:t>
      </w:r>
      <w:r w:rsidR="00EE5232" w:rsidRPr="3E399D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2CD41B" w14:textId="355621D8" w:rsidR="3E399D3C" w:rsidRDefault="3E399D3C" w:rsidP="3E399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0BAE44" w14:textId="4DA24287" w:rsidR="004978EA" w:rsidRPr="00EE5232" w:rsidRDefault="004978EA" w:rsidP="00D26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ACE502B">
        <w:rPr>
          <w:rFonts w:ascii="Times New Roman" w:hAnsi="Times New Roman" w:cs="Times New Roman"/>
          <w:sz w:val="24"/>
          <w:szCs w:val="24"/>
        </w:rPr>
        <w:t xml:space="preserve">To share practical information such as entry requirement to </w:t>
      </w:r>
      <w:r w:rsidR="006C5339">
        <w:rPr>
          <w:rFonts w:ascii="Times New Roman" w:hAnsi="Times New Roman" w:cs="Times New Roman"/>
          <w:sz w:val="24"/>
          <w:szCs w:val="24"/>
        </w:rPr>
        <w:t>Rwanda</w:t>
      </w:r>
      <w:r w:rsidRPr="4ACE502B">
        <w:rPr>
          <w:rFonts w:ascii="Times New Roman" w:hAnsi="Times New Roman" w:cs="Times New Roman"/>
          <w:sz w:val="24"/>
          <w:szCs w:val="24"/>
        </w:rPr>
        <w:t xml:space="preserve"> and other relevant information issued by ITU, APT Secretariat plans to </w:t>
      </w:r>
      <w:r w:rsidR="454A8238" w:rsidRPr="4ACE502B">
        <w:rPr>
          <w:rFonts w:ascii="Times New Roman" w:hAnsi="Times New Roman" w:cs="Times New Roman"/>
          <w:sz w:val="24"/>
          <w:szCs w:val="24"/>
        </w:rPr>
        <w:t>create the General Information/Discussion group (see below) as soon as possible.</w:t>
      </w:r>
    </w:p>
    <w:p w14:paraId="005AECB2" w14:textId="77777777" w:rsidR="00EE5232" w:rsidRPr="00EE5232" w:rsidRDefault="00EE5232" w:rsidP="00D2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371699" w14:textId="3883D068" w:rsidR="00E20CBC" w:rsidRPr="00EE5232" w:rsidRDefault="00E20CBC" w:rsidP="002E776D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rFonts w:eastAsiaTheme="minorEastAsia"/>
          <w:b/>
          <w:bCs/>
          <w:sz w:val="24"/>
          <w:szCs w:val="24"/>
        </w:rPr>
      </w:pPr>
      <w:r w:rsidRPr="4ACE502B">
        <w:rPr>
          <w:rFonts w:ascii="Times New Roman" w:hAnsi="Times New Roman" w:cs="Times New Roman"/>
          <w:b/>
          <w:bCs/>
          <w:sz w:val="24"/>
          <w:szCs w:val="24"/>
        </w:rPr>
        <w:t>Discussion Groups</w:t>
      </w:r>
    </w:p>
    <w:p w14:paraId="405B6A22" w14:textId="77777777" w:rsidR="00284152" w:rsidRDefault="00284152" w:rsidP="00D26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6AAC52" w14:textId="50CCCDE8" w:rsidR="00AE67D9" w:rsidRDefault="00AE67D9" w:rsidP="00D26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ACE502B">
        <w:rPr>
          <w:rFonts w:ascii="Times New Roman" w:hAnsi="Times New Roman" w:cs="Times New Roman"/>
          <w:sz w:val="24"/>
          <w:szCs w:val="24"/>
        </w:rPr>
        <w:t xml:space="preserve">APT Secretariat </w:t>
      </w:r>
      <w:r w:rsidR="628EDD48" w:rsidRPr="4ACE502B">
        <w:rPr>
          <w:rFonts w:ascii="Times New Roman" w:hAnsi="Times New Roman" w:cs="Times New Roman"/>
          <w:sz w:val="24"/>
          <w:szCs w:val="24"/>
        </w:rPr>
        <w:t xml:space="preserve">is considering </w:t>
      </w:r>
      <w:r w:rsidR="6F5C0A10" w:rsidRPr="4ACE502B">
        <w:rPr>
          <w:rFonts w:ascii="Times New Roman" w:hAnsi="Times New Roman" w:cs="Times New Roman"/>
          <w:sz w:val="24"/>
          <w:szCs w:val="24"/>
        </w:rPr>
        <w:t>creating</w:t>
      </w:r>
      <w:r w:rsidRPr="4ACE502B">
        <w:rPr>
          <w:rFonts w:ascii="Times New Roman" w:hAnsi="Times New Roman" w:cs="Times New Roman"/>
          <w:sz w:val="24"/>
          <w:szCs w:val="24"/>
        </w:rPr>
        <w:t xml:space="preserve"> the following </w:t>
      </w:r>
      <w:r w:rsidR="00284152">
        <w:rPr>
          <w:rFonts w:ascii="Times New Roman" w:hAnsi="Times New Roman" w:cs="Times New Roman"/>
          <w:sz w:val="24"/>
          <w:szCs w:val="24"/>
        </w:rPr>
        <w:t>four</w:t>
      </w:r>
      <w:r w:rsidR="00EE5232" w:rsidRPr="4ACE502B">
        <w:rPr>
          <w:rFonts w:ascii="Times New Roman" w:hAnsi="Times New Roman" w:cs="Times New Roman"/>
          <w:sz w:val="24"/>
          <w:szCs w:val="24"/>
        </w:rPr>
        <w:t xml:space="preserve"> </w:t>
      </w:r>
      <w:r w:rsidRPr="4ACE502B">
        <w:rPr>
          <w:rFonts w:ascii="Times New Roman" w:hAnsi="Times New Roman" w:cs="Times New Roman"/>
          <w:sz w:val="24"/>
          <w:szCs w:val="24"/>
        </w:rPr>
        <w:t>groups</w:t>
      </w:r>
      <w:r w:rsidR="006C5339">
        <w:rPr>
          <w:rFonts w:ascii="Times New Roman" w:hAnsi="Times New Roman" w:cs="Times New Roman"/>
          <w:sz w:val="24"/>
          <w:szCs w:val="24"/>
        </w:rPr>
        <w:t xml:space="preserve"> </w:t>
      </w:r>
      <w:r w:rsidRPr="4ACE502B">
        <w:rPr>
          <w:rFonts w:ascii="Times New Roman" w:hAnsi="Times New Roman" w:cs="Times New Roman"/>
          <w:sz w:val="24"/>
          <w:szCs w:val="24"/>
        </w:rPr>
        <w:t>for information sharing</w:t>
      </w:r>
      <w:r w:rsidR="5A73452D" w:rsidRPr="4ACE502B">
        <w:rPr>
          <w:rFonts w:ascii="Times New Roman" w:hAnsi="Times New Roman" w:cs="Times New Roman"/>
          <w:sz w:val="24"/>
          <w:szCs w:val="24"/>
        </w:rPr>
        <w:t xml:space="preserve"> based on the</w:t>
      </w:r>
      <w:r w:rsidR="2F2DCADC" w:rsidRPr="4ACE502B">
        <w:rPr>
          <w:rFonts w:ascii="Times New Roman" w:hAnsi="Times New Roman" w:cs="Times New Roman"/>
          <w:sz w:val="24"/>
          <w:szCs w:val="24"/>
        </w:rPr>
        <w:t xml:space="preserve"> proposed</w:t>
      </w:r>
      <w:r w:rsidR="5A73452D" w:rsidRPr="4ACE502B">
        <w:rPr>
          <w:rFonts w:ascii="Times New Roman" w:hAnsi="Times New Roman" w:cs="Times New Roman"/>
          <w:sz w:val="24"/>
          <w:szCs w:val="24"/>
        </w:rPr>
        <w:t xml:space="preserve"> structure of the </w:t>
      </w:r>
      <w:r w:rsidR="006C5339">
        <w:rPr>
          <w:rFonts w:ascii="Times New Roman" w:hAnsi="Times New Roman" w:cs="Times New Roman"/>
          <w:sz w:val="24"/>
          <w:szCs w:val="24"/>
        </w:rPr>
        <w:t>WTDC-21</w:t>
      </w:r>
      <w:r w:rsidRPr="4ACE502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B2C2C58" w14:textId="07458716" w:rsidR="00BB153D" w:rsidRPr="00BB153D" w:rsidRDefault="00BB153D" w:rsidP="00D26F0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3D">
        <w:rPr>
          <w:rFonts w:ascii="Times New Roman" w:hAnsi="Times New Roman" w:cs="Times New Roman"/>
          <w:sz w:val="24"/>
          <w:szCs w:val="24"/>
        </w:rPr>
        <w:t>General</w:t>
      </w:r>
      <w:r w:rsidR="00AE2477">
        <w:rPr>
          <w:rFonts w:ascii="Times New Roman" w:hAnsi="Times New Roman" w:cs="Times New Roman"/>
          <w:sz w:val="24"/>
          <w:szCs w:val="24"/>
        </w:rPr>
        <w:t xml:space="preserve"> Information/ Discussion</w:t>
      </w:r>
    </w:p>
    <w:p w14:paraId="3920BC6A" w14:textId="02887D0E" w:rsidR="00BB153D" w:rsidRPr="00BB153D" w:rsidRDefault="00BB153D" w:rsidP="00D26F0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3D">
        <w:rPr>
          <w:rFonts w:ascii="Times New Roman" w:hAnsi="Times New Roman" w:cs="Times New Roman"/>
          <w:sz w:val="24"/>
          <w:szCs w:val="24"/>
        </w:rPr>
        <w:t>Committee 3</w:t>
      </w:r>
    </w:p>
    <w:p w14:paraId="4932309E" w14:textId="56B56BA2" w:rsidR="00BB153D" w:rsidRDefault="00BB153D" w:rsidP="00D26F0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3D">
        <w:rPr>
          <w:rFonts w:ascii="Times New Roman" w:hAnsi="Times New Roman" w:cs="Times New Roman"/>
          <w:sz w:val="24"/>
          <w:szCs w:val="24"/>
        </w:rPr>
        <w:t>Committee 4</w:t>
      </w:r>
    </w:p>
    <w:p w14:paraId="08EF1C9E" w14:textId="257E1DB0" w:rsidR="006C5339" w:rsidRDefault="006C5339" w:rsidP="00D26F0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Group of the Plenary</w:t>
      </w:r>
    </w:p>
    <w:p w14:paraId="7245B06B" w14:textId="77777777" w:rsidR="006C5339" w:rsidRPr="00BB153D" w:rsidRDefault="006C5339" w:rsidP="006C533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A8E15D" w14:textId="0192B925" w:rsidR="00BB153D" w:rsidRPr="00EE5232" w:rsidRDefault="00BB153D" w:rsidP="00D26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E399D3C">
        <w:rPr>
          <w:rFonts w:ascii="Times New Roman" w:hAnsi="Times New Roman" w:cs="Times New Roman"/>
          <w:sz w:val="24"/>
          <w:szCs w:val="24"/>
        </w:rPr>
        <w:t>An additional chat group and email distribution group may be created as needed.</w:t>
      </w:r>
    </w:p>
    <w:p w14:paraId="6A69D181" w14:textId="5AF29006" w:rsidR="3E399D3C" w:rsidRDefault="3E399D3C" w:rsidP="3E399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E013BB" w14:textId="67CEEAD7" w:rsidR="279A58DE" w:rsidRDefault="279A58DE" w:rsidP="3E399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ACE502B">
        <w:rPr>
          <w:rFonts w:ascii="Times New Roman" w:hAnsi="Times New Roman" w:cs="Times New Roman"/>
          <w:sz w:val="24"/>
          <w:szCs w:val="24"/>
        </w:rPr>
        <w:t xml:space="preserve">Each group will have </w:t>
      </w:r>
      <w:r w:rsidRPr="002E776D">
        <w:rPr>
          <w:rFonts w:ascii="Times New Roman" w:hAnsi="Times New Roman" w:cs="Times New Roman"/>
          <w:b/>
          <w:bCs/>
          <w:sz w:val="24"/>
          <w:szCs w:val="24"/>
          <w:u w:val="single"/>
        </w:rPr>
        <w:t>both a Whatsapp group and an email reflector</w:t>
      </w:r>
      <w:r w:rsidRPr="4ACE502B">
        <w:rPr>
          <w:rFonts w:ascii="Times New Roman" w:hAnsi="Times New Roman" w:cs="Times New Roman"/>
          <w:sz w:val="24"/>
          <w:szCs w:val="24"/>
        </w:rPr>
        <w:t xml:space="preserve">. The Secretariat </w:t>
      </w:r>
      <w:r w:rsidR="15DDC2A0" w:rsidRPr="4ACE502B">
        <w:rPr>
          <w:rFonts w:ascii="Times New Roman" w:hAnsi="Times New Roman" w:cs="Times New Roman"/>
          <w:sz w:val="24"/>
          <w:szCs w:val="24"/>
        </w:rPr>
        <w:t xml:space="preserve">will keep </w:t>
      </w:r>
      <w:r w:rsidR="6B647AD9" w:rsidRPr="4ACE502B">
        <w:rPr>
          <w:rFonts w:ascii="Times New Roman" w:hAnsi="Times New Roman" w:cs="Times New Roman"/>
          <w:sz w:val="24"/>
          <w:szCs w:val="24"/>
        </w:rPr>
        <w:t>track</w:t>
      </w:r>
      <w:r w:rsidR="15DDC2A0" w:rsidRPr="4ACE502B">
        <w:rPr>
          <w:rFonts w:ascii="Times New Roman" w:hAnsi="Times New Roman" w:cs="Times New Roman"/>
          <w:sz w:val="24"/>
          <w:szCs w:val="24"/>
        </w:rPr>
        <w:t xml:space="preserve"> and the information to be shared </w:t>
      </w:r>
      <w:r w:rsidR="34F90260" w:rsidRPr="4ACE502B">
        <w:rPr>
          <w:rFonts w:ascii="Times New Roman" w:hAnsi="Times New Roman" w:cs="Times New Roman"/>
          <w:sz w:val="24"/>
          <w:szCs w:val="24"/>
        </w:rPr>
        <w:t>will</w:t>
      </w:r>
      <w:r w:rsidR="15DDC2A0" w:rsidRPr="4ACE502B">
        <w:rPr>
          <w:rFonts w:ascii="Times New Roman" w:hAnsi="Times New Roman" w:cs="Times New Roman"/>
          <w:sz w:val="24"/>
          <w:szCs w:val="24"/>
        </w:rPr>
        <w:t xml:space="preserve"> be the same</w:t>
      </w:r>
      <w:r w:rsidR="11313AE2" w:rsidRPr="4ACE502B">
        <w:rPr>
          <w:rFonts w:ascii="Times New Roman" w:hAnsi="Times New Roman" w:cs="Times New Roman"/>
          <w:sz w:val="24"/>
          <w:szCs w:val="24"/>
        </w:rPr>
        <w:t xml:space="preserve"> between these two communication tools</w:t>
      </w:r>
      <w:r w:rsidR="15DDC2A0" w:rsidRPr="4ACE502B">
        <w:rPr>
          <w:rFonts w:ascii="Times New Roman" w:hAnsi="Times New Roman" w:cs="Times New Roman"/>
          <w:sz w:val="24"/>
          <w:szCs w:val="24"/>
        </w:rPr>
        <w:t xml:space="preserve">. Therefore, if you </w:t>
      </w:r>
      <w:r w:rsidR="71CB113D" w:rsidRPr="4ACE502B">
        <w:rPr>
          <w:rFonts w:ascii="Times New Roman" w:hAnsi="Times New Roman" w:cs="Times New Roman"/>
          <w:sz w:val="24"/>
          <w:szCs w:val="24"/>
        </w:rPr>
        <w:t>cannot</w:t>
      </w:r>
      <w:r w:rsidR="15DDC2A0" w:rsidRPr="4ACE502B">
        <w:rPr>
          <w:rFonts w:ascii="Times New Roman" w:hAnsi="Times New Roman" w:cs="Times New Roman"/>
          <w:sz w:val="24"/>
          <w:szCs w:val="24"/>
        </w:rPr>
        <w:t xml:space="preserve"> </w:t>
      </w:r>
      <w:r w:rsidR="5FF4DF62" w:rsidRPr="4ACE502B">
        <w:rPr>
          <w:rFonts w:ascii="Times New Roman" w:hAnsi="Times New Roman" w:cs="Times New Roman"/>
          <w:sz w:val="24"/>
          <w:szCs w:val="24"/>
        </w:rPr>
        <w:t>use the</w:t>
      </w:r>
      <w:r w:rsidR="15DDC2A0" w:rsidRPr="4ACE502B">
        <w:rPr>
          <w:rFonts w:ascii="Times New Roman" w:hAnsi="Times New Roman" w:cs="Times New Roman"/>
          <w:sz w:val="24"/>
          <w:szCs w:val="24"/>
        </w:rPr>
        <w:t xml:space="preserve"> Whats</w:t>
      </w:r>
      <w:r w:rsidR="002E776D">
        <w:rPr>
          <w:rFonts w:ascii="Times New Roman" w:hAnsi="Times New Roman" w:cs="Times New Roman"/>
          <w:sz w:val="24"/>
          <w:szCs w:val="24"/>
        </w:rPr>
        <w:t>A</w:t>
      </w:r>
      <w:r w:rsidR="15DDC2A0" w:rsidRPr="4ACE502B">
        <w:rPr>
          <w:rFonts w:ascii="Times New Roman" w:hAnsi="Times New Roman" w:cs="Times New Roman"/>
          <w:sz w:val="24"/>
          <w:szCs w:val="24"/>
        </w:rPr>
        <w:t xml:space="preserve">pp group, you can still share the </w:t>
      </w:r>
      <w:r w:rsidR="51DAAB4E" w:rsidRPr="4ACE502B">
        <w:rPr>
          <w:rFonts w:ascii="Times New Roman" w:hAnsi="Times New Roman" w:cs="Times New Roman"/>
          <w:sz w:val="24"/>
          <w:szCs w:val="24"/>
        </w:rPr>
        <w:t>information via the email reflector.</w:t>
      </w:r>
    </w:p>
    <w:p w14:paraId="32B2B16D" w14:textId="77777777" w:rsidR="00BB153D" w:rsidRDefault="00BB153D" w:rsidP="00D2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C0CF5F" w14:textId="512C72D3" w:rsidR="2426FBC9" w:rsidRDefault="2426FBC9" w:rsidP="002E776D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rFonts w:eastAsiaTheme="minorEastAsia"/>
          <w:b/>
          <w:bCs/>
          <w:sz w:val="24"/>
          <w:szCs w:val="24"/>
        </w:rPr>
      </w:pPr>
      <w:r w:rsidRPr="4ACE502B">
        <w:rPr>
          <w:rFonts w:ascii="Times New Roman" w:hAnsi="Times New Roman" w:cs="Times New Roman"/>
          <w:b/>
          <w:bCs/>
          <w:sz w:val="24"/>
          <w:szCs w:val="24"/>
        </w:rPr>
        <w:t>Communication tools</w:t>
      </w:r>
    </w:p>
    <w:p w14:paraId="78B2B893" w14:textId="3695883D" w:rsidR="4ACE502B" w:rsidRDefault="4ACE502B" w:rsidP="4ACE50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AE30C" w14:textId="5AC31DFB" w:rsidR="005958F6" w:rsidRPr="00284152" w:rsidRDefault="005958F6" w:rsidP="002E776D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b/>
          <w:bCs/>
          <w:sz w:val="24"/>
          <w:szCs w:val="24"/>
        </w:rPr>
      </w:pPr>
      <w:r w:rsidRPr="4ACE502B">
        <w:rPr>
          <w:rFonts w:ascii="Times New Roman" w:hAnsi="Times New Roman" w:cs="Times New Roman"/>
          <w:b/>
          <w:bCs/>
          <w:sz w:val="24"/>
          <w:szCs w:val="24"/>
        </w:rPr>
        <w:t>WhatsApp</w:t>
      </w:r>
      <w:r w:rsidRPr="4ACE502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61FFE0" w14:textId="77777777" w:rsidR="00284152" w:rsidRPr="00EE5232" w:rsidRDefault="00284152" w:rsidP="00284152">
      <w:pPr>
        <w:pStyle w:val="ListParagraph"/>
        <w:spacing w:after="0" w:line="240" w:lineRule="auto"/>
        <w:ind w:left="360"/>
        <w:rPr>
          <w:rFonts w:eastAsiaTheme="minorEastAsia"/>
          <w:b/>
          <w:bCs/>
          <w:sz w:val="24"/>
          <w:szCs w:val="24"/>
        </w:rPr>
      </w:pPr>
    </w:p>
    <w:p w14:paraId="159533FB" w14:textId="77777777" w:rsidR="005958F6" w:rsidRPr="00EE5232" w:rsidRDefault="005958F6" w:rsidP="4ACE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ACE502B">
        <w:rPr>
          <w:rFonts w:ascii="Times New Roman" w:hAnsi="Times New Roman" w:cs="Times New Roman"/>
          <w:sz w:val="24"/>
          <w:szCs w:val="24"/>
        </w:rPr>
        <w:t xml:space="preserve">Download WhatsApp </w:t>
      </w:r>
      <w:r w:rsidR="00E20CBC" w:rsidRPr="4ACE502B">
        <w:rPr>
          <w:rFonts w:ascii="Times New Roman" w:hAnsi="Times New Roman" w:cs="Times New Roman"/>
          <w:sz w:val="24"/>
          <w:szCs w:val="24"/>
        </w:rPr>
        <w:t xml:space="preserve">application </w:t>
      </w:r>
      <w:r w:rsidRPr="4ACE502B">
        <w:rPr>
          <w:rFonts w:ascii="Times New Roman" w:hAnsi="Times New Roman" w:cs="Times New Roman"/>
          <w:sz w:val="24"/>
          <w:szCs w:val="24"/>
        </w:rPr>
        <w:t>to your mobile phone.</w:t>
      </w:r>
      <w:r w:rsidR="00AE67D9" w:rsidRPr="4ACE502B">
        <w:rPr>
          <w:rFonts w:ascii="Times New Roman" w:hAnsi="Times New Roman" w:cs="Times New Roman"/>
          <w:sz w:val="24"/>
          <w:szCs w:val="24"/>
        </w:rPr>
        <w:t xml:space="preserve"> WhatsApp is available for Android, iPhone, Mac, Windows PC and Windows Phone. For more information see </w:t>
      </w:r>
      <w:hyperlink r:id="rId10">
        <w:r w:rsidR="00AE67D9" w:rsidRPr="4ACE502B">
          <w:rPr>
            <w:rStyle w:val="Hyperlink"/>
            <w:rFonts w:ascii="Times New Roman" w:hAnsi="Times New Roman" w:cs="Times New Roman"/>
            <w:sz w:val="24"/>
            <w:szCs w:val="24"/>
          </w:rPr>
          <w:t>https://www.whatsapp.com/</w:t>
        </w:r>
      </w:hyperlink>
    </w:p>
    <w:p w14:paraId="17F7D7F6" w14:textId="77777777" w:rsidR="00E20CBC" w:rsidRPr="00EE5232" w:rsidRDefault="00E20CBC" w:rsidP="00D2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24BF8D" w14:textId="77777777" w:rsidR="00E20CBC" w:rsidRPr="00EE5232" w:rsidRDefault="00E20CBC" w:rsidP="00D2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232">
        <w:rPr>
          <w:rFonts w:ascii="Times New Roman" w:hAnsi="Times New Roman" w:cs="Times New Roman"/>
          <w:b/>
          <w:sz w:val="24"/>
          <w:szCs w:val="24"/>
        </w:rPr>
        <w:t>Adding “APT Secretariat” to contact</w:t>
      </w:r>
    </w:p>
    <w:p w14:paraId="0ED54D22" w14:textId="341E15C7" w:rsidR="00AE67D9" w:rsidRPr="00EE5232" w:rsidRDefault="00AE67D9" w:rsidP="00D26F0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232">
        <w:rPr>
          <w:rFonts w:ascii="Times New Roman" w:hAnsi="Times New Roman" w:cs="Times New Roman"/>
          <w:sz w:val="24"/>
          <w:szCs w:val="24"/>
        </w:rPr>
        <w:t xml:space="preserve">Add new contact “APT Secretariat” by phone number </w:t>
      </w:r>
      <w:r w:rsidRPr="002E776D">
        <w:rPr>
          <w:rFonts w:ascii="Times New Roman" w:hAnsi="Times New Roman" w:cs="Times New Roman"/>
          <w:sz w:val="24"/>
          <w:szCs w:val="24"/>
        </w:rPr>
        <w:t xml:space="preserve">+ </w:t>
      </w:r>
      <w:proofErr w:type="gramStart"/>
      <w:r w:rsidRPr="002E776D">
        <w:rPr>
          <w:rFonts w:ascii="Times New Roman" w:hAnsi="Times New Roman" w:cs="Times New Roman"/>
          <w:sz w:val="24"/>
          <w:szCs w:val="24"/>
        </w:rPr>
        <w:t xml:space="preserve">66 </w:t>
      </w:r>
      <w:r w:rsidR="00D1219F">
        <w:rPr>
          <w:rFonts w:ascii="Times New Roman" w:hAnsi="Times New Roman" w:cs="Times New Roman"/>
          <w:sz w:val="24"/>
          <w:szCs w:val="24"/>
        </w:rPr>
        <w:t>619</w:t>
      </w:r>
      <w:r w:rsidRPr="002E776D">
        <w:rPr>
          <w:rFonts w:ascii="Times New Roman" w:hAnsi="Times New Roman" w:cs="Times New Roman"/>
          <w:sz w:val="24"/>
          <w:szCs w:val="24"/>
        </w:rPr>
        <w:t xml:space="preserve"> </w:t>
      </w:r>
      <w:r w:rsidR="00D1219F">
        <w:rPr>
          <w:rFonts w:ascii="Times New Roman" w:hAnsi="Times New Roman" w:cs="Times New Roman"/>
          <w:sz w:val="24"/>
          <w:szCs w:val="24"/>
        </w:rPr>
        <w:t>456</w:t>
      </w:r>
      <w:r w:rsidRPr="002E776D">
        <w:rPr>
          <w:rFonts w:ascii="Times New Roman" w:hAnsi="Times New Roman" w:cs="Times New Roman"/>
          <w:sz w:val="24"/>
          <w:szCs w:val="24"/>
        </w:rPr>
        <w:t xml:space="preserve"> </w:t>
      </w:r>
      <w:r w:rsidR="00D1219F">
        <w:rPr>
          <w:rFonts w:ascii="Times New Roman" w:hAnsi="Times New Roman" w:cs="Times New Roman"/>
          <w:sz w:val="24"/>
          <w:szCs w:val="24"/>
        </w:rPr>
        <w:t>691</w:t>
      </w:r>
      <w:r w:rsidR="00B12FB4" w:rsidRPr="00EE523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593BC26" w14:textId="2F15BACD" w:rsidR="00E20CBC" w:rsidRPr="00EE5232" w:rsidRDefault="00AE67D9" w:rsidP="00D26F0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ACE502B">
        <w:rPr>
          <w:rFonts w:ascii="Times New Roman" w:hAnsi="Times New Roman" w:cs="Times New Roman"/>
          <w:sz w:val="24"/>
          <w:szCs w:val="24"/>
        </w:rPr>
        <w:t xml:space="preserve">Send message to </w:t>
      </w:r>
      <w:r w:rsidR="003929DB" w:rsidRPr="4ACE502B">
        <w:rPr>
          <w:rFonts w:ascii="Times New Roman" w:hAnsi="Times New Roman" w:cs="Times New Roman"/>
          <w:sz w:val="24"/>
          <w:szCs w:val="24"/>
        </w:rPr>
        <w:t>“</w:t>
      </w:r>
      <w:r w:rsidRPr="4ACE502B">
        <w:rPr>
          <w:rFonts w:ascii="Times New Roman" w:hAnsi="Times New Roman" w:cs="Times New Roman"/>
          <w:sz w:val="24"/>
          <w:szCs w:val="24"/>
        </w:rPr>
        <w:t>APT Secretariat</w:t>
      </w:r>
      <w:r w:rsidR="003929DB" w:rsidRPr="4ACE502B">
        <w:rPr>
          <w:rFonts w:ascii="Times New Roman" w:hAnsi="Times New Roman" w:cs="Times New Roman"/>
          <w:sz w:val="24"/>
          <w:szCs w:val="24"/>
        </w:rPr>
        <w:t>” using WhatsApp</w:t>
      </w:r>
      <w:r w:rsidR="62CBE0FA" w:rsidRPr="4ACE502B">
        <w:rPr>
          <w:rFonts w:ascii="Times New Roman" w:hAnsi="Times New Roman" w:cs="Times New Roman"/>
          <w:sz w:val="24"/>
          <w:szCs w:val="24"/>
        </w:rPr>
        <w:t>. Please</w:t>
      </w:r>
      <w:r w:rsidRPr="4ACE502B">
        <w:rPr>
          <w:rFonts w:ascii="Times New Roman" w:hAnsi="Times New Roman" w:cs="Times New Roman"/>
          <w:sz w:val="24"/>
          <w:szCs w:val="24"/>
        </w:rPr>
        <w:t xml:space="preserve"> </w:t>
      </w:r>
      <w:r w:rsidR="00B12FB4" w:rsidRPr="4ACE502B">
        <w:rPr>
          <w:rFonts w:ascii="Times New Roman" w:hAnsi="Times New Roman" w:cs="Times New Roman"/>
          <w:sz w:val="24"/>
          <w:szCs w:val="24"/>
        </w:rPr>
        <w:t>identify your name</w:t>
      </w:r>
      <w:r w:rsidR="146ACB84" w:rsidRPr="4ACE502B">
        <w:rPr>
          <w:rFonts w:ascii="Times New Roman" w:hAnsi="Times New Roman" w:cs="Times New Roman"/>
          <w:sz w:val="24"/>
          <w:szCs w:val="24"/>
        </w:rPr>
        <w:t xml:space="preserve">, </w:t>
      </w:r>
      <w:r w:rsidR="1F379253" w:rsidRPr="4ACE502B">
        <w:rPr>
          <w:rFonts w:ascii="Times New Roman" w:hAnsi="Times New Roman" w:cs="Times New Roman"/>
          <w:sz w:val="24"/>
          <w:szCs w:val="24"/>
        </w:rPr>
        <w:t xml:space="preserve">name of </w:t>
      </w:r>
      <w:r w:rsidR="146ACB84" w:rsidRPr="4ACE502B">
        <w:rPr>
          <w:rFonts w:ascii="Times New Roman" w:hAnsi="Times New Roman" w:cs="Times New Roman"/>
          <w:sz w:val="24"/>
          <w:szCs w:val="24"/>
        </w:rPr>
        <w:t xml:space="preserve">administration, and </w:t>
      </w:r>
      <w:r w:rsidR="00E20CBC" w:rsidRPr="4ACE502B">
        <w:rPr>
          <w:rFonts w:ascii="Times New Roman" w:hAnsi="Times New Roman" w:cs="Times New Roman"/>
          <w:sz w:val="24"/>
          <w:szCs w:val="24"/>
          <w:u w:val="single"/>
        </w:rPr>
        <w:t xml:space="preserve">the </w:t>
      </w:r>
      <w:r w:rsidR="00B12FB4" w:rsidRPr="4ACE502B">
        <w:rPr>
          <w:rFonts w:ascii="Times New Roman" w:hAnsi="Times New Roman" w:cs="Times New Roman"/>
          <w:sz w:val="24"/>
          <w:szCs w:val="24"/>
          <w:u w:val="single"/>
        </w:rPr>
        <w:t xml:space="preserve">discussion </w:t>
      </w:r>
      <w:r w:rsidR="00E20CBC" w:rsidRPr="4ACE502B">
        <w:rPr>
          <w:rFonts w:ascii="Times New Roman" w:hAnsi="Times New Roman" w:cs="Times New Roman"/>
          <w:sz w:val="24"/>
          <w:szCs w:val="24"/>
          <w:u w:val="single"/>
        </w:rPr>
        <w:t>group</w:t>
      </w:r>
      <w:r w:rsidR="00E20CBC" w:rsidRPr="4ACE502B">
        <w:rPr>
          <w:rFonts w:ascii="Times New Roman" w:hAnsi="Times New Roman" w:cs="Times New Roman"/>
          <w:sz w:val="24"/>
          <w:szCs w:val="24"/>
        </w:rPr>
        <w:t xml:space="preserve"> you wish to join </w:t>
      </w:r>
    </w:p>
    <w:p w14:paraId="2FA5C417" w14:textId="7564D887" w:rsidR="00E20CBC" w:rsidRDefault="00E20CBC" w:rsidP="00D26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D3AB9A" w14:textId="2B6B16D4" w:rsidR="00284152" w:rsidRDefault="00284152" w:rsidP="00D26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577B5D" w14:textId="77777777" w:rsidR="00284152" w:rsidRPr="00EE5232" w:rsidRDefault="00284152" w:rsidP="00D26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60685F" w14:textId="2524690B" w:rsidR="00E20CBC" w:rsidRPr="00284152" w:rsidRDefault="00391C08" w:rsidP="002E776D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b/>
          <w:bCs/>
          <w:sz w:val="24"/>
          <w:szCs w:val="24"/>
        </w:rPr>
      </w:pPr>
      <w:r w:rsidRPr="4ACE502B">
        <w:rPr>
          <w:rFonts w:ascii="Times New Roman" w:hAnsi="Times New Roman" w:cs="Times New Roman"/>
          <w:b/>
          <w:bCs/>
          <w:sz w:val="24"/>
          <w:szCs w:val="24"/>
        </w:rPr>
        <w:lastRenderedPageBreak/>
        <w:t>E</w:t>
      </w:r>
      <w:r w:rsidR="00E20CBC" w:rsidRPr="4ACE502B">
        <w:rPr>
          <w:rFonts w:ascii="Times New Roman" w:hAnsi="Times New Roman" w:cs="Times New Roman"/>
          <w:b/>
          <w:bCs/>
          <w:sz w:val="24"/>
          <w:szCs w:val="24"/>
        </w:rPr>
        <w:t xml:space="preserve">-mail </w:t>
      </w:r>
      <w:r w:rsidRPr="4ACE502B">
        <w:rPr>
          <w:rFonts w:ascii="Times New Roman" w:hAnsi="Times New Roman" w:cs="Times New Roman"/>
          <w:b/>
          <w:bCs/>
          <w:sz w:val="24"/>
          <w:szCs w:val="24"/>
        </w:rPr>
        <w:t>Reflector</w:t>
      </w:r>
      <w:r w:rsidR="005D615C" w:rsidRPr="4ACE50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0DE7EB3" w14:textId="77777777" w:rsidR="00284152" w:rsidRPr="00EE5232" w:rsidRDefault="00284152" w:rsidP="00284152">
      <w:pPr>
        <w:pStyle w:val="ListParagraph"/>
        <w:spacing w:after="0" w:line="240" w:lineRule="auto"/>
        <w:ind w:left="360"/>
        <w:rPr>
          <w:rFonts w:eastAsiaTheme="minorEastAsia"/>
          <w:b/>
          <w:bCs/>
          <w:sz w:val="24"/>
          <w:szCs w:val="24"/>
        </w:rPr>
      </w:pPr>
    </w:p>
    <w:p w14:paraId="5E90B8F6" w14:textId="1FCC22EE" w:rsidR="00EE5232" w:rsidRPr="00EE5232" w:rsidRDefault="00EE5232" w:rsidP="00D26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232">
        <w:rPr>
          <w:rFonts w:ascii="Times New Roman" w:hAnsi="Times New Roman" w:cs="Times New Roman"/>
          <w:sz w:val="24"/>
          <w:szCs w:val="24"/>
        </w:rPr>
        <w:t>The</w:t>
      </w:r>
      <w:r w:rsidR="005D615C">
        <w:rPr>
          <w:rFonts w:ascii="Times New Roman" w:hAnsi="Times New Roman" w:cs="Times New Roman"/>
          <w:sz w:val="24"/>
          <w:szCs w:val="24"/>
        </w:rPr>
        <w:t xml:space="preserve">re are </w:t>
      </w:r>
      <w:r w:rsidR="00284152">
        <w:rPr>
          <w:rFonts w:ascii="Times New Roman" w:hAnsi="Times New Roman" w:cs="Times New Roman"/>
          <w:sz w:val="24"/>
          <w:szCs w:val="24"/>
        </w:rPr>
        <w:t>four</w:t>
      </w:r>
      <w:r w:rsidR="005D615C">
        <w:rPr>
          <w:rFonts w:ascii="Times New Roman" w:hAnsi="Times New Roman" w:cs="Times New Roman"/>
          <w:sz w:val="24"/>
          <w:szCs w:val="24"/>
        </w:rPr>
        <w:t xml:space="preserve"> </w:t>
      </w:r>
      <w:r w:rsidRPr="00EE5232">
        <w:rPr>
          <w:rFonts w:ascii="Times New Roman" w:hAnsi="Times New Roman" w:cs="Times New Roman"/>
          <w:sz w:val="24"/>
          <w:szCs w:val="24"/>
        </w:rPr>
        <w:t>e-mail reflector groups</w:t>
      </w:r>
      <w:r w:rsidR="005D615C">
        <w:rPr>
          <w:rFonts w:ascii="Times New Roman" w:hAnsi="Times New Roman" w:cs="Times New Roman"/>
          <w:sz w:val="24"/>
          <w:szCs w:val="24"/>
        </w:rPr>
        <w:t xml:space="preserve"> for discussion.</w:t>
      </w:r>
    </w:p>
    <w:p w14:paraId="41937C12" w14:textId="00B11D63" w:rsidR="00BB153D" w:rsidRPr="00E90A67" w:rsidRDefault="00BB153D" w:rsidP="00D26F07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E90A67">
        <w:rPr>
          <w:rFonts w:ascii="Times New Roman" w:hAnsi="Times New Roman" w:cs="Times New Roman"/>
          <w:b/>
          <w:i/>
          <w:sz w:val="24"/>
          <w:szCs w:val="24"/>
        </w:rPr>
        <w:t xml:space="preserve">General </w:t>
      </w:r>
      <w:r w:rsidR="004978EA">
        <w:rPr>
          <w:rFonts w:ascii="Times New Roman" w:hAnsi="Times New Roman" w:cs="Times New Roman"/>
          <w:b/>
          <w:i/>
          <w:sz w:val="24"/>
          <w:szCs w:val="24"/>
        </w:rPr>
        <w:t>information/</w:t>
      </w:r>
      <w:r w:rsidRPr="00E90A67">
        <w:rPr>
          <w:rFonts w:ascii="Times New Roman" w:hAnsi="Times New Roman" w:cs="Times New Roman"/>
          <w:b/>
          <w:i/>
          <w:sz w:val="24"/>
          <w:szCs w:val="24"/>
        </w:rPr>
        <w:t xml:space="preserve">discussion: </w:t>
      </w:r>
      <w:r w:rsidRPr="00E90A67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E90A67">
        <w:rPr>
          <w:rFonts w:ascii="Times New Roman" w:hAnsi="Times New Roman" w:cs="Times New Roman"/>
          <w:i/>
        </w:rPr>
        <w:t>( APTW</w:t>
      </w:r>
      <w:r w:rsidR="00284152">
        <w:rPr>
          <w:rFonts w:ascii="Times New Roman" w:hAnsi="Times New Roman" w:cs="Times New Roman"/>
          <w:i/>
        </w:rPr>
        <w:t>TDC21</w:t>
      </w:r>
      <w:r w:rsidRPr="00E90A67">
        <w:rPr>
          <w:rFonts w:ascii="Times New Roman" w:hAnsi="Times New Roman" w:cs="Times New Roman"/>
          <w:i/>
        </w:rPr>
        <w:t>/  APTW</w:t>
      </w:r>
      <w:r w:rsidR="00987E93">
        <w:rPr>
          <w:rFonts w:ascii="Times New Roman" w:hAnsi="Times New Roman" w:cs="Times New Roman"/>
          <w:i/>
        </w:rPr>
        <w:t>TDC21</w:t>
      </w:r>
      <w:r w:rsidRPr="00E90A67">
        <w:rPr>
          <w:rFonts w:ascii="Times New Roman" w:hAnsi="Times New Roman" w:cs="Times New Roman"/>
          <w:i/>
        </w:rPr>
        <w:t>@APT.INT)</w:t>
      </w:r>
    </w:p>
    <w:p w14:paraId="520B977A" w14:textId="194EAD6B" w:rsidR="00BB153D" w:rsidRPr="00E90A67" w:rsidRDefault="00BB153D" w:rsidP="00D26F0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90A67">
        <w:rPr>
          <w:rFonts w:ascii="Times New Roman" w:hAnsi="Times New Roman" w:cs="Times New Roman"/>
          <w:b/>
          <w:i/>
          <w:sz w:val="24"/>
          <w:szCs w:val="24"/>
        </w:rPr>
        <w:t xml:space="preserve">Committee 3 - </w:t>
      </w:r>
      <w:r w:rsidR="00987E93">
        <w:rPr>
          <w:rFonts w:ascii="Times New Roman" w:hAnsi="Times New Roman" w:cs="Times New Roman"/>
          <w:b/>
          <w:i/>
          <w:sz w:val="24"/>
          <w:szCs w:val="24"/>
        </w:rPr>
        <w:t>Objectives</w:t>
      </w:r>
      <w:r w:rsidRPr="00E90A67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E90A67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E90A67">
        <w:rPr>
          <w:rFonts w:ascii="Times New Roman" w:hAnsi="Times New Roman" w:cs="Times New Roman"/>
          <w:i/>
        </w:rPr>
        <w:t>( APTCOM3/ APTCOM3@APT.INT)</w:t>
      </w:r>
    </w:p>
    <w:p w14:paraId="21BF1477" w14:textId="628295A6" w:rsidR="00BB153D" w:rsidRPr="00E90A67" w:rsidRDefault="00BB153D" w:rsidP="00D26F07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E90A67">
        <w:rPr>
          <w:rFonts w:ascii="Times New Roman" w:hAnsi="Times New Roman" w:cs="Times New Roman"/>
          <w:b/>
          <w:i/>
          <w:sz w:val="24"/>
          <w:szCs w:val="24"/>
        </w:rPr>
        <w:t>Committee 4 – ITU-</w:t>
      </w:r>
      <w:r w:rsidR="00987E93">
        <w:rPr>
          <w:rFonts w:ascii="Times New Roman" w:hAnsi="Times New Roman" w:cs="Times New Roman"/>
          <w:b/>
          <w:i/>
          <w:sz w:val="24"/>
          <w:szCs w:val="24"/>
        </w:rPr>
        <w:t>D</w:t>
      </w:r>
      <w:r w:rsidRPr="00E90A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87E93">
        <w:rPr>
          <w:rFonts w:ascii="Times New Roman" w:hAnsi="Times New Roman" w:cs="Times New Roman"/>
          <w:b/>
          <w:i/>
          <w:sz w:val="24"/>
          <w:szCs w:val="24"/>
        </w:rPr>
        <w:t>Working Methods</w:t>
      </w:r>
      <w:r w:rsidRPr="00E90A67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E90A67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E90A67">
        <w:rPr>
          <w:rFonts w:ascii="Times New Roman" w:hAnsi="Times New Roman" w:cs="Times New Roman"/>
          <w:i/>
        </w:rPr>
        <w:t>( APTCOM4/ APTCOM4@APT.INT)</w:t>
      </w:r>
    </w:p>
    <w:p w14:paraId="01C4B440" w14:textId="45C2FB98" w:rsidR="00987E93" w:rsidRPr="00E90A67" w:rsidRDefault="00987E93" w:rsidP="00987E93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Working Group of the Plenary</w:t>
      </w:r>
      <w:r w:rsidRPr="00E90A67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E90A67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E90A67">
        <w:rPr>
          <w:rFonts w:ascii="Times New Roman" w:hAnsi="Times New Roman" w:cs="Times New Roman"/>
          <w:i/>
        </w:rPr>
        <w:t>( APT</w:t>
      </w:r>
      <w:r>
        <w:rPr>
          <w:rFonts w:ascii="Times New Roman" w:hAnsi="Times New Roman" w:cs="Times New Roman"/>
          <w:i/>
        </w:rPr>
        <w:t>WGPL</w:t>
      </w:r>
      <w:r w:rsidRPr="00E90A67">
        <w:rPr>
          <w:rFonts w:ascii="Times New Roman" w:hAnsi="Times New Roman" w:cs="Times New Roman"/>
          <w:i/>
        </w:rPr>
        <w:t>/ APT</w:t>
      </w:r>
      <w:r>
        <w:rPr>
          <w:rFonts w:ascii="Times New Roman" w:hAnsi="Times New Roman" w:cs="Times New Roman"/>
          <w:i/>
        </w:rPr>
        <w:t>WGPL</w:t>
      </w:r>
      <w:r w:rsidRPr="00E90A67">
        <w:rPr>
          <w:rFonts w:ascii="Times New Roman" w:hAnsi="Times New Roman" w:cs="Times New Roman"/>
          <w:i/>
        </w:rPr>
        <w:t>@APT.INT)</w:t>
      </w:r>
    </w:p>
    <w:p w14:paraId="798AA968" w14:textId="77777777" w:rsidR="00AE2477" w:rsidRDefault="00AE2477" w:rsidP="00D26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1494E6" w14:textId="6388289B" w:rsidR="00EE5232" w:rsidRPr="00EE5232" w:rsidRDefault="00EE5232" w:rsidP="00D26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232">
        <w:rPr>
          <w:rFonts w:ascii="Times New Roman" w:hAnsi="Times New Roman" w:cs="Times New Roman"/>
          <w:sz w:val="24"/>
          <w:szCs w:val="24"/>
        </w:rPr>
        <w:t>To join any of above e-mail reflector group</w:t>
      </w:r>
    </w:p>
    <w:p w14:paraId="3DA12C19" w14:textId="4084A04D" w:rsidR="00EE5232" w:rsidRPr="00EE5232" w:rsidRDefault="00EE5232" w:rsidP="00D26F0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232">
        <w:rPr>
          <w:rFonts w:ascii="Times New Roman" w:hAnsi="Times New Roman" w:cs="Times New Roman"/>
          <w:sz w:val="24"/>
          <w:szCs w:val="24"/>
        </w:rPr>
        <w:t>S</w:t>
      </w:r>
      <w:r w:rsidR="00E20CBC" w:rsidRPr="00EE5232">
        <w:rPr>
          <w:rFonts w:ascii="Times New Roman" w:hAnsi="Times New Roman" w:cs="Times New Roman"/>
          <w:sz w:val="24"/>
          <w:szCs w:val="24"/>
        </w:rPr>
        <w:t>end e-mail to aptw</w:t>
      </w:r>
      <w:r w:rsidR="00987E93">
        <w:rPr>
          <w:rFonts w:ascii="Times New Roman" w:hAnsi="Times New Roman" w:cs="Times New Roman"/>
          <w:sz w:val="24"/>
          <w:szCs w:val="24"/>
        </w:rPr>
        <w:t>tdc</w:t>
      </w:r>
      <w:r w:rsidR="00E20CBC" w:rsidRPr="00EE5232">
        <w:rPr>
          <w:rFonts w:ascii="Times New Roman" w:hAnsi="Times New Roman" w:cs="Times New Roman"/>
          <w:sz w:val="24"/>
          <w:szCs w:val="24"/>
        </w:rPr>
        <w:t xml:space="preserve">@apt.int </w:t>
      </w:r>
    </w:p>
    <w:p w14:paraId="6B258E53" w14:textId="79AEE355" w:rsidR="00AE67D9" w:rsidRPr="00EE5232" w:rsidRDefault="00B12FB4" w:rsidP="00D26F0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ACE502B">
        <w:rPr>
          <w:rFonts w:ascii="Times New Roman" w:hAnsi="Times New Roman" w:cs="Times New Roman"/>
          <w:sz w:val="24"/>
          <w:szCs w:val="24"/>
        </w:rPr>
        <w:t>Identify your name</w:t>
      </w:r>
      <w:r w:rsidR="6932775E" w:rsidRPr="4ACE502B">
        <w:rPr>
          <w:rFonts w:ascii="Times New Roman" w:hAnsi="Times New Roman" w:cs="Times New Roman"/>
          <w:sz w:val="24"/>
          <w:szCs w:val="24"/>
        </w:rPr>
        <w:t xml:space="preserve">, </w:t>
      </w:r>
      <w:r w:rsidR="31B85892" w:rsidRPr="4ACE502B">
        <w:rPr>
          <w:rFonts w:ascii="Times New Roman" w:hAnsi="Times New Roman" w:cs="Times New Roman"/>
          <w:sz w:val="24"/>
          <w:szCs w:val="24"/>
        </w:rPr>
        <w:t xml:space="preserve">name of </w:t>
      </w:r>
      <w:proofErr w:type="gramStart"/>
      <w:r w:rsidR="3F66A880" w:rsidRPr="4ACE502B">
        <w:rPr>
          <w:rFonts w:ascii="Times New Roman" w:hAnsi="Times New Roman" w:cs="Times New Roman"/>
          <w:sz w:val="24"/>
          <w:szCs w:val="24"/>
        </w:rPr>
        <w:t>a</w:t>
      </w:r>
      <w:r w:rsidRPr="4ACE502B">
        <w:rPr>
          <w:rFonts w:ascii="Times New Roman" w:hAnsi="Times New Roman" w:cs="Times New Roman"/>
          <w:sz w:val="24"/>
          <w:szCs w:val="24"/>
        </w:rPr>
        <w:t>dministration</w:t>
      </w:r>
      <w:proofErr w:type="gramEnd"/>
      <w:r w:rsidRPr="4ACE502B">
        <w:rPr>
          <w:rFonts w:ascii="Times New Roman" w:hAnsi="Times New Roman" w:cs="Times New Roman"/>
          <w:sz w:val="24"/>
          <w:szCs w:val="24"/>
        </w:rPr>
        <w:t xml:space="preserve"> </w:t>
      </w:r>
      <w:r w:rsidR="00E20CBC" w:rsidRPr="4ACE502B">
        <w:rPr>
          <w:rFonts w:ascii="Times New Roman" w:hAnsi="Times New Roman" w:cs="Times New Roman"/>
          <w:sz w:val="24"/>
          <w:szCs w:val="24"/>
        </w:rPr>
        <w:t xml:space="preserve">and indicate the </w:t>
      </w:r>
      <w:r w:rsidR="00BB153D" w:rsidRPr="4ACE502B">
        <w:rPr>
          <w:rFonts w:ascii="Times New Roman" w:hAnsi="Times New Roman" w:cs="Times New Roman"/>
          <w:sz w:val="24"/>
          <w:szCs w:val="24"/>
        </w:rPr>
        <w:t xml:space="preserve">email </w:t>
      </w:r>
      <w:r w:rsidR="4EEB805B" w:rsidRPr="4ACE502B">
        <w:rPr>
          <w:rFonts w:ascii="Times New Roman" w:hAnsi="Times New Roman" w:cs="Times New Roman"/>
          <w:sz w:val="24"/>
          <w:szCs w:val="24"/>
        </w:rPr>
        <w:t xml:space="preserve">reflector </w:t>
      </w:r>
      <w:r w:rsidR="00BB153D" w:rsidRPr="4ACE502B">
        <w:rPr>
          <w:rFonts w:ascii="Times New Roman" w:hAnsi="Times New Roman" w:cs="Times New Roman"/>
          <w:sz w:val="24"/>
          <w:szCs w:val="24"/>
        </w:rPr>
        <w:t>group that</w:t>
      </w:r>
      <w:r w:rsidR="00E20CBC" w:rsidRPr="4ACE502B">
        <w:rPr>
          <w:rFonts w:ascii="Times New Roman" w:hAnsi="Times New Roman" w:cs="Times New Roman"/>
          <w:sz w:val="24"/>
          <w:szCs w:val="24"/>
        </w:rPr>
        <w:t xml:space="preserve"> you wish to join</w:t>
      </w:r>
      <w:r w:rsidRPr="4ACE502B">
        <w:rPr>
          <w:rFonts w:ascii="Times New Roman" w:hAnsi="Times New Roman" w:cs="Times New Roman"/>
          <w:sz w:val="24"/>
          <w:szCs w:val="24"/>
        </w:rPr>
        <w:t>.</w:t>
      </w:r>
      <w:r w:rsidR="00AE67D9" w:rsidRPr="4ACE502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D1FECA" w14:textId="5791F896" w:rsidR="00AE67D9" w:rsidRDefault="00AE67D9" w:rsidP="00D26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284FF2" w14:textId="77777777" w:rsidR="005958F6" w:rsidRPr="005958F6" w:rsidRDefault="005958F6" w:rsidP="00D26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958F6" w:rsidRPr="005958F6" w:rsidSect="00071A39">
      <w:pgSz w:w="11909" w:h="16834" w:code="9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22077"/>
    <w:multiLevelType w:val="hybridMultilevel"/>
    <w:tmpl w:val="B1885A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55677"/>
    <w:multiLevelType w:val="hybridMultilevel"/>
    <w:tmpl w:val="B6DCB9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A737F"/>
    <w:multiLevelType w:val="hybridMultilevel"/>
    <w:tmpl w:val="61AA2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D4BDD"/>
    <w:multiLevelType w:val="hybridMultilevel"/>
    <w:tmpl w:val="A516C0A4"/>
    <w:lvl w:ilvl="0" w:tplc="F1CA9B7E">
      <w:start w:val="1"/>
      <w:numFmt w:val="low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DFDA61AE">
      <w:start w:val="1"/>
      <w:numFmt w:val="lowerLetter"/>
      <w:lvlText w:val="%2."/>
      <w:lvlJc w:val="left"/>
      <w:pPr>
        <w:ind w:left="1080" w:hanging="360"/>
      </w:pPr>
    </w:lvl>
    <w:lvl w:ilvl="2" w:tplc="D46021EA">
      <w:start w:val="1"/>
      <w:numFmt w:val="lowerRoman"/>
      <w:lvlText w:val="%3."/>
      <w:lvlJc w:val="right"/>
      <w:pPr>
        <w:ind w:left="1800" w:hanging="180"/>
      </w:pPr>
    </w:lvl>
    <w:lvl w:ilvl="3" w:tplc="8F10032C">
      <w:start w:val="1"/>
      <w:numFmt w:val="decimal"/>
      <w:lvlText w:val="%4."/>
      <w:lvlJc w:val="left"/>
      <w:pPr>
        <w:ind w:left="2520" w:hanging="360"/>
      </w:pPr>
    </w:lvl>
    <w:lvl w:ilvl="4" w:tplc="E8CC9F82">
      <w:start w:val="1"/>
      <w:numFmt w:val="lowerLetter"/>
      <w:lvlText w:val="%5."/>
      <w:lvlJc w:val="left"/>
      <w:pPr>
        <w:ind w:left="3240" w:hanging="360"/>
      </w:pPr>
    </w:lvl>
    <w:lvl w:ilvl="5" w:tplc="EA94D28C">
      <w:start w:val="1"/>
      <w:numFmt w:val="lowerRoman"/>
      <w:lvlText w:val="%6."/>
      <w:lvlJc w:val="right"/>
      <w:pPr>
        <w:ind w:left="3960" w:hanging="180"/>
      </w:pPr>
    </w:lvl>
    <w:lvl w:ilvl="6" w:tplc="C7E42D58">
      <w:start w:val="1"/>
      <w:numFmt w:val="decimal"/>
      <w:lvlText w:val="%7."/>
      <w:lvlJc w:val="left"/>
      <w:pPr>
        <w:ind w:left="4680" w:hanging="360"/>
      </w:pPr>
    </w:lvl>
    <w:lvl w:ilvl="7" w:tplc="FE689458">
      <w:start w:val="1"/>
      <w:numFmt w:val="lowerLetter"/>
      <w:lvlText w:val="%8."/>
      <w:lvlJc w:val="left"/>
      <w:pPr>
        <w:ind w:left="5400" w:hanging="360"/>
      </w:pPr>
    </w:lvl>
    <w:lvl w:ilvl="8" w:tplc="6636BAC6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7140CE"/>
    <w:multiLevelType w:val="hybridMultilevel"/>
    <w:tmpl w:val="98BE2580"/>
    <w:lvl w:ilvl="0" w:tplc="E51E65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F0CE550">
      <w:start w:val="1"/>
      <w:numFmt w:val="lowerLetter"/>
      <w:lvlText w:val="%2."/>
      <w:lvlJc w:val="left"/>
      <w:pPr>
        <w:ind w:left="1440" w:hanging="360"/>
      </w:pPr>
    </w:lvl>
    <w:lvl w:ilvl="2" w:tplc="EEFE3A74">
      <w:start w:val="1"/>
      <w:numFmt w:val="lowerRoman"/>
      <w:lvlText w:val="%3."/>
      <w:lvlJc w:val="right"/>
      <w:pPr>
        <w:ind w:left="2160" w:hanging="180"/>
      </w:pPr>
    </w:lvl>
    <w:lvl w:ilvl="3" w:tplc="EAB00F06">
      <w:start w:val="1"/>
      <w:numFmt w:val="decimal"/>
      <w:lvlText w:val="%4."/>
      <w:lvlJc w:val="left"/>
      <w:pPr>
        <w:ind w:left="2880" w:hanging="360"/>
      </w:pPr>
    </w:lvl>
    <w:lvl w:ilvl="4" w:tplc="9EB04776">
      <w:start w:val="1"/>
      <w:numFmt w:val="lowerLetter"/>
      <w:lvlText w:val="%5."/>
      <w:lvlJc w:val="left"/>
      <w:pPr>
        <w:ind w:left="3600" w:hanging="360"/>
      </w:pPr>
    </w:lvl>
    <w:lvl w:ilvl="5" w:tplc="E9C26E62">
      <w:start w:val="1"/>
      <w:numFmt w:val="lowerRoman"/>
      <w:lvlText w:val="%6."/>
      <w:lvlJc w:val="right"/>
      <w:pPr>
        <w:ind w:left="4320" w:hanging="180"/>
      </w:pPr>
    </w:lvl>
    <w:lvl w:ilvl="6" w:tplc="17627360">
      <w:start w:val="1"/>
      <w:numFmt w:val="decimal"/>
      <w:lvlText w:val="%7."/>
      <w:lvlJc w:val="left"/>
      <w:pPr>
        <w:ind w:left="5040" w:hanging="360"/>
      </w:pPr>
    </w:lvl>
    <w:lvl w:ilvl="7" w:tplc="8D98A22E">
      <w:start w:val="1"/>
      <w:numFmt w:val="lowerLetter"/>
      <w:lvlText w:val="%8."/>
      <w:lvlJc w:val="left"/>
      <w:pPr>
        <w:ind w:left="5760" w:hanging="360"/>
      </w:pPr>
    </w:lvl>
    <w:lvl w:ilvl="8" w:tplc="360241CE">
      <w:start w:val="1"/>
      <w:numFmt w:val="lowerRoman"/>
      <w:lvlText w:val="%9."/>
      <w:lvlJc w:val="right"/>
      <w:pPr>
        <w:ind w:left="6480" w:hanging="180"/>
      </w:pPr>
    </w:lvl>
  </w:abstractNum>
  <w:num w:numId="1" w16cid:durableId="901408308">
    <w:abstractNumId w:val="3"/>
  </w:num>
  <w:num w:numId="2" w16cid:durableId="1254702732">
    <w:abstractNumId w:val="4"/>
  </w:num>
  <w:num w:numId="3" w16cid:durableId="1629166048">
    <w:abstractNumId w:val="1"/>
  </w:num>
  <w:num w:numId="4" w16cid:durableId="405153422">
    <w:abstractNumId w:val="0"/>
  </w:num>
  <w:num w:numId="5" w16cid:durableId="1221672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8F6"/>
    <w:rsid w:val="00040219"/>
    <w:rsid w:val="00071A39"/>
    <w:rsid w:val="00284152"/>
    <w:rsid w:val="002977EF"/>
    <w:rsid w:val="002E776D"/>
    <w:rsid w:val="00343CB5"/>
    <w:rsid w:val="00391C08"/>
    <w:rsid w:val="003929DB"/>
    <w:rsid w:val="004978EA"/>
    <w:rsid w:val="005958F6"/>
    <w:rsid w:val="005D615C"/>
    <w:rsid w:val="006C5339"/>
    <w:rsid w:val="00987E93"/>
    <w:rsid w:val="00A20A35"/>
    <w:rsid w:val="00AE2477"/>
    <w:rsid w:val="00AE67D9"/>
    <w:rsid w:val="00B12FB4"/>
    <w:rsid w:val="00B92E66"/>
    <w:rsid w:val="00BB153D"/>
    <w:rsid w:val="00C00DE0"/>
    <w:rsid w:val="00D1219F"/>
    <w:rsid w:val="00D26F07"/>
    <w:rsid w:val="00D51A2D"/>
    <w:rsid w:val="00E20CBC"/>
    <w:rsid w:val="00E90A67"/>
    <w:rsid w:val="00EE0720"/>
    <w:rsid w:val="00EE5232"/>
    <w:rsid w:val="00FE2D7D"/>
    <w:rsid w:val="033C6AB0"/>
    <w:rsid w:val="06FA393E"/>
    <w:rsid w:val="0896099F"/>
    <w:rsid w:val="0F650995"/>
    <w:rsid w:val="11313AE2"/>
    <w:rsid w:val="131AFE83"/>
    <w:rsid w:val="1335C61D"/>
    <w:rsid w:val="146ACB84"/>
    <w:rsid w:val="15DDC2A0"/>
    <w:rsid w:val="1B2DFDEE"/>
    <w:rsid w:val="1C19D35B"/>
    <w:rsid w:val="1CC9CE4F"/>
    <w:rsid w:val="1E659EB0"/>
    <w:rsid w:val="1F379253"/>
    <w:rsid w:val="20016F11"/>
    <w:rsid w:val="2426FBC9"/>
    <w:rsid w:val="279A58DE"/>
    <w:rsid w:val="2B038B35"/>
    <w:rsid w:val="2F2DCADC"/>
    <w:rsid w:val="2FF304F0"/>
    <w:rsid w:val="31B85892"/>
    <w:rsid w:val="328DFDD2"/>
    <w:rsid w:val="34F90260"/>
    <w:rsid w:val="376F31C4"/>
    <w:rsid w:val="3C297A8A"/>
    <w:rsid w:val="3CA0411E"/>
    <w:rsid w:val="3E399D3C"/>
    <w:rsid w:val="3F66A880"/>
    <w:rsid w:val="42A4219C"/>
    <w:rsid w:val="44D48930"/>
    <w:rsid w:val="454A8238"/>
    <w:rsid w:val="48FA3AC3"/>
    <w:rsid w:val="4ACE502B"/>
    <w:rsid w:val="4D3E436D"/>
    <w:rsid w:val="4EEB805B"/>
    <w:rsid w:val="51DAAB4E"/>
    <w:rsid w:val="5A73452D"/>
    <w:rsid w:val="5BB97E3A"/>
    <w:rsid w:val="5EDF8029"/>
    <w:rsid w:val="5F7C2809"/>
    <w:rsid w:val="5FF4DF62"/>
    <w:rsid w:val="628EDD48"/>
    <w:rsid w:val="62CBE0FA"/>
    <w:rsid w:val="630CBDC0"/>
    <w:rsid w:val="66470358"/>
    <w:rsid w:val="6932775E"/>
    <w:rsid w:val="6B647AD9"/>
    <w:rsid w:val="6D59D392"/>
    <w:rsid w:val="6F5C0A10"/>
    <w:rsid w:val="71CB113D"/>
    <w:rsid w:val="72E11AD2"/>
    <w:rsid w:val="73AFECB9"/>
    <w:rsid w:val="7A13C8AF"/>
    <w:rsid w:val="7A1D6026"/>
    <w:rsid w:val="7D4B6971"/>
    <w:rsid w:val="7EAB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F856A"/>
  <w15:chartTrackingRefBased/>
  <w15:docId w15:val="{2BF07E21-AF59-44E4-B9C3-92969A20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67D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5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whatsapp.com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A63561BFB68BB4B81D903E0339871CA" ma:contentTypeVersion="4" ma:contentTypeDescription="สร้างเอกสารใหม่" ma:contentTypeScope="" ma:versionID="55ff2bf39618faca46480a95796071ee">
  <xsd:schema xmlns:xsd="http://www.w3.org/2001/XMLSchema" xmlns:xs="http://www.w3.org/2001/XMLSchema" xmlns:p="http://schemas.microsoft.com/office/2006/metadata/properties" xmlns:ns2="f89f644d-0ddb-4229-bf11-5254e06d0516" targetNamespace="http://schemas.microsoft.com/office/2006/metadata/properties" ma:root="true" ma:fieldsID="391140d42fa913316e19af7eb55d200c" ns2:_="">
    <xsd:import namespace="f89f644d-0ddb-4229-bf11-5254e06d0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f644d-0ddb-4229-bf11-5254e06d0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55012-689E-461F-9085-F6F35C6828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789BF2-2FC8-41EB-8737-B748924D5D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992E01-300F-40D6-9A39-3EE1F21A6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f644d-0ddb-4229-bf11-5254e06d0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C8E142-C54D-421F-9946-CE134F387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Nyan Win</dc:creator>
  <cp:keywords/>
  <dc:description/>
  <cp:lastModifiedBy>Pubate Satienpoch</cp:lastModifiedBy>
  <cp:revision>3</cp:revision>
  <cp:lastPrinted>2016-10-20T04:04:00Z</cp:lastPrinted>
  <dcterms:created xsi:type="dcterms:W3CDTF">2022-04-14T05:19:00Z</dcterms:created>
  <dcterms:modified xsi:type="dcterms:W3CDTF">2022-04-14T10:02:00Z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0x0101005A63561BFB68BB4B81D903E0339871CA</vt:lpwstr>
  </property>
</Properties>
</file>