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706E8" w:rsidRPr="00296462" w14:paraId="78BC7CDD" w14:textId="77777777" w:rsidTr="00212987">
        <w:trPr>
          <w:cantSplit/>
          <w:trHeight w:val="288"/>
        </w:trPr>
        <w:tc>
          <w:tcPr>
            <w:tcW w:w="1399" w:type="dxa"/>
            <w:vMerge w:val="restart"/>
          </w:tcPr>
          <w:p w14:paraId="0FD4E099" w14:textId="77777777" w:rsidR="000706E8" w:rsidRPr="00296462" w:rsidRDefault="000706E8" w:rsidP="00212987">
            <w:pPr>
              <w:widowControl w:val="0"/>
              <w:wordWrap w:val="0"/>
              <w:jc w:val="both"/>
              <w:rPr>
                <w:kern w:val="2"/>
                <w:lang w:eastAsia="ko-KR"/>
              </w:rPr>
            </w:pPr>
            <w:r>
              <w:rPr>
                <w:noProof/>
                <w:kern w:val="2"/>
              </w:rPr>
              <w:drawing>
                <wp:inline distT="0" distB="0" distL="0" distR="0" wp14:anchorId="0259C9DD" wp14:editId="49A1D842">
                  <wp:extent cx="762635" cy="716280"/>
                  <wp:effectExtent l="0" t="0" r="0" b="7620"/>
                  <wp:docPr id="2" name="Picture 2" descr="A logo of a globe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globe with a map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4B90254" w14:textId="77777777" w:rsidR="000706E8" w:rsidRPr="00296462" w:rsidRDefault="000706E8" w:rsidP="00212987">
            <w:r w:rsidRPr="00891D0B">
              <w:rPr>
                <w:sz w:val="22"/>
                <w:szCs w:val="22"/>
              </w:rPr>
              <w:t>ASIA-PACIFIC TELECOMMUNITY</w:t>
            </w:r>
          </w:p>
        </w:tc>
        <w:tc>
          <w:tcPr>
            <w:tcW w:w="2160" w:type="dxa"/>
          </w:tcPr>
          <w:p w14:paraId="789B4BEB" w14:textId="77777777" w:rsidR="000706E8" w:rsidRPr="00296462" w:rsidRDefault="000706E8" w:rsidP="00212987">
            <w:pPr>
              <w:keepNext/>
              <w:widowControl w:val="0"/>
              <w:wordWrap w:val="0"/>
              <w:jc w:val="both"/>
              <w:outlineLvl w:val="7"/>
              <w:rPr>
                <w:b/>
                <w:bCs/>
                <w:kern w:val="2"/>
                <w:lang w:eastAsia="ko-KR"/>
              </w:rPr>
            </w:pPr>
            <w:r w:rsidRPr="00296462">
              <w:rPr>
                <w:b/>
                <w:bCs/>
                <w:kern w:val="2"/>
                <w:lang w:eastAsia="ko-KR"/>
              </w:rPr>
              <w:t>Document No:</w:t>
            </w:r>
          </w:p>
        </w:tc>
      </w:tr>
      <w:tr w:rsidR="000706E8" w:rsidRPr="00296462" w14:paraId="2F9534B3" w14:textId="77777777" w:rsidTr="00212987">
        <w:trPr>
          <w:cantSplit/>
          <w:trHeight w:val="504"/>
        </w:trPr>
        <w:tc>
          <w:tcPr>
            <w:tcW w:w="1399" w:type="dxa"/>
            <w:vMerge/>
          </w:tcPr>
          <w:p w14:paraId="720F2C48" w14:textId="77777777" w:rsidR="000706E8" w:rsidRPr="00296462" w:rsidRDefault="000706E8" w:rsidP="00212987"/>
        </w:tc>
        <w:tc>
          <w:tcPr>
            <w:tcW w:w="5760" w:type="dxa"/>
            <w:vAlign w:val="center"/>
          </w:tcPr>
          <w:p w14:paraId="4B22CC0E" w14:textId="77777777" w:rsidR="000706E8" w:rsidRDefault="000706E8" w:rsidP="00212987">
            <w:pPr>
              <w:rPr>
                <w:b/>
              </w:rPr>
            </w:pPr>
            <w:r>
              <w:rPr>
                <w:b/>
              </w:rPr>
              <w:t xml:space="preserve">The Meeting of the SATRC Working Group </w:t>
            </w:r>
          </w:p>
          <w:p w14:paraId="10FAFF58" w14:textId="77777777" w:rsidR="000706E8" w:rsidRPr="00296462" w:rsidRDefault="000706E8" w:rsidP="00212987">
            <w:r>
              <w:rPr>
                <w:b/>
              </w:rPr>
              <w:t>on Spectrum</w:t>
            </w:r>
          </w:p>
        </w:tc>
        <w:tc>
          <w:tcPr>
            <w:tcW w:w="2160" w:type="dxa"/>
          </w:tcPr>
          <w:p w14:paraId="082286AC" w14:textId="5072ECF6" w:rsidR="000706E8" w:rsidRPr="00081DEE" w:rsidRDefault="000706E8" w:rsidP="00212987">
            <w:pPr>
              <w:rPr>
                <w:b/>
                <w:bCs/>
                <w:szCs w:val="30"/>
                <w:lang w:bidi="th-TH"/>
              </w:rPr>
            </w:pPr>
            <w:r w:rsidRPr="00296462">
              <w:rPr>
                <w:b/>
                <w:bCs/>
                <w:lang w:val="en-GB"/>
              </w:rPr>
              <w:t>SAP</w:t>
            </w:r>
            <w:r>
              <w:rPr>
                <w:b/>
                <w:bCs/>
                <w:lang w:val="en-GB"/>
              </w:rPr>
              <w:t>IX</w:t>
            </w:r>
            <w:r w:rsidRPr="00296462">
              <w:rPr>
                <w:b/>
                <w:bCs/>
                <w:lang w:val="en-GB"/>
              </w:rPr>
              <w:t>-</w:t>
            </w:r>
            <w:r>
              <w:rPr>
                <w:b/>
                <w:bCs/>
                <w:lang w:val="en-GB"/>
              </w:rPr>
              <w:t>SPEC</w:t>
            </w:r>
            <w:r w:rsidRPr="00296462">
              <w:rPr>
                <w:b/>
                <w:bCs/>
                <w:lang w:val="en-GB"/>
              </w:rPr>
              <w:t>1/</w:t>
            </w:r>
            <w:r>
              <w:rPr>
                <w:b/>
                <w:bCs/>
                <w:lang w:val="en-GB"/>
              </w:rPr>
              <w:t xml:space="preserve"> </w:t>
            </w:r>
            <w:r w:rsidR="00441E1D">
              <w:rPr>
                <w:b/>
                <w:bCs/>
                <w:lang w:val="en-GB"/>
              </w:rPr>
              <w:t>OUT</w:t>
            </w:r>
            <w:r w:rsidRPr="00296462">
              <w:rPr>
                <w:b/>
                <w:bCs/>
                <w:lang w:val="en-GB"/>
              </w:rPr>
              <w:t>-</w:t>
            </w:r>
            <w:r w:rsidR="00441E1D">
              <w:rPr>
                <w:b/>
                <w:bCs/>
                <w:lang w:val="en-GB"/>
              </w:rPr>
              <w:t>05</w:t>
            </w:r>
          </w:p>
        </w:tc>
      </w:tr>
      <w:tr w:rsidR="000706E8" w:rsidRPr="00296462" w14:paraId="6CBCED43" w14:textId="77777777" w:rsidTr="00212987">
        <w:trPr>
          <w:cantSplit/>
          <w:trHeight w:val="288"/>
        </w:trPr>
        <w:tc>
          <w:tcPr>
            <w:tcW w:w="1399" w:type="dxa"/>
            <w:vMerge/>
          </w:tcPr>
          <w:p w14:paraId="0A13840F" w14:textId="77777777" w:rsidR="000706E8" w:rsidRPr="00296462" w:rsidRDefault="000706E8" w:rsidP="00212987">
            <w:pPr>
              <w:rPr>
                <w:lang w:val="en-GB"/>
              </w:rPr>
            </w:pPr>
          </w:p>
        </w:tc>
        <w:tc>
          <w:tcPr>
            <w:tcW w:w="5760" w:type="dxa"/>
            <w:vAlign w:val="bottom"/>
          </w:tcPr>
          <w:p w14:paraId="29BDDC70" w14:textId="77777777" w:rsidR="000706E8" w:rsidRPr="00296462" w:rsidRDefault="000706E8" w:rsidP="00212987">
            <w:pPr>
              <w:rPr>
                <w:b/>
              </w:rPr>
            </w:pPr>
            <w:r>
              <w:t>7 – 9 May 2024</w:t>
            </w:r>
            <w:r w:rsidRPr="00AC06BB">
              <w:t>, Lalitpur, Nepal</w:t>
            </w:r>
          </w:p>
        </w:tc>
        <w:tc>
          <w:tcPr>
            <w:tcW w:w="2160" w:type="dxa"/>
            <w:vAlign w:val="bottom"/>
          </w:tcPr>
          <w:p w14:paraId="73BE75DF" w14:textId="742465A8" w:rsidR="000706E8" w:rsidRPr="00296462" w:rsidRDefault="00441E1D" w:rsidP="00212987">
            <w:r>
              <w:t>9</w:t>
            </w:r>
            <w:r w:rsidR="000706E8" w:rsidRPr="00296462">
              <w:t xml:space="preserve"> May 202</w:t>
            </w:r>
            <w:r w:rsidR="000706E8">
              <w:t>4</w:t>
            </w:r>
          </w:p>
        </w:tc>
      </w:tr>
    </w:tbl>
    <w:p w14:paraId="26E709EB" w14:textId="77777777" w:rsidR="000706E8" w:rsidRPr="00296462" w:rsidRDefault="000706E8" w:rsidP="000706E8">
      <w:pPr>
        <w:rPr>
          <w:lang w:eastAsia="ko-KR"/>
        </w:rPr>
      </w:pPr>
    </w:p>
    <w:p w14:paraId="0874497A" w14:textId="77777777" w:rsidR="000706E8" w:rsidRPr="00441E1D" w:rsidRDefault="000706E8" w:rsidP="000706E8">
      <w:pPr>
        <w:jc w:val="center"/>
        <w:rPr>
          <w:lang w:eastAsia="ko-KR"/>
        </w:rPr>
      </w:pPr>
    </w:p>
    <w:p w14:paraId="70337D46" w14:textId="77777777" w:rsidR="000706E8" w:rsidRDefault="000706E8" w:rsidP="000706E8">
      <w:pPr>
        <w:jc w:val="center"/>
        <w:rPr>
          <w:lang w:eastAsia="ko-KR"/>
        </w:rPr>
      </w:pPr>
      <w:r>
        <w:rPr>
          <w:lang w:eastAsia="ko-KR"/>
        </w:rPr>
        <w:t>Working Group on Spectrum</w:t>
      </w:r>
    </w:p>
    <w:p w14:paraId="20BDCA53" w14:textId="7D7994DC" w:rsidR="0032473F" w:rsidRDefault="0032473F" w:rsidP="000706E8">
      <w:pPr>
        <w:rPr>
          <w:lang w:eastAsia="ko-KR"/>
        </w:rPr>
      </w:pPr>
    </w:p>
    <w:p w14:paraId="3C50AE1D" w14:textId="77777777" w:rsidR="009D2B01" w:rsidRPr="00BC76D8" w:rsidRDefault="009D2B01" w:rsidP="00503B95">
      <w:pPr>
        <w:jc w:val="center"/>
        <w:rPr>
          <w:lang w:eastAsia="ko-KR"/>
        </w:rPr>
      </w:pPr>
    </w:p>
    <w:p w14:paraId="24DE99C9" w14:textId="6D13F730" w:rsidR="006C2B9E" w:rsidRDefault="00503B95" w:rsidP="0032473F">
      <w:pPr>
        <w:jc w:val="center"/>
        <w:rPr>
          <w:rFonts w:eastAsia="Batang"/>
          <w:b/>
          <w:bCs/>
          <w:lang w:eastAsia="ko-KR"/>
        </w:rPr>
      </w:pPr>
      <w:r w:rsidRPr="00EA7A23">
        <w:rPr>
          <w:rFonts w:eastAsia="Batang"/>
          <w:b/>
          <w:bCs/>
          <w:lang w:eastAsia="ko-KR"/>
        </w:rPr>
        <w:t>QUESTIONNAIRE ON</w:t>
      </w:r>
    </w:p>
    <w:p w14:paraId="14644219" w14:textId="23CBD388" w:rsidR="00503B95" w:rsidRPr="0032473F" w:rsidRDefault="009B6D42" w:rsidP="0032473F">
      <w:pPr>
        <w:jc w:val="center"/>
        <w:rPr>
          <w:rFonts w:eastAsia="Batang"/>
          <w:b/>
          <w:bCs/>
          <w:lang w:eastAsia="ko-KR"/>
        </w:rPr>
      </w:pPr>
      <w:r w:rsidRPr="009B6D42">
        <w:rPr>
          <w:rFonts w:ascii="Times New Roman Bold" w:hAnsi="Times New Roman Bold"/>
          <w:b/>
          <w:bCs/>
          <w:caps/>
          <w:color w:val="000000"/>
        </w:rPr>
        <w:t>Spectrum outlook in SATRC countries</w:t>
      </w:r>
    </w:p>
    <w:p w14:paraId="494CE3BE" w14:textId="76DB13AD" w:rsidR="005B0AB4" w:rsidRPr="00274DB9" w:rsidRDefault="002E39B0" w:rsidP="00A94561">
      <w:pPr>
        <w:tabs>
          <w:tab w:val="left" w:pos="567"/>
        </w:tabs>
        <w:jc w:val="both"/>
        <w:rPr>
          <w:b/>
        </w:rPr>
      </w:pPr>
      <w:r>
        <w:rPr>
          <w:rFonts w:eastAsiaTheme="minorHAnsi"/>
        </w:rPr>
        <w:br w:type="page"/>
      </w:r>
      <w:r w:rsidR="00A94561" w:rsidRPr="00A94561">
        <w:rPr>
          <w:b/>
        </w:rPr>
        <w:lastRenderedPageBreak/>
        <w:t>1.</w:t>
      </w:r>
      <w:r w:rsidR="00A94561">
        <w:rPr>
          <w:b/>
        </w:rPr>
        <w:t xml:space="preserve"> </w:t>
      </w:r>
      <w:r w:rsidR="00432B9E" w:rsidRPr="00274DB9">
        <w:rPr>
          <w:b/>
        </w:rPr>
        <w:t>BACKGROUND AND PURPOSE</w:t>
      </w:r>
    </w:p>
    <w:p w14:paraId="69495B1E" w14:textId="77777777" w:rsidR="00A94561" w:rsidRPr="00A94561" w:rsidRDefault="00A94561" w:rsidP="00274DB9">
      <w:pPr>
        <w:rPr>
          <w:rtl/>
        </w:rPr>
      </w:pPr>
    </w:p>
    <w:p w14:paraId="2D49AD30" w14:textId="2A85B9D7" w:rsidR="00696902" w:rsidRDefault="00696902" w:rsidP="00A94561">
      <w:pPr>
        <w:overflowPunct w:val="0"/>
        <w:autoSpaceDE w:val="0"/>
        <w:autoSpaceDN w:val="0"/>
        <w:adjustRightInd w:val="0"/>
        <w:snapToGrid w:val="0"/>
        <w:jc w:val="both"/>
        <w:textAlignment w:val="baseline"/>
        <w:rPr>
          <w:rFonts w:eastAsia="MS Mincho"/>
          <w:bCs/>
          <w:lang w:val="en-AU" w:eastAsia="ko-KR"/>
        </w:rPr>
      </w:pPr>
      <w:r w:rsidRPr="00274DB9">
        <w:rPr>
          <w:rFonts w:eastAsia="MS Mincho"/>
          <w:bCs/>
          <w:lang w:val="en-AU" w:eastAsia="ko-KR"/>
        </w:rPr>
        <w:t>The frequency spectrum is one of the national capitals and resources of every country, which has a great social, cultural, political and economic value due to its use in establishing radio communications.</w:t>
      </w:r>
    </w:p>
    <w:p w14:paraId="33E2C229" w14:textId="77777777" w:rsidR="00A94561" w:rsidRPr="00274DB9" w:rsidRDefault="00A94561" w:rsidP="00274DB9">
      <w:pPr>
        <w:overflowPunct w:val="0"/>
        <w:autoSpaceDE w:val="0"/>
        <w:autoSpaceDN w:val="0"/>
        <w:adjustRightInd w:val="0"/>
        <w:snapToGrid w:val="0"/>
        <w:jc w:val="both"/>
        <w:textAlignment w:val="baseline"/>
        <w:rPr>
          <w:rFonts w:eastAsia="MS Mincho"/>
          <w:bCs/>
          <w:lang w:val="en-AU" w:eastAsia="ko-KR"/>
        </w:rPr>
      </w:pPr>
    </w:p>
    <w:p w14:paraId="7FCDD37C" w14:textId="23C7E240" w:rsidR="002C22E8" w:rsidRDefault="00F375A2" w:rsidP="00A94561">
      <w:pPr>
        <w:overflowPunct w:val="0"/>
        <w:autoSpaceDE w:val="0"/>
        <w:autoSpaceDN w:val="0"/>
        <w:adjustRightInd w:val="0"/>
        <w:snapToGrid w:val="0"/>
        <w:jc w:val="both"/>
        <w:textAlignment w:val="baseline"/>
        <w:rPr>
          <w:rFonts w:eastAsia="MS Mincho"/>
          <w:bCs/>
          <w:lang w:val="en-AU" w:eastAsia="ko-KR"/>
        </w:rPr>
      </w:pPr>
      <w:r w:rsidRPr="00274DB9">
        <w:rPr>
          <w:rFonts w:eastAsia="MS Mincho"/>
          <w:bCs/>
          <w:lang w:val="en-AU" w:eastAsia="ko-KR"/>
        </w:rPr>
        <w:t>The growing use of radio waves in all types of public and private telecommunication networks is inevitable and even the use of the energy of these waves in industrial, medical and domestic matters has become common and normal. Along with the growth beyond the predictions regarding the various applications and technologies of radio communication, the mobile broadband data traffic has also grown day by day.</w:t>
      </w:r>
    </w:p>
    <w:p w14:paraId="45B244FC" w14:textId="77777777" w:rsidR="00A94561" w:rsidRPr="00274DB9" w:rsidRDefault="00A94561" w:rsidP="00274DB9">
      <w:pPr>
        <w:overflowPunct w:val="0"/>
        <w:autoSpaceDE w:val="0"/>
        <w:autoSpaceDN w:val="0"/>
        <w:adjustRightInd w:val="0"/>
        <w:snapToGrid w:val="0"/>
        <w:jc w:val="both"/>
        <w:textAlignment w:val="baseline"/>
        <w:rPr>
          <w:rFonts w:eastAsia="MS Mincho"/>
          <w:bCs/>
          <w:rtl/>
          <w:lang w:val="en-AU" w:eastAsia="ko-KR"/>
        </w:rPr>
      </w:pPr>
    </w:p>
    <w:p w14:paraId="196263BB" w14:textId="10BDAA33" w:rsidR="00763A37" w:rsidRPr="00274DB9" w:rsidRDefault="00F375A2" w:rsidP="00274DB9">
      <w:pPr>
        <w:overflowPunct w:val="0"/>
        <w:autoSpaceDE w:val="0"/>
        <w:autoSpaceDN w:val="0"/>
        <w:adjustRightInd w:val="0"/>
        <w:snapToGrid w:val="0"/>
        <w:jc w:val="both"/>
        <w:textAlignment w:val="baseline"/>
        <w:rPr>
          <w:rFonts w:eastAsia="MS Mincho"/>
          <w:bCs/>
          <w:lang w:val="en-AU" w:eastAsia="ko-KR"/>
        </w:rPr>
      </w:pPr>
      <w:r w:rsidRPr="00274DB9">
        <w:rPr>
          <w:rFonts w:eastAsia="MS Mincho"/>
          <w:bCs/>
          <w:lang w:val="en-AU" w:eastAsia="ko-KR"/>
        </w:rPr>
        <w:t>The emergence of new communication and information technologies and their need for the frequency spectrum has drawn more attention to the issue of frequency spectrum management and short-term and long-term planning for its optimal use, hence, various countries have developed programs known as Spectrum Outlook, which is a kind of structured spectrum roadmap.</w:t>
      </w:r>
    </w:p>
    <w:p w14:paraId="7146D104" w14:textId="77777777" w:rsidR="00E61F9B" w:rsidRDefault="00E61F9B" w:rsidP="0027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1F1F1F"/>
        </w:rPr>
      </w:pPr>
    </w:p>
    <w:p w14:paraId="7748A11B" w14:textId="77777777" w:rsidR="00441E1D" w:rsidRPr="00274DB9" w:rsidRDefault="00441E1D" w:rsidP="0027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1F1F1F"/>
        </w:rPr>
      </w:pPr>
    </w:p>
    <w:p w14:paraId="08F37471" w14:textId="79D941C9" w:rsidR="00B33D4E" w:rsidRPr="00A94561" w:rsidRDefault="00AC10E0" w:rsidP="00274DB9">
      <w:pPr>
        <w:tabs>
          <w:tab w:val="left" w:pos="567"/>
        </w:tabs>
        <w:contextualSpacing/>
        <w:jc w:val="both"/>
        <w:rPr>
          <w:rFonts w:eastAsia="Batang"/>
          <w:b/>
          <w:rtl/>
          <w:lang w:eastAsia="ko-KR"/>
        </w:rPr>
      </w:pPr>
      <w:r w:rsidRPr="00A94561">
        <w:rPr>
          <w:rFonts w:eastAsia="Batang"/>
          <w:b/>
          <w:lang w:eastAsia="ko-KR"/>
        </w:rPr>
        <w:t>2. SCOPE</w:t>
      </w:r>
    </w:p>
    <w:p w14:paraId="2E27994E" w14:textId="77777777" w:rsidR="00A94561" w:rsidRDefault="00A94561" w:rsidP="00A94561">
      <w:pPr>
        <w:overflowPunct w:val="0"/>
        <w:autoSpaceDE w:val="0"/>
        <w:autoSpaceDN w:val="0"/>
        <w:adjustRightInd w:val="0"/>
        <w:snapToGrid w:val="0"/>
        <w:ind w:left="260" w:hanging="274"/>
        <w:textAlignment w:val="baseline"/>
        <w:rPr>
          <w:rFonts w:eastAsia="Times New Roman"/>
          <w:lang w:val="en-AU" w:eastAsia="zh-CN"/>
        </w:rPr>
      </w:pPr>
    </w:p>
    <w:p w14:paraId="155F170D" w14:textId="11A99402" w:rsidR="00981C5E" w:rsidRPr="00A94561" w:rsidRDefault="00981C5E" w:rsidP="00A94561">
      <w:pPr>
        <w:overflowPunct w:val="0"/>
        <w:autoSpaceDE w:val="0"/>
        <w:autoSpaceDN w:val="0"/>
        <w:adjustRightInd w:val="0"/>
        <w:snapToGrid w:val="0"/>
        <w:ind w:left="260" w:hanging="274"/>
        <w:textAlignment w:val="baseline"/>
        <w:rPr>
          <w:rFonts w:eastAsia="Times New Roman"/>
          <w:lang w:val="en-AU" w:eastAsia="zh-CN"/>
        </w:rPr>
      </w:pPr>
      <w:r w:rsidRPr="00A94561">
        <w:rPr>
          <w:rFonts w:eastAsia="Times New Roman"/>
          <w:lang w:val="en-AU" w:eastAsia="zh-CN"/>
        </w:rPr>
        <w:t xml:space="preserve">The scope of the study </w:t>
      </w:r>
      <w:r w:rsidR="00B66422">
        <w:rPr>
          <w:rFonts w:eastAsia="Times New Roman"/>
          <w:lang w:val="en-AU" w:eastAsia="zh-CN"/>
        </w:rPr>
        <w:t xml:space="preserve">will </w:t>
      </w:r>
      <w:r w:rsidRPr="00A94561">
        <w:rPr>
          <w:rFonts w:eastAsia="Times New Roman"/>
          <w:lang w:val="en-AU" w:eastAsia="zh-CN"/>
        </w:rPr>
        <w:t>include the following:</w:t>
      </w:r>
    </w:p>
    <w:p w14:paraId="7C03FA61" w14:textId="19A419F4" w:rsidR="00981C5E" w:rsidRPr="00274DB9" w:rsidRDefault="00981C5E" w:rsidP="00274DB9">
      <w:pPr>
        <w:pStyle w:val="ListParagraph"/>
        <w:numPr>
          <w:ilvl w:val="0"/>
          <w:numId w:val="11"/>
        </w:numPr>
        <w:overflowPunct w:val="0"/>
        <w:adjustRightInd w:val="0"/>
        <w:snapToGrid w:val="0"/>
        <w:ind w:left="270" w:hanging="270"/>
        <w:textAlignment w:val="baseline"/>
        <w:rPr>
          <w:rFonts w:eastAsia="Times New Roman"/>
          <w:lang w:val="en-AU" w:eastAsia="zh-CN"/>
        </w:rPr>
      </w:pPr>
      <w:r w:rsidRPr="00274DB9">
        <w:rPr>
          <w:szCs w:val="24"/>
          <w:lang w:eastAsia="zh-CN"/>
        </w:rPr>
        <w:t>Survey of existing documents in developed/developing countries</w:t>
      </w:r>
      <w:r w:rsidR="00441E1D">
        <w:rPr>
          <w:szCs w:val="24"/>
          <w:lang w:eastAsia="zh-CN"/>
        </w:rPr>
        <w:t>.</w:t>
      </w:r>
    </w:p>
    <w:p w14:paraId="3FA955F9" w14:textId="3E442413" w:rsidR="00981C5E" w:rsidRPr="00274DB9" w:rsidRDefault="00981C5E" w:rsidP="00A94561">
      <w:pPr>
        <w:numPr>
          <w:ilvl w:val="0"/>
          <w:numId w:val="11"/>
        </w:numPr>
        <w:overflowPunct w:val="0"/>
        <w:autoSpaceDE w:val="0"/>
        <w:autoSpaceDN w:val="0"/>
        <w:adjustRightInd w:val="0"/>
        <w:snapToGrid w:val="0"/>
        <w:ind w:left="260" w:hanging="274"/>
        <w:textAlignment w:val="baseline"/>
        <w:rPr>
          <w:rFonts w:eastAsia="Times New Roman"/>
          <w:lang w:val="en-AU" w:eastAsia="zh-CN"/>
        </w:rPr>
      </w:pPr>
      <w:r w:rsidRPr="00274DB9">
        <w:rPr>
          <w:rFonts w:eastAsia="MS Mincho"/>
          <w:lang w:eastAsia="zh-CN"/>
        </w:rPr>
        <w:t>Collect</w:t>
      </w:r>
      <w:r w:rsidR="008B45B5">
        <w:rPr>
          <w:rFonts w:eastAsia="MS Mincho"/>
          <w:lang w:eastAsia="zh-CN"/>
        </w:rPr>
        <w:t xml:space="preserve"> and study</w:t>
      </w:r>
      <w:r w:rsidRPr="00274DB9">
        <w:rPr>
          <w:rFonts w:eastAsia="MS Mincho"/>
          <w:lang w:eastAsia="zh-CN"/>
        </w:rPr>
        <w:t xml:space="preserve"> ideas/views from SATRC Member</w:t>
      </w:r>
      <w:r w:rsidR="008B45B5">
        <w:rPr>
          <w:rFonts w:eastAsia="MS Mincho"/>
          <w:lang w:eastAsia="zh-CN"/>
        </w:rPr>
        <w:t xml:space="preserve"> countries</w:t>
      </w:r>
      <w:r w:rsidR="00441E1D">
        <w:rPr>
          <w:rFonts w:eastAsia="MS Mincho"/>
          <w:lang w:eastAsia="zh-CN"/>
        </w:rPr>
        <w:t>.</w:t>
      </w:r>
    </w:p>
    <w:p w14:paraId="37113301" w14:textId="53518DB4" w:rsidR="00A94561" w:rsidRPr="00274DB9" w:rsidRDefault="00981C5E" w:rsidP="00A94561">
      <w:pPr>
        <w:numPr>
          <w:ilvl w:val="0"/>
          <w:numId w:val="11"/>
        </w:numPr>
        <w:overflowPunct w:val="0"/>
        <w:autoSpaceDE w:val="0"/>
        <w:autoSpaceDN w:val="0"/>
        <w:adjustRightInd w:val="0"/>
        <w:snapToGrid w:val="0"/>
        <w:ind w:left="260" w:hanging="274"/>
        <w:textAlignment w:val="baseline"/>
        <w:rPr>
          <w:rFonts w:eastAsia="Times New Roman"/>
          <w:lang w:val="en-AU" w:eastAsia="zh-CN"/>
        </w:rPr>
      </w:pPr>
      <w:r w:rsidRPr="00274DB9">
        <w:rPr>
          <w:rFonts w:eastAsia="MS Mincho"/>
          <w:lang w:eastAsia="zh-CN"/>
        </w:rPr>
        <w:t>Analyze SATRC member countries experiences as questionnaires</w:t>
      </w:r>
      <w:r w:rsidR="00441E1D">
        <w:rPr>
          <w:rFonts w:eastAsia="MS Mincho"/>
          <w:lang w:eastAsia="zh-CN"/>
        </w:rPr>
        <w:t>.</w:t>
      </w:r>
    </w:p>
    <w:p w14:paraId="3B6B77B3" w14:textId="56905352" w:rsidR="00AC10E0" w:rsidRPr="00A94561" w:rsidRDefault="00981C5E" w:rsidP="00274DB9">
      <w:pPr>
        <w:numPr>
          <w:ilvl w:val="0"/>
          <w:numId w:val="11"/>
        </w:numPr>
        <w:overflowPunct w:val="0"/>
        <w:autoSpaceDE w:val="0"/>
        <w:autoSpaceDN w:val="0"/>
        <w:adjustRightInd w:val="0"/>
        <w:snapToGrid w:val="0"/>
        <w:ind w:left="260" w:hanging="274"/>
        <w:textAlignment w:val="baseline"/>
        <w:rPr>
          <w:rFonts w:eastAsia="Batang"/>
          <w:rtl/>
          <w:lang w:eastAsia="ko-KR"/>
        </w:rPr>
      </w:pPr>
      <w:r w:rsidRPr="00A94561">
        <w:rPr>
          <w:lang w:eastAsia="zh-CN"/>
        </w:rPr>
        <w:t>Recommend Spectrum outlook structure and relative content.</w:t>
      </w:r>
    </w:p>
    <w:p w14:paraId="18DF4D5F" w14:textId="77777777" w:rsidR="00E61F9B" w:rsidRDefault="00E61F9B" w:rsidP="00A94561">
      <w:pPr>
        <w:contextualSpacing/>
        <w:jc w:val="both"/>
        <w:rPr>
          <w:rFonts w:eastAsia="Batang"/>
          <w:lang w:eastAsia="ko-KR"/>
        </w:rPr>
      </w:pPr>
    </w:p>
    <w:p w14:paraId="5CAF47F5" w14:textId="77777777" w:rsidR="00441E1D" w:rsidRPr="00A94561" w:rsidRDefault="00441E1D" w:rsidP="00A94561">
      <w:pPr>
        <w:contextualSpacing/>
        <w:jc w:val="both"/>
        <w:rPr>
          <w:rFonts w:eastAsia="Batang"/>
          <w:rtl/>
          <w:lang w:eastAsia="ko-KR"/>
        </w:rPr>
      </w:pPr>
    </w:p>
    <w:p w14:paraId="7001E4EC" w14:textId="77777777" w:rsidR="00AC10E0" w:rsidRPr="00A94561" w:rsidRDefault="00AC10E0" w:rsidP="00A94561">
      <w:pPr>
        <w:jc w:val="both"/>
        <w:rPr>
          <w:rFonts w:eastAsia="Batang"/>
          <w:b/>
          <w:lang w:eastAsia="ko-KR"/>
        </w:rPr>
      </w:pPr>
      <w:r w:rsidRPr="00A94561">
        <w:rPr>
          <w:rFonts w:eastAsia="Batang"/>
          <w:b/>
          <w:lang w:eastAsia="ko-KR"/>
        </w:rPr>
        <w:t>3. METHODOLOGY FOR CARRYING OUT THE STUDY</w:t>
      </w:r>
    </w:p>
    <w:p w14:paraId="13B83589" w14:textId="77777777" w:rsidR="00AC10E0" w:rsidRPr="00A94561" w:rsidRDefault="00AC10E0" w:rsidP="00A94561">
      <w:pPr>
        <w:jc w:val="both"/>
        <w:rPr>
          <w:rFonts w:eastAsia="Batang"/>
          <w:b/>
          <w:lang w:eastAsia="ko-KR"/>
        </w:rPr>
      </w:pPr>
    </w:p>
    <w:p w14:paraId="02F106E9" w14:textId="77777777" w:rsidR="00A16F92" w:rsidRPr="000827B2" w:rsidRDefault="00A16F92" w:rsidP="00A16F92">
      <w:pPr>
        <w:contextualSpacing/>
        <w:jc w:val="both"/>
        <w:rPr>
          <w:rFonts w:eastAsia="Batang"/>
          <w:lang w:eastAsia="ko-KR"/>
        </w:rPr>
      </w:pPr>
      <w:r w:rsidRPr="000827B2">
        <w:rPr>
          <w:rFonts w:eastAsia="Batang"/>
          <w:lang w:eastAsia="ko-KR"/>
        </w:rPr>
        <w:t xml:space="preserve">The study will be carried out by the Experts of Working Group on Spectrum nominated by the SATRC Members. Therefore, in order to pursue the study, the following questions have been developed to obtain necessary information from the SATRC Members on the subject matter of the Work Item. Based on the information, the Experts will develop a draft Report on the Work Item for consideration of SATRC-26. </w:t>
      </w:r>
    </w:p>
    <w:p w14:paraId="4B0393AD" w14:textId="77777777" w:rsidR="00E61F9B" w:rsidRDefault="00E61F9B" w:rsidP="00274DB9">
      <w:pPr>
        <w:tabs>
          <w:tab w:val="left" w:pos="567"/>
        </w:tabs>
        <w:contextualSpacing/>
        <w:jc w:val="both"/>
        <w:rPr>
          <w:rFonts w:eastAsia="Batang"/>
          <w:b/>
          <w:lang w:eastAsia="ko-KR"/>
        </w:rPr>
      </w:pPr>
    </w:p>
    <w:p w14:paraId="026F2768" w14:textId="77777777" w:rsidR="00441E1D" w:rsidRPr="00A94561" w:rsidRDefault="00441E1D" w:rsidP="00274DB9">
      <w:pPr>
        <w:tabs>
          <w:tab w:val="left" w:pos="567"/>
        </w:tabs>
        <w:contextualSpacing/>
        <w:jc w:val="both"/>
        <w:rPr>
          <w:rFonts w:eastAsia="Batang"/>
          <w:b/>
          <w:lang w:eastAsia="ko-KR"/>
        </w:rPr>
      </w:pPr>
    </w:p>
    <w:p w14:paraId="20D50540" w14:textId="6C42395D" w:rsidR="00503B95" w:rsidRDefault="00A94561" w:rsidP="00274DB9">
      <w:pPr>
        <w:tabs>
          <w:tab w:val="left" w:pos="567"/>
        </w:tabs>
        <w:contextualSpacing/>
        <w:jc w:val="both"/>
        <w:rPr>
          <w:rFonts w:eastAsia="Batang"/>
          <w:b/>
          <w:lang w:eastAsia="ko-KR"/>
        </w:rPr>
      </w:pPr>
      <w:r w:rsidRPr="00A94561">
        <w:rPr>
          <w:rFonts w:eastAsia="Batang"/>
          <w:b/>
          <w:lang w:eastAsia="ko-KR"/>
        </w:rPr>
        <w:t xml:space="preserve">4. </w:t>
      </w:r>
      <w:r w:rsidR="00503B95" w:rsidRPr="00A94561">
        <w:rPr>
          <w:rFonts w:eastAsia="Batang"/>
          <w:b/>
          <w:lang w:eastAsia="ko-KR"/>
        </w:rPr>
        <w:t>QUESTIONS</w:t>
      </w:r>
    </w:p>
    <w:p w14:paraId="09259AF1" w14:textId="77777777" w:rsidR="004B7CA5" w:rsidRDefault="004B7CA5" w:rsidP="00274DB9">
      <w:pPr>
        <w:tabs>
          <w:tab w:val="left" w:pos="567"/>
        </w:tabs>
        <w:contextualSpacing/>
        <w:jc w:val="both"/>
        <w:rPr>
          <w:rFonts w:eastAsia="Batang"/>
          <w:b/>
          <w:lang w:eastAsia="ko-KR"/>
        </w:rPr>
      </w:pPr>
    </w:p>
    <w:p w14:paraId="1C306F2C" w14:textId="77777777" w:rsidR="004B7CA5" w:rsidRPr="00A94561" w:rsidRDefault="004B7CA5" w:rsidP="004B7CA5">
      <w:pPr>
        <w:contextualSpacing/>
        <w:jc w:val="both"/>
        <w:rPr>
          <w:b/>
          <w:bCs/>
        </w:rPr>
      </w:pPr>
      <w:r w:rsidRPr="000762BD">
        <w:rPr>
          <w:b/>
          <w:bCs/>
        </w:rPr>
        <w:t>Question 1:</w:t>
      </w:r>
    </w:p>
    <w:p w14:paraId="5722C3E6" w14:textId="7AB606C2" w:rsidR="004B7CA5" w:rsidRDefault="0011097F" w:rsidP="004B7CA5">
      <w:pPr>
        <w:spacing w:line="276" w:lineRule="auto"/>
        <w:contextualSpacing/>
        <w:jc w:val="both"/>
        <w:rPr>
          <w:bCs/>
          <w:lang w:val="en"/>
        </w:rPr>
      </w:pPr>
      <w:r>
        <w:rPr>
          <w:bCs/>
          <w:lang w:val="en"/>
        </w:rPr>
        <w:t>Is there any</w:t>
      </w:r>
      <w:r w:rsidR="004B7CA5" w:rsidRPr="00CE7E27">
        <w:rPr>
          <w:bCs/>
          <w:lang w:val="en"/>
        </w:rPr>
        <w:t xml:space="preserve"> spectrum outlook </w:t>
      </w:r>
      <w:r w:rsidR="004B7CA5">
        <w:rPr>
          <w:bCs/>
          <w:lang w:val="en"/>
        </w:rPr>
        <w:t>in your country</w:t>
      </w:r>
      <w:r w:rsidR="004B7CA5" w:rsidRPr="002A3E4F">
        <w:rPr>
          <w:bCs/>
          <w:lang w:val="en"/>
        </w:rPr>
        <w:t>?</w:t>
      </w:r>
    </w:p>
    <w:p w14:paraId="0AC173DE" w14:textId="5A7BE430" w:rsidR="00D77CA7" w:rsidRDefault="004B7CA5" w:rsidP="00D77CA7">
      <w:pPr>
        <w:spacing w:line="276" w:lineRule="auto"/>
        <w:contextualSpacing/>
        <w:jc w:val="both"/>
        <w:rPr>
          <w:bCs/>
          <w:lang w:val="en"/>
        </w:rPr>
      </w:pPr>
      <w:r>
        <w:rPr>
          <w:bCs/>
          <w:lang w:val="en"/>
        </w:rPr>
        <w:t xml:space="preserve">a) </w:t>
      </w:r>
      <w:r w:rsidR="00D77CA7">
        <w:rPr>
          <w:bCs/>
          <w:lang w:val="en"/>
        </w:rPr>
        <w:t>I</w:t>
      </w:r>
      <w:r w:rsidR="00D77CA7" w:rsidRPr="00CE7E27">
        <w:rPr>
          <w:bCs/>
          <w:lang w:val="en"/>
        </w:rPr>
        <w:t>f yes, attach the d</w:t>
      </w:r>
      <w:r w:rsidR="00D77CA7">
        <w:rPr>
          <w:bCs/>
          <w:lang w:val="en"/>
        </w:rPr>
        <w:t xml:space="preserve">ocuments or mention the URL. </w:t>
      </w:r>
      <w:r w:rsidR="00D77CA7" w:rsidRPr="009E08AC">
        <w:rPr>
          <w:bCs/>
          <w:lang w:val="en"/>
        </w:rPr>
        <w:t>How frequently the document is reviewed? What is the process of review?</w:t>
      </w:r>
      <w:r w:rsidR="00D77CA7">
        <w:rPr>
          <w:bCs/>
          <w:lang w:val="en"/>
        </w:rPr>
        <w:t xml:space="preserve"> </w:t>
      </w:r>
    </w:p>
    <w:p w14:paraId="6BC231FB" w14:textId="31DD68AF" w:rsidR="004B7CA5" w:rsidRPr="00CE7E27" w:rsidRDefault="00D77CA7" w:rsidP="004B7CA5">
      <w:pPr>
        <w:spacing w:line="276" w:lineRule="auto"/>
        <w:contextualSpacing/>
        <w:jc w:val="both"/>
        <w:rPr>
          <w:bCs/>
          <w:lang w:val="en"/>
        </w:rPr>
      </w:pPr>
      <w:r>
        <w:rPr>
          <w:bCs/>
          <w:lang w:val="en"/>
        </w:rPr>
        <w:t xml:space="preserve">b) </w:t>
      </w:r>
      <w:r w:rsidR="0011097F">
        <w:rPr>
          <w:bCs/>
          <w:lang w:val="en"/>
        </w:rPr>
        <w:t>If no, i</w:t>
      </w:r>
      <w:r w:rsidR="004B7CA5">
        <w:rPr>
          <w:bCs/>
          <w:lang w:val="en"/>
        </w:rPr>
        <w:t>s</w:t>
      </w:r>
      <w:r w:rsidR="004B7CA5" w:rsidRPr="00CE7E27">
        <w:rPr>
          <w:bCs/>
          <w:lang w:val="en"/>
        </w:rPr>
        <w:t xml:space="preserve"> there a similar document in your country?</w:t>
      </w:r>
      <w:r w:rsidR="00696712">
        <w:rPr>
          <w:bCs/>
          <w:lang w:val="en"/>
        </w:rPr>
        <w:t xml:space="preserve"> Please attach the document or mention the URL.</w:t>
      </w:r>
      <w:r w:rsidR="0011097F">
        <w:rPr>
          <w:bCs/>
          <w:lang w:val="en"/>
        </w:rPr>
        <w:t xml:space="preserve"> What is your observation in this regard?</w:t>
      </w:r>
    </w:p>
    <w:p w14:paraId="4742F111" w14:textId="77777777" w:rsidR="00ED0676" w:rsidRDefault="00ED0676" w:rsidP="004B7CA5">
      <w:pPr>
        <w:contextualSpacing/>
        <w:jc w:val="both"/>
        <w:rPr>
          <w:b/>
          <w:bCs/>
        </w:rPr>
      </w:pPr>
    </w:p>
    <w:p w14:paraId="6ABC8441" w14:textId="77777777" w:rsidR="00441E1D" w:rsidRDefault="00441E1D" w:rsidP="004B7CA5">
      <w:pPr>
        <w:contextualSpacing/>
        <w:jc w:val="both"/>
        <w:rPr>
          <w:b/>
          <w:bCs/>
        </w:rPr>
      </w:pPr>
    </w:p>
    <w:p w14:paraId="3FA830BA" w14:textId="77777777" w:rsidR="00441E1D" w:rsidRDefault="00441E1D" w:rsidP="004B7CA5">
      <w:pPr>
        <w:contextualSpacing/>
        <w:jc w:val="both"/>
        <w:rPr>
          <w:b/>
          <w:bCs/>
        </w:rPr>
      </w:pPr>
    </w:p>
    <w:p w14:paraId="377ACE37" w14:textId="77777777" w:rsidR="00441E1D" w:rsidRDefault="00441E1D" w:rsidP="004B7CA5">
      <w:pPr>
        <w:contextualSpacing/>
        <w:jc w:val="both"/>
        <w:rPr>
          <w:b/>
          <w:bCs/>
        </w:rPr>
      </w:pPr>
    </w:p>
    <w:p w14:paraId="7A7C9715" w14:textId="77777777" w:rsidR="00441E1D" w:rsidRDefault="00441E1D" w:rsidP="004B7CA5">
      <w:pPr>
        <w:contextualSpacing/>
        <w:jc w:val="both"/>
        <w:rPr>
          <w:b/>
          <w:bCs/>
        </w:rPr>
      </w:pPr>
    </w:p>
    <w:p w14:paraId="66A8B9F4" w14:textId="288213A5" w:rsidR="00A341A1" w:rsidRPr="00A94561" w:rsidRDefault="00A341A1" w:rsidP="004B7CA5">
      <w:pPr>
        <w:contextualSpacing/>
        <w:jc w:val="both"/>
        <w:rPr>
          <w:b/>
          <w:bCs/>
        </w:rPr>
      </w:pPr>
      <w:r w:rsidRPr="000762BD">
        <w:rPr>
          <w:b/>
          <w:bCs/>
        </w:rPr>
        <w:lastRenderedPageBreak/>
        <w:t>Question</w:t>
      </w:r>
      <w:r w:rsidR="00A94561" w:rsidRPr="000762BD">
        <w:rPr>
          <w:b/>
          <w:bCs/>
        </w:rPr>
        <w:t xml:space="preserve"> </w:t>
      </w:r>
      <w:r w:rsidR="004B7CA5">
        <w:rPr>
          <w:b/>
          <w:bCs/>
        </w:rPr>
        <w:t>2</w:t>
      </w:r>
      <w:r w:rsidRPr="000762BD">
        <w:rPr>
          <w:b/>
          <w:bCs/>
        </w:rPr>
        <w:t>:</w:t>
      </w:r>
    </w:p>
    <w:p w14:paraId="6DF86D0A" w14:textId="3E681D37" w:rsidR="00FB7EC3" w:rsidRDefault="00A341A1" w:rsidP="00CD174F">
      <w:pPr>
        <w:pStyle w:val="HTMLPreformatted"/>
        <w:rPr>
          <w:rFonts w:ascii="Times New Roman" w:hAnsi="Times New Roman"/>
          <w:bCs/>
          <w:sz w:val="24"/>
          <w:szCs w:val="24"/>
        </w:rPr>
      </w:pPr>
      <w:r w:rsidRPr="00A94561">
        <w:rPr>
          <w:rFonts w:ascii="Times New Roman" w:hAnsi="Times New Roman"/>
          <w:bCs/>
          <w:sz w:val="24"/>
          <w:szCs w:val="24"/>
        </w:rPr>
        <w:t>How are the spectrum attribu</w:t>
      </w:r>
      <w:r w:rsidR="002A3E4F" w:rsidRPr="00A94561">
        <w:rPr>
          <w:rFonts w:ascii="Times New Roman" w:hAnsi="Times New Roman"/>
          <w:bCs/>
          <w:sz w:val="24"/>
          <w:szCs w:val="24"/>
        </w:rPr>
        <w:t>tion categories in your country</w:t>
      </w:r>
      <w:r w:rsidRPr="00A94561">
        <w:rPr>
          <w:rFonts w:ascii="Times New Roman" w:hAnsi="Times New Roman"/>
          <w:bCs/>
          <w:sz w:val="24"/>
          <w:szCs w:val="24"/>
        </w:rPr>
        <w:t>?</w:t>
      </w:r>
      <w:r w:rsidR="002A3E4F" w:rsidRPr="00A94561">
        <w:rPr>
          <w:rFonts w:ascii="Times New Roman" w:hAnsi="Times New Roman"/>
          <w:bCs/>
          <w:sz w:val="24"/>
          <w:szCs w:val="24"/>
        </w:rPr>
        <w:t xml:space="preserve"> Please mention in</w:t>
      </w:r>
      <w:r w:rsidR="00F86A7C">
        <w:rPr>
          <w:rFonts w:ascii="Times New Roman" w:hAnsi="Times New Roman"/>
          <w:bCs/>
          <w:sz w:val="24"/>
          <w:szCs w:val="24"/>
        </w:rPr>
        <w:t xml:space="preserve"> below table.</w:t>
      </w:r>
      <w:r w:rsidR="002A3E4F" w:rsidRPr="00A94561">
        <w:rPr>
          <w:rFonts w:ascii="Times New Roman" w:hAnsi="Times New Roman"/>
          <w:bCs/>
          <w:sz w:val="24"/>
          <w:szCs w:val="24"/>
        </w:rPr>
        <w:t xml:space="preserve"> </w:t>
      </w:r>
      <w:r w:rsidR="00B4053A">
        <w:rPr>
          <w:rFonts w:ascii="Times New Roman" w:hAnsi="Times New Roman"/>
          <w:bCs/>
          <w:sz w:val="24"/>
          <w:szCs w:val="24"/>
        </w:rPr>
        <w:t xml:space="preserve">  </w:t>
      </w:r>
    </w:p>
    <w:p w14:paraId="3B35A265" w14:textId="77777777" w:rsidR="00ED0676" w:rsidRDefault="00ED0676" w:rsidP="00CD174F">
      <w:pPr>
        <w:pStyle w:val="HTMLPreformatted"/>
        <w:rPr>
          <w:rFonts w:ascii="Times New Roman" w:hAnsi="Times New Roman"/>
          <w:bCs/>
          <w:sz w:val="24"/>
          <w:szCs w:val="24"/>
        </w:rPr>
      </w:pPr>
    </w:p>
    <w:tbl>
      <w:tblPr>
        <w:tblStyle w:val="TableGrid"/>
        <w:tblW w:w="0" w:type="auto"/>
        <w:tblInd w:w="108" w:type="dxa"/>
        <w:tblLook w:val="04A0" w:firstRow="1" w:lastRow="0" w:firstColumn="1" w:lastColumn="0" w:noHBand="0" w:noVBand="1"/>
      </w:tblPr>
      <w:tblGrid>
        <w:gridCol w:w="2229"/>
        <w:gridCol w:w="2721"/>
        <w:gridCol w:w="2520"/>
        <w:gridCol w:w="1710"/>
      </w:tblGrid>
      <w:tr w:rsidR="00C82D5E" w14:paraId="62D61E2B" w14:textId="18E0E07A" w:rsidTr="00274CFB">
        <w:tc>
          <w:tcPr>
            <w:tcW w:w="2229" w:type="dxa"/>
          </w:tcPr>
          <w:p w14:paraId="35B92793" w14:textId="5B56E456" w:rsidR="00C82D5E" w:rsidRDefault="00C82D5E" w:rsidP="00CD174F">
            <w:pPr>
              <w:pStyle w:val="HTMLPreformatted"/>
              <w:rPr>
                <w:rFonts w:ascii="Times New Roman" w:hAnsi="Times New Roman"/>
                <w:bCs/>
                <w:sz w:val="24"/>
                <w:szCs w:val="24"/>
              </w:rPr>
            </w:pPr>
            <w:r w:rsidRPr="007C7DDC">
              <w:rPr>
                <w:rFonts w:ascii="Times New Roman" w:hAnsi="Times New Roman"/>
                <w:bCs/>
                <w:sz w:val="24"/>
                <w:szCs w:val="24"/>
              </w:rPr>
              <w:t>Spectrum attribution category</w:t>
            </w:r>
          </w:p>
        </w:tc>
        <w:tc>
          <w:tcPr>
            <w:tcW w:w="2721" w:type="dxa"/>
          </w:tcPr>
          <w:p w14:paraId="1A2D9C69" w14:textId="1AD43449" w:rsidR="00C82D5E" w:rsidRDefault="00C82D5E" w:rsidP="00CD174F">
            <w:pPr>
              <w:pStyle w:val="HTMLPreformatted"/>
              <w:rPr>
                <w:rFonts w:ascii="Times New Roman" w:hAnsi="Times New Roman"/>
                <w:bCs/>
                <w:sz w:val="24"/>
                <w:szCs w:val="24"/>
              </w:rPr>
            </w:pPr>
            <w:r>
              <w:rPr>
                <w:rFonts w:ascii="Times New Roman" w:hAnsi="Times New Roman"/>
                <w:bCs/>
                <w:sz w:val="24"/>
                <w:szCs w:val="24"/>
              </w:rPr>
              <w:t>Servi</w:t>
            </w:r>
            <w:r w:rsidR="00B020AF">
              <w:rPr>
                <w:rFonts w:ascii="Times New Roman" w:hAnsi="Times New Roman"/>
                <w:bCs/>
                <w:sz w:val="24"/>
                <w:szCs w:val="24"/>
              </w:rPr>
              <w:t>ce wise assignment of spectrum i</w:t>
            </w:r>
            <w:r>
              <w:rPr>
                <w:rFonts w:ascii="Times New Roman" w:hAnsi="Times New Roman"/>
                <w:bCs/>
                <w:sz w:val="24"/>
                <w:szCs w:val="24"/>
              </w:rPr>
              <w:t>n MHz (Private sector)</w:t>
            </w:r>
          </w:p>
        </w:tc>
        <w:tc>
          <w:tcPr>
            <w:tcW w:w="2520" w:type="dxa"/>
          </w:tcPr>
          <w:p w14:paraId="5F76AD90" w14:textId="5260E000" w:rsidR="00C82D5E" w:rsidRDefault="00C82D5E" w:rsidP="00C82D5E">
            <w:pPr>
              <w:pStyle w:val="HTMLPreformatted"/>
              <w:rPr>
                <w:rFonts w:ascii="Times New Roman" w:hAnsi="Times New Roman"/>
                <w:bCs/>
                <w:sz w:val="24"/>
                <w:szCs w:val="24"/>
              </w:rPr>
            </w:pPr>
            <w:r>
              <w:rPr>
                <w:rFonts w:ascii="Times New Roman" w:hAnsi="Times New Roman"/>
                <w:bCs/>
                <w:sz w:val="24"/>
                <w:szCs w:val="24"/>
              </w:rPr>
              <w:t>Servi</w:t>
            </w:r>
            <w:r w:rsidR="00B020AF">
              <w:rPr>
                <w:rFonts w:ascii="Times New Roman" w:hAnsi="Times New Roman"/>
                <w:bCs/>
                <w:sz w:val="24"/>
                <w:szCs w:val="24"/>
              </w:rPr>
              <w:t>ce wise assignment of spectrum i</w:t>
            </w:r>
            <w:r>
              <w:rPr>
                <w:rFonts w:ascii="Times New Roman" w:hAnsi="Times New Roman"/>
                <w:bCs/>
                <w:sz w:val="24"/>
                <w:szCs w:val="24"/>
              </w:rPr>
              <w:t>n MHz (Public sector)</w:t>
            </w:r>
          </w:p>
        </w:tc>
        <w:tc>
          <w:tcPr>
            <w:tcW w:w="1710" w:type="dxa"/>
          </w:tcPr>
          <w:p w14:paraId="06106398" w14:textId="4915AC10" w:rsidR="00C82D5E" w:rsidRDefault="00C82D5E" w:rsidP="00CD174F">
            <w:pPr>
              <w:pStyle w:val="HTMLPreformatted"/>
              <w:rPr>
                <w:rFonts w:ascii="Times New Roman" w:hAnsi="Times New Roman"/>
                <w:bCs/>
                <w:sz w:val="24"/>
                <w:szCs w:val="24"/>
              </w:rPr>
            </w:pPr>
            <w:r>
              <w:rPr>
                <w:rFonts w:ascii="Times New Roman" w:hAnsi="Times New Roman"/>
                <w:bCs/>
                <w:sz w:val="24"/>
                <w:szCs w:val="24"/>
              </w:rPr>
              <w:t>Major uses</w:t>
            </w:r>
          </w:p>
        </w:tc>
      </w:tr>
      <w:tr w:rsidR="00C82D5E" w14:paraId="02FA6F0E" w14:textId="3DC96555" w:rsidTr="00274CFB">
        <w:tc>
          <w:tcPr>
            <w:tcW w:w="2229" w:type="dxa"/>
          </w:tcPr>
          <w:p w14:paraId="4B503009" w14:textId="7498F7F3" w:rsidR="00C82D5E" w:rsidRDefault="00C82D5E" w:rsidP="00CD174F">
            <w:pPr>
              <w:pStyle w:val="HTMLPreformatted"/>
              <w:rPr>
                <w:rFonts w:ascii="Times New Roman" w:hAnsi="Times New Roman"/>
                <w:bCs/>
                <w:sz w:val="24"/>
                <w:szCs w:val="24"/>
              </w:rPr>
            </w:pPr>
            <w:r>
              <w:rPr>
                <w:rFonts w:ascii="Times New Roman" w:hAnsi="Times New Roman"/>
                <w:bCs/>
                <w:sz w:val="24"/>
                <w:szCs w:val="24"/>
              </w:rPr>
              <w:t>Administratively assigned</w:t>
            </w:r>
          </w:p>
        </w:tc>
        <w:tc>
          <w:tcPr>
            <w:tcW w:w="2721" w:type="dxa"/>
          </w:tcPr>
          <w:p w14:paraId="321FA49A" w14:textId="77777777" w:rsidR="00C82D5E" w:rsidRDefault="00C82D5E" w:rsidP="00CD174F">
            <w:pPr>
              <w:pStyle w:val="HTMLPreformatted"/>
              <w:rPr>
                <w:rFonts w:ascii="Times New Roman" w:hAnsi="Times New Roman"/>
                <w:bCs/>
                <w:sz w:val="24"/>
                <w:szCs w:val="24"/>
              </w:rPr>
            </w:pPr>
          </w:p>
        </w:tc>
        <w:tc>
          <w:tcPr>
            <w:tcW w:w="2520" w:type="dxa"/>
          </w:tcPr>
          <w:p w14:paraId="3B7B6A8D" w14:textId="77777777" w:rsidR="00C82D5E" w:rsidRPr="00934C7F" w:rsidRDefault="00C82D5E" w:rsidP="00CD174F">
            <w:pPr>
              <w:pStyle w:val="HTMLPreformatted"/>
              <w:rPr>
                <w:rFonts w:ascii="Times New Roman" w:hAnsi="Times New Roman"/>
                <w:bCs/>
                <w:i/>
                <w:sz w:val="22"/>
                <w:szCs w:val="24"/>
              </w:rPr>
            </w:pPr>
          </w:p>
        </w:tc>
        <w:tc>
          <w:tcPr>
            <w:tcW w:w="1710" w:type="dxa"/>
          </w:tcPr>
          <w:p w14:paraId="724140AC" w14:textId="66ED5FA7" w:rsidR="00C82D5E" w:rsidRPr="00ED0676" w:rsidRDefault="00C82D5E" w:rsidP="00CD174F">
            <w:pPr>
              <w:pStyle w:val="HTMLPreformatted"/>
              <w:rPr>
                <w:rFonts w:ascii="Times New Roman" w:hAnsi="Times New Roman"/>
                <w:bCs/>
                <w:i/>
                <w:sz w:val="24"/>
                <w:szCs w:val="24"/>
              </w:rPr>
            </w:pPr>
            <w:r w:rsidRPr="00ED0676">
              <w:rPr>
                <w:rFonts w:ascii="Times New Roman" w:hAnsi="Times New Roman"/>
                <w:bCs/>
                <w:i/>
                <w:sz w:val="22"/>
                <w:szCs w:val="24"/>
              </w:rPr>
              <w:t>[broadcasting, business radio]</w:t>
            </w:r>
          </w:p>
        </w:tc>
      </w:tr>
      <w:tr w:rsidR="00C82D5E" w14:paraId="28E2CEA8" w14:textId="181DEF23" w:rsidTr="00274CFB">
        <w:tc>
          <w:tcPr>
            <w:tcW w:w="2229" w:type="dxa"/>
          </w:tcPr>
          <w:p w14:paraId="60C75DE9" w14:textId="132B077B" w:rsidR="00C82D5E" w:rsidRDefault="00C82D5E" w:rsidP="00CD174F">
            <w:pPr>
              <w:pStyle w:val="HTMLPreformatted"/>
              <w:rPr>
                <w:rFonts w:ascii="Times New Roman" w:hAnsi="Times New Roman"/>
                <w:bCs/>
                <w:sz w:val="24"/>
                <w:szCs w:val="24"/>
              </w:rPr>
            </w:pPr>
            <w:r>
              <w:rPr>
                <w:rFonts w:ascii="Times New Roman" w:hAnsi="Times New Roman"/>
                <w:bCs/>
                <w:sz w:val="24"/>
                <w:szCs w:val="24"/>
              </w:rPr>
              <w:t>License exempt</w:t>
            </w:r>
          </w:p>
        </w:tc>
        <w:tc>
          <w:tcPr>
            <w:tcW w:w="2721" w:type="dxa"/>
          </w:tcPr>
          <w:p w14:paraId="219D4167" w14:textId="77777777" w:rsidR="00C82D5E" w:rsidRDefault="00C82D5E" w:rsidP="00CD174F">
            <w:pPr>
              <w:pStyle w:val="HTMLPreformatted"/>
              <w:rPr>
                <w:rFonts w:ascii="Times New Roman" w:hAnsi="Times New Roman"/>
                <w:bCs/>
                <w:sz w:val="24"/>
                <w:szCs w:val="24"/>
              </w:rPr>
            </w:pPr>
          </w:p>
        </w:tc>
        <w:tc>
          <w:tcPr>
            <w:tcW w:w="2520" w:type="dxa"/>
          </w:tcPr>
          <w:p w14:paraId="2568EE85" w14:textId="77777777" w:rsidR="00C82D5E" w:rsidRDefault="00C82D5E" w:rsidP="00CD174F">
            <w:pPr>
              <w:pStyle w:val="HTMLPreformatted"/>
              <w:rPr>
                <w:rFonts w:ascii="Times New Roman" w:hAnsi="Times New Roman"/>
                <w:bCs/>
                <w:sz w:val="24"/>
                <w:szCs w:val="24"/>
              </w:rPr>
            </w:pPr>
          </w:p>
        </w:tc>
        <w:tc>
          <w:tcPr>
            <w:tcW w:w="1710" w:type="dxa"/>
          </w:tcPr>
          <w:p w14:paraId="4F6BCF3B" w14:textId="377F3033" w:rsidR="00C82D5E" w:rsidRDefault="00C82D5E" w:rsidP="00CD174F">
            <w:pPr>
              <w:pStyle w:val="HTMLPreformatted"/>
              <w:rPr>
                <w:rFonts w:ascii="Times New Roman" w:hAnsi="Times New Roman"/>
                <w:bCs/>
                <w:sz w:val="24"/>
                <w:szCs w:val="24"/>
              </w:rPr>
            </w:pPr>
          </w:p>
        </w:tc>
      </w:tr>
      <w:tr w:rsidR="00C82D5E" w14:paraId="3D8DD759" w14:textId="75F9E924" w:rsidTr="00274CFB">
        <w:tc>
          <w:tcPr>
            <w:tcW w:w="2229" w:type="dxa"/>
          </w:tcPr>
          <w:p w14:paraId="201ECC63" w14:textId="646EA19A" w:rsidR="00C82D5E" w:rsidRDefault="00C82D5E" w:rsidP="00CD174F">
            <w:pPr>
              <w:pStyle w:val="HTMLPreformatted"/>
              <w:rPr>
                <w:rFonts w:ascii="Times New Roman" w:hAnsi="Times New Roman"/>
                <w:bCs/>
                <w:sz w:val="24"/>
                <w:szCs w:val="24"/>
              </w:rPr>
            </w:pPr>
            <w:r>
              <w:rPr>
                <w:rFonts w:ascii="Times New Roman" w:hAnsi="Times New Roman"/>
                <w:bCs/>
                <w:sz w:val="24"/>
                <w:szCs w:val="24"/>
              </w:rPr>
              <w:t>Assigned through auction (market based)</w:t>
            </w:r>
          </w:p>
        </w:tc>
        <w:tc>
          <w:tcPr>
            <w:tcW w:w="2721" w:type="dxa"/>
          </w:tcPr>
          <w:p w14:paraId="37FE9B05" w14:textId="77777777" w:rsidR="00C82D5E" w:rsidRDefault="00C82D5E" w:rsidP="00CD174F">
            <w:pPr>
              <w:pStyle w:val="HTMLPreformatted"/>
              <w:rPr>
                <w:rFonts w:ascii="Times New Roman" w:hAnsi="Times New Roman"/>
                <w:bCs/>
                <w:sz w:val="24"/>
                <w:szCs w:val="24"/>
              </w:rPr>
            </w:pPr>
          </w:p>
        </w:tc>
        <w:tc>
          <w:tcPr>
            <w:tcW w:w="2520" w:type="dxa"/>
          </w:tcPr>
          <w:p w14:paraId="37E1EE76" w14:textId="77777777" w:rsidR="00C82D5E" w:rsidRDefault="00C82D5E" w:rsidP="00CD174F">
            <w:pPr>
              <w:pStyle w:val="HTMLPreformatted"/>
              <w:rPr>
                <w:rFonts w:ascii="Times New Roman" w:hAnsi="Times New Roman"/>
                <w:bCs/>
                <w:sz w:val="24"/>
                <w:szCs w:val="24"/>
              </w:rPr>
            </w:pPr>
          </w:p>
        </w:tc>
        <w:tc>
          <w:tcPr>
            <w:tcW w:w="1710" w:type="dxa"/>
          </w:tcPr>
          <w:p w14:paraId="0F71FAB3" w14:textId="45931D90" w:rsidR="00C82D5E" w:rsidRDefault="00C82D5E" w:rsidP="00CD174F">
            <w:pPr>
              <w:pStyle w:val="HTMLPreformatted"/>
              <w:rPr>
                <w:rFonts w:ascii="Times New Roman" w:hAnsi="Times New Roman"/>
                <w:bCs/>
                <w:sz w:val="24"/>
                <w:szCs w:val="24"/>
              </w:rPr>
            </w:pPr>
          </w:p>
        </w:tc>
      </w:tr>
      <w:tr w:rsidR="00C82D5E" w14:paraId="531A740A" w14:textId="22AB58CE" w:rsidTr="00274CFB">
        <w:tc>
          <w:tcPr>
            <w:tcW w:w="2229" w:type="dxa"/>
          </w:tcPr>
          <w:p w14:paraId="351A1429" w14:textId="5B7EA5A8" w:rsidR="00C82D5E" w:rsidRDefault="00C82D5E" w:rsidP="00CD174F">
            <w:pPr>
              <w:pStyle w:val="HTMLPreformatted"/>
              <w:rPr>
                <w:rFonts w:ascii="Times New Roman" w:hAnsi="Times New Roman"/>
                <w:bCs/>
                <w:sz w:val="24"/>
                <w:szCs w:val="24"/>
              </w:rPr>
            </w:pPr>
            <w:r>
              <w:rPr>
                <w:rFonts w:ascii="Times New Roman" w:hAnsi="Times New Roman"/>
                <w:bCs/>
                <w:sz w:val="24"/>
                <w:szCs w:val="24"/>
              </w:rPr>
              <w:t>Other</w:t>
            </w:r>
          </w:p>
        </w:tc>
        <w:tc>
          <w:tcPr>
            <w:tcW w:w="2721" w:type="dxa"/>
          </w:tcPr>
          <w:p w14:paraId="1F9C8802" w14:textId="77777777" w:rsidR="00C82D5E" w:rsidRDefault="00C82D5E" w:rsidP="00CD174F">
            <w:pPr>
              <w:pStyle w:val="HTMLPreformatted"/>
              <w:rPr>
                <w:rFonts w:ascii="Times New Roman" w:hAnsi="Times New Roman"/>
                <w:bCs/>
                <w:sz w:val="24"/>
                <w:szCs w:val="24"/>
              </w:rPr>
            </w:pPr>
          </w:p>
        </w:tc>
        <w:tc>
          <w:tcPr>
            <w:tcW w:w="2520" w:type="dxa"/>
          </w:tcPr>
          <w:p w14:paraId="3AE86A2E" w14:textId="77777777" w:rsidR="00C82D5E" w:rsidRPr="00934C7F" w:rsidRDefault="00C82D5E" w:rsidP="00CD174F">
            <w:pPr>
              <w:pStyle w:val="HTMLPreformatted"/>
              <w:rPr>
                <w:rFonts w:ascii="Times New Roman" w:hAnsi="Times New Roman"/>
                <w:bCs/>
                <w:i/>
                <w:sz w:val="22"/>
                <w:szCs w:val="24"/>
              </w:rPr>
            </w:pPr>
          </w:p>
        </w:tc>
        <w:tc>
          <w:tcPr>
            <w:tcW w:w="1710" w:type="dxa"/>
          </w:tcPr>
          <w:p w14:paraId="227A9E05" w14:textId="7185F3D7" w:rsidR="00C82D5E" w:rsidRPr="00ED0676" w:rsidRDefault="00C82D5E" w:rsidP="00CD174F">
            <w:pPr>
              <w:pStyle w:val="HTMLPreformatted"/>
              <w:rPr>
                <w:rFonts w:ascii="Times New Roman" w:hAnsi="Times New Roman"/>
                <w:bCs/>
                <w:i/>
                <w:sz w:val="24"/>
                <w:szCs w:val="24"/>
              </w:rPr>
            </w:pPr>
            <w:r w:rsidRPr="00ED0676">
              <w:rPr>
                <w:rFonts w:ascii="Times New Roman" w:hAnsi="Times New Roman"/>
                <w:bCs/>
                <w:i/>
                <w:sz w:val="22"/>
                <w:szCs w:val="24"/>
              </w:rPr>
              <w:t>[radio astronomy]</w:t>
            </w:r>
          </w:p>
        </w:tc>
      </w:tr>
    </w:tbl>
    <w:p w14:paraId="74ED40CF" w14:textId="21F84ABD" w:rsidR="007C7DDC" w:rsidRPr="00ED0676" w:rsidRDefault="007F6F13" w:rsidP="00CD174F">
      <w:pPr>
        <w:pStyle w:val="HTMLPreformatted"/>
        <w:rPr>
          <w:rFonts w:ascii="Times New Roman" w:hAnsi="Times New Roman"/>
          <w:bCs/>
          <w:i/>
          <w:sz w:val="24"/>
          <w:szCs w:val="24"/>
        </w:rPr>
      </w:pPr>
      <w:r>
        <w:rPr>
          <w:rFonts w:ascii="Times New Roman" w:hAnsi="Times New Roman"/>
          <w:bCs/>
          <w:i/>
          <w:sz w:val="24"/>
          <w:szCs w:val="24"/>
        </w:rPr>
        <w:t xml:space="preserve">Consideration: </w:t>
      </w:r>
      <w:r w:rsidR="0058087F">
        <w:rPr>
          <w:rFonts w:ascii="Times New Roman" w:hAnsi="Times New Roman"/>
          <w:bCs/>
          <w:i/>
          <w:sz w:val="24"/>
          <w:szCs w:val="24"/>
        </w:rPr>
        <w:t>30</w:t>
      </w:r>
      <w:r>
        <w:rPr>
          <w:rFonts w:ascii="Times New Roman" w:hAnsi="Times New Roman"/>
          <w:bCs/>
          <w:i/>
          <w:sz w:val="24"/>
          <w:szCs w:val="24"/>
        </w:rPr>
        <w:t xml:space="preserve"> MHz</w:t>
      </w:r>
      <w:r w:rsidR="00CF4254">
        <w:rPr>
          <w:rFonts w:ascii="Times New Roman" w:hAnsi="Times New Roman"/>
          <w:bCs/>
          <w:i/>
          <w:sz w:val="24"/>
          <w:szCs w:val="24"/>
        </w:rPr>
        <w:t xml:space="preserve"> and</w:t>
      </w:r>
      <w:r w:rsidR="006C5EBD">
        <w:rPr>
          <w:rFonts w:ascii="Times New Roman" w:hAnsi="Times New Roman"/>
          <w:bCs/>
          <w:i/>
          <w:sz w:val="24"/>
          <w:szCs w:val="24"/>
        </w:rPr>
        <w:t xml:space="preserve"> </w:t>
      </w:r>
      <w:r w:rsidR="0058087F">
        <w:rPr>
          <w:rFonts w:ascii="Times New Roman" w:hAnsi="Times New Roman"/>
          <w:bCs/>
          <w:i/>
          <w:sz w:val="24"/>
          <w:szCs w:val="24"/>
        </w:rPr>
        <w:t>above</w:t>
      </w:r>
      <w:r>
        <w:rPr>
          <w:rFonts w:ascii="Times New Roman" w:hAnsi="Times New Roman"/>
          <w:bCs/>
          <w:i/>
          <w:sz w:val="24"/>
          <w:szCs w:val="24"/>
        </w:rPr>
        <w:t>.</w:t>
      </w:r>
    </w:p>
    <w:p w14:paraId="57EEB6A1" w14:textId="77777777" w:rsidR="002A3E4F" w:rsidRPr="00A94561" w:rsidRDefault="002A3E4F" w:rsidP="00274DB9">
      <w:pPr>
        <w:contextualSpacing/>
        <w:jc w:val="both"/>
        <w:rPr>
          <w:bCs/>
        </w:rPr>
      </w:pPr>
    </w:p>
    <w:p w14:paraId="131AC79B" w14:textId="1D04B3B2" w:rsidR="00A341A1" w:rsidRPr="00A94561" w:rsidRDefault="00A341A1" w:rsidP="004B7CA5">
      <w:pPr>
        <w:contextualSpacing/>
        <w:jc w:val="both"/>
        <w:rPr>
          <w:b/>
          <w:bCs/>
        </w:rPr>
      </w:pPr>
      <w:r w:rsidRPr="00A94561">
        <w:rPr>
          <w:b/>
          <w:bCs/>
        </w:rPr>
        <w:t>Question</w:t>
      </w:r>
      <w:r w:rsidR="00A94561">
        <w:rPr>
          <w:b/>
          <w:bCs/>
        </w:rPr>
        <w:t xml:space="preserve"> </w:t>
      </w:r>
      <w:r w:rsidR="004B7CA5">
        <w:rPr>
          <w:b/>
          <w:bCs/>
        </w:rPr>
        <w:t>3</w:t>
      </w:r>
      <w:r w:rsidRPr="00A94561">
        <w:rPr>
          <w:b/>
          <w:bCs/>
        </w:rPr>
        <w:t>:</w:t>
      </w:r>
    </w:p>
    <w:p w14:paraId="5F7B7777" w14:textId="132794A7" w:rsidR="001C4071" w:rsidRDefault="006C2FD6">
      <w:pPr>
        <w:spacing w:line="276" w:lineRule="auto"/>
        <w:contextualSpacing/>
        <w:jc w:val="both"/>
        <w:rPr>
          <w:bCs/>
        </w:rPr>
      </w:pPr>
      <w:r>
        <w:rPr>
          <w:bCs/>
        </w:rPr>
        <w:t>D</w:t>
      </w:r>
      <w:r w:rsidRPr="002A3E4F">
        <w:rPr>
          <w:bCs/>
        </w:rPr>
        <w:t xml:space="preserve">o </w:t>
      </w:r>
      <w:r w:rsidR="001C4071" w:rsidRPr="002A3E4F">
        <w:rPr>
          <w:bCs/>
        </w:rPr>
        <w:t>you have any strategy</w:t>
      </w:r>
      <w:r w:rsidR="00EA72DD">
        <w:rPr>
          <w:bCs/>
        </w:rPr>
        <w:t>(s)</w:t>
      </w:r>
      <w:r w:rsidR="001C4071" w:rsidRPr="002A3E4F">
        <w:rPr>
          <w:bCs/>
        </w:rPr>
        <w:t xml:space="preserve"> on how to fulfil</w:t>
      </w:r>
      <w:r w:rsidR="006575DF">
        <w:rPr>
          <w:bCs/>
        </w:rPr>
        <w:t>l</w:t>
      </w:r>
      <w:r w:rsidR="001C4071" w:rsidRPr="002A3E4F">
        <w:rPr>
          <w:bCs/>
        </w:rPr>
        <w:t xml:space="preserve"> </w:t>
      </w:r>
      <w:r w:rsidR="001C4071" w:rsidRPr="00F876AF">
        <w:rPr>
          <w:bCs/>
        </w:rPr>
        <w:t>your</w:t>
      </w:r>
      <w:r w:rsidR="00FF07E2">
        <w:rPr>
          <w:bCs/>
        </w:rPr>
        <w:t xml:space="preserve"> obligation/ responsibilities towards</w:t>
      </w:r>
      <w:r w:rsidR="001C4071" w:rsidRPr="00F876AF">
        <w:rPr>
          <w:bCs/>
        </w:rPr>
        <w:t xml:space="preserve"> </w:t>
      </w:r>
      <w:r w:rsidR="001913BF">
        <w:rPr>
          <w:bCs/>
        </w:rPr>
        <w:t xml:space="preserve">future </w:t>
      </w:r>
      <w:r w:rsidR="00441E1D" w:rsidRPr="009413E9">
        <w:rPr>
          <w:bCs/>
        </w:rPr>
        <w:t xml:space="preserve">spectrum </w:t>
      </w:r>
      <w:r w:rsidR="00441E1D">
        <w:rPr>
          <w:bCs/>
        </w:rPr>
        <w:t>availability</w:t>
      </w:r>
      <w:r w:rsidR="001C4071" w:rsidRPr="002A3E4F">
        <w:rPr>
          <w:bCs/>
        </w:rPr>
        <w:t>?</w:t>
      </w:r>
    </w:p>
    <w:p w14:paraId="02DE7609" w14:textId="7427ED92" w:rsidR="00733973" w:rsidRPr="00114996" w:rsidRDefault="00733973" w:rsidP="00733973">
      <w:pPr>
        <w:contextualSpacing/>
        <w:jc w:val="both"/>
        <w:rPr>
          <w:rFonts w:eastAsia="Times New Roman"/>
          <w:color w:val="1F1F1F"/>
          <w:lang w:val="en"/>
        </w:rPr>
      </w:pPr>
      <w:r w:rsidRPr="00114996">
        <w:rPr>
          <w:rFonts w:eastAsia="Times New Roman"/>
          <w:color w:val="1F1F1F"/>
          <w:lang w:val="en"/>
        </w:rPr>
        <w:t xml:space="preserve">Please provide </w:t>
      </w:r>
      <w:r w:rsidR="00FC702D">
        <w:rPr>
          <w:rFonts w:eastAsia="Times New Roman"/>
          <w:color w:val="1F1F1F"/>
          <w:lang w:val="en"/>
        </w:rPr>
        <w:t>reference/</w:t>
      </w:r>
      <w:r w:rsidR="005C63E2">
        <w:rPr>
          <w:rFonts w:eastAsia="Times New Roman"/>
          <w:color w:val="1F1F1F"/>
          <w:lang w:val="en"/>
        </w:rPr>
        <w:t>document</w:t>
      </w:r>
      <w:r w:rsidR="005C63E2" w:rsidRPr="00114996">
        <w:rPr>
          <w:rFonts w:eastAsia="Times New Roman"/>
          <w:color w:val="1F1F1F"/>
          <w:lang w:val="en"/>
        </w:rPr>
        <w:t xml:space="preserve"> </w:t>
      </w:r>
      <w:r w:rsidRPr="00114996">
        <w:rPr>
          <w:rFonts w:eastAsia="Times New Roman"/>
          <w:color w:val="1F1F1F"/>
          <w:lang w:val="en"/>
        </w:rPr>
        <w:t xml:space="preserve">in support of </w:t>
      </w:r>
      <w:r w:rsidR="00CD174F">
        <w:rPr>
          <w:rFonts w:eastAsia="Times New Roman"/>
          <w:color w:val="1F1F1F"/>
          <w:lang w:val="en"/>
        </w:rPr>
        <w:t>your views wherever possible.</w:t>
      </w:r>
    </w:p>
    <w:p w14:paraId="6EABF97B" w14:textId="77777777" w:rsidR="00E61F9B" w:rsidRDefault="00E61F9B" w:rsidP="004B7CA5">
      <w:pPr>
        <w:contextualSpacing/>
        <w:jc w:val="both"/>
        <w:rPr>
          <w:b/>
          <w:bCs/>
        </w:rPr>
      </w:pPr>
    </w:p>
    <w:p w14:paraId="0C4E5210" w14:textId="63452511" w:rsidR="00A341A1" w:rsidRPr="000762BD" w:rsidRDefault="00A341A1" w:rsidP="004B7CA5">
      <w:pPr>
        <w:contextualSpacing/>
        <w:jc w:val="both"/>
        <w:rPr>
          <w:b/>
          <w:bCs/>
        </w:rPr>
      </w:pPr>
      <w:r w:rsidRPr="000762BD">
        <w:rPr>
          <w:b/>
          <w:bCs/>
        </w:rPr>
        <w:t>Question</w:t>
      </w:r>
      <w:r w:rsidR="00A94561" w:rsidRPr="000762BD">
        <w:rPr>
          <w:b/>
          <w:bCs/>
        </w:rPr>
        <w:t xml:space="preserve"> </w:t>
      </w:r>
      <w:r w:rsidR="004B7CA5">
        <w:rPr>
          <w:b/>
          <w:bCs/>
        </w:rPr>
        <w:t>4</w:t>
      </w:r>
      <w:r w:rsidRPr="000762BD">
        <w:rPr>
          <w:b/>
          <w:bCs/>
        </w:rPr>
        <w:t>:</w:t>
      </w:r>
    </w:p>
    <w:p w14:paraId="28E9AEB0" w14:textId="554F2C92" w:rsidR="00733973" w:rsidRPr="00114996" w:rsidRDefault="00A341A1" w:rsidP="00733973">
      <w:pPr>
        <w:contextualSpacing/>
        <w:jc w:val="both"/>
        <w:rPr>
          <w:rFonts w:eastAsia="Times New Roman"/>
          <w:color w:val="1F1F1F"/>
          <w:lang w:val="en"/>
        </w:rPr>
      </w:pPr>
      <w:r w:rsidRPr="000762BD">
        <w:rPr>
          <w:bCs/>
        </w:rPr>
        <w:t xml:space="preserve">Do you have any </w:t>
      </w:r>
      <w:r w:rsidR="003F215C">
        <w:rPr>
          <w:bCs/>
        </w:rPr>
        <w:t xml:space="preserve">market based </w:t>
      </w:r>
      <w:r w:rsidR="000762BD">
        <w:rPr>
          <w:bCs/>
        </w:rPr>
        <w:t xml:space="preserve">combining </w:t>
      </w:r>
      <w:r w:rsidRPr="000762BD">
        <w:rPr>
          <w:bCs/>
        </w:rPr>
        <w:t>mechanism</w:t>
      </w:r>
      <w:r w:rsidR="001375D9">
        <w:rPr>
          <w:bCs/>
        </w:rPr>
        <w:t xml:space="preserve"> (trading, sharing</w:t>
      </w:r>
      <w:r w:rsidR="00F1596A">
        <w:rPr>
          <w:bCs/>
        </w:rPr>
        <w:t>, leasing</w:t>
      </w:r>
      <w:r w:rsidR="002651D8">
        <w:rPr>
          <w:bCs/>
        </w:rPr>
        <w:t>,</w:t>
      </w:r>
      <w:r w:rsidR="006956AE">
        <w:rPr>
          <w:bCs/>
        </w:rPr>
        <w:t xml:space="preserve"> surrendering</w:t>
      </w:r>
      <w:r w:rsidR="001375D9">
        <w:rPr>
          <w:bCs/>
        </w:rPr>
        <w:t>)</w:t>
      </w:r>
      <w:r w:rsidR="006575DF">
        <w:rPr>
          <w:bCs/>
        </w:rPr>
        <w:t xml:space="preserve"> </w:t>
      </w:r>
      <w:r w:rsidRPr="000762BD">
        <w:rPr>
          <w:bCs/>
        </w:rPr>
        <w:t>and regulatory action</w:t>
      </w:r>
      <w:r w:rsidR="00EA72DD">
        <w:rPr>
          <w:bCs/>
        </w:rPr>
        <w:t>(s)</w:t>
      </w:r>
      <w:r w:rsidRPr="000762BD">
        <w:rPr>
          <w:bCs/>
        </w:rPr>
        <w:t xml:space="preserve"> to </w:t>
      </w:r>
      <w:r w:rsidR="004F4C48">
        <w:rPr>
          <w:bCs/>
        </w:rPr>
        <w:t xml:space="preserve">ensure </w:t>
      </w:r>
      <w:r w:rsidRPr="000762BD">
        <w:rPr>
          <w:bCs/>
        </w:rPr>
        <w:t xml:space="preserve">optimal spectrum </w:t>
      </w:r>
      <w:r w:rsidR="000934CC">
        <w:rPr>
          <w:bCs/>
        </w:rPr>
        <w:t>use</w:t>
      </w:r>
      <w:r w:rsidRPr="000762BD">
        <w:rPr>
          <w:bCs/>
        </w:rPr>
        <w:t>?</w:t>
      </w:r>
      <w:r w:rsidR="00733973">
        <w:rPr>
          <w:bCs/>
        </w:rPr>
        <w:t xml:space="preserve"> If yes, </w:t>
      </w:r>
      <w:r w:rsidR="00274CFB">
        <w:rPr>
          <w:rFonts w:eastAsia="Times New Roman"/>
          <w:color w:val="1F1F1F"/>
          <w:lang w:val="en"/>
        </w:rPr>
        <w:t>p</w:t>
      </w:r>
      <w:r w:rsidR="00733973" w:rsidRPr="00114996">
        <w:rPr>
          <w:rFonts w:eastAsia="Times New Roman"/>
          <w:color w:val="1F1F1F"/>
          <w:lang w:val="en"/>
        </w:rPr>
        <w:t xml:space="preserve">lease provide </w:t>
      </w:r>
      <w:r w:rsidR="00DE41C4">
        <w:rPr>
          <w:rFonts w:eastAsia="Times New Roman"/>
          <w:color w:val="1F1F1F"/>
          <w:lang w:val="en"/>
        </w:rPr>
        <w:t xml:space="preserve">reference/ document </w:t>
      </w:r>
      <w:r w:rsidR="00733973" w:rsidRPr="00114996">
        <w:rPr>
          <w:rFonts w:eastAsia="Times New Roman"/>
          <w:color w:val="1F1F1F"/>
          <w:lang w:val="en"/>
        </w:rPr>
        <w:t xml:space="preserve">in support </w:t>
      </w:r>
      <w:r w:rsidR="00CD174F">
        <w:rPr>
          <w:rFonts w:eastAsia="Times New Roman"/>
          <w:color w:val="1F1F1F"/>
          <w:lang w:val="en"/>
        </w:rPr>
        <w:t>of your views wherever possible.</w:t>
      </w:r>
    </w:p>
    <w:p w14:paraId="594B4377" w14:textId="77777777" w:rsidR="00145C46" w:rsidRPr="00A94561" w:rsidRDefault="00145C46" w:rsidP="00274DB9">
      <w:pPr>
        <w:contextualSpacing/>
        <w:jc w:val="both"/>
        <w:rPr>
          <w:bCs/>
        </w:rPr>
      </w:pPr>
    </w:p>
    <w:p w14:paraId="264F350F" w14:textId="46217789" w:rsidR="00DF36B8" w:rsidRPr="00145C46" w:rsidRDefault="00DF36B8" w:rsidP="004B7CA5">
      <w:pPr>
        <w:spacing w:line="276" w:lineRule="auto"/>
        <w:contextualSpacing/>
        <w:jc w:val="both"/>
        <w:rPr>
          <w:b/>
          <w:bCs/>
        </w:rPr>
      </w:pPr>
      <w:r w:rsidRPr="001224AA">
        <w:rPr>
          <w:b/>
          <w:bCs/>
        </w:rPr>
        <w:t>Question</w:t>
      </w:r>
      <w:r w:rsidR="001C10A9">
        <w:rPr>
          <w:b/>
          <w:bCs/>
        </w:rPr>
        <w:t xml:space="preserve"> </w:t>
      </w:r>
      <w:r w:rsidR="004B7CA5">
        <w:rPr>
          <w:b/>
          <w:bCs/>
        </w:rPr>
        <w:t>5</w:t>
      </w:r>
      <w:r w:rsidRPr="001224AA">
        <w:rPr>
          <w:b/>
          <w:bCs/>
        </w:rPr>
        <w:t>:</w:t>
      </w:r>
    </w:p>
    <w:p w14:paraId="631B3200" w14:textId="2B0EB84A" w:rsidR="00EA49FB" w:rsidRDefault="006612D4">
      <w:pPr>
        <w:spacing w:line="276" w:lineRule="auto"/>
        <w:contextualSpacing/>
        <w:jc w:val="both"/>
        <w:rPr>
          <w:bCs/>
        </w:rPr>
      </w:pPr>
      <w:r>
        <w:rPr>
          <w:bCs/>
        </w:rPr>
        <w:t xml:space="preserve">What are the </w:t>
      </w:r>
      <w:r w:rsidR="001224AA" w:rsidRPr="002A3E4F">
        <w:rPr>
          <w:bCs/>
        </w:rPr>
        <w:t>priorit</w:t>
      </w:r>
      <w:r>
        <w:rPr>
          <w:bCs/>
        </w:rPr>
        <w:t>ies</w:t>
      </w:r>
      <w:r w:rsidR="001224AA" w:rsidRPr="002A3E4F">
        <w:rPr>
          <w:bCs/>
        </w:rPr>
        <w:t xml:space="preserve"> </w:t>
      </w:r>
      <w:r w:rsidR="00733973">
        <w:rPr>
          <w:bCs/>
        </w:rPr>
        <w:t>in your</w:t>
      </w:r>
      <w:r w:rsidR="001224AA" w:rsidRPr="002A3E4F">
        <w:rPr>
          <w:bCs/>
        </w:rPr>
        <w:t xml:space="preserve"> </w:t>
      </w:r>
      <w:r w:rsidR="00733973">
        <w:rPr>
          <w:bCs/>
        </w:rPr>
        <w:t xml:space="preserve">country </w:t>
      </w:r>
      <w:r w:rsidR="009F1336">
        <w:rPr>
          <w:bCs/>
        </w:rPr>
        <w:t>i</w:t>
      </w:r>
      <w:r w:rsidR="001020EF">
        <w:rPr>
          <w:bCs/>
        </w:rPr>
        <w:t>n respect of</w:t>
      </w:r>
      <w:r w:rsidR="006D2C18">
        <w:rPr>
          <w:bCs/>
        </w:rPr>
        <w:t xml:space="preserve"> formulation of </w:t>
      </w:r>
      <w:r w:rsidR="001224AA" w:rsidRPr="00D00382">
        <w:rPr>
          <w:bCs/>
        </w:rPr>
        <w:t xml:space="preserve">spectrum </w:t>
      </w:r>
      <w:r w:rsidR="001224AA">
        <w:rPr>
          <w:bCs/>
        </w:rPr>
        <w:t>outlook</w:t>
      </w:r>
      <w:r w:rsidR="00733973">
        <w:rPr>
          <w:bCs/>
        </w:rPr>
        <w:t>?</w:t>
      </w:r>
      <w:r w:rsidR="001224AA" w:rsidRPr="002A3E4F">
        <w:rPr>
          <w:bCs/>
        </w:rPr>
        <w:t xml:space="preserve"> </w:t>
      </w:r>
      <w:r w:rsidR="00EA49FB" w:rsidRPr="009413E9">
        <w:rPr>
          <w:bCs/>
        </w:rPr>
        <w:t>(</w:t>
      </w:r>
      <w:r w:rsidR="00636A00">
        <w:rPr>
          <w:bCs/>
        </w:rPr>
        <w:t>F</w:t>
      </w:r>
      <w:r w:rsidR="00636A00" w:rsidRPr="009413E9">
        <w:rPr>
          <w:bCs/>
        </w:rPr>
        <w:t xml:space="preserve">or </w:t>
      </w:r>
      <w:r w:rsidR="001C10A9" w:rsidRPr="009413E9">
        <w:rPr>
          <w:bCs/>
        </w:rPr>
        <w:t>example,</w:t>
      </w:r>
      <w:r w:rsidR="00EA49FB" w:rsidRPr="009413E9">
        <w:rPr>
          <w:bCs/>
        </w:rPr>
        <w:t xml:space="preserve"> radio services and </w:t>
      </w:r>
      <w:r w:rsidR="007A0973">
        <w:rPr>
          <w:bCs/>
        </w:rPr>
        <w:t>I</w:t>
      </w:r>
      <w:r w:rsidR="006575DF">
        <w:rPr>
          <w:bCs/>
        </w:rPr>
        <w:t>o</w:t>
      </w:r>
      <w:r w:rsidR="007A0973">
        <w:rPr>
          <w:bCs/>
        </w:rPr>
        <w:t xml:space="preserve">T </w:t>
      </w:r>
      <w:r w:rsidR="00EA49FB" w:rsidRPr="009413E9">
        <w:rPr>
          <w:bCs/>
        </w:rPr>
        <w:t>applications)</w:t>
      </w:r>
    </w:p>
    <w:p w14:paraId="3EFE776D" w14:textId="2726AEA9" w:rsidR="00733973" w:rsidRPr="00114996" w:rsidRDefault="00733973" w:rsidP="00733973">
      <w:pPr>
        <w:contextualSpacing/>
        <w:jc w:val="both"/>
        <w:rPr>
          <w:rFonts w:eastAsia="Times New Roman"/>
          <w:color w:val="1F1F1F"/>
          <w:lang w:val="en"/>
        </w:rPr>
      </w:pPr>
      <w:r w:rsidRPr="00114996">
        <w:rPr>
          <w:rFonts w:eastAsia="Times New Roman"/>
          <w:color w:val="1F1F1F"/>
          <w:lang w:val="en"/>
        </w:rPr>
        <w:t xml:space="preserve">Please provide </w:t>
      </w:r>
      <w:r w:rsidR="006D2C18">
        <w:rPr>
          <w:rFonts w:eastAsia="Times New Roman"/>
          <w:color w:val="1F1F1F"/>
          <w:lang w:val="en"/>
        </w:rPr>
        <w:t xml:space="preserve">reference/document </w:t>
      </w:r>
      <w:r w:rsidRPr="00114996">
        <w:rPr>
          <w:rFonts w:eastAsia="Times New Roman"/>
          <w:color w:val="1F1F1F"/>
          <w:lang w:val="en"/>
        </w:rPr>
        <w:t xml:space="preserve">in support </w:t>
      </w:r>
      <w:r w:rsidR="001C10A9">
        <w:rPr>
          <w:rFonts w:eastAsia="Times New Roman"/>
          <w:color w:val="1F1F1F"/>
          <w:lang w:val="en"/>
        </w:rPr>
        <w:t>of your views wherever possible.</w:t>
      </w:r>
    </w:p>
    <w:p w14:paraId="18C16831" w14:textId="21EC41DB" w:rsidR="00145C46" w:rsidRPr="00A94561" w:rsidRDefault="00145C46" w:rsidP="00274DB9">
      <w:pPr>
        <w:contextualSpacing/>
        <w:jc w:val="both"/>
        <w:rPr>
          <w:bCs/>
          <w:rtl/>
          <w:lang w:bidi="fa-IR"/>
        </w:rPr>
      </w:pPr>
    </w:p>
    <w:p w14:paraId="7F5D2E03" w14:textId="73F1ABA0" w:rsidR="00A341A1" w:rsidRPr="00A94561" w:rsidRDefault="00A341A1" w:rsidP="00C42BAF">
      <w:pPr>
        <w:contextualSpacing/>
        <w:jc w:val="both"/>
        <w:rPr>
          <w:b/>
          <w:bCs/>
        </w:rPr>
      </w:pPr>
      <w:r w:rsidRPr="00A94561">
        <w:rPr>
          <w:b/>
          <w:bCs/>
        </w:rPr>
        <w:t>Question</w:t>
      </w:r>
      <w:r w:rsidR="00A94561">
        <w:rPr>
          <w:b/>
          <w:bCs/>
        </w:rPr>
        <w:t xml:space="preserve"> </w:t>
      </w:r>
      <w:r w:rsidR="00C42BAF">
        <w:rPr>
          <w:b/>
          <w:bCs/>
        </w:rPr>
        <w:t>6</w:t>
      </w:r>
      <w:r w:rsidRPr="00A94561">
        <w:rPr>
          <w:b/>
          <w:bCs/>
        </w:rPr>
        <w:t>:</w:t>
      </w:r>
    </w:p>
    <w:p w14:paraId="6EC2128F" w14:textId="6787CF26" w:rsidR="00AA7398" w:rsidRDefault="00ED7B63" w:rsidP="00AA7398">
      <w:pPr>
        <w:spacing w:line="276" w:lineRule="auto"/>
        <w:contextualSpacing/>
        <w:jc w:val="both"/>
        <w:rPr>
          <w:bCs/>
        </w:rPr>
      </w:pPr>
      <w:r>
        <w:rPr>
          <w:bCs/>
        </w:rPr>
        <w:t xml:space="preserve">Do you think pricing aspects can be included in spectrum outlook? If yes, </w:t>
      </w:r>
      <w:r w:rsidR="00ED0676">
        <w:rPr>
          <w:bCs/>
        </w:rPr>
        <w:t>What</w:t>
      </w:r>
      <w:r w:rsidR="00951123">
        <w:rPr>
          <w:bCs/>
        </w:rPr>
        <w:t xml:space="preserve"> aspect</w:t>
      </w:r>
      <w:r w:rsidR="00EA49FB">
        <w:rPr>
          <w:bCs/>
        </w:rPr>
        <w:t>(s)</w:t>
      </w:r>
      <w:r w:rsidR="00AA7398">
        <w:rPr>
          <w:bCs/>
        </w:rPr>
        <w:t xml:space="preserve"> </w:t>
      </w:r>
      <w:r w:rsidR="00951123">
        <w:rPr>
          <w:bCs/>
        </w:rPr>
        <w:t xml:space="preserve">of spectrum pricing can be included </w:t>
      </w:r>
      <w:r w:rsidR="00AA7398">
        <w:rPr>
          <w:bCs/>
        </w:rPr>
        <w:t>in spectrum outlook?</w:t>
      </w:r>
    </w:p>
    <w:p w14:paraId="09660C91" w14:textId="77777777" w:rsidR="00145C46" w:rsidRPr="00A94561" w:rsidRDefault="00145C46" w:rsidP="00274DB9">
      <w:pPr>
        <w:contextualSpacing/>
        <w:jc w:val="both"/>
        <w:rPr>
          <w:bCs/>
        </w:rPr>
      </w:pPr>
    </w:p>
    <w:p w14:paraId="102F4DFD" w14:textId="70E2C160" w:rsidR="00A341A1" w:rsidRPr="00A94561" w:rsidRDefault="00A341A1" w:rsidP="00C42BAF">
      <w:pPr>
        <w:contextualSpacing/>
        <w:jc w:val="both"/>
        <w:rPr>
          <w:b/>
          <w:bCs/>
        </w:rPr>
      </w:pPr>
      <w:r w:rsidRPr="00A94561">
        <w:rPr>
          <w:b/>
          <w:bCs/>
        </w:rPr>
        <w:t>Question</w:t>
      </w:r>
      <w:r w:rsidR="001C10A9">
        <w:rPr>
          <w:b/>
          <w:bCs/>
        </w:rPr>
        <w:t xml:space="preserve"> </w:t>
      </w:r>
      <w:r w:rsidR="00C42BAF">
        <w:rPr>
          <w:b/>
          <w:bCs/>
        </w:rPr>
        <w:t>7</w:t>
      </w:r>
      <w:r w:rsidRPr="00A94561">
        <w:rPr>
          <w:b/>
          <w:bCs/>
        </w:rPr>
        <w:t>:</w:t>
      </w:r>
    </w:p>
    <w:p w14:paraId="104130A6" w14:textId="17887755" w:rsidR="007D4FB5" w:rsidRDefault="001658EE" w:rsidP="001658EE">
      <w:pPr>
        <w:contextualSpacing/>
        <w:jc w:val="both"/>
        <w:rPr>
          <w:rFonts w:eastAsia="Times New Roman"/>
          <w:color w:val="1F1F1F"/>
          <w:lang w:val="en"/>
        </w:rPr>
      </w:pPr>
      <w:r w:rsidRPr="00114996">
        <w:rPr>
          <w:rFonts w:eastAsia="Times New Roman"/>
          <w:color w:val="1F1F1F"/>
          <w:lang w:val="en"/>
        </w:rPr>
        <w:t xml:space="preserve">Do you </w:t>
      </w:r>
      <w:r w:rsidR="001C10A9" w:rsidRPr="00114996">
        <w:rPr>
          <w:rFonts w:eastAsia="Times New Roman"/>
          <w:color w:val="1F1F1F"/>
          <w:lang w:val="en"/>
        </w:rPr>
        <w:t>consider</w:t>
      </w:r>
      <w:r w:rsidRPr="00114996">
        <w:rPr>
          <w:rFonts w:eastAsia="Times New Roman"/>
          <w:color w:val="1F1F1F"/>
          <w:lang w:val="en"/>
        </w:rPr>
        <w:t xml:space="preserve"> that target</w:t>
      </w:r>
      <w:r w:rsidR="00074BFF">
        <w:rPr>
          <w:rFonts w:eastAsia="Times New Roman"/>
          <w:color w:val="1F1F1F"/>
          <w:lang w:val="en"/>
        </w:rPr>
        <w:t>ing</w:t>
      </w:r>
      <w:r w:rsidRPr="00114996">
        <w:rPr>
          <w:rFonts w:eastAsia="Times New Roman"/>
          <w:color w:val="1F1F1F"/>
          <w:lang w:val="en"/>
        </w:rPr>
        <w:t xml:space="preserve"> spectrum utilization measurements could be useful in future spectrum management initiatives</w:t>
      </w:r>
      <w:r w:rsidR="001C10A9">
        <w:rPr>
          <w:rFonts w:eastAsia="Times New Roman"/>
          <w:color w:val="1F1F1F"/>
          <w:lang w:val="en"/>
        </w:rPr>
        <w:t>?</w:t>
      </w:r>
    </w:p>
    <w:p w14:paraId="19E9E102" w14:textId="1207414B" w:rsidR="001658EE" w:rsidRPr="00114996" w:rsidRDefault="001658EE" w:rsidP="001658EE">
      <w:pPr>
        <w:contextualSpacing/>
        <w:jc w:val="both"/>
        <w:rPr>
          <w:rFonts w:eastAsia="Times New Roman"/>
          <w:color w:val="1F1F1F"/>
          <w:lang w:val="en"/>
        </w:rPr>
      </w:pPr>
      <w:r w:rsidRPr="00114996">
        <w:rPr>
          <w:rFonts w:eastAsia="Times New Roman"/>
          <w:color w:val="1F1F1F"/>
          <w:lang w:val="en"/>
        </w:rPr>
        <w:t xml:space="preserve">Please provide </w:t>
      </w:r>
      <w:r w:rsidR="00ED0676">
        <w:rPr>
          <w:rFonts w:eastAsia="Times New Roman"/>
          <w:color w:val="1F1F1F"/>
          <w:lang w:val="en"/>
        </w:rPr>
        <w:t>reference/</w:t>
      </w:r>
      <w:r w:rsidR="00074BFF">
        <w:rPr>
          <w:rFonts w:eastAsia="Times New Roman"/>
          <w:color w:val="1F1F1F"/>
          <w:lang w:val="en"/>
        </w:rPr>
        <w:t xml:space="preserve">document </w:t>
      </w:r>
      <w:r w:rsidRPr="00114996">
        <w:rPr>
          <w:rFonts w:eastAsia="Times New Roman"/>
          <w:color w:val="1F1F1F"/>
          <w:lang w:val="en"/>
        </w:rPr>
        <w:t xml:space="preserve">in support of your views </w:t>
      </w:r>
      <w:r w:rsidR="001C10A9">
        <w:rPr>
          <w:rFonts w:eastAsia="Times New Roman"/>
          <w:color w:val="1F1F1F"/>
          <w:lang w:val="en"/>
        </w:rPr>
        <w:t>wherever possible.</w:t>
      </w:r>
    </w:p>
    <w:p w14:paraId="0D7BE67B" w14:textId="77777777" w:rsidR="00145C46" w:rsidRPr="00A94561" w:rsidRDefault="00145C46" w:rsidP="00274DB9">
      <w:pPr>
        <w:contextualSpacing/>
        <w:jc w:val="both"/>
        <w:rPr>
          <w:bCs/>
          <w:rtl/>
        </w:rPr>
      </w:pPr>
    </w:p>
    <w:p w14:paraId="29C9343B" w14:textId="4024FDCC" w:rsidR="00C26115" w:rsidRPr="00145C46" w:rsidRDefault="00C26115" w:rsidP="00C42BAF">
      <w:pPr>
        <w:spacing w:line="276" w:lineRule="auto"/>
        <w:contextualSpacing/>
        <w:jc w:val="both"/>
        <w:rPr>
          <w:b/>
          <w:bCs/>
          <w:rtl/>
        </w:rPr>
      </w:pPr>
      <w:r w:rsidRPr="00145C46">
        <w:rPr>
          <w:b/>
          <w:bCs/>
        </w:rPr>
        <w:t>Question</w:t>
      </w:r>
      <w:r w:rsidR="001C10A9">
        <w:rPr>
          <w:b/>
          <w:bCs/>
        </w:rPr>
        <w:t xml:space="preserve"> </w:t>
      </w:r>
      <w:r w:rsidR="00C42BAF">
        <w:rPr>
          <w:b/>
          <w:bCs/>
        </w:rPr>
        <w:t>8</w:t>
      </w:r>
      <w:r w:rsidRPr="00145C46">
        <w:rPr>
          <w:b/>
          <w:bCs/>
        </w:rPr>
        <w:t>:</w:t>
      </w:r>
    </w:p>
    <w:p w14:paraId="2C2D89B2" w14:textId="1458C6CC" w:rsidR="00F9442A" w:rsidRDefault="00F9442A" w:rsidP="00920D6B">
      <w:pPr>
        <w:spacing w:line="276" w:lineRule="auto"/>
        <w:contextualSpacing/>
        <w:jc w:val="both"/>
        <w:rPr>
          <w:rFonts w:eastAsia="Times New Roman"/>
          <w:color w:val="1F1F1F"/>
          <w:lang w:val="en"/>
        </w:rPr>
      </w:pPr>
      <w:r>
        <w:rPr>
          <w:rFonts w:eastAsia="Times New Roman"/>
          <w:color w:val="1F1F1F"/>
          <w:lang w:val="en"/>
        </w:rPr>
        <w:t xml:space="preserve">What are the various payment strategies for collection of the spectrum fee in your country? And whether this should be included in spectrum outlook? </w:t>
      </w:r>
    </w:p>
    <w:p w14:paraId="50AACF74" w14:textId="77777777" w:rsidR="00C26115" w:rsidRDefault="00C26115" w:rsidP="00C26115">
      <w:pPr>
        <w:spacing w:line="276" w:lineRule="auto"/>
        <w:contextualSpacing/>
        <w:jc w:val="both"/>
        <w:rPr>
          <w:bCs/>
          <w:lang w:val="en" w:bidi="fa-IR"/>
        </w:rPr>
      </w:pPr>
    </w:p>
    <w:p w14:paraId="43E5804A" w14:textId="662964E8" w:rsidR="00C26115" w:rsidRDefault="00C26115" w:rsidP="00C42BAF">
      <w:pPr>
        <w:spacing w:line="276" w:lineRule="auto"/>
        <w:contextualSpacing/>
        <w:jc w:val="both"/>
        <w:rPr>
          <w:b/>
          <w:bCs/>
        </w:rPr>
      </w:pPr>
      <w:r w:rsidRPr="00145C46">
        <w:rPr>
          <w:b/>
          <w:bCs/>
        </w:rPr>
        <w:t>Question</w:t>
      </w:r>
      <w:r w:rsidR="001C10A9">
        <w:rPr>
          <w:b/>
          <w:bCs/>
        </w:rPr>
        <w:t xml:space="preserve"> </w:t>
      </w:r>
      <w:r w:rsidR="00C42BAF">
        <w:rPr>
          <w:b/>
          <w:bCs/>
        </w:rPr>
        <w:t>9</w:t>
      </w:r>
      <w:r w:rsidRPr="00145C46">
        <w:rPr>
          <w:b/>
          <w:bCs/>
        </w:rPr>
        <w:t>:</w:t>
      </w:r>
    </w:p>
    <w:p w14:paraId="75415D00" w14:textId="07E1FAD4" w:rsidR="00AA7398" w:rsidRDefault="00AA7398" w:rsidP="00AA7398">
      <w:pPr>
        <w:spacing w:line="276" w:lineRule="auto"/>
        <w:contextualSpacing/>
        <w:jc w:val="both"/>
        <w:rPr>
          <w:b/>
          <w:bCs/>
        </w:rPr>
      </w:pPr>
      <w:r>
        <w:rPr>
          <w:rFonts w:eastAsia="Times New Roman"/>
          <w:color w:val="1F1F1F"/>
          <w:lang w:val="en"/>
        </w:rPr>
        <w:t xml:space="preserve">What other </w:t>
      </w:r>
      <w:r w:rsidR="00437773">
        <w:rPr>
          <w:rFonts w:eastAsia="Times New Roman"/>
          <w:color w:val="1F1F1F"/>
          <w:lang w:val="en"/>
        </w:rPr>
        <w:t xml:space="preserve">aspects </w:t>
      </w:r>
      <w:r>
        <w:rPr>
          <w:rFonts w:eastAsia="Times New Roman"/>
          <w:color w:val="1F1F1F"/>
          <w:lang w:val="en"/>
        </w:rPr>
        <w:t xml:space="preserve">do you propos as a new item that </w:t>
      </w:r>
      <w:r w:rsidR="00437773">
        <w:rPr>
          <w:rFonts w:eastAsia="Times New Roman"/>
          <w:color w:val="1F1F1F"/>
          <w:lang w:val="en"/>
        </w:rPr>
        <w:t xml:space="preserve">can be </w:t>
      </w:r>
      <w:r>
        <w:rPr>
          <w:rFonts w:eastAsia="Times New Roman"/>
          <w:color w:val="1F1F1F"/>
          <w:lang w:val="en"/>
        </w:rPr>
        <w:t>consider</w:t>
      </w:r>
      <w:r w:rsidR="00437773">
        <w:rPr>
          <w:rFonts w:eastAsia="Times New Roman"/>
          <w:color w:val="1F1F1F"/>
          <w:lang w:val="en"/>
        </w:rPr>
        <w:t>ed</w:t>
      </w:r>
      <w:r>
        <w:rPr>
          <w:rFonts w:eastAsia="Times New Roman"/>
          <w:color w:val="1F1F1F"/>
          <w:lang w:val="en"/>
        </w:rPr>
        <w:t xml:space="preserve"> for </w:t>
      </w:r>
      <w:r w:rsidR="00437773">
        <w:rPr>
          <w:rFonts w:eastAsia="Times New Roman"/>
          <w:color w:val="1F1F1F"/>
          <w:lang w:val="en"/>
        </w:rPr>
        <w:t xml:space="preserve">formulating </w:t>
      </w:r>
      <w:r>
        <w:rPr>
          <w:rFonts w:eastAsia="Times New Roman"/>
          <w:color w:val="1F1F1F"/>
          <w:lang w:val="en"/>
        </w:rPr>
        <w:t>spectrum outlook?</w:t>
      </w:r>
    </w:p>
    <w:p w14:paraId="0E4CB3F9" w14:textId="77777777" w:rsidR="001658EE" w:rsidRDefault="001658EE" w:rsidP="00AA7398">
      <w:pPr>
        <w:spacing w:line="276" w:lineRule="auto"/>
        <w:contextualSpacing/>
        <w:jc w:val="both"/>
        <w:rPr>
          <w:b/>
          <w:bCs/>
        </w:rPr>
      </w:pPr>
    </w:p>
    <w:p w14:paraId="43A835D9" w14:textId="77777777" w:rsidR="00441E1D" w:rsidRPr="0015736D" w:rsidRDefault="00441E1D" w:rsidP="00AA7398">
      <w:pPr>
        <w:spacing w:line="276" w:lineRule="auto"/>
        <w:contextualSpacing/>
        <w:jc w:val="both"/>
        <w:rPr>
          <w:b/>
          <w:bCs/>
        </w:rPr>
      </w:pPr>
    </w:p>
    <w:p w14:paraId="295A0AD2" w14:textId="5D110467" w:rsidR="001658EE" w:rsidRDefault="001658EE" w:rsidP="00C42BAF">
      <w:pPr>
        <w:spacing w:line="276" w:lineRule="auto"/>
        <w:contextualSpacing/>
        <w:jc w:val="both"/>
        <w:rPr>
          <w:b/>
          <w:bCs/>
        </w:rPr>
      </w:pPr>
      <w:r w:rsidRPr="00145C46">
        <w:rPr>
          <w:b/>
          <w:bCs/>
        </w:rPr>
        <w:lastRenderedPageBreak/>
        <w:t>Question</w:t>
      </w:r>
      <w:r w:rsidR="001C10A9">
        <w:rPr>
          <w:b/>
          <w:bCs/>
        </w:rPr>
        <w:t xml:space="preserve"> </w:t>
      </w:r>
      <w:r w:rsidR="00C42BAF">
        <w:rPr>
          <w:b/>
          <w:bCs/>
        </w:rPr>
        <w:t>10</w:t>
      </w:r>
      <w:r w:rsidRPr="00145C46">
        <w:rPr>
          <w:b/>
          <w:bCs/>
        </w:rPr>
        <w:t>:</w:t>
      </w:r>
    </w:p>
    <w:p w14:paraId="29CB14BE" w14:textId="21E8027B" w:rsidR="00C713DC" w:rsidRPr="00C713DC" w:rsidRDefault="001658EE" w:rsidP="00397B59">
      <w:r>
        <w:t xml:space="preserve">Are there </w:t>
      </w:r>
      <w:r w:rsidR="007A61DD">
        <w:t xml:space="preserve">any </w:t>
      </w:r>
      <w:r>
        <w:t xml:space="preserve">potential future challenges that you </w:t>
      </w:r>
      <w:r w:rsidR="007A61DD">
        <w:t xml:space="preserve">are </w:t>
      </w:r>
      <w:r w:rsidR="00141BDB">
        <w:t xml:space="preserve">addressing </w:t>
      </w:r>
      <w:r w:rsidR="00853AF4">
        <w:t>as a priority in your</w:t>
      </w:r>
      <w:r w:rsidR="007A61DD">
        <w:t xml:space="preserve"> spectrum</w:t>
      </w:r>
      <w:r w:rsidR="00853AF4">
        <w:t xml:space="preserve"> work</w:t>
      </w:r>
      <w:r w:rsidR="003F78B4">
        <w:t xml:space="preserve"> </w:t>
      </w:r>
      <w:r w:rsidR="00397B59">
        <w:t>p</w:t>
      </w:r>
      <w:r w:rsidR="00457B1B">
        <w:t xml:space="preserve">rogram </w:t>
      </w:r>
      <w:r>
        <w:t>for the next ten years?</w:t>
      </w:r>
    </w:p>
    <w:p w14:paraId="4291109E" w14:textId="77777777" w:rsidR="00C713DC" w:rsidRPr="00C713DC" w:rsidRDefault="00C713DC" w:rsidP="00C713DC"/>
    <w:p w14:paraId="65912E70" w14:textId="51ACD39F" w:rsidR="009E08AC" w:rsidRPr="009E08AC" w:rsidRDefault="009E08AC" w:rsidP="009E08AC">
      <w:pPr>
        <w:spacing w:line="276" w:lineRule="auto"/>
        <w:contextualSpacing/>
        <w:jc w:val="both"/>
        <w:rPr>
          <w:b/>
          <w:bCs/>
        </w:rPr>
      </w:pPr>
      <w:r>
        <w:rPr>
          <w:b/>
          <w:bCs/>
        </w:rPr>
        <w:t>Question11</w:t>
      </w:r>
      <w:r w:rsidRPr="009E08AC">
        <w:rPr>
          <w:b/>
          <w:bCs/>
        </w:rPr>
        <w:t>:</w:t>
      </w:r>
    </w:p>
    <w:p w14:paraId="1DFD6106" w14:textId="213BFF59" w:rsidR="009E08AC" w:rsidRPr="009E08AC" w:rsidRDefault="009E08AC" w:rsidP="009E08AC">
      <w:pPr>
        <w:spacing w:line="276" w:lineRule="auto"/>
        <w:contextualSpacing/>
        <w:jc w:val="both"/>
        <w:rPr>
          <w:bCs/>
        </w:rPr>
      </w:pPr>
      <w:r w:rsidRPr="009E08AC">
        <w:rPr>
          <w:bCs/>
        </w:rPr>
        <w:t xml:space="preserve">Do you think any service/technology usage discontinuation should be covered in the spectrum outlook? (example: </w:t>
      </w:r>
      <w:r w:rsidR="0046644A">
        <w:rPr>
          <w:bCs/>
        </w:rPr>
        <w:t xml:space="preserve">2G, </w:t>
      </w:r>
      <w:r w:rsidRPr="009E08AC">
        <w:rPr>
          <w:bCs/>
        </w:rPr>
        <w:t>3G sunset)</w:t>
      </w:r>
      <w:r w:rsidR="00441E1D">
        <w:rPr>
          <w:bCs/>
        </w:rPr>
        <w:t xml:space="preserve">. </w:t>
      </w:r>
      <w:r w:rsidR="00ED0676">
        <w:rPr>
          <w:bCs/>
        </w:rPr>
        <w:t>If yes, how you</w:t>
      </w:r>
      <w:r w:rsidRPr="009E08AC">
        <w:rPr>
          <w:bCs/>
        </w:rPr>
        <w:t xml:space="preserve"> </w:t>
      </w:r>
      <w:r w:rsidR="0046644A">
        <w:rPr>
          <w:bCs/>
        </w:rPr>
        <w:t xml:space="preserve">are planning to </w:t>
      </w:r>
      <w:r w:rsidRPr="009E08AC">
        <w:rPr>
          <w:bCs/>
        </w:rPr>
        <w:t xml:space="preserve">achieve that? </w:t>
      </w:r>
      <w:r w:rsidR="005906C2">
        <w:rPr>
          <w:bCs/>
        </w:rPr>
        <w:t xml:space="preserve">What are the spectrum refarming process in your country? </w:t>
      </w:r>
    </w:p>
    <w:p w14:paraId="1C7FE3B2" w14:textId="77777777" w:rsidR="009E08AC" w:rsidRPr="009E08AC" w:rsidRDefault="009E08AC" w:rsidP="009E08AC">
      <w:pPr>
        <w:spacing w:line="276" w:lineRule="auto"/>
        <w:contextualSpacing/>
        <w:jc w:val="both"/>
        <w:rPr>
          <w:bCs/>
        </w:rPr>
      </w:pPr>
    </w:p>
    <w:p w14:paraId="714EE633" w14:textId="4215E291" w:rsidR="009E08AC" w:rsidRPr="009E08AC" w:rsidRDefault="009E08AC" w:rsidP="009E08AC">
      <w:pPr>
        <w:spacing w:line="276" w:lineRule="auto"/>
        <w:contextualSpacing/>
        <w:jc w:val="both"/>
        <w:rPr>
          <w:b/>
          <w:bCs/>
        </w:rPr>
      </w:pPr>
      <w:r>
        <w:rPr>
          <w:b/>
          <w:bCs/>
        </w:rPr>
        <w:t>Question12</w:t>
      </w:r>
      <w:r w:rsidRPr="009E08AC">
        <w:rPr>
          <w:b/>
          <w:bCs/>
        </w:rPr>
        <w:t>:</w:t>
      </w:r>
    </w:p>
    <w:p w14:paraId="7AE217C1" w14:textId="77777777" w:rsidR="009E08AC" w:rsidRPr="009E08AC" w:rsidRDefault="009E08AC" w:rsidP="009E08AC">
      <w:pPr>
        <w:spacing w:line="276" w:lineRule="auto"/>
        <w:contextualSpacing/>
        <w:jc w:val="both"/>
        <w:rPr>
          <w:bCs/>
        </w:rPr>
      </w:pPr>
      <w:r w:rsidRPr="009E08AC">
        <w:rPr>
          <w:bCs/>
        </w:rPr>
        <w:t xml:space="preserve">Do you think technology neutrality can be a feature of the spectrum outlook? </w:t>
      </w:r>
    </w:p>
    <w:p w14:paraId="4EB6303D" w14:textId="77777777" w:rsidR="009E08AC" w:rsidRDefault="009E08AC" w:rsidP="009E08AC">
      <w:pPr>
        <w:spacing w:line="276" w:lineRule="auto"/>
        <w:contextualSpacing/>
        <w:jc w:val="both"/>
        <w:rPr>
          <w:bCs/>
        </w:rPr>
      </w:pPr>
      <w:r w:rsidRPr="009E08AC">
        <w:rPr>
          <w:bCs/>
        </w:rPr>
        <w:t>If yes, is there any condition applied?</w:t>
      </w:r>
      <w:r>
        <w:rPr>
          <w:bCs/>
        </w:rPr>
        <w:t xml:space="preserve"> </w:t>
      </w:r>
    </w:p>
    <w:p w14:paraId="0F616EBE" w14:textId="52374ED8" w:rsidR="00C713DC" w:rsidRDefault="00C713DC" w:rsidP="00C713DC"/>
    <w:p w14:paraId="154DD433" w14:textId="26046BDA" w:rsidR="00FD573F" w:rsidRPr="009E08AC" w:rsidRDefault="00FD573F" w:rsidP="00FD573F">
      <w:pPr>
        <w:spacing w:line="276" w:lineRule="auto"/>
        <w:contextualSpacing/>
        <w:jc w:val="both"/>
        <w:rPr>
          <w:b/>
          <w:bCs/>
        </w:rPr>
      </w:pPr>
      <w:r>
        <w:rPr>
          <w:b/>
          <w:bCs/>
        </w:rPr>
        <w:t>Question13</w:t>
      </w:r>
      <w:r w:rsidRPr="009E08AC">
        <w:rPr>
          <w:b/>
          <w:bCs/>
        </w:rPr>
        <w:t>:</w:t>
      </w:r>
    </w:p>
    <w:p w14:paraId="534FC4C4" w14:textId="45822B32" w:rsidR="00FD573F" w:rsidRDefault="00FD573F" w:rsidP="00C713DC">
      <w:pPr>
        <w:tabs>
          <w:tab w:val="left" w:pos="2805"/>
        </w:tabs>
      </w:pPr>
      <w:r>
        <w:t>How do you forecast spectrum requirement in your country? Is there any specific method to do that?</w:t>
      </w:r>
    </w:p>
    <w:p w14:paraId="7CB23BEC" w14:textId="77777777" w:rsidR="00FD573F" w:rsidRDefault="00FD573F" w:rsidP="00C713DC">
      <w:pPr>
        <w:tabs>
          <w:tab w:val="left" w:pos="2805"/>
        </w:tabs>
      </w:pPr>
    </w:p>
    <w:p w14:paraId="2548924E" w14:textId="77777777" w:rsidR="00FD573F" w:rsidRPr="00ED0676" w:rsidRDefault="00FD573F" w:rsidP="00C713DC">
      <w:pPr>
        <w:tabs>
          <w:tab w:val="left" w:pos="2805"/>
        </w:tabs>
        <w:rPr>
          <w:b/>
        </w:rPr>
      </w:pPr>
      <w:r w:rsidRPr="00ED0676">
        <w:rPr>
          <w:b/>
        </w:rPr>
        <w:t>Question14:</w:t>
      </w:r>
    </w:p>
    <w:p w14:paraId="2ED89F51" w14:textId="050F6284" w:rsidR="00503B95" w:rsidRPr="00C713DC" w:rsidRDefault="00441E1D" w:rsidP="00C713DC">
      <w:pPr>
        <w:tabs>
          <w:tab w:val="left" w:pos="2805"/>
        </w:tabs>
      </w:pPr>
      <w:r>
        <w:rPr>
          <w:noProof/>
        </w:rPr>
        <mc:AlternateContent>
          <mc:Choice Requires="wps">
            <w:drawing>
              <wp:anchor distT="0" distB="0" distL="114300" distR="114300" simplePos="0" relativeHeight="251659264" behindDoc="0" locked="0" layoutInCell="1" allowOverlap="1" wp14:anchorId="3A431FEB" wp14:editId="036DD72A">
                <wp:simplePos x="0" y="0"/>
                <wp:positionH relativeFrom="column">
                  <wp:posOffset>2381097</wp:posOffset>
                </wp:positionH>
                <wp:positionV relativeFrom="paragraph">
                  <wp:posOffset>928903</wp:posOffset>
                </wp:positionV>
                <wp:extent cx="1250899" cy="0"/>
                <wp:effectExtent l="0" t="0" r="0" b="0"/>
                <wp:wrapNone/>
                <wp:docPr id="931008793" name="Straight Connector 1"/>
                <wp:cNvGraphicFramePr/>
                <a:graphic xmlns:a="http://schemas.openxmlformats.org/drawingml/2006/main">
                  <a:graphicData uri="http://schemas.microsoft.com/office/word/2010/wordprocessingShape">
                    <wps:wsp>
                      <wps:cNvCnPr/>
                      <wps:spPr>
                        <a:xfrm>
                          <a:off x="0" y="0"/>
                          <a:ext cx="12508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D8D8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73.15pt" to="286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qHmQEAAIgDAAAOAAAAZHJzL2Uyb0RvYy54bWysU9uO0zAQfUfiHyy/06SVQL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XG9etze3t1Loy1tzJUZK+R2gF2XTS2dD8aE6dXifMgdj6AXCh2voustH&#10;BwXswicwwg4lWGXXqYB7R+KguJ/Dt3XpH2tVZKEY69xCav9MOmMLDeqk/C1xQdeIGPJC9DYg/S5q&#10;ni+pmhP+4vrktdh+wuFYG1HLwe2uzs6jWebp53OlX3+g3Q8AAAD//wMAUEsDBBQABgAIAAAAIQCQ&#10;YvON3gAAAAsBAAAPAAAAZHJzL2Rvd25yZXYueG1sTI/NTsMwEITvSLyDtUjcqENKUxTiVFUlhLgg&#10;msLdjbdOwD+R7aTh7VkkJDjuzGj2m2ozW8MmDLH3TsDtIgOGrvWqd1rA2+Hx5h5YTNIpabxDAV8Y&#10;YVNfXlSyVP7s9jg1STMqcbGUArqUhpLz2HZoZVz4AR15Jx+sTHQGzVWQZyq3hudZVnAre0cfOjng&#10;rsP2sxmtAPMcpne909s4Pu2L5uP1lL8cJiGur+btA7CEc/oLww8+oUNNTEc/OhWZEbBcr2hLIuOu&#10;WAKjxGqdk3L8VXhd8f8b6m8AAAD//wMAUEsBAi0AFAAGAAgAAAAhALaDOJL+AAAA4QEAABMAAAAA&#10;AAAAAAAAAAAAAAAAAFtDb250ZW50X1R5cGVzXS54bWxQSwECLQAUAAYACAAAACEAOP0h/9YAAACU&#10;AQAACwAAAAAAAAAAAAAAAAAvAQAAX3JlbHMvLnJlbHNQSwECLQAUAAYACAAAACEAZSEKh5kBAACI&#10;AwAADgAAAAAAAAAAAAAAAAAuAgAAZHJzL2Uyb0RvYy54bWxQSwECLQAUAAYACAAAACEAkGLzjd4A&#10;AAALAQAADwAAAAAAAAAAAAAAAADzAwAAZHJzL2Rvd25yZXYueG1sUEsFBgAAAAAEAAQA8wAAAP4E&#10;AAAAAA==&#10;" strokecolor="black [3200]" strokeweight=".5pt">
                <v:stroke joinstyle="miter"/>
              </v:line>
            </w:pict>
          </mc:Fallback>
        </mc:AlternateContent>
      </w:r>
      <w:r w:rsidR="00FD573F">
        <w:t>Is there any proposed timeline included in your spectrum</w:t>
      </w:r>
      <w:r w:rsidR="0065271D">
        <w:t xml:space="preserve"> outlook</w:t>
      </w:r>
      <w:r w:rsidR="00FD573F">
        <w:t>? If yes, please mention here separately.</w:t>
      </w:r>
      <w:r w:rsidR="00C713DC">
        <w:tab/>
      </w:r>
    </w:p>
    <w:sectPr w:rsidR="00503B95" w:rsidRPr="00C713DC" w:rsidSect="0051411E">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FCA7" w14:textId="77777777" w:rsidR="00A510D9" w:rsidRDefault="00A510D9">
      <w:r>
        <w:separator/>
      </w:r>
    </w:p>
  </w:endnote>
  <w:endnote w:type="continuationSeparator" w:id="0">
    <w:p w14:paraId="01E317F6" w14:textId="77777777" w:rsidR="00A510D9" w:rsidRDefault="00A5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Che">
    <w:altName w:val="Malgun Gothic Semilight"/>
    <w:charset w:val="81"/>
    <w:family w:val="modern"/>
    <w:pitch w:val="fixed"/>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3E32" w14:textId="77777777" w:rsidR="005D3D88" w:rsidRDefault="00503B9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2DD67" w14:textId="77777777" w:rsidR="005D3D88" w:rsidRDefault="005D3D8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4989" w14:textId="2292B297" w:rsidR="005D3D88" w:rsidRDefault="00F941EF" w:rsidP="003771CA">
    <w:pPr>
      <w:pStyle w:val="Footer"/>
      <w:ind w:right="360"/>
      <w:rPr>
        <w:rStyle w:val="PageNumber"/>
      </w:rPr>
    </w:pPr>
    <w:r w:rsidRPr="009F5536">
      <w:t>S</w:t>
    </w:r>
    <w:r>
      <w:t>AP</w:t>
    </w:r>
    <w:r w:rsidR="000706E8">
      <w:t>IX</w:t>
    </w:r>
    <w:r>
      <w:t>-</w:t>
    </w:r>
    <w:r w:rsidR="000706E8">
      <w:t>SPEC</w:t>
    </w:r>
    <w:r>
      <w:t>1/</w:t>
    </w:r>
    <w:r w:rsidR="00441E1D">
      <w:t>OUT</w:t>
    </w:r>
    <w:r>
      <w:t>-</w:t>
    </w:r>
    <w:r w:rsidR="00441E1D">
      <w:t>05</w:t>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B0FAB">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B0FAB">
      <w:rPr>
        <w:rStyle w:val="PageNumber"/>
        <w:noProof/>
      </w:rPr>
      <w:t>4</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068"/>
      <w:gridCol w:w="3996"/>
    </w:tblGrid>
    <w:tr w:rsidR="00D06B88" w:rsidRPr="008F189A" w14:paraId="73F8D42D" w14:textId="77777777" w:rsidTr="00212987">
      <w:trPr>
        <w:cantSplit/>
        <w:trHeight w:val="204"/>
        <w:jc w:val="center"/>
      </w:trPr>
      <w:tc>
        <w:tcPr>
          <w:tcW w:w="1152" w:type="dxa"/>
        </w:tcPr>
        <w:p w14:paraId="487E75BE" w14:textId="77777777" w:rsidR="00D06B88" w:rsidRPr="008F189A" w:rsidRDefault="00D06B88" w:rsidP="00D06B88">
          <w:pPr>
            <w:rPr>
              <w:b/>
              <w:bCs/>
            </w:rPr>
          </w:pPr>
          <w:r w:rsidRPr="008F189A">
            <w:rPr>
              <w:b/>
              <w:bCs/>
            </w:rPr>
            <w:t>Contact:</w:t>
          </w:r>
        </w:p>
      </w:tc>
      <w:tc>
        <w:tcPr>
          <w:tcW w:w="4068" w:type="dxa"/>
        </w:tcPr>
        <w:p w14:paraId="595ECF74" w14:textId="77777777" w:rsidR="00355B45" w:rsidRDefault="007D6503" w:rsidP="007D6503">
          <w:pPr>
            <w:overflowPunct w:val="0"/>
            <w:autoSpaceDE w:val="0"/>
            <w:autoSpaceDN w:val="0"/>
            <w:adjustRightInd w:val="0"/>
            <w:spacing w:line="240" w:lineRule="atLeast"/>
            <w:textAlignment w:val="baseline"/>
            <w:rPr>
              <w:rFonts w:eastAsia="Batang"/>
              <w:bCs/>
              <w:szCs w:val="22"/>
            </w:rPr>
          </w:pPr>
          <w:r>
            <w:rPr>
              <w:rFonts w:eastAsia="Batang"/>
              <w:bCs/>
              <w:szCs w:val="22"/>
            </w:rPr>
            <w:t>Ms. Rita Jalali</w:t>
          </w:r>
        </w:p>
        <w:p w14:paraId="5E4F4356" w14:textId="77777777" w:rsidR="00D06B88" w:rsidRDefault="007D6503" w:rsidP="007D6503">
          <w:pPr>
            <w:overflowPunct w:val="0"/>
            <w:autoSpaceDE w:val="0"/>
            <w:autoSpaceDN w:val="0"/>
            <w:adjustRightInd w:val="0"/>
            <w:spacing w:line="240" w:lineRule="atLeast"/>
            <w:textAlignment w:val="baseline"/>
          </w:pPr>
          <w:r w:rsidRPr="00C74155">
            <w:t>Ms. Sedigheh Tadayon</w:t>
          </w:r>
        </w:p>
        <w:p w14:paraId="3677DD9B" w14:textId="5E180332" w:rsidR="00A16F92" w:rsidRPr="008F189A" w:rsidRDefault="00A16F92" w:rsidP="007D6503">
          <w:pPr>
            <w:overflowPunct w:val="0"/>
            <w:autoSpaceDE w:val="0"/>
            <w:autoSpaceDN w:val="0"/>
            <w:adjustRightInd w:val="0"/>
            <w:spacing w:line="240" w:lineRule="atLeast"/>
            <w:textAlignment w:val="baseline"/>
            <w:rPr>
              <w:rFonts w:eastAsia="Batang"/>
              <w:szCs w:val="22"/>
              <w:lang w:val="en-GB"/>
            </w:rPr>
          </w:pPr>
          <w:r>
            <w:t>Mr. S M Golam Sorwar</w:t>
          </w:r>
        </w:p>
      </w:tc>
      <w:tc>
        <w:tcPr>
          <w:tcW w:w="3996" w:type="dxa"/>
        </w:tcPr>
        <w:p w14:paraId="0D7143CC" w14:textId="006AC363" w:rsidR="00355B45" w:rsidRDefault="00355B45" w:rsidP="00D06B88">
          <w:pPr>
            <w:ind w:hanging="15"/>
          </w:pPr>
          <w:r>
            <w:rPr>
              <w:b/>
              <w:bCs/>
            </w:rPr>
            <w:t xml:space="preserve">             </w:t>
          </w:r>
          <w:r w:rsidR="00D06B88" w:rsidRPr="00F941EF">
            <w:rPr>
              <w:b/>
              <w:bCs/>
            </w:rPr>
            <w:t>Email</w:t>
          </w:r>
          <w:r w:rsidR="00D06B88" w:rsidRPr="00F941EF">
            <w:rPr>
              <w:rFonts w:hint="eastAsia"/>
              <w:b/>
              <w:bCs/>
            </w:rPr>
            <w:t>:</w:t>
          </w:r>
          <w:r w:rsidR="00D06B88" w:rsidRPr="008F189A">
            <w:rPr>
              <w:rFonts w:hint="eastAsia"/>
            </w:rPr>
            <w:t xml:space="preserve"> </w:t>
          </w:r>
          <w:r w:rsidR="00D06B88" w:rsidRPr="008F189A">
            <w:t xml:space="preserve"> </w:t>
          </w:r>
          <w:hyperlink r:id="rId1" w:history="1">
            <w:r w:rsidR="007D6503" w:rsidRPr="00025802">
              <w:rPr>
                <w:rStyle w:val="Hyperlink"/>
              </w:rPr>
              <w:t>rjalali@cra.ir</w:t>
            </w:r>
          </w:hyperlink>
        </w:p>
        <w:p w14:paraId="48C6B5A5" w14:textId="77777777" w:rsidR="00D06B88" w:rsidRDefault="00355B45" w:rsidP="00D06B88">
          <w:pPr>
            <w:ind w:hanging="15"/>
          </w:pPr>
          <w:r>
            <w:t xml:space="preserve">                          </w:t>
          </w:r>
          <w:r w:rsidR="00A16F92">
            <w:t xml:space="preserve"> </w:t>
          </w:r>
          <w:hyperlink r:id="rId2" w:history="1">
            <w:r w:rsidR="00A16F92" w:rsidRPr="00092BA5">
              <w:rPr>
                <w:rStyle w:val="Hyperlink"/>
              </w:rPr>
              <w:t>s.tadaion@cra.ir</w:t>
            </w:r>
          </w:hyperlink>
        </w:p>
        <w:p w14:paraId="2F7D4625" w14:textId="1DD9918C" w:rsidR="00A16F92" w:rsidRPr="008F189A" w:rsidRDefault="00A16F92" w:rsidP="00D06B88">
          <w:pPr>
            <w:ind w:hanging="15"/>
            <w:rPr>
              <w:lang w:eastAsia="ja-JP"/>
            </w:rPr>
          </w:pPr>
          <w:r>
            <w:t xml:space="preserve">                           </w:t>
          </w:r>
          <w:hyperlink r:id="rId3" w:history="1">
            <w:r w:rsidRPr="00092BA5">
              <w:rPr>
                <w:rStyle w:val="Hyperlink"/>
              </w:rPr>
              <w:t>sorwar@btrc.gov.bd</w:t>
            </w:r>
          </w:hyperlink>
        </w:p>
      </w:tc>
    </w:tr>
  </w:tbl>
  <w:p w14:paraId="7CE85940" w14:textId="77777777" w:rsidR="005D3D88" w:rsidRPr="008F189A" w:rsidRDefault="005D3D88" w:rsidP="008F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AA269" w14:textId="77777777" w:rsidR="00A510D9" w:rsidRDefault="00A510D9">
      <w:r>
        <w:separator/>
      </w:r>
    </w:p>
  </w:footnote>
  <w:footnote w:type="continuationSeparator" w:id="0">
    <w:p w14:paraId="27105327" w14:textId="77777777" w:rsidR="00A510D9" w:rsidRDefault="00A5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A1F8" w14:textId="77777777" w:rsidR="005D3D88" w:rsidRDefault="00503B95" w:rsidP="00C15633">
    <w:pPr>
      <w:pStyle w:val="Header"/>
      <w:tabs>
        <w:tab w:val="center" w:pos="4763"/>
        <w:tab w:val="left" w:pos="5820"/>
      </w:tabs>
      <w:rPr>
        <w:lang w:eastAsia="ko-KR"/>
      </w:rPr>
    </w:pPr>
    <w:r>
      <w:rPr>
        <w:lang w:eastAsia="ko-KR"/>
      </w:rPr>
      <w:tab/>
    </w:r>
  </w:p>
  <w:p w14:paraId="4650A2A7" w14:textId="77777777" w:rsidR="005D3D88" w:rsidRDefault="005D3D88"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67D5"/>
    <w:multiLevelType w:val="hybridMultilevel"/>
    <w:tmpl w:val="2F4000F8"/>
    <w:lvl w:ilvl="0" w:tplc="04090019">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DC67B3"/>
    <w:multiLevelType w:val="hybridMultilevel"/>
    <w:tmpl w:val="05FAC64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B6E235B"/>
    <w:multiLevelType w:val="hybridMultilevel"/>
    <w:tmpl w:val="63B44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03E03"/>
    <w:multiLevelType w:val="hybridMultilevel"/>
    <w:tmpl w:val="45AE9552"/>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2A86E96"/>
    <w:multiLevelType w:val="hybridMultilevel"/>
    <w:tmpl w:val="AC0E05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B829A3"/>
    <w:multiLevelType w:val="multilevel"/>
    <w:tmpl w:val="C30E8348"/>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1F1229"/>
    <w:multiLevelType w:val="hybridMultilevel"/>
    <w:tmpl w:val="E9CA6C86"/>
    <w:lvl w:ilvl="0" w:tplc="E54E8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D1765"/>
    <w:multiLevelType w:val="hybridMultilevel"/>
    <w:tmpl w:val="79DE9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5DC26C7"/>
    <w:multiLevelType w:val="hybridMultilevel"/>
    <w:tmpl w:val="EB84DA30"/>
    <w:lvl w:ilvl="0" w:tplc="62909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D01207"/>
    <w:multiLevelType w:val="hybridMultilevel"/>
    <w:tmpl w:val="E6AC1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FE33467"/>
    <w:multiLevelType w:val="hybridMultilevel"/>
    <w:tmpl w:val="39CE06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351E59"/>
    <w:multiLevelType w:val="hybridMultilevel"/>
    <w:tmpl w:val="22488906"/>
    <w:lvl w:ilvl="0" w:tplc="2E8C38CC">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722339">
    <w:abstractNumId w:val="0"/>
  </w:num>
  <w:num w:numId="2" w16cid:durableId="2033149385">
    <w:abstractNumId w:val="9"/>
  </w:num>
  <w:num w:numId="3" w16cid:durableId="1684357102">
    <w:abstractNumId w:val="1"/>
  </w:num>
  <w:num w:numId="4" w16cid:durableId="504322563">
    <w:abstractNumId w:val="3"/>
  </w:num>
  <w:num w:numId="5" w16cid:durableId="928931329">
    <w:abstractNumId w:val="10"/>
  </w:num>
  <w:num w:numId="6" w16cid:durableId="1431201403">
    <w:abstractNumId w:val="4"/>
  </w:num>
  <w:num w:numId="7" w16cid:durableId="1048141220">
    <w:abstractNumId w:val="6"/>
  </w:num>
  <w:num w:numId="8" w16cid:durableId="133262096">
    <w:abstractNumId w:val="5"/>
  </w:num>
  <w:num w:numId="9" w16cid:durableId="1964459991">
    <w:abstractNumId w:val="8"/>
  </w:num>
  <w:num w:numId="10" w16cid:durableId="1940330889">
    <w:abstractNumId w:val="7"/>
  </w:num>
  <w:num w:numId="11" w16cid:durableId="472989719">
    <w:abstractNumId w:val="11"/>
  </w:num>
  <w:num w:numId="12" w16cid:durableId="143619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B95"/>
    <w:rsid w:val="000121D8"/>
    <w:rsid w:val="00015CBE"/>
    <w:rsid w:val="0003309F"/>
    <w:rsid w:val="00052CC1"/>
    <w:rsid w:val="000567B9"/>
    <w:rsid w:val="00063F92"/>
    <w:rsid w:val="000706E8"/>
    <w:rsid w:val="00074BFF"/>
    <w:rsid w:val="000762BD"/>
    <w:rsid w:val="00086E6E"/>
    <w:rsid w:val="000934CC"/>
    <w:rsid w:val="000B0FAB"/>
    <w:rsid w:val="000B253D"/>
    <w:rsid w:val="000B7822"/>
    <w:rsid w:val="000C272F"/>
    <w:rsid w:val="000D0A08"/>
    <w:rsid w:val="000D31E1"/>
    <w:rsid w:val="000D4322"/>
    <w:rsid w:val="000D4430"/>
    <w:rsid w:val="000E2B0B"/>
    <w:rsid w:val="000F17BA"/>
    <w:rsid w:val="001020EF"/>
    <w:rsid w:val="001045F9"/>
    <w:rsid w:val="00105FDD"/>
    <w:rsid w:val="0011097F"/>
    <w:rsid w:val="00114996"/>
    <w:rsid w:val="0011761C"/>
    <w:rsid w:val="001224AA"/>
    <w:rsid w:val="001375D9"/>
    <w:rsid w:val="00141BDB"/>
    <w:rsid w:val="00141BF3"/>
    <w:rsid w:val="00145C46"/>
    <w:rsid w:val="0014682F"/>
    <w:rsid w:val="0015436A"/>
    <w:rsid w:val="00155F5A"/>
    <w:rsid w:val="001617A6"/>
    <w:rsid w:val="001658EE"/>
    <w:rsid w:val="00165C97"/>
    <w:rsid w:val="00166F0E"/>
    <w:rsid w:val="00173E3D"/>
    <w:rsid w:val="00174AA6"/>
    <w:rsid w:val="001811E0"/>
    <w:rsid w:val="00184C2F"/>
    <w:rsid w:val="001855F2"/>
    <w:rsid w:val="00186771"/>
    <w:rsid w:val="001913BF"/>
    <w:rsid w:val="00192CB5"/>
    <w:rsid w:val="0019533A"/>
    <w:rsid w:val="001A6266"/>
    <w:rsid w:val="001A7D38"/>
    <w:rsid w:val="001B559B"/>
    <w:rsid w:val="001C10A9"/>
    <w:rsid w:val="001C1ED6"/>
    <w:rsid w:val="001C3068"/>
    <w:rsid w:val="001C4071"/>
    <w:rsid w:val="001F1EFB"/>
    <w:rsid w:val="002054CC"/>
    <w:rsid w:val="00227C9A"/>
    <w:rsid w:val="00243C2D"/>
    <w:rsid w:val="00246276"/>
    <w:rsid w:val="002512C4"/>
    <w:rsid w:val="00251AF7"/>
    <w:rsid w:val="002647DD"/>
    <w:rsid w:val="002651D8"/>
    <w:rsid w:val="00274CFB"/>
    <w:rsid w:val="00274DB9"/>
    <w:rsid w:val="00290B47"/>
    <w:rsid w:val="0029670B"/>
    <w:rsid w:val="002A3E4F"/>
    <w:rsid w:val="002C22E8"/>
    <w:rsid w:val="002E39B0"/>
    <w:rsid w:val="00323D9A"/>
    <w:rsid w:val="003243F3"/>
    <w:rsid w:val="0032473F"/>
    <w:rsid w:val="00333F82"/>
    <w:rsid w:val="00355A4F"/>
    <w:rsid w:val="00355B45"/>
    <w:rsid w:val="00355FDD"/>
    <w:rsid w:val="003732B6"/>
    <w:rsid w:val="00386F05"/>
    <w:rsid w:val="00395184"/>
    <w:rsid w:val="00397B59"/>
    <w:rsid w:val="003A3520"/>
    <w:rsid w:val="003B38BB"/>
    <w:rsid w:val="003D5714"/>
    <w:rsid w:val="003E11B0"/>
    <w:rsid w:val="003E1A43"/>
    <w:rsid w:val="003F215C"/>
    <w:rsid w:val="003F78B4"/>
    <w:rsid w:val="00432B9E"/>
    <w:rsid w:val="00437773"/>
    <w:rsid w:val="00441E1D"/>
    <w:rsid w:val="00457B1B"/>
    <w:rsid w:val="00463933"/>
    <w:rsid w:val="0046644A"/>
    <w:rsid w:val="0048175A"/>
    <w:rsid w:val="004A3580"/>
    <w:rsid w:val="004A4888"/>
    <w:rsid w:val="004A5941"/>
    <w:rsid w:val="004B7CA5"/>
    <w:rsid w:val="004C3297"/>
    <w:rsid w:val="004C43CE"/>
    <w:rsid w:val="004C5377"/>
    <w:rsid w:val="004C6A90"/>
    <w:rsid w:val="004F1DE0"/>
    <w:rsid w:val="004F4C48"/>
    <w:rsid w:val="00503B95"/>
    <w:rsid w:val="0051411E"/>
    <w:rsid w:val="0053340E"/>
    <w:rsid w:val="00533580"/>
    <w:rsid w:val="005356D0"/>
    <w:rsid w:val="00540915"/>
    <w:rsid w:val="00550592"/>
    <w:rsid w:val="00553615"/>
    <w:rsid w:val="0055606B"/>
    <w:rsid w:val="00561139"/>
    <w:rsid w:val="0057270C"/>
    <w:rsid w:val="00572D71"/>
    <w:rsid w:val="0058087F"/>
    <w:rsid w:val="005906C2"/>
    <w:rsid w:val="00591CB6"/>
    <w:rsid w:val="005B046A"/>
    <w:rsid w:val="005B0AB4"/>
    <w:rsid w:val="005B19A6"/>
    <w:rsid w:val="005B4FBA"/>
    <w:rsid w:val="005C63E2"/>
    <w:rsid w:val="005D0A83"/>
    <w:rsid w:val="005D1BF6"/>
    <w:rsid w:val="005D31F6"/>
    <w:rsid w:val="005D3D88"/>
    <w:rsid w:val="005E0987"/>
    <w:rsid w:val="005E0EB1"/>
    <w:rsid w:val="005E3CB5"/>
    <w:rsid w:val="00605D2E"/>
    <w:rsid w:val="006064F4"/>
    <w:rsid w:val="0061197B"/>
    <w:rsid w:val="00623DBA"/>
    <w:rsid w:val="00627729"/>
    <w:rsid w:val="00631A9D"/>
    <w:rsid w:val="00636A00"/>
    <w:rsid w:val="0065271D"/>
    <w:rsid w:val="00655142"/>
    <w:rsid w:val="006556AD"/>
    <w:rsid w:val="0065648E"/>
    <w:rsid w:val="006575DF"/>
    <w:rsid w:val="00657A26"/>
    <w:rsid w:val="00660730"/>
    <w:rsid w:val="006612D4"/>
    <w:rsid w:val="00664FA9"/>
    <w:rsid w:val="006652CD"/>
    <w:rsid w:val="00671B2E"/>
    <w:rsid w:val="00692B91"/>
    <w:rsid w:val="006941BD"/>
    <w:rsid w:val="006956AE"/>
    <w:rsid w:val="00696712"/>
    <w:rsid w:val="00696902"/>
    <w:rsid w:val="006A4A0F"/>
    <w:rsid w:val="006B25EB"/>
    <w:rsid w:val="006B6063"/>
    <w:rsid w:val="006C1730"/>
    <w:rsid w:val="006C2B9E"/>
    <w:rsid w:val="006C2FD6"/>
    <w:rsid w:val="006C5EBD"/>
    <w:rsid w:val="006D2C18"/>
    <w:rsid w:val="006E6AE6"/>
    <w:rsid w:val="006F63E3"/>
    <w:rsid w:val="007007EE"/>
    <w:rsid w:val="00701F05"/>
    <w:rsid w:val="0071096C"/>
    <w:rsid w:val="00712ADC"/>
    <w:rsid w:val="00732DF5"/>
    <w:rsid w:val="00733973"/>
    <w:rsid w:val="00743582"/>
    <w:rsid w:val="007532F3"/>
    <w:rsid w:val="007620C7"/>
    <w:rsid w:val="00763A37"/>
    <w:rsid w:val="00766D32"/>
    <w:rsid w:val="007923BF"/>
    <w:rsid w:val="007A0973"/>
    <w:rsid w:val="007A495C"/>
    <w:rsid w:val="007A61DD"/>
    <w:rsid w:val="007B0A4C"/>
    <w:rsid w:val="007B2BB8"/>
    <w:rsid w:val="007B5523"/>
    <w:rsid w:val="007C7DDC"/>
    <w:rsid w:val="007D4FB5"/>
    <w:rsid w:val="007D6503"/>
    <w:rsid w:val="007F6F13"/>
    <w:rsid w:val="00801293"/>
    <w:rsid w:val="008015EF"/>
    <w:rsid w:val="0081371B"/>
    <w:rsid w:val="00815C7B"/>
    <w:rsid w:val="0082495B"/>
    <w:rsid w:val="00824FA9"/>
    <w:rsid w:val="00833F19"/>
    <w:rsid w:val="00834BE3"/>
    <w:rsid w:val="008469AA"/>
    <w:rsid w:val="00853AF4"/>
    <w:rsid w:val="00861C6C"/>
    <w:rsid w:val="00883932"/>
    <w:rsid w:val="00887288"/>
    <w:rsid w:val="00890C5D"/>
    <w:rsid w:val="008922E5"/>
    <w:rsid w:val="00895915"/>
    <w:rsid w:val="008A250B"/>
    <w:rsid w:val="008B45B5"/>
    <w:rsid w:val="008B78B8"/>
    <w:rsid w:val="008C1003"/>
    <w:rsid w:val="008D52E1"/>
    <w:rsid w:val="008D6E0B"/>
    <w:rsid w:val="009011AB"/>
    <w:rsid w:val="009012DD"/>
    <w:rsid w:val="009064B4"/>
    <w:rsid w:val="00916D13"/>
    <w:rsid w:val="00920D6B"/>
    <w:rsid w:val="00926D9A"/>
    <w:rsid w:val="00934C7F"/>
    <w:rsid w:val="009413E9"/>
    <w:rsid w:val="00941F66"/>
    <w:rsid w:val="00942778"/>
    <w:rsid w:val="009430A3"/>
    <w:rsid w:val="00951123"/>
    <w:rsid w:val="00952FFA"/>
    <w:rsid w:val="00955D94"/>
    <w:rsid w:val="0096330E"/>
    <w:rsid w:val="00967077"/>
    <w:rsid w:val="00971BE0"/>
    <w:rsid w:val="009738DE"/>
    <w:rsid w:val="00975412"/>
    <w:rsid w:val="0098071E"/>
    <w:rsid w:val="00981C5E"/>
    <w:rsid w:val="00984276"/>
    <w:rsid w:val="0098714B"/>
    <w:rsid w:val="009910C1"/>
    <w:rsid w:val="009B3D94"/>
    <w:rsid w:val="009B6D42"/>
    <w:rsid w:val="009B75DC"/>
    <w:rsid w:val="009D2B01"/>
    <w:rsid w:val="009D5F70"/>
    <w:rsid w:val="009E08AC"/>
    <w:rsid w:val="009E2EFC"/>
    <w:rsid w:val="009F1336"/>
    <w:rsid w:val="009F7B07"/>
    <w:rsid w:val="00A123BB"/>
    <w:rsid w:val="00A16F92"/>
    <w:rsid w:val="00A178A5"/>
    <w:rsid w:val="00A218DF"/>
    <w:rsid w:val="00A341A1"/>
    <w:rsid w:val="00A4552E"/>
    <w:rsid w:val="00A510D9"/>
    <w:rsid w:val="00A842FB"/>
    <w:rsid w:val="00A86D80"/>
    <w:rsid w:val="00A9422F"/>
    <w:rsid w:val="00A94561"/>
    <w:rsid w:val="00AA221B"/>
    <w:rsid w:val="00AA253F"/>
    <w:rsid w:val="00AA7398"/>
    <w:rsid w:val="00AC02F0"/>
    <w:rsid w:val="00AC10E0"/>
    <w:rsid w:val="00AC5F79"/>
    <w:rsid w:val="00AC7E02"/>
    <w:rsid w:val="00AD3E84"/>
    <w:rsid w:val="00AE02A1"/>
    <w:rsid w:val="00AE15C5"/>
    <w:rsid w:val="00AE376B"/>
    <w:rsid w:val="00AE4E37"/>
    <w:rsid w:val="00B020AF"/>
    <w:rsid w:val="00B0252A"/>
    <w:rsid w:val="00B06E19"/>
    <w:rsid w:val="00B06F10"/>
    <w:rsid w:val="00B15E8A"/>
    <w:rsid w:val="00B164E9"/>
    <w:rsid w:val="00B33D4E"/>
    <w:rsid w:val="00B37346"/>
    <w:rsid w:val="00B4053A"/>
    <w:rsid w:val="00B412C5"/>
    <w:rsid w:val="00B66422"/>
    <w:rsid w:val="00B746B7"/>
    <w:rsid w:val="00B76A9C"/>
    <w:rsid w:val="00B84981"/>
    <w:rsid w:val="00BA1DB1"/>
    <w:rsid w:val="00BA40D3"/>
    <w:rsid w:val="00BB2B86"/>
    <w:rsid w:val="00BB358C"/>
    <w:rsid w:val="00BB72B1"/>
    <w:rsid w:val="00BC5624"/>
    <w:rsid w:val="00BD1BF9"/>
    <w:rsid w:val="00BF13DF"/>
    <w:rsid w:val="00BF5A4C"/>
    <w:rsid w:val="00BF6346"/>
    <w:rsid w:val="00C02F76"/>
    <w:rsid w:val="00C1649C"/>
    <w:rsid w:val="00C24340"/>
    <w:rsid w:val="00C26115"/>
    <w:rsid w:val="00C37AF9"/>
    <w:rsid w:val="00C4122D"/>
    <w:rsid w:val="00C42BAF"/>
    <w:rsid w:val="00C70CA7"/>
    <w:rsid w:val="00C713DC"/>
    <w:rsid w:val="00C7423B"/>
    <w:rsid w:val="00C82D5E"/>
    <w:rsid w:val="00C838A4"/>
    <w:rsid w:val="00C86F8A"/>
    <w:rsid w:val="00CA546E"/>
    <w:rsid w:val="00CB5993"/>
    <w:rsid w:val="00CC2DB5"/>
    <w:rsid w:val="00CD174F"/>
    <w:rsid w:val="00CD67A2"/>
    <w:rsid w:val="00CD6F3D"/>
    <w:rsid w:val="00CE3C3E"/>
    <w:rsid w:val="00CF4254"/>
    <w:rsid w:val="00D03402"/>
    <w:rsid w:val="00D06B88"/>
    <w:rsid w:val="00D30E44"/>
    <w:rsid w:val="00D3667E"/>
    <w:rsid w:val="00D4317B"/>
    <w:rsid w:val="00D70688"/>
    <w:rsid w:val="00D77CA7"/>
    <w:rsid w:val="00DA59F1"/>
    <w:rsid w:val="00DC002E"/>
    <w:rsid w:val="00DC09AE"/>
    <w:rsid w:val="00DC1086"/>
    <w:rsid w:val="00DC16A1"/>
    <w:rsid w:val="00DD6590"/>
    <w:rsid w:val="00DE313D"/>
    <w:rsid w:val="00DE3C5A"/>
    <w:rsid w:val="00DE41C4"/>
    <w:rsid w:val="00DF36B8"/>
    <w:rsid w:val="00DF51A0"/>
    <w:rsid w:val="00E0153D"/>
    <w:rsid w:val="00E059C3"/>
    <w:rsid w:val="00E0781A"/>
    <w:rsid w:val="00E348A2"/>
    <w:rsid w:val="00E42B71"/>
    <w:rsid w:val="00E45AD3"/>
    <w:rsid w:val="00E609D1"/>
    <w:rsid w:val="00E61F13"/>
    <w:rsid w:val="00E61F9B"/>
    <w:rsid w:val="00E76040"/>
    <w:rsid w:val="00E77C21"/>
    <w:rsid w:val="00E802A4"/>
    <w:rsid w:val="00E838DA"/>
    <w:rsid w:val="00E85979"/>
    <w:rsid w:val="00E86103"/>
    <w:rsid w:val="00E95365"/>
    <w:rsid w:val="00EA2B95"/>
    <w:rsid w:val="00EA49FB"/>
    <w:rsid w:val="00EA72DD"/>
    <w:rsid w:val="00EB4650"/>
    <w:rsid w:val="00EC28D1"/>
    <w:rsid w:val="00ED0676"/>
    <w:rsid w:val="00ED3A52"/>
    <w:rsid w:val="00ED3F61"/>
    <w:rsid w:val="00ED4E55"/>
    <w:rsid w:val="00ED7B63"/>
    <w:rsid w:val="00EE6765"/>
    <w:rsid w:val="00EF3909"/>
    <w:rsid w:val="00F03FC3"/>
    <w:rsid w:val="00F07A5E"/>
    <w:rsid w:val="00F1596A"/>
    <w:rsid w:val="00F30644"/>
    <w:rsid w:val="00F3160A"/>
    <w:rsid w:val="00F324CA"/>
    <w:rsid w:val="00F375A2"/>
    <w:rsid w:val="00F375AD"/>
    <w:rsid w:val="00F65A49"/>
    <w:rsid w:val="00F70C4C"/>
    <w:rsid w:val="00F73C82"/>
    <w:rsid w:val="00F73EB6"/>
    <w:rsid w:val="00F74F33"/>
    <w:rsid w:val="00F80197"/>
    <w:rsid w:val="00F86A7C"/>
    <w:rsid w:val="00F87FC4"/>
    <w:rsid w:val="00F941EF"/>
    <w:rsid w:val="00F9442A"/>
    <w:rsid w:val="00FA2A56"/>
    <w:rsid w:val="00FA5A80"/>
    <w:rsid w:val="00FB2AF1"/>
    <w:rsid w:val="00FB355E"/>
    <w:rsid w:val="00FB7EC3"/>
    <w:rsid w:val="00FC03A5"/>
    <w:rsid w:val="00FC702D"/>
    <w:rsid w:val="00FD573F"/>
    <w:rsid w:val="00FE6EDD"/>
    <w:rsid w:val="00FF07E2"/>
    <w:rsid w:val="00FF0B0F"/>
    <w:rsid w:val="00FF25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817A"/>
  <w15:docId w15:val="{E02A535D-9C53-411D-98EF-079BF281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B95"/>
    <w:pPr>
      <w:spacing w:after="0" w:line="240" w:lineRule="auto"/>
    </w:pPr>
    <w:rPr>
      <w:rFonts w:ascii="Times New Roman" w:eastAsia="BatangChe"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3B95"/>
    <w:pPr>
      <w:tabs>
        <w:tab w:val="center" w:pos="4320"/>
        <w:tab w:val="right" w:pos="8640"/>
      </w:tabs>
    </w:pPr>
  </w:style>
  <w:style w:type="character" w:customStyle="1" w:styleId="FooterChar">
    <w:name w:val="Footer Char"/>
    <w:basedOn w:val="DefaultParagraphFont"/>
    <w:link w:val="Footer"/>
    <w:uiPriority w:val="99"/>
    <w:rsid w:val="00503B95"/>
    <w:rPr>
      <w:rFonts w:ascii="Times New Roman" w:eastAsia="BatangChe" w:hAnsi="Times New Roman" w:cs="Times New Roman"/>
      <w:sz w:val="24"/>
      <w:szCs w:val="24"/>
    </w:rPr>
  </w:style>
  <w:style w:type="character" w:styleId="PageNumber">
    <w:name w:val="page number"/>
    <w:basedOn w:val="DefaultParagraphFont"/>
    <w:rsid w:val="00503B95"/>
  </w:style>
  <w:style w:type="paragraph" w:styleId="Header">
    <w:name w:val="header"/>
    <w:basedOn w:val="Normal"/>
    <w:link w:val="HeaderChar"/>
    <w:rsid w:val="00503B95"/>
    <w:pPr>
      <w:tabs>
        <w:tab w:val="center" w:pos="4320"/>
        <w:tab w:val="right" w:pos="8640"/>
      </w:tabs>
    </w:pPr>
  </w:style>
  <w:style w:type="character" w:customStyle="1" w:styleId="HeaderChar">
    <w:name w:val="Header Char"/>
    <w:basedOn w:val="DefaultParagraphFont"/>
    <w:link w:val="Header"/>
    <w:rsid w:val="00503B95"/>
    <w:rPr>
      <w:rFonts w:ascii="Times New Roman" w:eastAsia="BatangChe" w:hAnsi="Times New Roman" w:cs="Times New Roman"/>
      <w:sz w:val="24"/>
      <w:szCs w:val="24"/>
    </w:rPr>
  </w:style>
  <w:style w:type="paragraph" w:styleId="ListParagraph">
    <w:name w:val="List Paragraph"/>
    <w:aliases w:val="List Paragraph (numbered (a)),Bullet List,FooterText,List with no spacing,HEAD 3,Bullets,Dot pt,F5 List Paragraph,List Paragraph1,No Spacing1,List Paragraph Char Char Char,Indicator Text,Numbered Para 1,Bullet 1,List Paragraph12"/>
    <w:basedOn w:val="Normal"/>
    <w:link w:val="ListParagraphChar"/>
    <w:uiPriority w:val="34"/>
    <w:qFormat/>
    <w:rsid w:val="00503B95"/>
    <w:pPr>
      <w:autoSpaceDE w:val="0"/>
      <w:autoSpaceDN w:val="0"/>
      <w:ind w:left="720"/>
    </w:pPr>
    <w:rPr>
      <w:rFonts w:eastAsia="MS Mincho"/>
      <w:szCs w:val="20"/>
      <w:lang w:eastAsia="ja-JP"/>
    </w:rPr>
  </w:style>
  <w:style w:type="character" w:customStyle="1" w:styleId="ListParagraphChar">
    <w:name w:val="List Paragraph Char"/>
    <w:aliases w:val="List Paragraph (numbered (a)) Char,Bullet List Char,FooterText Char,List with no spacing Char,HEAD 3 Char,Bullets Char,Dot pt Char,F5 List Paragraph Char,List Paragraph1 Char,No Spacing1 Char,List Paragraph Char Char Char Char"/>
    <w:basedOn w:val="DefaultParagraphFont"/>
    <w:link w:val="ListParagraph"/>
    <w:uiPriority w:val="34"/>
    <w:qFormat/>
    <w:locked/>
    <w:rsid w:val="00503B95"/>
    <w:rPr>
      <w:rFonts w:ascii="Times New Roman" w:eastAsia="MS Mincho" w:hAnsi="Times New Roman" w:cs="Times New Roman"/>
      <w:sz w:val="24"/>
      <w:szCs w:val="20"/>
      <w:lang w:eastAsia="ja-JP"/>
    </w:rPr>
  </w:style>
  <w:style w:type="paragraph" w:styleId="Revision">
    <w:name w:val="Revision"/>
    <w:hidden/>
    <w:uiPriority w:val="99"/>
    <w:semiHidden/>
    <w:rsid w:val="00EE6765"/>
    <w:pPr>
      <w:spacing w:after="0" w:line="240" w:lineRule="auto"/>
    </w:pPr>
    <w:rPr>
      <w:rFonts w:ascii="Times New Roman" w:eastAsia="BatangChe" w:hAnsi="Times New Roman" w:cs="Times New Roman"/>
      <w:sz w:val="24"/>
      <w:szCs w:val="24"/>
    </w:rPr>
  </w:style>
  <w:style w:type="character" w:styleId="CommentReference">
    <w:name w:val="annotation reference"/>
    <w:basedOn w:val="DefaultParagraphFont"/>
    <w:uiPriority w:val="99"/>
    <w:semiHidden/>
    <w:unhideWhenUsed/>
    <w:rsid w:val="00627729"/>
    <w:rPr>
      <w:sz w:val="16"/>
      <w:szCs w:val="16"/>
    </w:rPr>
  </w:style>
  <w:style w:type="paragraph" w:styleId="CommentText">
    <w:name w:val="annotation text"/>
    <w:basedOn w:val="Normal"/>
    <w:link w:val="CommentTextChar"/>
    <w:uiPriority w:val="99"/>
    <w:semiHidden/>
    <w:unhideWhenUsed/>
    <w:rsid w:val="00627729"/>
    <w:rPr>
      <w:sz w:val="20"/>
      <w:szCs w:val="20"/>
    </w:rPr>
  </w:style>
  <w:style w:type="character" w:customStyle="1" w:styleId="CommentTextChar">
    <w:name w:val="Comment Text Char"/>
    <w:basedOn w:val="DefaultParagraphFont"/>
    <w:link w:val="CommentText"/>
    <w:uiPriority w:val="99"/>
    <w:semiHidden/>
    <w:rsid w:val="00627729"/>
    <w:rPr>
      <w:rFonts w:ascii="Times New Roman" w:eastAsia="BatangCh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729"/>
    <w:rPr>
      <w:b/>
      <w:bCs/>
    </w:rPr>
  </w:style>
  <w:style w:type="character" w:customStyle="1" w:styleId="CommentSubjectChar">
    <w:name w:val="Comment Subject Char"/>
    <w:basedOn w:val="CommentTextChar"/>
    <w:link w:val="CommentSubject"/>
    <w:uiPriority w:val="99"/>
    <w:semiHidden/>
    <w:rsid w:val="00627729"/>
    <w:rPr>
      <w:rFonts w:ascii="Times New Roman" w:eastAsia="BatangChe" w:hAnsi="Times New Roman" w:cs="Times New Roman"/>
      <w:b/>
      <w:bCs/>
      <w:sz w:val="20"/>
      <w:szCs w:val="20"/>
    </w:rPr>
  </w:style>
  <w:style w:type="character" w:styleId="Hyperlink">
    <w:name w:val="Hyperlink"/>
    <w:basedOn w:val="DefaultParagraphFont"/>
    <w:uiPriority w:val="99"/>
    <w:unhideWhenUsed/>
    <w:rsid w:val="00F941EF"/>
    <w:rPr>
      <w:color w:val="0563C1" w:themeColor="hyperlink"/>
      <w:u w:val="single"/>
    </w:rPr>
  </w:style>
  <w:style w:type="character" w:customStyle="1" w:styleId="UnresolvedMention1">
    <w:name w:val="Unresolved Mention1"/>
    <w:basedOn w:val="DefaultParagraphFont"/>
    <w:uiPriority w:val="99"/>
    <w:semiHidden/>
    <w:unhideWhenUsed/>
    <w:rsid w:val="00F941EF"/>
    <w:rPr>
      <w:color w:val="605E5C"/>
      <w:shd w:val="clear" w:color="auto" w:fill="E1DFDD"/>
    </w:rPr>
  </w:style>
  <w:style w:type="character" w:customStyle="1" w:styleId="UnresolvedMention2">
    <w:name w:val="Unresolved Mention2"/>
    <w:basedOn w:val="DefaultParagraphFont"/>
    <w:uiPriority w:val="99"/>
    <w:semiHidden/>
    <w:unhideWhenUsed/>
    <w:rsid w:val="00E0153D"/>
    <w:rPr>
      <w:color w:val="605E5C"/>
      <w:shd w:val="clear" w:color="auto" w:fill="E1DFDD"/>
    </w:rPr>
  </w:style>
  <w:style w:type="paragraph" w:styleId="HTMLPreformatted">
    <w:name w:val="HTML Preformatted"/>
    <w:basedOn w:val="Normal"/>
    <w:link w:val="HTMLPreformattedChar"/>
    <w:uiPriority w:val="99"/>
    <w:unhideWhenUsed/>
    <w:rsid w:val="00732DF5"/>
    <w:rPr>
      <w:rFonts w:ascii="Consolas" w:hAnsi="Consolas"/>
      <w:sz w:val="20"/>
      <w:szCs w:val="20"/>
    </w:rPr>
  </w:style>
  <w:style w:type="character" w:customStyle="1" w:styleId="HTMLPreformattedChar">
    <w:name w:val="HTML Preformatted Char"/>
    <w:basedOn w:val="DefaultParagraphFont"/>
    <w:link w:val="HTMLPreformatted"/>
    <w:uiPriority w:val="99"/>
    <w:rsid w:val="00732DF5"/>
    <w:rPr>
      <w:rFonts w:ascii="Consolas" w:eastAsia="BatangChe" w:hAnsi="Consolas" w:cs="Times New Roman"/>
      <w:sz w:val="20"/>
      <w:szCs w:val="20"/>
    </w:rPr>
  </w:style>
  <w:style w:type="character" w:customStyle="1" w:styleId="UnresolvedMention3">
    <w:name w:val="Unresolved Mention3"/>
    <w:basedOn w:val="DefaultParagraphFont"/>
    <w:uiPriority w:val="99"/>
    <w:semiHidden/>
    <w:unhideWhenUsed/>
    <w:rsid w:val="00355B45"/>
    <w:rPr>
      <w:color w:val="605E5C"/>
      <w:shd w:val="clear" w:color="auto" w:fill="E1DFDD"/>
    </w:rPr>
  </w:style>
  <w:style w:type="paragraph" w:styleId="BalloonText">
    <w:name w:val="Balloon Text"/>
    <w:basedOn w:val="Normal"/>
    <w:link w:val="BalloonTextChar"/>
    <w:uiPriority w:val="99"/>
    <w:semiHidden/>
    <w:unhideWhenUsed/>
    <w:rsid w:val="00C86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F8A"/>
    <w:rPr>
      <w:rFonts w:ascii="Segoe UI" w:eastAsia="BatangChe" w:hAnsi="Segoe UI" w:cs="Segoe UI"/>
      <w:sz w:val="18"/>
      <w:szCs w:val="18"/>
    </w:rPr>
  </w:style>
  <w:style w:type="character" w:customStyle="1" w:styleId="UnresolvedMention4">
    <w:name w:val="Unresolved Mention4"/>
    <w:basedOn w:val="DefaultParagraphFont"/>
    <w:uiPriority w:val="99"/>
    <w:semiHidden/>
    <w:unhideWhenUsed/>
    <w:rsid w:val="00A16F92"/>
    <w:rPr>
      <w:color w:val="605E5C"/>
      <w:shd w:val="clear" w:color="auto" w:fill="E1DFDD"/>
    </w:rPr>
  </w:style>
  <w:style w:type="table" w:styleId="TableGrid">
    <w:name w:val="Table Grid"/>
    <w:basedOn w:val="TableNormal"/>
    <w:uiPriority w:val="39"/>
    <w:rsid w:val="007C7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24445">
      <w:bodyDiv w:val="1"/>
      <w:marLeft w:val="0"/>
      <w:marRight w:val="0"/>
      <w:marTop w:val="0"/>
      <w:marBottom w:val="0"/>
      <w:divBdr>
        <w:top w:val="none" w:sz="0" w:space="0" w:color="auto"/>
        <w:left w:val="none" w:sz="0" w:space="0" w:color="auto"/>
        <w:bottom w:val="none" w:sz="0" w:space="0" w:color="auto"/>
        <w:right w:val="none" w:sz="0" w:space="0" w:color="auto"/>
      </w:divBdr>
    </w:div>
    <w:div w:id="609319876">
      <w:bodyDiv w:val="1"/>
      <w:marLeft w:val="0"/>
      <w:marRight w:val="0"/>
      <w:marTop w:val="0"/>
      <w:marBottom w:val="0"/>
      <w:divBdr>
        <w:top w:val="none" w:sz="0" w:space="0" w:color="auto"/>
        <w:left w:val="none" w:sz="0" w:space="0" w:color="auto"/>
        <w:bottom w:val="none" w:sz="0" w:space="0" w:color="auto"/>
        <w:right w:val="none" w:sz="0" w:space="0" w:color="auto"/>
      </w:divBdr>
    </w:div>
    <w:div w:id="655961126">
      <w:bodyDiv w:val="1"/>
      <w:marLeft w:val="0"/>
      <w:marRight w:val="0"/>
      <w:marTop w:val="0"/>
      <w:marBottom w:val="0"/>
      <w:divBdr>
        <w:top w:val="none" w:sz="0" w:space="0" w:color="auto"/>
        <w:left w:val="none" w:sz="0" w:space="0" w:color="auto"/>
        <w:bottom w:val="none" w:sz="0" w:space="0" w:color="auto"/>
        <w:right w:val="none" w:sz="0" w:space="0" w:color="auto"/>
      </w:divBdr>
    </w:div>
    <w:div w:id="859393407">
      <w:bodyDiv w:val="1"/>
      <w:marLeft w:val="0"/>
      <w:marRight w:val="0"/>
      <w:marTop w:val="0"/>
      <w:marBottom w:val="0"/>
      <w:divBdr>
        <w:top w:val="none" w:sz="0" w:space="0" w:color="auto"/>
        <w:left w:val="none" w:sz="0" w:space="0" w:color="auto"/>
        <w:bottom w:val="none" w:sz="0" w:space="0" w:color="auto"/>
        <w:right w:val="none" w:sz="0" w:space="0" w:color="auto"/>
      </w:divBdr>
    </w:div>
    <w:div w:id="1144203263">
      <w:bodyDiv w:val="1"/>
      <w:marLeft w:val="0"/>
      <w:marRight w:val="0"/>
      <w:marTop w:val="0"/>
      <w:marBottom w:val="0"/>
      <w:divBdr>
        <w:top w:val="none" w:sz="0" w:space="0" w:color="auto"/>
        <w:left w:val="none" w:sz="0" w:space="0" w:color="auto"/>
        <w:bottom w:val="none" w:sz="0" w:space="0" w:color="auto"/>
        <w:right w:val="none" w:sz="0" w:space="0" w:color="auto"/>
      </w:divBdr>
    </w:div>
    <w:div w:id="1233195410">
      <w:bodyDiv w:val="1"/>
      <w:marLeft w:val="0"/>
      <w:marRight w:val="0"/>
      <w:marTop w:val="0"/>
      <w:marBottom w:val="0"/>
      <w:divBdr>
        <w:top w:val="none" w:sz="0" w:space="0" w:color="auto"/>
        <w:left w:val="none" w:sz="0" w:space="0" w:color="auto"/>
        <w:bottom w:val="none" w:sz="0" w:space="0" w:color="auto"/>
        <w:right w:val="none" w:sz="0" w:space="0" w:color="auto"/>
      </w:divBdr>
    </w:div>
    <w:div w:id="1432168088">
      <w:bodyDiv w:val="1"/>
      <w:marLeft w:val="0"/>
      <w:marRight w:val="0"/>
      <w:marTop w:val="0"/>
      <w:marBottom w:val="0"/>
      <w:divBdr>
        <w:top w:val="none" w:sz="0" w:space="0" w:color="auto"/>
        <w:left w:val="none" w:sz="0" w:space="0" w:color="auto"/>
        <w:bottom w:val="none" w:sz="0" w:space="0" w:color="auto"/>
        <w:right w:val="none" w:sz="0" w:space="0" w:color="auto"/>
      </w:divBdr>
    </w:div>
    <w:div w:id="1517428595">
      <w:bodyDiv w:val="1"/>
      <w:marLeft w:val="0"/>
      <w:marRight w:val="0"/>
      <w:marTop w:val="0"/>
      <w:marBottom w:val="0"/>
      <w:divBdr>
        <w:top w:val="none" w:sz="0" w:space="0" w:color="auto"/>
        <w:left w:val="none" w:sz="0" w:space="0" w:color="auto"/>
        <w:bottom w:val="none" w:sz="0" w:space="0" w:color="auto"/>
        <w:right w:val="none" w:sz="0" w:space="0" w:color="auto"/>
      </w:divBdr>
    </w:div>
    <w:div w:id="1697389982">
      <w:bodyDiv w:val="1"/>
      <w:marLeft w:val="0"/>
      <w:marRight w:val="0"/>
      <w:marTop w:val="0"/>
      <w:marBottom w:val="0"/>
      <w:divBdr>
        <w:top w:val="none" w:sz="0" w:space="0" w:color="auto"/>
        <w:left w:val="none" w:sz="0" w:space="0" w:color="auto"/>
        <w:bottom w:val="none" w:sz="0" w:space="0" w:color="auto"/>
        <w:right w:val="none" w:sz="0" w:space="0" w:color="auto"/>
      </w:divBdr>
    </w:div>
    <w:div w:id="2050952404">
      <w:bodyDiv w:val="1"/>
      <w:marLeft w:val="0"/>
      <w:marRight w:val="0"/>
      <w:marTop w:val="0"/>
      <w:marBottom w:val="0"/>
      <w:divBdr>
        <w:top w:val="none" w:sz="0" w:space="0" w:color="auto"/>
        <w:left w:val="none" w:sz="0" w:space="0" w:color="auto"/>
        <w:bottom w:val="none" w:sz="0" w:space="0" w:color="auto"/>
        <w:right w:val="none" w:sz="0" w:space="0" w:color="auto"/>
      </w:divBdr>
    </w:div>
    <w:div w:id="20800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sorwar@btrc.gov.bd" TargetMode="External"/><Relationship Id="rId2" Type="http://schemas.openxmlformats.org/officeDocument/2006/relationships/hyperlink" Target="mailto:s.tadaion@cra.ir" TargetMode="External"/><Relationship Id="rId1" Type="http://schemas.openxmlformats.org/officeDocument/2006/relationships/hyperlink" Target="mailto:rjalali@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0073-67E2-4377-91F8-31DC786D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revision>4</cp:revision>
  <cp:lastPrinted>2024-04-30T10:35:00Z</cp:lastPrinted>
  <dcterms:created xsi:type="dcterms:W3CDTF">2024-05-10T02:22:00Z</dcterms:created>
  <dcterms:modified xsi:type="dcterms:W3CDTF">2024-05-11T14:32:00Z</dcterms:modified>
</cp:coreProperties>
</file>