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EEB0DE" w14:textId="77777777" w:rsidR="000E7357" w:rsidRDefault="000E7357" w:rsidP="00B15FC5">
      <w:pPr>
        <w:wordWrap/>
        <w:overflowPunct w:val="0"/>
        <w:autoSpaceDE w:val="0"/>
        <w:autoSpaceDN w:val="0"/>
        <w:contextualSpacing/>
        <w:jc w:val="center"/>
        <w:textAlignment w:val="baseline"/>
        <w:rPr>
          <w:rFonts w:eastAsia="MS Mincho"/>
          <w:b/>
          <w:bCs/>
          <w:caps/>
          <w:sz w:val="28"/>
          <w:szCs w:val="28"/>
          <w:lang w:eastAsia="ja-JP"/>
        </w:rPr>
      </w:pPr>
    </w:p>
    <w:p w14:paraId="67AA01CE" w14:textId="77777777" w:rsidR="000937D2" w:rsidRDefault="000937D2" w:rsidP="000937D2">
      <w:pPr>
        <w:jc w:val="center"/>
        <w:rPr>
          <w:lang w:val="en-AU"/>
        </w:rPr>
      </w:pPr>
    </w:p>
    <w:p w14:paraId="00141860" w14:textId="77777777" w:rsidR="000937D2" w:rsidRPr="004718FD" w:rsidRDefault="000937D2" w:rsidP="000937D2">
      <w:pPr>
        <w:jc w:val="center"/>
        <w:rPr>
          <w:b/>
        </w:rPr>
      </w:pPr>
      <w:r w:rsidRPr="004718FD">
        <w:rPr>
          <w:b/>
          <w:bCs/>
          <w:noProof/>
        </w:rPr>
        <w:drawing>
          <wp:inline distT="0" distB="0" distL="0" distR="0" wp14:anchorId="0C137EAF" wp14:editId="62EFC7E1">
            <wp:extent cx="845185" cy="733425"/>
            <wp:effectExtent l="19050" t="0" r="0" b="0"/>
            <wp:docPr id="32"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1DF7DADE" w14:textId="77777777" w:rsidR="000937D2" w:rsidRPr="004718FD" w:rsidRDefault="000937D2" w:rsidP="000937D2">
      <w:pPr>
        <w:jc w:val="center"/>
        <w:rPr>
          <w:b/>
        </w:rPr>
      </w:pPr>
    </w:p>
    <w:p w14:paraId="48942EC5" w14:textId="77777777" w:rsidR="000937D2" w:rsidRPr="004718FD" w:rsidRDefault="000937D2" w:rsidP="000937D2">
      <w:pPr>
        <w:jc w:val="center"/>
        <w:rPr>
          <w:b/>
        </w:rPr>
      </w:pPr>
    </w:p>
    <w:p w14:paraId="77D324EA" w14:textId="77777777" w:rsidR="000937D2" w:rsidRPr="004718FD" w:rsidRDefault="000937D2" w:rsidP="000937D2">
      <w:pPr>
        <w:tabs>
          <w:tab w:val="left" w:pos="6585"/>
        </w:tabs>
        <w:rPr>
          <w:b/>
        </w:rPr>
      </w:pPr>
    </w:p>
    <w:p w14:paraId="7A3C0DAE" w14:textId="77777777" w:rsidR="000937D2" w:rsidRPr="004718FD" w:rsidRDefault="000937D2" w:rsidP="000937D2">
      <w:pPr>
        <w:tabs>
          <w:tab w:val="left" w:pos="6585"/>
        </w:tabs>
        <w:rPr>
          <w:b/>
        </w:rPr>
      </w:pPr>
    </w:p>
    <w:p w14:paraId="6CE5C2F8" w14:textId="77777777" w:rsidR="000937D2" w:rsidRPr="004718FD" w:rsidRDefault="000937D2" w:rsidP="000937D2">
      <w:pPr>
        <w:tabs>
          <w:tab w:val="left" w:pos="6585"/>
        </w:tabs>
        <w:rPr>
          <w:b/>
        </w:rPr>
      </w:pPr>
    </w:p>
    <w:p w14:paraId="4575A08D" w14:textId="77777777" w:rsidR="000937D2" w:rsidRPr="004718FD" w:rsidRDefault="000937D2" w:rsidP="000937D2">
      <w:pPr>
        <w:tabs>
          <w:tab w:val="left" w:pos="6585"/>
        </w:tabs>
        <w:rPr>
          <w:b/>
        </w:rPr>
      </w:pPr>
    </w:p>
    <w:p w14:paraId="4C9D0FD2" w14:textId="77777777" w:rsidR="000937D2" w:rsidRPr="004718FD" w:rsidRDefault="000937D2" w:rsidP="000937D2">
      <w:pPr>
        <w:jc w:val="center"/>
        <w:rPr>
          <w:b/>
        </w:rPr>
      </w:pPr>
    </w:p>
    <w:p w14:paraId="4074D9E2" w14:textId="77777777" w:rsidR="000937D2" w:rsidRPr="004718FD" w:rsidRDefault="000937D2" w:rsidP="000937D2">
      <w:pPr>
        <w:jc w:val="center"/>
        <w:rPr>
          <w:b/>
        </w:rPr>
      </w:pPr>
    </w:p>
    <w:p w14:paraId="5DD790D6" w14:textId="77777777" w:rsidR="000937D2" w:rsidRPr="004718FD" w:rsidRDefault="000937D2" w:rsidP="000937D2">
      <w:pPr>
        <w:jc w:val="center"/>
        <w:rPr>
          <w:b/>
        </w:rPr>
      </w:pPr>
    </w:p>
    <w:p w14:paraId="4D53FB39" w14:textId="77777777" w:rsidR="000937D2" w:rsidRPr="00B76CE7" w:rsidRDefault="000937D2" w:rsidP="000937D2">
      <w:pPr>
        <w:jc w:val="center"/>
        <w:rPr>
          <w:b/>
          <w:caps/>
          <w:szCs w:val="24"/>
        </w:rPr>
      </w:pPr>
      <w:r w:rsidRPr="00B76CE7">
        <w:rPr>
          <w:b/>
          <w:caps/>
          <w:szCs w:val="24"/>
        </w:rPr>
        <w:t xml:space="preserve">APT REPORT ON integration of satellite technology into the </w:t>
      </w:r>
      <w:r>
        <w:rPr>
          <w:b/>
          <w:caps/>
          <w:szCs w:val="24"/>
        </w:rPr>
        <w:t xml:space="preserve">Next GENERATION ACCESS TECHNOLOGIES </w:t>
      </w:r>
      <w:r w:rsidRPr="00B76CE7">
        <w:rPr>
          <w:b/>
          <w:caps/>
          <w:szCs w:val="24"/>
        </w:rPr>
        <w:t xml:space="preserve">ecosystem </w:t>
      </w:r>
    </w:p>
    <w:p w14:paraId="6A3CA569" w14:textId="77777777" w:rsidR="000937D2" w:rsidRDefault="000937D2" w:rsidP="000937D2">
      <w:pPr>
        <w:jc w:val="center"/>
        <w:outlineLvl w:val="0"/>
        <w:rPr>
          <w:rFonts w:eastAsia="MS Mincho"/>
          <w:b/>
          <w:bCs/>
          <w:caps/>
          <w:lang w:eastAsia="ja-JP"/>
        </w:rPr>
      </w:pPr>
    </w:p>
    <w:p w14:paraId="33A28EDA" w14:textId="77777777" w:rsidR="000937D2" w:rsidRPr="004718FD" w:rsidRDefault="000937D2" w:rsidP="000937D2">
      <w:pPr>
        <w:jc w:val="center"/>
        <w:outlineLvl w:val="0"/>
        <w:rPr>
          <w:b/>
        </w:rPr>
      </w:pPr>
    </w:p>
    <w:p w14:paraId="7E4F15A3" w14:textId="0747077A" w:rsidR="000937D2" w:rsidRPr="004718FD" w:rsidRDefault="000937D2" w:rsidP="000937D2">
      <w:pPr>
        <w:jc w:val="center"/>
        <w:rPr>
          <w:rFonts w:eastAsia="MS Mincho"/>
          <w:b/>
          <w:lang w:eastAsia="ja-JP"/>
        </w:rPr>
      </w:pPr>
      <w:r w:rsidRPr="004718FD">
        <w:rPr>
          <w:b/>
        </w:rPr>
        <w:t>No.</w:t>
      </w:r>
      <w:r>
        <w:rPr>
          <w:b/>
        </w:rPr>
        <w:t xml:space="preserve"> APT/AWG/REP-8</w:t>
      </w:r>
      <w:r w:rsidR="00E55771">
        <w:rPr>
          <w:b/>
        </w:rPr>
        <w:t>9</w:t>
      </w:r>
      <w:r>
        <w:rPr>
          <w:b/>
        </w:rPr>
        <w:br/>
        <w:t xml:space="preserve">Edition: September </w:t>
      </w:r>
      <w:r w:rsidRPr="004718FD">
        <w:rPr>
          <w:b/>
        </w:rPr>
        <w:t>201</w:t>
      </w:r>
      <w:r>
        <w:rPr>
          <w:rFonts w:eastAsia="MS Mincho" w:hint="eastAsia"/>
          <w:b/>
          <w:lang w:eastAsia="ja-JP"/>
        </w:rPr>
        <w:t>8</w:t>
      </w:r>
    </w:p>
    <w:p w14:paraId="3AFE0341" w14:textId="77777777" w:rsidR="000937D2" w:rsidRPr="004718FD" w:rsidRDefault="000937D2" w:rsidP="000937D2">
      <w:pPr>
        <w:jc w:val="center"/>
        <w:rPr>
          <w:b/>
        </w:rPr>
      </w:pPr>
    </w:p>
    <w:p w14:paraId="3DCFA3F6" w14:textId="77777777" w:rsidR="000937D2" w:rsidRPr="004718FD" w:rsidRDefault="000937D2" w:rsidP="000937D2">
      <w:pPr>
        <w:jc w:val="center"/>
        <w:rPr>
          <w:b/>
        </w:rPr>
      </w:pPr>
    </w:p>
    <w:p w14:paraId="61D1FBEB" w14:textId="77777777" w:rsidR="000937D2" w:rsidRPr="004718FD" w:rsidRDefault="000937D2" w:rsidP="000937D2">
      <w:pPr>
        <w:jc w:val="center"/>
        <w:rPr>
          <w:b/>
        </w:rPr>
      </w:pPr>
    </w:p>
    <w:p w14:paraId="4FBA4142" w14:textId="77777777" w:rsidR="000937D2" w:rsidRPr="004718FD" w:rsidRDefault="000937D2" w:rsidP="000937D2">
      <w:pPr>
        <w:jc w:val="center"/>
        <w:rPr>
          <w:b/>
        </w:rPr>
      </w:pPr>
    </w:p>
    <w:p w14:paraId="3766677B" w14:textId="77777777" w:rsidR="000937D2" w:rsidRPr="004718FD" w:rsidRDefault="000937D2" w:rsidP="000937D2">
      <w:pPr>
        <w:jc w:val="center"/>
        <w:rPr>
          <w:b/>
        </w:rPr>
      </w:pPr>
    </w:p>
    <w:p w14:paraId="6E9C9FBD" w14:textId="77777777" w:rsidR="000937D2" w:rsidRPr="004718FD" w:rsidRDefault="000937D2" w:rsidP="000937D2">
      <w:pPr>
        <w:jc w:val="center"/>
        <w:rPr>
          <w:b/>
        </w:rPr>
      </w:pPr>
    </w:p>
    <w:p w14:paraId="09A90F7F" w14:textId="77777777" w:rsidR="000937D2" w:rsidRPr="004718FD" w:rsidRDefault="000937D2" w:rsidP="000937D2">
      <w:pPr>
        <w:jc w:val="center"/>
        <w:rPr>
          <w:b/>
        </w:rPr>
      </w:pPr>
    </w:p>
    <w:p w14:paraId="35C43C1A" w14:textId="77777777" w:rsidR="000937D2" w:rsidRPr="004718FD" w:rsidRDefault="000937D2" w:rsidP="000937D2">
      <w:pPr>
        <w:jc w:val="center"/>
        <w:rPr>
          <w:b/>
        </w:rPr>
      </w:pPr>
    </w:p>
    <w:p w14:paraId="4442776E" w14:textId="77777777" w:rsidR="000937D2" w:rsidRPr="004718FD" w:rsidRDefault="000937D2" w:rsidP="000937D2">
      <w:pPr>
        <w:jc w:val="center"/>
        <w:rPr>
          <w:b/>
        </w:rPr>
      </w:pPr>
    </w:p>
    <w:p w14:paraId="44EC8376" w14:textId="77777777" w:rsidR="000937D2" w:rsidRPr="004718FD" w:rsidRDefault="000937D2" w:rsidP="000937D2">
      <w:pPr>
        <w:jc w:val="center"/>
        <w:rPr>
          <w:b/>
        </w:rPr>
      </w:pPr>
    </w:p>
    <w:p w14:paraId="407C312A" w14:textId="77777777" w:rsidR="000937D2" w:rsidRPr="004718FD" w:rsidRDefault="000937D2" w:rsidP="000937D2">
      <w:pPr>
        <w:jc w:val="center"/>
        <w:rPr>
          <w:b/>
        </w:rPr>
      </w:pPr>
    </w:p>
    <w:p w14:paraId="7776F64A" w14:textId="77777777" w:rsidR="000937D2" w:rsidRPr="004718FD" w:rsidRDefault="000937D2" w:rsidP="000937D2">
      <w:pPr>
        <w:jc w:val="center"/>
        <w:rPr>
          <w:b/>
        </w:rPr>
      </w:pPr>
    </w:p>
    <w:p w14:paraId="29D37383" w14:textId="77777777" w:rsidR="000937D2" w:rsidRPr="004718FD" w:rsidRDefault="000937D2" w:rsidP="000937D2">
      <w:pPr>
        <w:jc w:val="center"/>
        <w:rPr>
          <w:b/>
        </w:rPr>
      </w:pPr>
      <w:r w:rsidRPr="004718FD">
        <w:rPr>
          <w:b/>
        </w:rPr>
        <w:t>Adopted by</w:t>
      </w:r>
    </w:p>
    <w:p w14:paraId="30034188" w14:textId="77777777" w:rsidR="000937D2" w:rsidRPr="004718FD" w:rsidRDefault="000937D2" w:rsidP="000937D2">
      <w:pPr>
        <w:jc w:val="center"/>
        <w:rPr>
          <w:b/>
        </w:rPr>
      </w:pPr>
    </w:p>
    <w:p w14:paraId="07F5C930" w14:textId="77777777" w:rsidR="000937D2" w:rsidRPr="005D58B8" w:rsidRDefault="000937D2" w:rsidP="000937D2">
      <w:pPr>
        <w:jc w:val="center"/>
        <w:rPr>
          <w:b/>
        </w:rPr>
      </w:pPr>
      <w:r w:rsidRPr="004718FD">
        <w:rPr>
          <w:b/>
        </w:rPr>
        <w:t>2</w:t>
      </w:r>
      <w:r>
        <w:rPr>
          <w:b/>
        </w:rPr>
        <w:t>4th</w:t>
      </w:r>
      <w:r w:rsidRPr="004718FD">
        <w:rPr>
          <w:b/>
        </w:rPr>
        <w:t xml:space="preserve"> Meeting of APT Wireless Group</w:t>
      </w:r>
      <w:r w:rsidRPr="004718FD">
        <w:rPr>
          <w:b/>
        </w:rPr>
        <w:br/>
      </w:r>
      <w:r>
        <w:rPr>
          <w:b/>
        </w:rPr>
        <w:t xml:space="preserve">17 – 21 September </w:t>
      </w:r>
      <w:r w:rsidRPr="005D58B8">
        <w:rPr>
          <w:b/>
        </w:rPr>
        <w:t xml:space="preserve">2018, </w:t>
      </w:r>
      <w:r>
        <w:rPr>
          <w:b/>
        </w:rPr>
        <w:t>Bangkok, Thailand</w:t>
      </w:r>
    </w:p>
    <w:p w14:paraId="7B33F48D" w14:textId="77777777" w:rsidR="000937D2" w:rsidRPr="004718FD" w:rsidRDefault="000937D2" w:rsidP="000937D2">
      <w:pPr>
        <w:jc w:val="center"/>
        <w:rPr>
          <w:b/>
        </w:rPr>
      </w:pPr>
    </w:p>
    <w:p w14:paraId="1339B552" w14:textId="20FFBF75" w:rsidR="000937D2" w:rsidRPr="004718FD" w:rsidRDefault="000937D2" w:rsidP="000937D2">
      <w:pPr>
        <w:jc w:val="center"/>
        <w:rPr>
          <w:b/>
        </w:rPr>
      </w:pPr>
      <w:r w:rsidRPr="004718FD">
        <w:rPr>
          <w:b/>
          <w:i/>
          <w:iCs/>
        </w:rPr>
        <w:t>(Source: AWG-2</w:t>
      </w:r>
      <w:r>
        <w:rPr>
          <w:b/>
          <w:i/>
          <w:iCs/>
        </w:rPr>
        <w:t>4</w:t>
      </w:r>
      <w:r w:rsidRPr="004718FD">
        <w:rPr>
          <w:b/>
          <w:i/>
          <w:iCs/>
        </w:rPr>
        <w:t>/OUT-</w:t>
      </w:r>
      <w:r>
        <w:rPr>
          <w:b/>
          <w:i/>
          <w:iCs/>
        </w:rPr>
        <w:t>22</w:t>
      </w:r>
      <w:r w:rsidRPr="004718FD">
        <w:rPr>
          <w:b/>
          <w:i/>
          <w:iCs/>
        </w:rPr>
        <w:t>)</w:t>
      </w:r>
    </w:p>
    <w:p w14:paraId="27EDB414" w14:textId="77777777" w:rsidR="000937D2" w:rsidRPr="004718FD" w:rsidRDefault="000937D2" w:rsidP="000937D2"/>
    <w:p w14:paraId="652219F6" w14:textId="77777777" w:rsidR="000937D2" w:rsidRPr="004718FD" w:rsidRDefault="000937D2" w:rsidP="000937D2">
      <w:pPr>
        <w:tabs>
          <w:tab w:val="center" w:pos="4657"/>
          <w:tab w:val="left" w:pos="6555"/>
        </w:tabs>
        <w:rPr>
          <w:b/>
          <w:color w:val="000000"/>
        </w:rPr>
      </w:pPr>
      <w:r w:rsidRPr="004718FD">
        <w:rPr>
          <w:b/>
          <w:color w:val="000000"/>
        </w:rPr>
        <w:tab/>
      </w:r>
    </w:p>
    <w:p w14:paraId="684AE322" w14:textId="77777777" w:rsidR="000937D2" w:rsidRDefault="000937D2" w:rsidP="000937D2">
      <w:pPr>
        <w:rPr>
          <w:lang w:val="en-AU"/>
        </w:rPr>
      </w:pPr>
    </w:p>
    <w:p w14:paraId="1BF8775B" w14:textId="77777777" w:rsidR="000937D2" w:rsidRDefault="000937D2" w:rsidP="000937D2">
      <w:pPr>
        <w:jc w:val="center"/>
        <w:rPr>
          <w:lang w:val="en-AU"/>
        </w:rPr>
      </w:pPr>
    </w:p>
    <w:p w14:paraId="26079608" w14:textId="77777777" w:rsidR="000937D2" w:rsidRDefault="000937D2" w:rsidP="000937D2">
      <w:pPr>
        <w:rPr>
          <w:rFonts w:eastAsia="MS Mincho"/>
          <w:b/>
          <w:lang w:eastAsia="ja-JP"/>
        </w:rPr>
      </w:pPr>
      <w:r>
        <w:rPr>
          <w:rFonts w:eastAsia="MS Mincho"/>
          <w:b/>
          <w:lang w:eastAsia="ja-JP"/>
        </w:rPr>
        <w:br w:type="page"/>
      </w:r>
      <w:bookmarkStart w:id="0" w:name="_GoBack"/>
      <w:bookmarkEnd w:id="0"/>
    </w:p>
    <w:p w14:paraId="16B7E851" w14:textId="7A9600CF" w:rsidR="00CA6765" w:rsidRPr="0067139A" w:rsidRDefault="00CA6765" w:rsidP="00CA6765">
      <w:pPr>
        <w:jc w:val="center"/>
        <w:rPr>
          <w:szCs w:val="24"/>
        </w:rPr>
      </w:pPr>
    </w:p>
    <w:p w14:paraId="285819CF" w14:textId="77777777" w:rsidR="00CA6765" w:rsidRPr="00C34B84" w:rsidRDefault="00CA6765" w:rsidP="00CA6765">
      <w:pPr>
        <w:jc w:val="center"/>
        <w:rPr>
          <w:b/>
          <w:sz w:val="28"/>
          <w:szCs w:val="28"/>
        </w:rPr>
      </w:pPr>
    </w:p>
    <w:p w14:paraId="587A3AAE" w14:textId="23D3E772" w:rsidR="004F23D5" w:rsidRPr="00B76CE7" w:rsidRDefault="004F23D5" w:rsidP="004F23D5">
      <w:pPr>
        <w:jc w:val="center"/>
        <w:rPr>
          <w:b/>
          <w:caps/>
          <w:szCs w:val="24"/>
        </w:rPr>
      </w:pPr>
      <w:r w:rsidRPr="00B76CE7">
        <w:rPr>
          <w:b/>
          <w:caps/>
          <w:szCs w:val="24"/>
        </w:rPr>
        <w:t xml:space="preserve">APT REPORT ON integration of satellite technology into the </w:t>
      </w:r>
      <w:r w:rsidR="000E58D0">
        <w:rPr>
          <w:b/>
          <w:caps/>
          <w:szCs w:val="24"/>
        </w:rPr>
        <w:t xml:space="preserve">Next GENERATION ACCESS TECHNOLOGIES </w:t>
      </w:r>
      <w:r w:rsidRPr="00B76CE7">
        <w:rPr>
          <w:b/>
          <w:caps/>
          <w:szCs w:val="24"/>
        </w:rPr>
        <w:t xml:space="preserve">ecosystem </w:t>
      </w:r>
    </w:p>
    <w:p w14:paraId="642A0052" w14:textId="77777777" w:rsidR="004F23D5" w:rsidRDefault="004F23D5" w:rsidP="00147353">
      <w:pPr>
        <w:wordWrap/>
        <w:contextualSpacing/>
        <w:rPr>
          <w:rFonts w:eastAsia="Calibri"/>
          <w:lang w:val="en-GB"/>
        </w:rPr>
      </w:pPr>
    </w:p>
    <w:p w14:paraId="351F9C7B" w14:textId="77777777" w:rsidR="00147353" w:rsidRPr="00147353" w:rsidRDefault="00147353" w:rsidP="00147353">
      <w:pPr>
        <w:wordWrap/>
        <w:contextualSpacing/>
        <w:rPr>
          <w:rFonts w:eastAsia="Calibri"/>
          <w:color w:val="FF0000"/>
          <w:lang w:val="en-GB"/>
        </w:rPr>
      </w:pPr>
    </w:p>
    <w:p w14:paraId="3A5B4532" w14:textId="77777777" w:rsidR="004F23D5" w:rsidRDefault="004F23D5" w:rsidP="004F23D5">
      <w:pPr>
        <w:widowControl/>
        <w:numPr>
          <w:ilvl w:val="0"/>
          <w:numId w:val="19"/>
        </w:numPr>
        <w:wordWrap/>
        <w:spacing w:beforeLines="50" w:before="120"/>
        <w:contextualSpacing/>
        <w:jc w:val="left"/>
        <w:outlineLvl w:val="0"/>
        <w:rPr>
          <w:rFonts w:eastAsia="MS Mincho"/>
          <w:b/>
          <w:bCs/>
          <w:sz w:val="28"/>
          <w:lang w:eastAsia="ja-JP"/>
        </w:rPr>
      </w:pPr>
      <w:r w:rsidRPr="005F5BAC">
        <w:rPr>
          <w:rFonts w:eastAsia="MS Mincho"/>
          <w:b/>
          <w:bCs/>
          <w:sz w:val="28"/>
          <w:lang w:eastAsia="ja-JP"/>
        </w:rPr>
        <w:t>Introduction</w:t>
      </w:r>
    </w:p>
    <w:p w14:paraId="5A7A6F39" w14:textId="77777777" w:rsidR="004F23D5" w:rsidRDefault="004F23D5" w:rsidP="004F23D5">
      <w:pPr>
        <w:wordWrap/>
        <w:contextualSpacing/>
      </w:pPr>
    </w:p>
    <w:p w14:paraId="2609B24E" w14:textId="486041A0" w:rsidR="004F23D5" w:rsidRDefault="007724B5" w:rsidP="00360F73">
      <w:pPr>
        <w:wordWrap/>
        <w:contextualSpacing/>
      </w:pPr>
      <w:r w:rsidRPr="00B8765C">
        <w:rPr>
          <w:rFonts w:eastAsiaTheme="minorEastAsia"/>
          <w:lang w:eastAsia="ja-JP"/>
        </w:rPr>
        <w:t>Scenarios and Requirements for Next Generation Access Technologies are described in 3GPP TR 38.913 (Release 1</w:t>
      </w:r>
      <w:r>
        <w:rPr>
          <w:rFonts w:eastAsiaTheme="minorEastAsia"/>
          <w:lang w:eastAsia="ja-JP"/>
        </w:rPr>
        <w:t>5</w:t>
      </w:r>
      <w:r w:rsidRPr="00B8765C">
        <w:rPr>
          <w:rFonts w:eastAsiaTheme="minorEastAsia"/>
          <w:lang w:eastAsia="ja-JP"/>
        </w:rPr>
        <w:t>)</w:t>
      </w:r>
      <w:r>
        <w:rPr>
          <w:rFonts w:eastAsiaTheme="minorEastAsia"/>
          <w:lang w:eastAsia="ja-JP"/>
        </w:rPr>
        <w:t xml:space="preserve"> [1]</w:t>
      </w:r>
      <w:r w:rsidRPr="00B8765C">
        <w:rPr>
          <w:rFonts w:eastAsiaTheme="minorEastAsia"/>
          <w:lang w:eastAsia="ja-JP"/>
        </w:rPr>
        <w:t>, which is based on the ITU-R discussion on IMT-2020 requirements.</w:t>
      </w:r>
      <w:r>
        <w:rPr>
          <w:rFonts w:eastAsiaTheme="minorEastAsia"/>
          <w:lang w:eastAsia="ja-JP"/>
        </w:rPr>
        <w:t xml:space="preserve"> </w:t>
      </w:r>
      <w:r w:rsidR="004F23D5" w:rsidRPr="00EC6F87">
        <w:t>The introduction of IMT-2020 is expected to usher in a new era of mobile communications in three main areas: enhanced Mobile Broadband (</w:t>
      </w:r>
      <w:proofErr w:type="spellStart"/>
      <w:r w:rsidR="004F23D5" w:rsidRPr="00EC6F87">
        <w:t>eMBB</w:t>
      </w:r>
      <w:proofErr w:type="spellEnd"/>
      <w:r w:rsidR="004F23D5" w:rsidRPr="00EC6F87">
        <w:t>), massive Machine Type Communications (</w:t>
      </w:r>
      <w:proofErr w:type="spellStart"/>
      <w:r w:rsidR="004F23D5" w:rsidRPr="00EC6F87">
        <w:t>mMTC</w:t>
      </w:r>
      <w:proofErr w:type="spellEnd"/>
      <w:r w:rsidR="004F23D5" w:rsidRPr="00EC6F87">
        <w:t xml:space="preserve">) and Ultra-reliable and low-latency communications (URLLC). Significant advances in data rate and density, latency, </w:t>
      </w:r>
      <w:r w:rsidR="004F23D5">
        <w:t>virtualiz</w:t>
      </w:r>
      <w:r w:rsidR="004F23D5" w:rsidRPr="00EC6F87">
        <w:t>ation, energy efficiency, security, resilience and other key performance indicators (KPIs) will enable ne</w:t>
      </w:r>
      <w:r w:rsidR="004F23D5">
        <w:t xml:space="preserve">w use cases and business models. </w:t>
      </w:r>
    </w:p>
    <w:p w14:paraId="5D0A1095" w14:textId="77777777" w:rsidR="00B45C08" w:rsidRDefault="00B45C08" w:rsidP="00360F73">
      <w:pPr>
        <w:wordWrap/>
        <w:contextualSpacing/>
      </w:pPr>
    </w:p>
    <w:p w14:paraId="662B1173" w14:textId="6A46DE2F" w:rsidR="004F23D5" w:rsidRDefault="004F23D5" w:rsidP="00360F73">
      <w:pPr>
        <w:wordWrap/>
        <w:contextualSpacing/>
      </w:pPr>
      <w:r>
        <w:t xml:space="preserve">The new use cases and business models will require substantial investments in new network infrastructure. In order to be viable, these investments must be able to leverage a broad and global user base, while also being highly scalable and resilient. Such scalability and resilience </w:t>
      </w:r>
      <w:r w:rsidR="00BD0323">
        <w:t>require</w:t>
      </w:r>
      <w:r>
        <w:t xml:space="preserve"> </w:t>
      </w:r>
      <w:r w:rsidR="007724B5">
        <w:t>the Next Generation Access Technologies</w:t>
      </w:r>
      <w:r w:rsidR="007724B5" w:rsidRPr="00DB31F5">
        <w:t xml:space="preserve"> </w:t>
      </w:r>
      <w:r>
        <w:t xml:space="preserve">to be conceived from the ground up as a “network of networks” or “system of systems”, leveraging the best of cellular, </w:t>
      </w:r>
      <w:proofErr w:type="spellStart"/>
      <w:r>
        <w:t>fibre</w:t>
      </w:r>
      <w:proofErr w:type="spellEnd"/>
      <w:r>
        <w:t>, Wi-Fi, microwave and last but not least, satellite capabilities.</w:t>
      </w:r>
    </w:p>
    <w:p w14:paraId="7A899C60" w14:textId="0C41038B" w:rsidR="007724B5" w:rsidRDefault="007724B5" w:rsidP="00360F73">
      <w:pPr>
        <w:wordWrap/>
        <w:contextualSpacing/>
      </w:pPr>
    </w:p>
    <w:p w14:paraId="353197EE" w14:textId="45099863" w:rsidR="007724B5" w:rsidRDefault="007724B5" w:rsidP="00360F73">
      <w:pPr>
        <w:wordWrap/>
        <w:contextualSpacing/>
      </w:pPr>
      <w:r>
        <w:t xml:space="preserve">Satellite network has a unique link characteristic compared with terrestrial networks and </w:t>
      </w:r>
      <w:r w:rsidRPr="00DB31F5">
        <w:t xml:space="preserve">support various </w:t>
      </w:r>
      <w:r>
        <w:t>use cases. Therefore, as part of the “network of networks”, satellite network is expected to</w:t>
      </w:r>
      <w:r w:rsidRPr="00DB31F5">
        <w:t xml:space="preserve"> </w:t>
      </w:r>
      <w:r>
        <w:t xml:space="preserve">play an important role in the </w:t>
      </w:r>
      <w:r w:rsidRPr="00DB31F5">
        <w:t>integrat</w:t>
      </w:r>
      <w:r>
        <w:t xml:space="preserve">ion </w:t>
      </w:r>
      <w:r w:rsidRPr="00DB31F5">
        <w:t xml:space="preserve">into </w:t>
      </w:r>
      <w:r>
        <w:t xml:space="preserve">the </w:t>
      </w:r>
      <w:r w:rsidRPr="00DB31F5">
        <w:t>Next Generation Access Technologies.</w:t>
      </w:r>
    </w:p>
    <w:p w14:paraId="1D494325" w14:textId="77777777" w:rsidR="004F23D5" w:rsidRPr="00EA41AA" w:rsidRDefault="004F23D5" w:rsidP="004F23D5">
      <w:pPr>
        <w:wordWrap/>
        <w:contextualSpacing/>
      </w:pPr>
    </w:p>
    <w:p w14:paraId="1EA1982B" w14:textId="77777777" w:rsidR="004F23D5" w:rsidRPr="005F5BAC" w:rsidRDefault="004F23D5" w:rsidP="004F23D5">
      <w:pPr>
        <w:widowControl/>
        <w:numPr>
          <w:ilvl w:val="0"/>
          <w:numId w:val="19"/>
        </w:numPr>
        <w:wordWrap/>
        <w:spacing w:beforeLines="50" w:before="120"/>
        <w:contextualSpacing/>
        <w:jc w:val="left"/>
        <w:outlineLvl w:val="0"/>
        <w:rPr>
          <w:rFonts w:eastAsia="MS Mincho"/>
          <w:b/>
          <w:bCs/>
          <w:sz w:val="28"/>
          <w:lang w:eastAsia="ja-JP"/>
        </w:rPr>
      </w:pPr>
      <w:r w:rsidRPr="005F5BAC">
        <w:rPr>
          <w:rFonts w:eastAsia="MS Mincho"/>
          <w:b/>
          <w:bCs/>
          <w:sz w:val="28"/>
          <w:lang w:eastAsia="ja-JP"/>
        </w:rPr>
        <w:t>Scope</w:t>
      </w:r>
    </w:p>
    <w:p w14:paraId="3857662A" w14:textId="77777777" w:rsidR="004F23D5" w:rsidRDefault="004F23D5" w:rsidP="004F23D5">
      <w:pPr>
        <w:wordWrap/>
        <w:contextualSpacing/>
      </w:pPr>
    </w:p>
    <w:p w14:paraId="0BF72A1C" w14:textId="3BC69DF2" w:rsidR="004F23D5" w:rsidRDefault="004F23D5" w:rsidP="004F23D5">
      <w:pPr>
        <w:wordWrap/>
        <w:contextualSpacing/>
      </w:pPr>
      <w:r>
        <w:t>This report provides an assessment of some key elements</w:t>
      </w:r>
      <w:r w:rsidR="002A6564">
        <w:t>,</w:t>
      </w:r>
      <w:r w:rsidR="002A6564" w:rsidDel="002A6564">
        <w:t xml:space="preserve"> </w:t>
      </w:r>
      <w:r w:rsidR="002A6564">
        <w:t xml:space="preserve">implementation ideas and/or challenges </w:t>
      </w:r>
      <w:r>
        <w:t>to be considered</w:t>
      </w:r>
      <w:r w:rsidR="000C75E2">
        <w:t xml:space="preserve"> for the Asia Pacific region</w:t>
      </w:r>
      <w:r>
        <w:t xml:space="preserve">, in order to integrate satellite solutions </w:t>
      </w:r>
      <w:r w:rsidR="005A4DC3">
        <w:t xml:space="preserve">for GSO and NGSO systems </w:t>
      </w:r>
      <w:r>
        <w:t xml:space="preserve">into the </w:t>
      </w:r>
      <w:r w:rsidR="00154721">
        <w:t xml:space="preserve">next generation access </w:t>
      </w:r>
      <w:r w:rsidR="00B36CED">
        <w:t>technologies environment</w:t>
      </w:r>
      <w:r>
        <w:t xml:space="preserve">. </w:t>
      </w:r>
      <w:r w:rsidR="00364BD0">
        <w:t xml:space="preserve">This Report </w:t>
      </w:r>
      <w:r>
        <w:t xml:space="preserve">provides examples of </w:t>
      </w:r>
      <w:r w:rsidR="00360F73">
        <w:t>some</w:t>
      </w:r>
      <w:r>
        <w:t xml:space="preserve"> </w:t>
      </w:r>
      <w:r w:rsidR="000E382A" w:rsidRPr="00C778C3">
        <w:t>typical</w:t>
      </w:r>
      <w:r>
        <w:t xml:space="preserve"> cases where satellite-based solutions will make a difference, and subsequently identifies the key areas where architecture and standardization considerations are critical.</w:t>
      </w:r>
      <w:r w:rsidR="00203470">
        <w:t xml:space="preserve"> </w:t>
      </w:r>
      <w:r w:rsidR="0045716B" w:rsidRPr="000E58D0">
        <w:t xml:space="preserve">This report to serve as a platform for administration to understand works being planned </w:t>
      </w:r>
      <w:r w:rsidR="00BC36A9">
        <w:t xml:space="preserve">on </w:t>
      </w:r>
      <w:r w:rsidR="00A65927">
        <w:t>i</w:t>
      </w:r>
      <w:r w:rsidR="00BC36A9">
        <w:t xml:space="preserve">ntegration </w:t>
      </w:r>
      <w:r w:rsidR="00B5786D">
        <w:t xml:space="preserve">of </w:t>
      </w:r>
      <w:r w:rsidR="00A65927">
        <w:t>s</w:t>
      </w:r>
      <w:r w:rsidR="00B5786D">
        <w:t xml:space="preserve">atellite </w:t>
      </w:r>
      <w:r w:rsidR="00A65927">
        <w:t>t</w:t>
      </w:r>
      <w:r w:rsidR="00B5786D">
        <w:t xml:space="preserve">echnology into the </w:t>
      </w:r>
      <w:r w:rsidR="007E0762">
        <w:t>N</w:t>
      </w:r>
      <w:r w:rsidR="00953066">
        <w:t xml:space="preserve">ext </w:t>
      </w:r>
      <w:r w:rsidR="007E0762">
        <w:t>G</w:t>
      </w:r>
      <w:r w:rsidR="00953066">
        <w:t xml:space="preserve">eneration </w:t>
      </w:r>
      <w:r w:rsidR="007E0762">
        <w:t>A</w:t>
      </w:r>
      <w:r w:rsidR="00953066">
        <w:t xml:space="preserve">ccess </w:t>
      </w:r>
      <w:r w:rsidR="007E0762">
        <w:t>T</w:t>
      </w:r>
      <w:r w:rsidR="00953066">
        <w:t xml:space="preserve">echnologies </w:t>
      </w:r>
      <w:r w:rsidR="00A65927">
        <w:t>e</w:t>
      </w:r>
      <w:r w:rsidR="00B5786D">
        <w:t>cosystem</w:t>
      </w:r>
      <w:r w:rsidR="00BC36A9" w:rsidRPr="000E58D0">
        <w:t xml:space="preserve"> </w:t>
      </w:r>
      <w:r w:rsidR="0045716B" w:rsidRPr="00DC2BE9">
        <w:t>within the Asia Pacific Region.</w:t>
      </w:r>
    </w:p>
    <w:p w14:paraId="400319DA" w14:textId="7B7929A6" w:rsidR="000142DA" w:rsidRDefault="000142DA" w:rsidP="004F23D5">
      <w:pPr>
        <w:wordWrap/>
        <w:contextualSpacing/>
      </w:pPr>
    </w:p>
    <w:p w14:paraId="6A1097AF" w14:textId="1D07062B" w:rsidR="005029FF" w:rsidRPr="00B5786D" w:rsidRDefault="002A6564" w:rsidP="00B5786D">
      <w:pPr>
        <w:wordWrap/>
        <w:contextualSpacing/>
        <w:rPr>
          <w:i/>
          <w:color w:val="FF0000"/>
        </w:rPr>
      </w:pPr>
      <w:r>
        <w:t xml:space="preserve">This report should not </w:t>
      </w:r>
      <w:r w:rsidRPr="002A6564">
        <w:t>duplicate works by ITU-R WP-4B and other ITU-R working parties</w:t>
      </w:r>
      <w:r w:rsidR="0045716B">
        <w:t>.</w:t>
      </w:r>
      <w:r>
        <w:t xml:space="preserve"> </w:t>
      </w:r>
      <w:r w:rsidR="00B5786D">
        <w:t>For</w:t>
      </w:r>
      <w:r>
        <w:t xml:space="preserve"> reference</w:t>
      </w:r>
      <w:r w:rsidR="00B5786D">
        <w:t xml:space="preserve"> purposes</w:t>
      </w:r>
      <w:r>
        <w:t xml:space="preserve">, </w:t>
      </w:r>
      <w:r w:rsidR="00B5786D">
        <w:t xml:space="preserve">only </w:t>
      </w:r>
      <w:r>
        <w:t>links to these documents to be included in this report</w:t>
      </w:r>
      <w:r w:rsidR="00B5786D">
        <w:t xml:space="preserve"> in Section </w:t>
      </w:r>
      <w:r w:rsidR="00A65927">
        <w:t xml:space="preserve">8 </w:t>
      </w:r>
      <w:r w:rsidR="00B5786D">
        <w:t>of this report</w:t>
      </w:r>
      <w:r>
        <w:t xml:space="preserve">. </w:t>
      </w:r>
    </w:p>
    <w:p w14:paraId="1997FE13" w14:textId="77777777" w:rsidR="004F23D5" w:rsidRPr="005F5BAC" w:rsidRDefault="004F23D5" w:rsidP="004F23D5">
      <w:pPr>
        <w:widowControl/>
        <w:numPr>
          <w:ilvl w:val="0"/>
          <w:numId w:val="19"/>
        </w:numPr>
        <w:wordWrap/>
        <w:spacing w:beforeLines="50" w:before="120"/>
        <w:contextualSpacing/>
        <w:jc w:val="left"/>
        <w:outlineLvl w:val="0"/>
        <w:rPr>
          <w:rFonts w:eastAsia="MS Mincho"/>
          <w:b/>
          <w:bCs/>
          <w:sz w:val="28"/>
          <w:lang w:eastAsia="ja-JP"/>
        </w:rPr>
      </w:pPr>
      <w:r w:rsidRPr="005F5BAC">
        <w:rPr>
          <w:rFonts w:eastAsia="MS Mincho"/>
          <w:b/>
          <w:bCs/>
          <w:sz w:val="28"/>
          <w:lang w:eastAsia="ja-JP"/>
        </w:rPr>
        <w:t>Vocabulary of terms</w:t>
      </w:r>
    </w:p>
    <w:p w14:paraId="76FAEF26" w14:textId="77777777" w:rsidR="004F23D5" w:rsidRDefault="004F23D5" w:rsidP="004F23D5">
      <w:pPr>
        <w:wordWrap/>
        <w:contextualSpacing/>
      </w:pPr>
    </w:p>
    <w:p w14:paraId="76BCA16C" w14:textId="77777777" w:rsidR="00FA708D" w:rsidRPr="00FA708D" w:rsidRDefault="00FA708D" w:rsidP="00FA708D">
      <w:pPr>
        <w:wordWrap/>
        <w:contextualSpacing/>
        <w:rPr>
          <w:rFonts w:eastAsiaTheme="minorEastAsia"/>
          <w:lang w:eastAsia="ja-JP"/>
        </w:rPr>
      </w:pPr>
      <w:r w:rsidRPr="00FA708D">
        <w:rPr>
          <w:rFonts w:eastAsiaTheme="minorEastAsia" w:hint="eastAsia"/>
          <w:lang w:eastAsia="ja-JP"/>
        </w:rPr>
        <w:t>GPS</w:t>
      </w:r>
      <w:r w:rsidRPr="00FA708D">
        <w:rPr>
          <w:rFonts w:eastAsiaTheme="minorEastAsia" w:hint="eastAsia"/>
          <w:lang w:eastAsia="ja-JP"/>
        </w:rPr>
        <w:tab/>
        <w:t xml:space="preserve">: </w:t>
      </w:r>
      <w:r w:rsidRPr="00FA708D">
        <w:rPr>
          <w:rFonts w:eastAsiaTheme="minorEastAsia"/>
          <w:lang w:eastAsia="ja-JP"/>
        </w:rPr>
        <w:t>Global Positioning System</w:t>
      </w:r>
    </w:p>
    <w:p w14:paraId="3D89A65E" w14:textId="77777777" w:rsidR="00FA708D" w:rsidRPr="00FA708D" w:rsidRDefault="00FA708D" w:rsidP="00FA708D">
      <w:pPr>
        <w:wordWrap/>
        <w:contextualSpacing/>
        <w:rPr>
          <w:rFonts w:eastAsiaTheme="minorEastAsia"/>
          <w:lang w:eastAsia="ja-JP"/>
        </w:rPr>
      </w:pPr>
      <w:r w:rsidRPr="00FA708D">
        <w:rPr>
          <w:rFonts w:eastAsiaTheme="minorEastAsia" w:hint="eastAsia"/>
          <w:lang w:eastAsia="ja-JP"/>
        </w:rPr>
        <w:t>GSO</w:t>
      </w:r>
      <w:r w:rsidRPr="00FA708D">
        <w:rPr>
          <w:rFonts w:eastAsiaTheme="minorEastAsia" w:hint="eastAsia"/>
          <w:lang w:eastAsia="ja-JP"/>
        </w:rPr>
        <w:tab/>
        <w:t>: Geostationary Satellite Orbit</w:t>
      </w:r>
    </w:p>
    <w:p w14:paraId="64C040D5" w14:textId="77777777" w:rsidR="00FA708D" w:rsidRPr="00FA708D" w:rsidRDefault="00FA708D" w:rsidP="00FA708D">
      <w:pPr>
        <w:wordWrap/>
        <w:contextualSpacing/>
        <w:rPr>
          <w:rFonts w:eastAsiaTheme="minorEastAsia"/>
          <w:lang w:eastAsia="ja-JP"/>
        </w:rPr>
      </w:pPr>
      <w:r w:rsidRPr="00FA708D">
        <w:rPr>
          <w:rFonts w:eastAsiaTheme="minorEastAsia" w:hint="eastAsia"/>
          <w:lang w:eastAsia="ja-JP"/>
        </w:rPr>
        <w:t>HTS</w:t>
      </w:r>
      <w:r w:rsidRPr="00FA708D">
        <w:rPr>
          <w:rFonts w:eastAsiaTheme="minorEastAsia" w:hint="eastAsia"/>
          <w:lang w:eastAsia="ja-JP"/>
        </w:rPr>
        <w:tab/>
        <w:t xml:space="preserve">: High Throughput </w:t>
      </w:r>
      <w:r w:rsidRPr="00FA708D">
        <w:rPr>
          <w:rFonts w:eastAsiaTheme="minorEastAsia"/>
          <w:lang w:eastAsia="ja-JP"/>
        </w:rPr>
        <w:t>Satellite</w:t>
      </w:r>
    </w:p>
    <w:p w14:paraId="3E841FAB" w14:textId="77777777" w:rsidR="00FA708D" w:rsidRPr="00FA708D" w:rsidRDefault="00FA708D" w:rsidP="00FA708D">
      <w:pPr>
        <w:wordWrap/>
        <w:contextualSpacing/>
        <w:rPr>
          <w:rFonts w:eastAsiaTheme="minorEastAsia"/>
          <w:lang w:eastAsia="ja-JP"/>
        </w:rPr>
      </w:pPr>
      <w:r w:rsidRPr="00FA708D">
        <w:rPr>
          <w:rFonts w:eastAsiaTheme="minorEastAsia" w:hint="eastAsia"/>
          <w:lang w:eastAsia="ja-JP"/>
        </w:rPr>
        <w:t>IMT</w:t>
      </w:r>
      <w:r w:rsidRPr="00FA708D">
        <w:rPr>
          <w:rFonts w:eastAsiaTheme="minorEastAsia" w:hint="eastAsia"/>
          <w:lang w:eastAsia="ja-JP"/>
        </w:rPr>
        <w:tab/>
        <w:t>:</w:t>
      </w:r>
      <w:r w:rsidRPr="00FA708D">
        <w:t xml:space="preserve"> </w:t>
      </w:r>
      <w:r w:rsidRPr="00FA708D">
        <w:rPr>
          <w:rFonts w:eastAsiaTheme="minorEastAsia"/>
          <w:lang w:eastAsia="ja-JP"/>
        </w:rPr>
        <w:t>International Mobile Telecommunications</w:t>
      </w:r>
    </w:p>
    <w:p w14:paraId="6DBFB95C" w14:textId="77777777" w:rsidR="00FA708D" w:rsidRPr="00FA708D" w:rsidRDefault="00FA708D" w:rsidP="00FA708D">
      <w:pPr>
        <w:wordWrap/>
        <w:contextualSpacing/>
        <w:rPr>
          <w:rFonts w:eastAsiaTheme="minorEastAsia"/>
          <w:lang w:eastAsia="ja-JP"/>
        </w:rPr>
      </w:pPr>
      <w:proofErr w:type="spellStart"/>
      <w:r w:rsidRPr="00FA708D">
        <w:rPr>
          <w:rFonts w:eastAsiaTheme="minorEastAsia" w:hint="eastAsia"/>
          <w:lang w:eastAsia="ja-JP"/>
        </w:rPr>
        <w:t>IoT</w:t>
      </w:r>
      <w:proofErr w:type="spellEnd"/>
      <w:r w:rsidRPr="00FA708D">
        <w:rPr>
          <w:rFonts w:eastAsiaTheme="minorEastAsia" w:hint="eastAsia"/>
          <w:lang w:eastAsia="ja-JP"/>
        </w:rPr>
        <w:tab/>
        <w:t xml:space="preserve">: </w:t>
      </w:r>
      <w:r w:rsidRPr="00FA708D">
        <w:rPr>
          <w:rFonts w:eastAsiaTheme="minorEastAsia"/>
          <w:lang w:eastAsia="ja-JP"/>
        </w:rPr>
        <w:t>Internet of Things</w:t>
      </w:r>
    </w:p>
    <w:p w14:paraId="33132E33" w14:textId="77777777" w:rsidR="004F23D5" w:rsidRPr="00FA708D" w:rsidRDefault="004F23D5" w:rsidP="004F23D5">
      <w:pPr>
        <w:wordWrap/>
        <w:contextualSpacing/>
      </w:pPr>
      <w:r w:rsidRPr="00FA708D">
        <w:t>ITU</w:t>
      </w:r>
      <w:r w:rsidRPr="00FA708D">
        <w:tab/>
        <w:t>: International Telecommunication Union</w:t>
      </w:r>
    </w:p>
    <w:p w14:paraId="01E02D1A" w14:textId="77777777" w:rsidR="004F23D5" w:rsidRPr="00FA708D" w:rsidRDefault="004F23D5" w:rsidP="004F23D5">
      <w:pPr>
        <w:wordWrap/>
        <w:contextualSpacing/>
        <w:rPr>
          <w:rFonts w:eastAsiaTheme="minorEastAsia"/>
          <w:lang w:eastAsia="ja-JP"/>
        </w:rPr>
      </w:pPr>
      <w:r w:rsidRPr="00FA708D">
        <w:t>ITU-R</w:t>
      </w:r>
      <w:r w:rsidRPr="00FA708D">
        <w:tab/>
        <w:t>: ITU Radiocommunication Sector</w:t>
      </w:r>
    </w:p>
    <w:p w14:paraId="504AA50F" w14:textId="77777777" w:rsidR="00FA708D" w:rsidRPr="00FA708D" w:rsidRDefault="00FA708D" w:rsidP="00FA708D">
      <w:pPr>
        <w:wordWrap/>
        <w:contextualSpacing/>
        <w:rPr>
          <w:rFonts w:eastAsiaTheme="minorEastAsia"/>
          <w:lang w:eastAsia="ja-JP"/>
        </w:rPr>
      </w:pPr>
      <w:r w:rsidRPr="00FA708D">
        <w:rPr>
          <w:rFonts w:eastAsiaTheme="minorEastAsia" w:hint="eastAsia"/>
          <w:lang w:eastAsia="ja-JP"/>
        </w:rPr>
        <w:t>RFIC</w:t>
      </w:r>
      <w:r w:rsidRPr="00FA708D">
        <w:rPr>
          <w:rFonts w:eastAsiaTheme="minorEastAsia" w:hint="eastAsia"/>
          <w:lang w:eastAsia="ja-JP"/>
        </w:rPr>
        <w:tab/>
        <w:t xml:space="preserve">: </w:t>
      </w:r>
      <w:r w:rsidRPr="00FA708D">
        <w:rPr>
          <w:rFonts w:eastAsiaTheme="minorEastAsia"/>
          <w:lang w:eastAsia="ja-JP"/>
        </w:rPr>
        <w:t>Radio</w:t>
      </w:r>
      <w:r w:rsidRPr="00FA708D">
        <w:rPr>
          <w:rFonts w:eastAsiaTheme="minorEastAsia" w:hint="eastAsia"/>
          <w:lang w:eastAsia="ja-JP"/>
        </w:rPr>
        <w:t xml:space="preserve"> </w:t>
      </w:r>
      <w:r w:rsidRPr="00FA708D">
        <w:rPr>
          <w:rFonts w:eastAsiaTheme="minorEastAsia"/>
          <w:lang w:eastAsia="ja-JP"/>
        </w:rPr>
        <w:t>Frequency Integrated Circuit</w:t>
      </w:r>
    </w:p>
    <w:p w14:paraId="5AAB02A5" w14:textId="77777777" w:rsidR="00FA708D" w:rsidRPr="00FA708D" w:rsidRDefault="00FA708D" w:rsidP="00FA708D">
      <w:pPr>
        <w:wordWrap/>
        <w:contextualSpacing/>
        <w:rPr>
          <w:rFonts w:eastAsiaTheme="minorEastAsia"/>
          <w:lang w:eastAsia="ja-JP"/>
        </w:rPr>
      </w:pPr>
      <w:r w:rsidRPr="00FA708D">
        <w:rPr>
          <w:rFonts w:eastAsiaTheme="minorEastAsia" w:hint="eastAsia"/>
          <w:lang w:eastAsia="ja-JP"/>
        </w:rPr>
        <w:lastRenderedPageBreak/>
        <w:t>TCP</w:t>
      </w:r>
      <w:r w:rsidRPr="00FA708D">
        <w:rPr>
          <w:rFonts w:eastAsiaTheme="minorEastAsia" w:hint="eastAsia"/>
          <w:lang w:eastAsia="ja-JP"/>
        </w:rPr>
        <w:tab/>
        <w:t xml:space="preserve">: </w:t>
      </w:r>
      <w:r w:rsidRPr="00FA708D">
        <w:rPr>
          <w:rFonts w:eastAsiaTheme="minorEastAsia"/>
          <w:lang w:eastAsia="ja-JP"/>
        </w:rPr>
        <w:t>Transmission Control Protocol</w:t>
      </w:r>
    </w:p>
    <w:p w14:paraId="6D9157BE" w14:textId="77777777" w:rsidR="00FA708D" w:rsidRPr="00FA708D" w:rsidRDefault="00FA708D" w:rsidP="00FA708D">
      <w:pPr>
        <w:wordWrap/>
        <w:contextualSpacing/>
        <w:rPr>
          <w:rFonts w:eastAsiaTheme="minorEastAsia"/>
          <w:lang w:eastAsia="ja-JP"/>
        </w:rPr>
      </w:pPr>
      <w:r w:rsidRPr="00FA708D">
        <w:rPr>
          <w:rFonts w:eastAsiaTheme="minorEastAsia" w:hint="eastAsia"/>
          <w:lang w:eastAsia="ja-JP"/>
        </w:rPr>
        <w:t>UDP</w:t>
      </w:r>
      <w:r w:rsidRPr="00FA708D">
        <w:rPr>
          <w:rFonts w:eastAsiaTheme="minorEastAsia" w:hint="eastAsia"/>
          <w:lang w:eastAsia="ja-JP"/>
        </w:rPr>
        <w:tab/>
        <w:t xml:space="preserve">: </w:t>
      </w:r>
      <w:r w:rsidRPr="00FA708D">
        <w:rPr>
          <w:rFonts w:eastAsiaTheme="minorEastAsia"/>
          <w:lang w:eastAsia="ja-JP"/>
        </w:rPr>
        <w:t>User Datagram Protocol</w:t>
      </w:r>
    </w:p>
    <w:p w14:paraId="7BE01220" w14:textId="77777777" w:rsidR="00FA708D" w:rsidRPr="009217A1" w:rsidRDefault="00FA708D" w:rsidP="00FA708D">
      <w:pPr>
        <w:wordWrap/>
        <w:contextualSpacing/>
        <w:rPr>
          <w:rFonts w:eastAsiaTheme="minorEastAsia"/>
          <w:lang w:eastAsia="ja-JP"/>
        </w:rPr>
      </w:pPr>
      <w:r w:rsidRPr="00FA708D">
        <w:rPr>
          <w:rFonts w:eastAsiaTheme="minorEastAsia" w:hint="eastAsia"/>
          <w:lang w:eastAsia="ja-JP"/>
        </w:rPr>
        <w:t>WINDS</w:t>
      </w:r>
      <w:r w:rsidRPr="00FA708D">
        <w:rPr>
          <w:rFonts w:eastAsiaTheme="minorEastAsia" w:hint="eastAsia"/>
          <w:lang w:eastAsia="ja-JP"/>
        </w:rPr>
        <w:tab/>
        <w:t xml:space="preserve">: </w:t>
      </w:r>
      <w:r w:rsidRPr="00FA708D">
        <w:rPr>
          <w:rFonts w:eastAsiaTheme="minorEastAsia"/>
          <w:lang w:eastAsia="ja-JP"/>
        </w:rPr>
        <w:t xml:space="preserve">Wideband </w:t>
      </w:r>
      <w:proofErr w:type="spellStart"/>
      <w:r w:rsidRPr="00FA708D">
        <w:rPr>
          <w:rFonts w:eastAsiaTheme="minorEastAsia"/>
          <w:lang w:eastAsia="ja-JP"/>
        </w:rPr>
        <w:t>InterNetworking</w:t>
      </w:r>
      <w:proofErr w:type="spellEnd"/>
      <w:r w:rsidRPr="00FA708D">
        <w:rPr>
          <w:rFonts w:eastAsiaTheme="minorEastAsia"/>
          <w:lang w:eastAsia="ja-JP"/>
        </w:rPr>
        <w:t xml:space="preserve"> engineering test and Demonstration Satellite</w:t>
      </w:r>
    </w:p>
    <w:p w14:paraId="06F06B22" w14:textId="77777777" w:rsidR="00FA708D" w:rsidRPr="00FA708D" w:rsidRDefault="00FA708D" w:rsidP="004F23D5">
      <w:pPr>
        <w:wordWrap/>
        <w:contextualSpacing/>
        <w:rPr>
          <w:rFonts w:eastAsiaTheme="minorEastAsia"/>
          <w:lang w:eastAsia="ja-JP"/>
        </w:rPr>
      </w:pPr>
    </w:p>
    <w:p w14:paraId="102EF85E" w14:textId="77777777" w:rsidR="004F23D5" w:rsidRDefault="004F23D5" w:rsidP="004F23D5">
      <w:pPr>
        <w:wordWrap/>
        <w:contextualSpacing/>
      </w:pPr>
    </w:p>
    <w:p w14:paraId="0D91C896" w14:textId="6638C17D" w:rsidR="00580385" w:rsidRDefault="00580385" w:rsidP="004F23D5">
      <w:pPr>
        <w:widowControl/>
        <w:numPr>
          <w:ilvl w:val="0"/>
          <w:numId w:val="19"/>
        </w:numPr>
        <w:wordWrap/>
        <w:spacing w:beforeLines="50" w:before="120"/>
        <w:contextualSpacing/>
        <w:jc w:val="left"/>
        <w:outlineLvl w:val="0"/>
        <w:rPr>
          <w:rFonts w:eastAsia="MS Mincho"/>
          <w:b/>
          <w:bCs/>
          <w:sz w:val="28"/>
          <w:lang w:eastAsia="ja-JP"/>
        </w:rPr>
      </w:pPr>
      <w:r>
        <w:rPr>
          <w:rFonts w:eastAsia="MS Mincho"/>
          <w:b/>
          <w:bCs/>
          <w:sz w:val="28"/>
          <w:lang w:eastAsia="ja-JP"/>
        </w:rPr>
        <w:t>Next Generation Access Technologies</w:t>
      </w:r>
    </w:p>
    <w:p w14:paraId="4557CE64" w14:textId="6E601624" w:rsidR="00EF1A0B" w:rsidRDefault="00EF1A0B" w:rsidP="00C83EF4">
      <w:pPr>
        <w:rPr>
          <w:lang w:eastAsia="ja-JP"/>
        </w:rPr>
      </w:pPr>
    </w:p>
    <w:p w14:paraId="1C1B494B" w14:textId="372B9440" w:rsidR="00D35181" w:rsidRPr="00B8765C" w:rsidRDefault="00D35181" w:rsidP="00360F73">
      <w:pPr>
        <w:wordWrap/>
        <w:contextualSpacing/>
        <w:rPr>
          <w:rFonts w:eastAsiaTheme="minorEastAsia"/>
          <w:lang w:eastAsia="ja-JP"/>
        </w:rPr>
      </w:pPr>
      <w:r w:rsidRPr="00B8765C">
        <w:rPr>
          <w:rFonts w:eastAsiaTheme="minorEastAsia"/>
          <w:lang w:eastAsia="ja-JP"/>
        </w:rPr>
        <w:t>Scenarios and Requirements for Next Generation Access Technologies are described in 3GPP TR 38.913 (Release 1</w:t>
      </w:r>
      <w:r>
        <w:rPr>
          <w:rFonts w:eastAsiaTheme="minorEastAsia"/>
          <w:lang w:eastAsia="ja-JP"/>
        </w:rPr>
        <w:t>5</w:t>
      </w:r>
      <w:r w:rsidRPr="00B8765C">
        <w:rPr>
          <w:rFonts w:eastAsiaTheme="minorEastAsia"/>
          <w:lang w:eastAsia="ja-JP"/>
        </w:rPr>
        <w:t>)</w:t>
      </w:r>
      <w:r>
        <w:rPr>
          <w:rFonts w:eastAsiaTheme="minorEastAsia"/>
          <w:lang w:eastAsia="ja-JP"/>
        </w:rPr>
        <w:t xml:space="preserve"> [1]</w:t>
      </w:r>
      <w:r w:rsidRPr="00B8765C">
        <w:rPr>
          <w:rFonts w:eastAsiaTheme="minorEastAsia"/>
          <w:lang w:eastAsia="ja-JP"/>
        </w:rPr>
        <w:t>, which is based on the ITU-R discussion on IMT-2020 requirements.</w:t>
      </w:r>
      <w:r>
        <w:rPr>
          <w:rFonts w:eastAsiaTheme="minorEastAsia"/>
          <w:lang w:eastAsia="ja-JP"/>
        </w:rPr>
        <w:t xml:space="preserve"> </w:t>
      </w:r>
      <w:r w:rsidRPr="00B8765C">
        <w:rPr>
          <w:rFonts w:eastAsiaTheme="minorEastAsia"/>
          <w:lang w:eastAsia="ja-JP"/>
        </w:rPr>
        <w:t>The Study Item description on “</w:t>
      </w:r>
      <w:r w:rsidRPr="00BD0323">
        <w:t>Scenarios</w:t>
      </w:r>
      <w:r w:rsidRPr="00B8765C">
        <w:rPr>
          <w:rFonts w:eastAsiaTheme="minorEastAsia"/>
          <w:lang w:eastAsia="ja-JP"/>
        </w:rPr>
        <w:t xml:space="preserve"> and Requirements for Next Generation Access Technologies” assumes that a fully mobile and connected society is expected in the near future, which</w:t>
      </w:r>
      <w:r>
        <w:rPr>
          <w:rFonts w:eastAsiaTheme="minorEastAsia"/>
          <w:lang w:eastAsia="ja-JP"/>
        </w:rPr>
        <w:t xml:space="preserve"> </w:t>
      </w:r>
      <w:r w:rsidRPr="00B8765C">
        <w:rPr>
          <w:rFonts w:eastAsiaTheme="minorEastAsia"/>
          <w:lang w:eastAsia="ja-JP"/>
        </w:rPr>
        <w:t>will be characterized by a tremendous amount of growth in connectivity, traffic volume and a much broader range of usage scenarios. Some typical trends include explosive growth of data traffic, great increase of connected devices and continuous emergence of new services. Besides</w:t>
      </w:r>
      <w:r w:rsidR="00360F73">
        <w:rPr>
          <w:rFonts w:eastAsiaTheme="minorEastAsia"/>
          <w:lang w:eastAsia="ja-JP"/>
        </w:rPr>
        <w:t xml:space="preserve"> </w:t>
      </w:r>
      <w:r w:rsidRPr="00B8765C">
        <w:rPr>
          <w:rFonts w:eastAsiaTheme="minorEastAsia"/>
          <w:lang w:eastAsia="ja-JP"/>
        </w:rPr>
        <w:t>the market requirements, the mobile communication society itself also requires a sustainable development of the eco-system, which produces the needs to further improve system efficiencies,</w:t>
      </w:r>
      <w:r w:rsidR="00360F73">
        <w:rPr>
          <w:rFonts w:eastAsiaTheme="minorEastAsia"/>
          <w:lang w:eastAsia="ja-JP"/>
        </w:rPr>
        <w:t xml:space="preserve"> </w:t>
      </w:r>
      <w:r w:rsidRPr="00B8765C">
        <w:rPr>
          <w:rFonts w:eastAsiaTheme="minorEastAsia"/>
          <w:lang w:eastAsia="ja-JP"/>
        </w:rPr>
        <w:t>such as spectrum efficiency, energy efficiency, operational efficiency and cost efficiency.</w:t>
      </w:r>
      <w:r w:rsidR="00360F73">
        <w:rPr>
          <w:rFonts w:eastAsiaTheme="minorEastAsia"/>
          <w:lang w:eastAsia="ja-JP"/>
        </w:rPr>
        <w:t xml:space="preserve"> </w:t>
      </w:r>
      <w:r w:rsidRPr="00B8765C">
        <w:rPr>
          <w:rFonts w:eastAsiaTheme="minorEastAsia"/>
          <w:lang w:eastAsia="ja-JP"/>
        </w:rPr>
        <w:t>The following three usage scenarios defined by ITU-R IMT for 2020 and beyond is envisaged to expand and support diverse families of usage scenarios and applications that will continue beyond the current IMT.</w:t>
      </w:r>
    </w:p>
    <w:p w14:paraId="5DD7733F" w14:textId="77777777" w:rsidR="00D35181" w:rsidRPr="00B8765C" w:rsidRDefault="00D35181" w:rsidP="00D35181">
      <w:pPr>
        <w:wordWrap/>
        <w:rPr>
          <w:rFonts w:eastAsiaTheme="minorEastAsia"/>
          <w:lang w:eastAsia="ja-JP"/>
        </w:rPr>
      </w:pPr>
      <w:r w:rsidRPr="00B8765C">
        <w:rPr>
          <w:rFonts w:eastAsiaTheme="minorEastAsia"/>
          <w:lang w:eastAsia="ja-JP"/>
        </w:rPr>
        <w:tab/>
        <w:t xml:space="preserve">-        </w:t>
      </w:r>
      <w:proofErr w:type="spellStart"/>
      <w:r w:rsidRPr="00B8765C">
        <w:rPr>
          <w:rFonts w:eastAsiaTheme="minorEastAsia"/>
          <w:lang w:eastAsia="ja-JP"/>
        </w:rPr>
        <w:t>eMBB</w:t>
      </w:r>
      <w:proofErr w:type="spellEnd"/>
      <w:r w:rsidRPr="00B8765C">
        <w:rPr>
          <w:rFonts w:eastAsiaTheme="minorEastAsia"/>
          <w:lang w:eastAsia="ja-JP"/>
        </w:rPr>
        <w:t xml:space="preserve"> (enhanced Mobile Broadband)</w:t>
      </w:r>
    </w:p>
    <w:p w14:paraId="2D6D3026" w14:textId="77777777" w:rsidR="00D35181" w:rsidRPr="00B8765C" w:rsidRDefault="00D35181" w:rsidP="00D35181">
      <w:pPr>
        <w:wordWrap/>
        <w:rPr>
          <w:rFonts w:eastAsiaTheme="minorEastAsia"/>
          <w:lang w:eastAsia="ja-JP"/>
        </w:rPr>
      </w:pPr>
      <w:r w:rsidRPr="00B8765C">
        <w:rPr>
          <w:rFonts w:eastAsiaTheme="minorEastAsia"/>
          <w:lang w:eastAsia="ja-JP"/>
        </w:rPr>
        <w:tab/>
        <w:t xml:space="preserve">-       </w:t>
      </w:r>
      <w:proofErr w:type="spellStart"/>
      <w:r w:rsidRPr="00B8765C">
        <w:rPr>
          <w:rFonts w:eastAsiaTheme="minorEastAsia"/>
          <w:lang w:eastAsia="ja-JP"/>
        </w:rPr>
        <w:t>mMTC</w:t>
      </w:r>
      <w:proofErr w:type="spellEnd"/>
      <w:r w:rsidRPr="00B8765C">
        <w:rPr>
          <w:rFonts w:eastAsiaTheme="minorEastAsia"/>
          <w:lang w:eastAsia="ja-JP"/>
        </w:rPr>
        <w:t xml:space="preserve"> (massive Machine Type Communications)</w:t>
      </w:r>
    </w:p>
    <w:p w14:paraId="50DCE9BC" w14:textId="77777777" w:rsidR="00D35181" w:rsidRDefault="00D35181" w:rsidP="00D35181">
      <w:pPr>
        <w:wordWrap/>
        <w:rPr>
          <w:rFonts w:eastAsiaTheme="minorEastAsia"/>
          <w:lang w:eastAsia="ja-JP"/>
        </w:rPr>
      </w:pPr>
      <w:r w:rsidRPr="00B8765C">
        <w:rPr>
          <w:rFonts w:eastAsiaTheme="minorEastAsia"/>
          <w:lang w:eastAsia="ja-JP"/>
        </w:rPr>
        <w:tab/>
        <w:t>-       URLLC (Ultra-Reliable and Low Latency Communications)</w:t>
      </w:r>
    </w:p>
    <w:p w14:paraId="773E4B73" w14:textId="2BE17C08" w:rsidR="00D35181" w:rsidRDefault="00D35181" w:rsidP="00C83EF4">
      <w:pPr>
        <w:rPr>
          <w:lang w:eastAsia="ja-JP"/>
        </w:rPr>
      </w:pPr>
    </w:p>
    <w:p w14:paraId="045FFF20" w14:textId="77777777" w:rsidR="00D35181" w:rsidRDefault="00D35181" w:rsidP="00C83EF4">
      <w:pPr>
        <w:rPr>
          <w:lang w:eastAsia="ja-JP"/>
        </w:rPr>
      </w:pPr>
    </w:p>
    <w:p w14:paraId="74FAF149" w14:textId="3213EDA3" w:rsidR="004F23D5" w:rsidRDefault="0035505E" w:rsidP="004F23D5">
      <w:pPr>
        <w:widowControl/>
        <w:numPr>
          <w:ilvl w:val="0"/>
          <w:numId w:val="19"/>
        </w:numPr>
        <w:wordWrap/>
        <w:spacing w:beforeLines="50" w:before="120"/>
        <w:contextualSpacing/>
        <w:jc w:val="left"/>
        <w:outlineLvl w:val="0"/>
        <w:rPr>
          <w:rFonts w:eastAsia="MS Mincho"/>
          <w:b/>
          <w:bCs/>
          <w:sz w:val="28"/>
          <w:lang w:eastAsia="ja-JP"/>
        </w:rPr>
      </w:pPr>
      <w:r>
        <w:rPr>
          <w:rFonts w:eastAsia="MS Mincho"/>
          <w:b/>
          <w:bCs/>
          <w:sz w:val="28"/>
          <w:lang w:eastAsia="ja-JP"/>
        </w:rPr>
        <w:t>Innovation in the Satellite Sector</w:t>
      </w:r>
    </w:p>
    <w:p w14:paraId="1EA4A5BA" w14:textId="77777777" w:rsidR="00C83EF4" w:rsidRDefault="00C83EF4" w:rsidP="00C83EF4">
      <w:pPr>
        <w:rPr>
          <w:lang w:eastAsia="ja-JP"/>
        </w:rPr>
      </w:pPr>
    </w:p>
    <w:p w14:paraId="64CBF644" w14:textId="38A2AFFC" w:rsidR="00425683" w:rsidRPr="00425683" w:rsidRDefault="0035505E" w:rsidP="00425683">
      <w:pPr>
        <w:widowControl/>
        <w:numPr>
          <w:ilvl w:val="1"/>
          <w:numId w:val="19"/>
        </w:numPr>
        <w:wordWrap/>
        <w:spacing w:beforeLines="50" w:before="120"/>
        <w:contextualSpacing/>
        <w:jc w:val="left"/>
        <w:outlineLvl w:val="0"/>
        <w:rPr>
          <w:rFonts w:eastAsia="MS Mincho"/>
          <w:b/>
          <w:bCs/>
          <w:sz w:val="28"/>
          <w:lang w:eastAsia="ja-JP"/>
        </w:rPr>
      </w:pPr>
      <w:r w:rsidRPr="009F1D4D">
        <w:rPr>
          <w:rFonts w:eastAsia="MS Mincho"/>
          <w:b/>
          <w:bCs/>
          <w:sz w:val="28"/>
          <w:lang w:eastAsia="ja-JP"/>
        </w:rPr>
        <w:t>Satellite Technology</w:t>
      </w:r>
    </w:p>
    <w:p w14:paraId="4259B9CC" w14:textId="5A2A55AC" w:rsidR="0035505E" w:rsidRPr="00143300" w:rsidRDefault="0035505E" w:rsidP="00360F73">
      <w:pPr>
        <w:wordWrap/>
      </w:pPr>
      <w:r w:rsidRPr="00143300">
        <w:t xml:space="preserve">GSO satellites provide cost-effective, efficient and instantaneous coverage for entire continents and countries from a fixed point with respect to the earth. High Throughput satellites (HTS) through highly focused beams combined with frequency reuse are capable of providing a throughput from hundreds of </w:t>
      </w:r>
      <w:proofErr w:type="spellStart"/>
      <w:r w:rsidRPr="00143300">
        <w:t>Gbit</w:t>
      </w:r>
      <w:proofErr w:type="spellEnd"/>
      <w:r w:rsidRPr="00143300">
        <w:t xml:space="preserve">/s up to more than 1Tbit/s from each orbital location. </w:t>
      </w:r>
    </w:p>
    <w:p w14:paraId="26307F1F" w14:textId="77777777" w:rsidR="00B87D62" w:rsidRDefault="00B87D62" w:rsidP="00F6080E">
      <w:pPr>
        <w:wordWrap/>
        <w:rPr>
          <w:lang w:eastAsia="ja-JP"/>
        </w:rPr>
      </w:pPr>
    </w:p>
    <w:p w14:paraId="0739A140" w14:textId="275FEDBF" w:rsidR="0035505E" w:rsidRDefault="0035505E" w:rsidP="00F6080E">
      <w:pPr>
        <w:wordWrap/>
        <w:rPr>
          <w:lang w:eastAsia="ja-JP"/>
        </w:rPr>
      </w:pPr>
      <w:r w:rsidRPr="00750BFE">
        <w:rPr>
          <w:lang w:eastAsia="ja-JP"/>
        </w:rPr>
        <w:t xml:space="preserve">The geostationary position at around 36 000 km from the earth’s surface results in a propagation delay of approximately 250 </w:t>
      </w:r>
      <w:proofErr w:type="spellStart"/>
      <w:r w:rsidRPr="00750BFE">
        <w:rPr>
          <w:lang w:eastAsia="ja-JP"/>
        </w:rPr>
        <w:t>ms</w:t>
      </w:r>
      <w:proofErr w:type="spellEnd"/>
      <w:r w:rsidRPr="00750BFE">
        <w:rPr>
          <w:lang w:eastAsia="ja-JP"/>
        </w:rPr>
        <w:t xml:space="preserve"> (500 </w:t>
      </w:r>
      <w:proofErr w:type="spellStart"/>
      <w:r w:rsidRPr="00750BFE">
        <w:rPr>
          <w:lang w:eastAsia="ja-JP"/>
        </w:rPr>
        <w:t>ms</w:t>
      </w:r>
      <w:proofErr w:type="spellEnd"/>
      <w:r w:rsidRPr="00750BFE">
        <w:rPr>
          <w:lang w:eastAsia="ja-JP"/>
        </w:rPr>
        <w:t xml:space="preserve"> for the round trip delay), which needs to be taken into consideration for the end-to-end latency sensitive traffic assessment, while recognizing not all traffic is latency-sensitive.</w:t>
      </w:r>
      <w:r>
        <w:rPr>
          <w:lang w:eastAsia="ja-JP"/>
        </w:rPr>
        <w:t xml:space="preserve"> </w:t>
      </w:r>
      <w:r w:rsidRPr="00750BFE">
        <w:rPr>
          <w:lang w:eastAsia="ja-JP"/>
        </w:rPr>
        <w:t>The effective latency can be further reduced through the use of hybrid networks where less latency sensitive traffic is routed through high bandwidth satellite connections, saving capacity on thinner route terrestrial connections for latency sensitive traffic.</w:t>
      </w:r>
    </w:p>
    <w:p w14:paraId="48EBDB6F" w14:textId="77777777" w:rsidR="0035505E" w:rsidRDefault="0035505E" w:rsidP="00360F73">
      <w:pPr>
        <w:rPr>
          <w:lang w:eastAsia="ja-JP"/>
        </w:rPr>
      </w:pPr>
    </w:p>
    <w:p w14:paraId="1B4DFA3B" w14:textId="2CB6899E" w:rsidR="0035505E" w:rsidRDefault="0035505E" w:rsidP="00F6080E">
      <w:pPr>
        <w:wordWrap/>
        <w:rPr>
          <w:lang w:eastAsia="ja-JP"/>
        </w:rPr>
      </w:pPr>
      <w:r w:rsidRPr="00750BFE">
        <w:rPr>
          <w:lang w:eastAsia="ja-JP"/>
        </w:rPr>
        <w:t xml:space="preserve">Non-GSO satellites operate at much lower orbits than geostationary satellites; this has a beneficial impact on latency for those applications which are latency sensitive. As an example, Medium Earth Orbit (MEO) satellite systems operate at a quarter of the distance to the Earth as compared to geostationary satellites, and the propagation delay is therefore below 75 </w:t>
      </w:r>
      <w:proofErr w:type="spellStart"/>
      <w:r w:rsidRPr="00750BFE">
        <w:rPr>
          <w:lang w:eastAsia="ja-JP"/>
        </w:rPr>
        <w:t>ms</w:t>
      </w:r>
      <w:proofErr w:type="spellEnd"/>
      <w:r w:rsidRPr="00750BFE">
        <w:rPr>
          <w:lang w:eastAsia="ja-JP"/>
        </w:rPr>
        <w:t xml:space="preserve"> (150 </w:t>
      </w:r>
      <w:proofErr w:type="spellStart"/>
      <w:r w:rsidRPr="00750BFE">
        <w:rPr>
          <w:lang w:eastAsia="ja-JP"/>
        </w:rPr>
        <w:t>ms</w:t>
      </w:r>
      <w:proofErr w:type="spellEnd"/>
      <w:r w:rsidRPr="00750BFE">
        <w:rPr>
          <w:lang w:eastAsia="ja-JP"/>
        </w:rPr>
        <w:t xml:space="preserve"> for the round trip delay). As non-geo satellites are orbiting around the earth, continuous coverage requires the deployment of a satellite constellation. Non-geostationary constellations provide hundreds of </w:t>
      </w:r>
      <w:proofErr w:type="spellStart"/>
      <w:r w:rsidRPr="00750BFE">
        <w:rPr>
          <w:lang w:eastAsia="ja-JP"/>
        </w:rPr>
        <w:t>Gbit</w:t>
      </w:r>
      <w:proofErr w:type="spellEnd"/>
      <w:r w:rsidRPr="00750BFE">
        <w:rPr>
          <w:lang w:eastAsia="ja-JP"/>
        </w:rPr>
        <w:t xml:space="preserve">/s and even </w:t>
      </w:r>
      <w:proofErr w:type="spellStart"/>
      <w:r w:rsidRPr="00750BFE">
        <w:rPr>
          <w:lang w:eastAsia="ja-JP"/>
        </w:rPr>
        <w:t>Tbit</w:t>
      </w:r>
      <w:proofErr w:type="spellEnd"/>
      <w:r w:rsidRPr="00750BFE">
        <w:rPr>
          <w:lang w:eastAsia="ja-JP"/>
        </w:rPr>
        <w:t>/s of throughput across the globe, with aggregate</w:t>
      </w:r>
      <w:r w:rsidR="006D0B26">
        <w:rPr>
          <w:lang w:eastAsia="ja-JP"/>
        </w:rPr>
        <w:t xml:space="preserve"> </w:t>
      </w:r>
      <w:r w:rsidRPr="00750BFE">
        <w:rPr>
          <w:lang w:eastAsia="ja-JP"/>
        </w:rPr>
        <w:t>supply scalable with the number of sate</w:t>
      </w:r>
      <w:r>
        <w:rPr>
          <w:lang w:eastAsia="ja-JP"/>
        </w:rPr>
        <w:t>llites per constellation plane.</w:t>
      </w:r>
      <w:r>
        <w:rPr>
          <w:rFonts w:hint="eastAsia"/>
          <w:lang w:eastAsia="ja-JP"/>
        </w:rPr>
        <w:t xml:space="preserve">　</w:t>
      </w:r>
    </w:p>
    <w:p w14:paraId="19857929" w14:textId="77777777" w:rsidR="0035505E" w:rsidRDefault="0035505E" w:rsidP="00360F73">
      <w:pPr>
        <w:rPr>
          <w:lang w:eastAsia="ja-JP"/>
        </w:rPr>
      </w:pPr>
    </w:p>
    <w:p w14:paraId="79CD0D49" w14:textId="171594C7" w:rsidR="0035505E" w:rsidRDefault="0035505E" w:rsidP="00F6080E">
      <w:pPr>
        <w:wordWrap/>
        <w:rPr>
          <w:lang w:eastAsia="ja-JP"/>
        </w:rPr>
      </w:pPr>
      <w:r w:rsidRPr="00750BFE">
        <w:rPr>
          <w:lang w:eastAsia="ja-JP"/>
        </w:rPr>
        <w:t>Both geostationary and non-geostationary satellite networks have their specific benefits for integration of satellite-based solutions into Next Generation Access Technologies.</w:t>
      </w:r>
    </w:p>
    <w:p w14:paraId="31F96352" w14:textId="77777777" w:rsidR="00425683" w:rsidRPr="0035505E" w:rsidRDefault="00425683" w:rsidP="0004791B">
      <w:pPr>
        <w:rPr>
          <w:lang w:eastAsia="ja-JP"/>
        </w:rPr>
      </w:pPr>
    </w:p>
    <w:p w14:paraId="6CDAA76E" w14:textId="536CEC7B" w:rsidR="00AB4024" w:rsidRPr="00C83EF4" w:rsidRDefault="00AB4024" w:rsidP="00C83EF4">
      <w:pPr>
        <w:widowControl/>
        <w:numPr>
          <w:ilvl w:val="1"/>
          <w:numId w:val="19"/>
        </w:numPr>
        <w:wordWrap/>
        <w:spacing w:beforeLines="50" w:before="120"/>
        <w:contextualSpacing/>
        <w:jc w:val="left"/>
        <w:outlineLvl w:val="0"/>
        <w:rPr>
          <w:rFonts w:eastAsia="MS Mincho"/>
          <w:b/>
          <w:bCs/>
          <w:sz w:val="28"/>
          <w:lang w:eastAsia="ja-JP"/>
        </w:rPr>
      </w:pPr>
      <w:r w:rsidRPr="00C83EF4">
        <w:rPr>
          <w:rFonts w:eastAsia="MS Mincho"/>
          <w:b/>
          <w:bCs/>
          <w:sz w:val="28"/>
          <w:lang w:eastAsia="ja-JP"/>
        </w:rPr>
        <w:t xml:space="preserve">High Throughput Satellite (HTS) </w:t>
      </w:r>
    </w:p>
    <w:p w14:paraId="7D1846F7" w14:textId="77777777" w:rsidR="00AB4024" w:rsidRDefault="00AB4024" w:rsidP="00C83EF4">
      <w:pPr>
        <w:rPr>
          <w:lang w:eastAsia="ja-JP"/>
        </w:rPr>
      </w:pPr>
    </w:p>
    <w:p w14:paraId="191185CC" w14:textId="71CA341C" w:rsidR="00AB4024" w:rsidRDefault="00AB4024" w:rsidP="00143300">
      <w:pPr>
        <w:wordWrap/>
        <w:contextualSpacing/>
        <w:rPr>
          <w:lang w:eastAsia="ja-JP"/>
        </w:rPr>
      </w:pPr>
      <w:r w:rsidRPr="007703CF">
        <w:rPr>
          <w:lang w:eastAsia="ja-JP"/>
        </w:rPr>
        <w:t>High Throughput Satellite (HTS) systems are delivering substantial improvements in throughput, capacity and cost, as well as providing flexible, globa</w:t>
      </w:r>
      <w:r>
        <w:rPr>
          <w:lang w:eastAsia="ja-JP"/>
        </w:rPr>
        <w:t xml:space="preserve">l and </w:t>
      </w:r>
      <w:r w:rsidR="00360F73">
        <w:rPr>
          <w:lang w:eastAsia="ja-JP"/>
        </w:rPr>
        <w:t>high-performance</w:t>
      </w:r>
      <w:r>
        <w:rPr>
          <w:lang w:eastAsia="ja-JP"/>
        </w:rPr>
        <w:t xml:space="preserve"> services</w:t>
      </w:r>
      <w:r w:rsidRPr="000A6EE8">
        <w:rPr>
          <w:lang w:eastAsia="ja-JP"/>
        </w:rPr>
        <w:t xml:space="preserve"> [</w:t>
      </w:r>
      <w:r w:rsidR="007E0762">
        <w:rPr>
          <w:lang w:eastAsia="ja-JP"/>
        </w:rPr>
        <w:t>2</w:t>
      </w:r>
      <w:r w:rsidRPr="000A6EE8">
        <w:rPr>
          <w:lang w:eastAsia="ja-JP"/>
        </w:rPr>
        <w:t>]. HTS realizes high-throughput and low bit-per-cost ratio by</w:t>
      </w:r>
      <w:r>
        <w:rPr>
          <w:rFonts w:hint="eastAsia"/>
          <w:lang w:eastAsia="ja-JP"/>
        </w:rPr>
        <w:t xml:space="preserve"> </w:t>
      </w:r>
      <w:r w:rsidRPr="000A6EE8">
        <w:rPr>
          <w:lang w:eastAsia="ja-JP"/>
        </w:rPr>
        <w:t xml:space="preserve">adopting wide bandwidth by using Ka-band or even higher </w:t>
      </w:r>
      <w:r w:rsidRPr="0004791B">
        <w:rPr>
          <w:rFonts w:eastAsiaTheme="minorEastAsia"/>
          <w:lang w:eastAsia="ja-JP"/>
        </w:rPr>
        <w:t>frequency</w:t>
      </w:r>
      <w:r w:rsidRPr="000A6EE8">
        <w:rPr>
          <w:lang w:eastAsia="ja-JP"/>
        </w:rPr>
        <w:t xml:space="preserve"> band, employing hundreds of</w:t>
      </w:r>
      <w:r>
        <w:rPr>
          <w:rFonts w:hint="eastAsia"/>
          <w:lang w:eastAsia="ja-JP"/>
        </w:rPr>
        <w:t xml:space="preserve"> </w:t>
      </w:r>
      <w:r w:rsidRPr="000A6EE8">
        <w:rPr>
          <w:lang w:eastAsia="ja-JP"/>
        </w:rPr>
        <w:t xml:space="preserve">multiple </w:t>
      </w:r>
      <w:r>
        <w:rPr>
          <w:lang w:eastAsia="ja-JP"/>
        </w:rPr>
        <w:t xml:space="preserve">spot </w:t>
      </w:r>
      <w:r w:rsidRPr="000A6EE8">
        <w:rPr>
          <w:lang w:eastAsia="ja-JP"/>
        </w:rPr>
        <w:t>beams with frequency re-use, and maintaining wideband feeder link by employing multiple</w:t>
      </w:r>
      <w:r>
        <w:rPr>
          <w:rFonts w:hint="eastAsia"/>
          <w:lang w:eastAsia="ja-JP"/>
        </w:rPr>
        <w:t xml:space="preserve"> </w:t>
      </w:r>
      <w:r w:rsidRPr="000A6EE8">
        <w:rPr>
          <w:lang w:eastAsia="ja-JP"/>
        </w:rPr>
        <w:t>gateway stations.</w:t>
      </w:r>
      <w:r>
        <w:rPr>
          <w:rFonts w:hint="eastAsia"/>
          <w:lang w:eastAsia="ja-JP"/>
        </w:rPr>
        <w:t xml:space="preserve"> </w:t>
      </w:r>
      <w:r>
        <w:rPr>
          <w:lang w:eastAsia="ja-JP"/>
        </w:rPr>
        <w:t>Communications resource of typical HTS is fixed. However, s</w:t>
      </w:r>
      <w:r w:rsidRPr="000A6EE8">
        <w:rPr>
          <w:lang w:eastAsia="ja-JP"/>
        </w:rPr>
        <w:t>ince the lifetime of the satellite has been extending (fifteen years in geostationary satellite), the</w:t>
      </w:r>
      <w:r>
        <w:rPr>
          <w:rFonts w:hint="eastAsia"/>
          <w:lang w:eastAsia="ja-JP"/>
        </w:rPr>
        <w:t xml:space="preserve"> </w:t>
      </w:r>
      <w:r w:rsidRPr="000A6EE8">
        <w:rPr>
          <w:lang w:eastAsia="ja-JP"/>
        </w:rPr>
        <w:t>changes of</w:t>
      </w:r>
      <w:r>
        <w:rPr>
          <w:lang w:eastAsia="ja-JP"/>
        </w:rPr>
        <w:t xml:space="preserve"> traffic</w:t>
      </w:r>
      <w:r w:rsidRPr="000A6EE8">
        <w:rPr>
          <w:lang w:eastAsia="ja-JP"/>
        </w:rPr>
        <w:t xml:space="preserve"> demands tends to be more happening during the lifetime in terms of </w:t>
      </w:r>
      <w:r>
        <w:rPr>
          <w:lang w:eastAsia="ja-JP"/>
        </w:rPr>
        <w:t>traffic demand,</w:t>
      </w:r>
      <w:r w:rsidRPr="000A6EE8">
        <w:rPr>
          <w:lang w:eastAsia="ja-JP"/>
        </w:rPr>
        <w:t xml:space="preserve"> service area,</w:t>
      </w:r>
      <w:r>
        <w:rPr>
          <w:rFonts w:hint="eastAsia"/>
          <w:lang w:eastAsia="ja-JP"/>
        </w:rPr>
        <w:t xml:space="preserve"> </w:t>
      </w:r>
      <w:r w:rsidRPr="000A6EE8">
        <w:rPr>
          <w:lang w:eastAsia="ja-JP"/>
        </w:rPr>
        <w:t>and application. Flexible</w:t>
      </w:r>
      <w:r>
        <w:rPr>
          <w:rFonts w:hint="eastAsia"/>
          <w:lang w:eastAsia="ja-JP"/>
        </w:rPr>
        <w:t xml:space="preserve"> </w:t>
      </w:r>
      <w:r>
        <w:rPr>
          <w:lang w:eastAsia="ja-JP"/>
        </w:rPr>
        <w:t>allocation of communications</w:t>
      </w:r>
      <w:r>
        <w:rPr>
          <w:rFonts w:hint="eastAsia"/>
          <w:lang w:eastAsia="ja-JP"/>
        </w:rPr>
        <w:t xml:space="preserve"> </w:t>
      </w:r>
      <w:r>
        <w:rPr>
          <w:lang w:eastAsia="ja-JP"/>
        </w:rPr>
        <w:t>resource of the HTS payload such as the bandwidth of each</w:t>
      </w:r>
      <w:r w:rsidRPr="000A6EE8">
        <w:rPr>
          <w:lang w:eastAsia="ja-JP"/>
        </w:rPr>
        <w:t xml:space="preserve"> beam</w:t>
      </w:r>
      <w:r>
        <w:rPr>
          <w:lang w:eastAsia="ja-JP"/>
        </w:rPr>
        <w:t>,</w:t>
      </w:r>
      <w:r w:rsidRPr="000A6EE8">
        <w:rPr>
          <w:lang w:eastAsia="ja-JP"/>
        </w:rPr>
        <w:t xml:space="preserve"> beam coverage</w:t>
      </w:r>
      <w:r>
        <w:rPr>
          <w:lang w:eastAsia="ja-JP"/>
        </w:rPr>
        <w:t>, and power etc.</w:t>
      </w:r>
      <w:r w:rsidRPr="000A6EE8">
        <w:rPr>
          <w:lang w:eastAsia="ja-JP"/>
        </w:rPr>
        <w:t xml:space="preserve"> will be the way to realize more effi</w:t>
      </w:r>
      <w:r>
        <w:rPr>
          <w:lang w:eastAsia="ja-JP"/>
        </w:rPr>
        <w:t>cient utilization of payload resource</w:t>
      </w:r>
      <w:r w:rsidRPr="000A6EE8">
        <w:rPr>
          <w:lang w:eastAsia="ja-JP"/>
        </w:rPr>
        <w:t>.</w:t>
      </w:r>
      <w:r>
        <w:rPr>
          <w:lang w:eastAsia="ja-JP"/>
        </w:rPr>
        <w:t xml:space="preserve"> It is especially effective in Asia-Pacific region to enhance flexibility of HTS payload, since geographically, Asia-Pacific region is surrounded by the sea and there exists a potential risk of natural disasters, which causes spatial and temporal change of traffic demand. Key technologies for enhancement of the flexibility of HTS payload are as follows; digital </w:t>
      </w:r>
      <w:proofErr w:type="spellStart"/>
      <w:r>
        <w:rPr>
          <w:lang w:eastAsia="ja-JP"/>
        </w:rPr>
        <w:t>channelizer</w:t>
      </w:r>
      <w:proofErr w:type="spellEnd"/>
      <w:r>
        <w:rPr>
          <w:lang w:eastAsia="ja-JP"/>
        </w:rPr>
        <w:t xml:space="preserve"> (bandwidth), digital beam former (coverage area), beam hopping, multi-port amplifier, and resource management and control technology to efficiently allocate these resources.</w:t>
      </w:r>
    </w:p>
    <w:p w14:paraId="4AE611F9" w14:textId="5B7976C1" w:rsidR="00AB4024" w:rsidRDefault="00AB4024" w:rsidP="00C83EF4">
      <w:pPr>
        <w:rPr>
          <w:lang w:eastAsia="ja-JP"/>
        </w:rPr>
      </w:pPr>
    </w:p>
    <w:p w14:paraId="6364F0A6" w14:textId="1E7665EE" w:rsidR="00AB4024" w:rsidRDefault="00AB4024" w:rsidP="000765A2">
      <w:pPr>
        <w:wordWrap/>
        <w:contextualSpacing/>
        <w:rPr>
          <w:lang w:eastAsia="ja-JP"/>
        </w:rPr>
      </w:pPr>
      <w:r>
        <w:rPr>
          <w:lang w:eastAsia="ja-JP"/>
        </w:rPr>
        <w:t xml:space="preserve">One of the activity in Japan to enhance flexibility of HTS is the research and development </w:t>
      </w:r>
      <w:r w:rsidRPr="000A6EE8">
        <w:rPr>
          <w:lang w:eastAsia="ja-JP"/>
        </w:rPr>
        <w:t xml:space="preserve">project </w:t>
      </w:r>
      <w:r>
        <w:rPr>
          <w:lang w:eastAsia="ja-JP"/>
        </w:rPr>
        <w:t xml:space="preserve">for bandwidth flexibility function with digital </w:t>
      </w:r>
      <w:proofErr w:type="spellStart"/>
      <w:r>
        <w:rPr>
          <w:lang w:eastAsia="ja-JP"/>
        </w:rPr>
        <w:t>channelizer</w:t>
      </w:r>
      <w:proofErr w:type="spellEnd"/>
      <w:r>
        <w:rPr>
          <w:lang w:eastAsia="ja-JP"/>
        </w:rPr>
        <w:t xml:space="preserve"> </w:t>
      </w:r>
      <w:r w:rsidRPr="000A6EE8">
        <w:rPr>
          <w:lang w:eastAsia="ja-JP"/>
        </w:rPr>
        <w:t>[</w:t>
      </w:r>
      <w:r w:rsidR="007E0762">
        <w:rPr>
          <w:lang w:eastAsia="ja-JP"/>
        </w:rPr>
        <w:t>3</w:t>
      </w:r>
      <w:r w:rsidRPr="000A6EE8">
        <w:rPr>
          <w:lang w:eastAsia="ja-JP"/>
        </w:rPr>
        <w:t>]. The concept of the R&amp;D is illustrated in Fig</w:t>
      </w:r>
      <w:r w:rsidR="00014F0B">
        <w:rPr>
          <w:lang w:eastAsia="ja-JP"/>
        </w:rPr>
        <w:t xml:space="preserve">ure </w:t>
      </w:r>
      <w:r w:rsidRPr="000A6EE8">
        <w:rPr>
          <w:lang w:eastAsia="ja-JP"/>
        </w:rPr>
        <w:t xml:space="preserve">1. </w:t>
      </w:r>
      <w:r>
        <w:rPr>
          <w:lang w:eastAsia="ja-JP"/>
        </w:rPr>
        <w:t>When the resource</w:t>
      </w:r>
      <w:r w:rsidRPr="00CA148B">
        <w:rPr>
          <w:lang w:eastAsia="ja-JP"/>
        </w:rPr>
        <w:t xml:space="preserve"> allocation for each beam is fixed in </w:t>
      </w:r>
      <w:r>
        <w:rPr>
          <w:lang w:eastAsia="ja-JP"/>
        </w:rPr>
        <w:t xml:space="preserve">typical HTS, spectrum utilization efficiency </w:t>
      </w:r>
      <w:r w:rsidRPr="00CA148B">
        <w:rPr>
          <w:lang w:eastAsia="ja-JP"/>
        </w:rPr>
        <w:t>is not high</w:t>
      </w:r>
      <w:r>
        <w:rPr>
          <w:lang w:eastAsia="ja-JP"/>
        </w:rPr>
        <w:t>,</w:t>
      </w:r>
      <w:r w:rsidRPr="00CA148B">
        <w:rPr>
          <w:lang w:eastAsia="ja-JP"/>
        </w:rPr>
        <w:t xml:space="preserve"> </w:t>
      </w:r>
      <w:r>
        <w:rPr>
          <w:lang w:eastAsia="ja-JP"/>
        </w:rPr>
        <w:t>since traffic demand varies in time and space</w:t>
      </w:r>
      <w:r w:rsidRPr="00CA148B">
        <w:rPr>
          <w:lang w:eastAsia="ja-JP"/>
        </w:rPr>
        <w:t xml:space="preserve">. </w:t>
      </w:r>
      <w:r>
        <w:rPr>
          <w:lang w:eastAsia="ja-JP"/>
        </w:rPr>
        <w:t xml:space="preserve">Technological target of the project is to establish </w:t>
      </w:r>
      <w:r w:rsidRPr="00CA148B">
        <w:rPr>
          <w:lang w:eastAsia="ja-JP"/>
        </w:rPr>
        <w:t xml:space="preserve">wideband digital </w:t>
      </w:r>
      <w:proofErr w:type="spellStart"/>
      <w:r w:rsidRPr="00CA148B">
        <w:rPr>
          <w:lang w:eastAsia="ja-JP"/>
        </w:rPr>
        <w:t>channelizer</w:t>
      </w:r>
      <w:proofErr w:type="spellEnd"/>
      <w:r w:rsidRPr="00CA148B">
        <w:rPr>
          <w:lang w:eastAsia="ja-JP"/>
        </w:rPr>
        <w:t xml:space="preserve"> technology to </w:t>
      </w:r>
      <w:r>
        <w:rPr>
          <w:lang w:eastAsia="ja-JP"/>
        </w:rPr>
        <w:t>realize</w:t>
      </w:r>
      <w:r w:rsidRPr="00CA148B">
        <w:rPr>
          <w:lang w:eastAsia="ja-JP"/>
        </w:rPr>
        <w:t xml:space="preserve"> </w:t>
      </w:r>
      <w:r>
        <w:rPr>
          <w:lang w:eastAsia="ja-JP"/>
        </w:rPr>
        <w:t>resource allocation flexibility. Additional target of the project is</w:t>
      </w:r>
      <w:r w:rsidRPr="00CA148B">
        <w:rPr>
          <w:lang w:eastAsia="ja-JP"/>
        </w:rPr>
        <w:t xml:space="preserve"> </w:t>
      </w:r>
      <w:r>
        <w:rPr>
          <w:lang w:eastAsia="ja-JP"/>
        </w:rPr>
        <w:t>to establish the technology for</w:t>
      </w:r>
      <w:r w:rsidRPr="00CA148B">
        <w:rPr>
          <w:lang w:eastAsia="ja-JP"/>
        </w:rPr>
        <w:t xml:space="preserve"> miniaturization </w:t>
      </w:r>
      <w:r>
        <w:rPr>
          <w:lang w:eastAsia="ja-JP"/>
        </w:rPr>
        <w:t>and integration of feeder unit</w:t>
      </w:r>
      <w:r w:rsidRPr="00CA148B">
        <w:rPr>
          <w:lang w:eastAsia="ja-JP"/>
        </w:rPr>
        <w:t xml:space="preserve"> </w:t>
      </w:r>
      <w:r>
        <w:rPr>
          <w:lang w:eastAsia="ja-JP"/>
        </w:rPr>
        <w:t xml:space="preserve">of multi-beam antenna </w:t>
      </w:r>
      <w:r w:rsidRPr="00CA148B">
        <w:rPr>
          <w:lang w:eastAsia="ja-JP"/>
        </w:rPr>
        <w:t>to densely allocat</w:t>
      </w:r>
      <w:r>
        <w:rPr>
          <w:lang w:eastAsia="ja-JP"/>
        </w:rPr>
        <w:t xml:space="preserve">e multiple beams to improve </w:t>
      </w:r>
      <w:r w:rsidRPr="00CA148B">
        <w:rPr>
          <w:lang w:eastAsia="ja-JP"/>
        </w:rPr>
        <w:t>spectr</w:t>
      </w:r>
      <w:r>
        <w:rPr>
          <w:lang w:eastAsia="ja-JP"/>
        </w:rPr>
        <w:t>al</w:t>
      </w:r>
      <w:r w:rsidRPr="00CA148B">
        <w:rPr>
          <w:lang w:eastAsia="ja-JP"/>
        </w:rPr>
        <w:t xml:space="preserve"> efficiency</w:t>
      </w:r>
      <w:r>
        <w:rPr>
          <w:lang w:eastAsia="ja-JP"/>
        </w:rPr>
        <w:t xml:space="preserve">. </w:t>
      </w:r>
      <w:r w:rsidRPr="000A6EE8">
        <w:rPr>
          <w:lang w:eastAsia="ja-JP"/>
        </w:rPr>
        <w:t xml:space="preserve">Developed </w:t>
      </w:r>
      <w:proofErr w:type="spellStart"/>
      <w:r w:rsidRPr="000A6EE8">
        <w:rPr>
          <w:lang w:eastAsia="ja-JP"/>
        </w:rPr>
        <w:t>channelizer</w:t>
      </w:r>
      <w:proofErr w:type="spellEnd"/>
      <w:r w:rsidRPr="000A6EE8">
        <w:rPr>
          <w:lang w:eastAsia="ja-JP"/>
        </w:rPr>
        <w:t xml:space="preserve"> and multi-beam feeder technologies are planned </w:t>
      </w:r>
      <w:r>
        <w:rPr>
          <w:lang w:eastAsia="ja-JP"/>
        </w:rPr>
        <w:t xml:space="preserve">to </w:t>
      </w:r>
      <w:r w:rsidRPr="000A6EE8">
        <w:rPr>
          <w:lang w:eastAsia="ja-JP"/>
        </w:rPr>
        <w:t>be tested in orbit by the next</w:t>
      </w:r>
      <w:r>
        <w:rPr>
          <w:lang w:eastAsia="ja-JP"/>
        </w:rPr>
        <w:t xml:space="preserve"> </w:t>
      </w:r>
      <w:r w:rsidRPr="000A6EE8">
        <w:rPr>
          <w:lang w:eastAsia="ja-JP"/>
        </w:rPr>
        <w:t>engineering test satellite of Japan (launch planned in 2021).</w:t>
      </w:r>
    </w:p>
    <w:p w14:paraId="0728F923" w14:textId="77777777" w:rsidR="002F3097" w:rsidRDefault="002F3097" w:rsidP="000765A2">
      <w:pPr>
        <w:wordWrap/>
        <w:contextualSpacing/>
        <w:rPr>
          <w:lang w:eastAsia="ja-JP"/>
        </w:rPr>
      </w:pPr>
    </w:p>
    <w:p w14:paraId="3270ECC4" w14:textId="3F312484" w:rsidR="00AB4024" w:rsidRDefault="00AB4024" w:rsidP="000765A2">
      <w:pPr>
        <w:wordWrap/>
        <w:contextualSpacing/>
        <w:rPr>
          <w:lang w:eastAsia="ja-JP"/>
        </w:rPr>
      </w:pPr>
      <w:r w:rsidRPr="0077296F">
        <w:rPr>
          <w:lang w:eastAsia="ja-JP"/>
        </w:rPr>
        <w:t>Another activity</w:t>
      </w:r>
      <w:r>
        <w:rPr>
          <w:lang w:eastAsia="ja-JP"/>
        </w:rPr>
        <w:t xml:space="preserve"> i</w:t>
      </w:r>
      <w:r w:rsidRPr="00454707">
        <w:rPr>
          <w:lang w:eastAsia="ja-JP"/>
        </w:rPr>
        <w:t>n Japan to enhance flexibility of HTS is the research and development project for</w:t>
      </w:r>
      <w:r>
        <w:rPr>
          <w:lang w:eastAsia="ja-JP"/>
        </w:rPr>
        <w:t xml:space="preserve"> the </w:t>
      </w:r>
      <w:r w:rsidRPr="00454707">
        <w:rPr>
          <w:lang w:eastAsia="ja-JP"/>
        </w:rPr>
        <w:t>area flexibility function</w:t>
      </w:r>
      <w:r>
        <w:rPr>
          <w:lang w:eastAsia="ja-JP"/>
        </w:rPr>
        <w:t xml:space="preserve"> with</w:t>
      </w:r>
      <w:r w:rsidRPr="00454707">
        <w:rPr>
          <w:lang w:eastAsia="ja-JP"/>
        </w:rPr>
        <w:t xml:space="preserve"> </w:t>
      </w:r>
      <w:r>
        <w:rPr>
          <w:lang w:eastAsia="ja-JP"/>
        </w:rPr>
        <w:t>digital beam former [</w:t>
      </w:r>
      <w:r w:rsidR="007E0762">
        <w:rPr>
          <w:lang w:eastAsia="ja-JP"/>
        </w:rPr>
        <w:t>4</w:t>
      </w:r>
      <w:r>
        <w:rPr>
          <w:lang w:eastAsia="ja-JP"/>
        </w:rPr>
        <w:t>].</w:t>
      </w:r>
      <w:r w:rsidRPr="00454707">
        <w:rPr>
          <w:lang w:eastAsia="ja-JP"/>
        </w:rPr>
        <w:t xml:space="preserve"> </w:t>
      </w:r>
      <w:r w:rsidRPr="000A6EE8">
        <w:rPr>
          <w:lang w:eastAsia="ja-JP"/>
        </w:rPr>
        <w:t>The concept of the R&amp;D is illustrated in Fig</w:t>
      </w:r>
      <w:r w:rsidR="00014F0B">
        <w:rPr>
          <w:lang w:eastAsia="ja-JP"/>
        </w:rPr>
        <w:t xml:space="preserve">ure </w:t>
      </w:r>
      <w:r>
        <w:rPr>
          <w:lang w:eastAsia="ja-JP"/>
        </w:rPr>
        <w:t>2</w:t>
      </w:r>
      <w:r w:rsidRPr="000A6EE8">
        <w:rPr>
          <w:lang w:eastAsia="ja-JP"/>
        </w:rPr>
        <w:t>.</w:t>
      </w:r>
      <w:r>
        <w:rPr>
          <w:lang w:eastAsia="ja-JP"/>
        </w:rPr>
        <w:t xml:space="preserve"> Generally, including HTS, service area is planned before the satellite payload manufacturing and is fixed through the satellite life time. This means that the waste of </w:t>
      </w:r>
      <w:r w:rsidRPr="00AE0A81">
        <w:rPr>
          <w:lang w:eastAsia="ja-JP"/>
        </w:rPr>
        <w:t>resource</w:t>
      </w:r>
      <w:r>
        <w:rPr>
          <w:lang w:eastAsia="ja-JP"/>
        </w:rPr>
        <w:t xml:space="preserve"> will occur when the original planning of </w:t>
      </w:r>
      <w:r w:rsidRPr="00FF2DC8">
        <w:rPr>
          <w:lang w:eastAsia="ja-JP"/>
        </w:rPr>
        <w:t>service area</w:t>
      </w:r>
      <w:r>
        <w:rPr>
          <w:lang w:eastAsia="ja-JP"/>
        </w:rPr>
        <w:t xml:space="preserve"> does not suit the updated user needs during the satellite life time. The target of this R&amp;D is to establish the technology of wideband digital beam former, for the </w:t>
      </w:r>
      <w:r w:rsidRPr="004C44FA">
        <w:rPr>
          <w:lang w:eastAsia="ja-JP"/>
        </w:rPr>
        <w:t xml:space="preserve">achievement </w:t>
      </w:r>
      <w:r>
        <w:rPr>
          <w:lang w:eastAsia="ja-JP"/>
        </w:rPr>
        <w:t xml:space="preserve">of </w:t>
      </w:r>
      <w:r w:rsidRPr="004C44FA">
        <w:rPr>
          <w:lang w:eastAsia="ja-JP"/>
        </w:rPr>
        <w:t>area flexibility function</w:t>
      </w:r>
      <w:r>
        <w:rPr>
          <w:lang w:eastAsia="ja-JP"/>
        </w:rPr>
        <w:t xml:space="preserve">. Same as </w:t>
      </w:r>
      <w:proofErr w:type="spellStart"/>
      <w:r w:rsidRPr="000A6EE8">
        <w:rPr>
          <w:lang w:eastAsia="ja-JP"/>
        </w:rPr>
        <w:t>channelizer</w:t>
      </w:r>
      <w:proofErr w:type="spellEnd"/>
      <w:r>
        <w:rPr>
          <w:lang w:eastAsia="ja-JP"/>
        </w:rPr>
        <w:t xml:space="preserve"> etc., developed digital beam former is </w:t>
      </w:r>
      <w:r w:rsidRPr="000A6EE8">
        <w:rPr>
          <w:lang w:eastAsia="ja-JP"/>
        </w:rPr>
        <w:t xml:space="preserve">planned </w:t>
      </w:r>
      <w:r>
        <w:rPr>
          <w:lang w:eastAsia="ja-JP"/>
        </w:rPr>
        <w:t xml:space="preserve">to </w:t>
      </w:r>
      <w:r w:rsidRPr="000A6EE8">
        <w:rPr>
          <w:lang w:eastAsia="ja-JP"/>
        </w:rPr>
        <w:t>be tested in orbit by the next</w:t>
      </w:r>
      <w:r>
        <w:rPr>
          <w:lang w:eastAsia="ja-JP"/>
        </w:rPr>
        <w:t xml:space="preserve"> </w:t>
      </w:r>
      <w:r w:rsidRPr="000A6EE8">
        <w:rPr>
          <w:lang w:eastAsia="ja-JP"/>
        </w:rPr>
        <w:t>engineering test satellite of Japan.</w:t>
      </w:r>
    </w:p>
    <w:p w14:paraId="3137FA97" w14:textId="77777777" w:rsidR="00AB4024" w:rsidRPr="00FF2DC8" w:rsidRDefault="00AB4024" w:rsidP="00C83EF4">
      <w:pPr>
        <w:rPr>
          <w:lang w:eastAsia="ja-JP"/>
        </w:rPr>
      </w:pPr>
    </w:p>
    <w:p w14:paraId="4B952F19" w14:textId="77777777" w:rsidR="00AB4024" w:rsidRDefault="00AB4024" w:rsidP="00C83EF4">
      <w:pPr>
        <w:rPr>
          <w:lang w:eastAsia="ja-JP"/>
        </w:rPr>
      </w:pPr>
    </w:p>
    <w:p w14:paraId="353CAD6C" w14:textId="1A5B5839" w:rsidR="00AB4024" w:rsidRDefault="00AB4024" w:rsidP="00C83EF4">
      <w:pPr>
        <w:rPr>
          <w:lang w:eastAsia="ja-JP"/>
        </w:rPr>
      </w:pPr>
      <w:r w:rsidRPr="00484308">
        <w:rPr>
          <w:noProof/>
          <w:lang w:eastAsia="en-US"/>
        </w:rPr>
        <w:lastRenderedPageBreak/>
        <w:drawing>
          <wp:anchor distT="0" distB="0" distL="114300" distR="114300" simplePos="0" relativeHeight="251659264" behindDoc="0" locked="0" layoutInCell="1" allowOverlap="1" wp14:anchorId="3A913357" wp14:editId="3000567A">
            <wp:simplePos x="0" y="0"/>
            <wp:positionH relativeFrom="column">
              <wp:posOffset>34050</wp:posOffset>
            </wp:positionH>
            <wp:positionV relativeFrom="paragraph">
              <wp:posOffset>138430</wp:posOffset>
            </wp:positionV>
            <wp:extent cx="2577465" cy="2283460"/>
            <wp:effectExtent l="0" t="0" r="0" b="2540"/>
            <wp:wrapThrough wrapText="bothSides">
              <wp:wrapPolygon edited="0">
                <wp:start x="11175" y="0"/>
                <wp:lineTo x="0" y="360"/>
                <wp:lineTo x="0" y="2883"/>
                <wp:lineTo x="6865" y="2883"/>
                <wp:lineTo x="6705" y="5766"/>
                <wp:lineTo x="4630" y="8650"/>
                <wp:lineTo x="3353" y="9731"/>
                <wp:lineTo x="2714" y="12794"/>
                <wp:lineTo x="2714" y="16218"/>
                <wp:lineTo x="3193" y="17299"/>
                <wp:lineTo x="1437" y="17660"/>
                <wp:lineTo x="639" y="19101"/>
                <wp:lineTo x="798" y="20543"/>
                <wp:lineTo x="2874" y="21444"/>
                <wp:lineTo x="3512" y="21444"/>
                <wp:lineTo x="14847" y="21444"/>
                <wp:lineTo x="15645" y="21444"/>
                <wp:lineTo x="17721" y="20543"/>
                <wp:lineTo x="17721" y="20182"/>
                <wp:lineTo x="20594" y="19462"/>
                <wp:lineTo x="19956" y="17479"/>
                <wp:lineTo x="15007" y="17299"/>
                <wp:lineTo x="15805" y="16578"/>
                <wp:lineTo x="16124" y="14416"/>
                <wp:lineTo x="19477" y="11893"/>
                <wp:lineTo x="19796" y="9911"/>
                <wp:lineTo x="18040" y="9010"/>
                <wp:lineTo x="14208" y="8650"/>
                <wp:lineTo x="12133" y="5766"/>
                <wp:lineTo x="10696" y="2883"/>
                <wp:lineTo x="12452" y="1802"/>
                <wp:lineTo x="12931" y="721"/>
                <wp:lineTo x="12133" y="0"/>
                <wp:lineTo x="11175"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7465" cy="228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5CBD1" w14:textId="3D544731" w:rsidR="00AB4024" w:rsidRDefault="007E0762" w:rsidP="00C83EF4">
      <w:pPr>
        <w:rPr>
          <w:lang w:eastAsia="ja-JP"/>
        </w:rPr>
      </w:pPr>
      <w:r w:rsidRPr="00FA325B">
        <w:rPr>
          <w:noProof/>
          <w:lang w:eastAsia="en-US"/>
        </w:rPr>
        <w:drawing>
          <wp:anchor distT="0" distB="0" distL="114300" distR="114300" simplePos="0" relativeHeight="251660288" behindDoc="0" locked="0" layoutInCell="1" allowOverlap="1" wp14:anchorId="07CB1E7C" wp14:editId="7D129635">
            <wp:simplePos x="0" y="0"/>
            <wp:positionH relativeFrom="column">
              <wp:posOffset>1166495</wp:posOffset>
            </wp:positionH>
            <wp:positionV relativeFrom="paragraph">
              <wp:posOffset>635</wp:posOffset>
            </wp:positionV>
            <wp:extent cx="2871470" cy="2317750"/>
            <wp:effectExtent l="0" t="0" r="0"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1470"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024" w:rsidRPr="00484308">
        <w:rPr>
          <w:lang w:eastAsia="ja-JP"/>
        </w:rPr>
        <w:t xml:space="preserve"> </w:t>
      </w:r>
      <w:r w:rsidR="00AB4024" w:rsidRPr="00DD03E3">
        <w:rPr>
          <w:lang w:eastAsia="ja-JP"/>
        </w:rPr>
        <w:t xml:space="preserve"> </w:t>
      </w:r>
    </w:p>
    <w:p w14:paraId="6BF90AFB" w14:textId="77777777" w:rsidR="00AB4024" w:rsidRDefault="00AB4024" w:rsidP="00C83EF4">
      <w:pPr>
        <w:rPr>
          <w:lang w:eastAsia="ja-JP"/>
        </w:rPr>
      </w:pPr>
    </w:p>
    <w:p w14:paraId="4C273B57" w14:textId="77777777" w:rsidR="00AB4024" w:rsidRDefault="00AB4024" w:rsidP="00C83EF4">
      <w:pPr>
        <w:rPr>
          <w:lang w:eastAsia="ja-JP"/>
        </w:rPr>
      </w:pPr>
      <w:r w:rsidRPr="00DD03E3">
        <w:rPr>
          <w:lang w:eastAsia="ja-JP"/>
        </w:rPr>
        <w:t xml:space="preserve"> </w:t>
      </w:r>
    </w:p>
    <w:p w14:paraId="181C51B3" w14:textId="77777777" w:rsidR="00AB4024" w:rsidRDefault="00AB4024" w:rsidP="00C83EF4">
      <w:pPr>
        <w:rPr>
          <w:lang w:eastAsia="ja-JP"/>
        </w:rPr>
      </w:pPr>
    </w:p>
    <w:p w14:paraId="1176F262" w14:textId="77777777" w:rsidR="00AB4024" w:rsidRDefault="00AB4024" w:rsidP="00C83EF4">
      <w:pPr>
        <w:rPr>
          <w:lang w:eastAsia="ja-JP"/>
        </w:rPr>
      </w:pPr>
    </w:p>
    <w:p w14:paraId="1B3D4F7A" w14:textId="77777777" w:rsidR="00AB4024" w:rsidRDefault="00AB4024" w:rsidP="00C83EF4">
      <w:pPr>
        <w:rPr>
          <w:lang w:eastAsia="ja-JP"/>
        </w:rPr>
      </w:pPr>
    </w:p>
    <w:p w14:paraId="1A1EC5CD" w14:textId="77777777" w:rsidR="00AB4024" w:rsidRDefault="00AB4024" w:rsidP="00C83EF4">
      <w:pPr>
        <w:rPr>
          <w:lang w:eastAsia="ja-JP"/>
        </w:rPr>
      </w:pPr>
    </w:p>
    <w:p w14:paraId="29971214" w14:textId="77777777" w:rsidR="00AB4024" w:rsidRDefault="00AB4024" w:rsidP="00C83EF4">
      <w:pPr>
        <w:rPr>
          <w:lang w:eastAsia="ja-JP"/>
        </w:rPr>
      </w:pPr>
    </w:p>
    <w:p w14:paraId="239D637B" w14:textId="77777777" w:rsidR="00AB4024" w:rsidRDefault="00AB4024" w:rsidP="00C83EF4">
      <w:pPr>
        <w:rPr>
          <w:lang w:eastAsia="ja-JP"/>
        </w:rPr>
      </w:pPr>
    </w:p>
    <w:p w14:paraId="67FE33D5" w14:textId="77777777" w:rsidR="00AB4024" w:rsidRDefault="00AB4024" w:rsidP="00C83EF4">
      <w:pPr>
        <w:rPr>
          <w:lang w:eastAsia="ja-JP"/>
        </w:rPr>
      </w:pPr>
    </w:p>
    <w:p w14:paraId="1E175D87" w14:textId="77777777" w:rsidR="00AB4024" w:rsidRDefault="00AB4024" w:rsidP="00C83EF4">
      <w:pPr>
        <w:rPr>
          <w:lang w:eastAsia="ja-JP"/>
        </w:rPr>
      </w:pPr>
    </w:p>
    <w:p w14:paraId="016BD425" w14:textId="77777777" w:rsidR="00AB4024" w:rsidRDefault="00AB4024" w:rsidP="00C83EF4">
      <w:pPr>
        <w:rPr>
          <w:lang w:eastAsia="ja-JP"/>
        </w:rPr>
      </w:pPr>
    </w:p>
    <w:p w14:paraId="20B64997" w14:textId="77777777" w:rsidR="00AB4024" w:rsidRDefault="00AB4024" w:rsidP="00C83EF4">
      <w:pPr>
        <w:rPr>
          <w:lang w:eastAsia="ja-JP"/>
        </w:rPr>
      </w:pPr>
    </w:p>
    <w:p w14:paraId="0C31D78A" w14:textId="19FED2B8" w:rsidR="00AB4024" w:rsidRDefault="00AB4024" w:rsidP="00C83EF4">
      <w:pPr>
        <w:rPr>
          <w:lang w:eastAsia="ja-JP"/>
        </w:rPr>
      </w:pPr>
    </w:p>
    <w:p w14:paraId="6F267227" w14:textId="1CBD3839" w:rsidR="00AB4024" w:rsidRPr="000765A2" w:rsidRDefault="00AB4024" w:rsidP="00C811D9">
      <w:pPr>
        <w:jc w:val="center"/>
        <w:rPr>
          <w:b/>
          <w:lang w:eastAsia="ja-JP"/>
        </w:rPr>
      </w:pPr>
      <w:r w:rsidRPr="000765A2">
        <w:rPr>
          <w:b/>
          <w:lang w:eastAsia="ja-JP"/>
        </w:rPr>
        <w:t>(a) Typical</w:t>
      </w:r>
      <w:r w:rsidR="000765A2">
        <w:rPr>
          <w:b/>
          <w:lang w:eastAsia="ja-JP"/>
        </w:rPr>
        <w:t xml:space="preserve"> HTS</w:t>
      </w:r>
      <w:r w:rsidRPr="000765A2">
        <w:rPr>
          <w:b/>
          <w:lang w:eastAsia="ja-JP"/>
        </w:rPr>
        <w:t xml:space="preserve">                                  </w:t>
      </w:r>
      <w:r w:rsidR="000765A2">
        <w:rPr>
          <w:b/>
          <w:lang w:eastAsia="ja-JP"/>
        </w:rPr>
        <w:t xml:space="preserve">                 (b) Bandwidth-on-demand HTS</w:t>
      </w:r>
    </w:p>
    <w:p w14:paraId="3BEC66E8" w14:textId="77777777" w:rsidR="000765A2" w:rsidRDefault="000765A2" w:rsidP="000765A2">
      <w:pPr>
        <w:pStyle w:val="Caption"/>
        <w:rPr>
          <w:b/>
          <w:i w:val="0"/>
          <w:sz w:val="24"/>
        </w:rPr>
      </w:pPr>
    </w:p>
    <w:p w14:paraId="0BCA262C" w14:textId="60DA90A8" w:rsidR="00AB4024" w:rsidRPr="000765A2" w:rsidRDefault="000765A2" w:rsidP="000765A2">
      <w:pPr>
        <w:pStyle w:val="Caption"/>
        <w:jc w:val="center"/>
        <w:rPr>
          <w:b/>
          <w:i w:val="0"/>
          <w:color w:val="auto"/>
          <w:sz w:val="24"/>
          <w:lang w:eastAsia="ja-JP"/>
        </w:rPr>
      </w:pPr>
      <w:r w:rsidRPr="000765A2">
        <w:rPr>
          <w:b/>
          <w:i w:val="0"/>
          <w:color w:val="auto"/>
          <w:sz w:val="24"/>
        </w:rPr>
        <w:t xml:space="preserve">Figure </w:t>
      </w:r>
      <w:r w:rsidRPr="000765A2">
        <w:rPr>
          <w:b/>
          <w:i w:val="0"/>
          <w:color w:val="auto"/>
          <w:sz w:val="24"/>
        </w:rPr>
        <w:fldChar w:fldCharType="begin"/>
      </w:r>
      <w:r w:rsidRPr="000765A2">
        <w:rPr>
          <w:b/>
          <w:i w:val="0"/>
          <w:color w:val="auto"/>
          <w:sz w:val="24"/>
        </w:rPr>
        <w:instrText xml:space="preserve"> SEQ Figure \* ARABIC </w:instrText>
      </w:r>
      <w:r w:rsidRPr="000765A2">
        <w:rPr>
          <w:b/>
          <w:i w:val="0"/>
          <w:color w:val="auto"/>
          <w:sz w:val="24"/>
        </w:rPr>
        <w:fldChar w:fldCharType="separate"/>
      </w:r>
      <w:r w:rsidRPr="000765A2">
        <w:rPr>
          <w:b/>
          <w:i w:val="0"/>
          <w:noProof/>
          <w:color w:val="auto"/>
          <w:sz w:val="24"/>
        </w:rPr>
        <w:t>1</w:t>
      </w:r>
      <w:r w:rsidRPr="000765A2">
        <w:rPr>
          <w:b/>
          <w:i w:val="0"/>
          <w:color w:val="auto"/>
          <w:sz w:val="24"/>
        </w:rPr>
        <w:fldChar w:fldCharType="end"/>
      </w:r>
      <w:r w:rsidRPr="000765A2">
        <w:rPr>
          <w:b/>
          <w:i w:val="0"/>
          <w:color w:val="auto"/>
          <w:sz w:val="24"/>
        </w:rPr>
        <w:t xml:space="preserve"> </w:t>
      </w:r>
      <w:r w:rsidR="00AB4024" w:rsidRPr="000765A2">
        <w:rPr>
          <w:b/>
          <w:i w:val="0"/>
          <w:color w:val="auto"/>
          <w:sz w:val="24"/>
          <w:lang w:eastAsia="ja-JP"/>
        </w:rPr>
        <w:t>Concept of the bandwidth flexibility function.</w:t>
      </w:r>
    </w:p>
    <w:p w14:paraId="65271111" w14:textId="77777777" w:rsidR="00AB4024" w:rsidRPr="000A6EE8" w:rsidRDefault="00AB4024" w:rsidP="00C83EF4">
      <w:pPr>
        <w:rPr>
          <w:lang w:eastAsia="ja-JP"/>
        </w:rPr>
      </w:pPr>
      <w:r w:rsidRPr="004F3669">
        <w:rPr>
          <w:rFonts w:hint="eastAsia"/>
          <w:noProof/>
          <w:lang w:eastAsia="en-US"/>
        </w:rPr>
        <w:drawing>
          <wp:inline distT="0" distB="0" distL="0" distR="0" wp14:anchorId="10D71075" wp14:editId="259F1007">
            <wp:extent cx="5728888" cy="2790825"/>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655" cy="2794609"/>
                    </a:xfrm>
                    <a:prstGeom prst="rect">
                      <a:avLst/>
                    </a:prstGeom>
                    <a:noFill/>
                    <a:ln>
                      <a:noFill/>
                    </a:ln>
                  </pic:spPr>
                </pic:pic>
              </a:graphicData>
            </a:graphic>
          </wp:inline>
        </w:drawing>
      </w:r>
    </w:p>
    <w:p w14:paraId="26C6A406" w14:textId="77777777" w:rsidR="00AB4024" w:rsidRDefault="00AB4024" w:rsidP="00C83EF4">
      <w:pPr>
        <w:rPr>
          <w:rFonts w:eastAsia="MS Mincho"/>
          <w:b/>
          <w:bCs/>
          <w:sz w:val="28"/>
          <w:lang w:eastAsia="ja-JP"/>
        </w:rPr>
      </w:pPr>
    </w:p>
    <w:p w14:paraId="2D8F54C5" w14:textId="3A6299BF" w:rsidR="00AB4024" w:rsidRPr="000765A2" w:rsidRDefault="00AB4024" w:rsidP="00C811D9">
      <w:pPr>
        <w:jc w:val="center"/>
        <w:rPr>
          <w:b/>
          <w:lang w:eastAsia="ja-JP"/>
        </w:rPr>
      </w:pPr>
      <w:r w:rsidRPr="000765A2">
        <w:rPr>
          <w:b/>
          <w:lang w:eastAsia="ja-JP"/>
        </w:rPr>
        <w:t>(a) Typical user beam</w:t>
      </w:r>
      <w:r w:rsidRPr="000765A2">
        <w:rPr>
          <w:b/>
        </w:rPr>
        <w:t xml:space="preserve"> </w:t>
      </w:r>
      <w:r w:rsidRPr="000765A2">
        <w:rPr>
          <w:b/>
          <w:lang w:eastAsia="ja-JP"/>
        </w:rPr>
        <w:t xml:space="preserve">coverage area                </w:t>
      </w:r>
      <w:r w:rsidR="00AF47FD" w:rsidRPr="000765A2">
        <w:rPr>
          <w:b/>
          <w:lang w:eastAsia="ja-JP"/>
        </w:rPr>
        <w:t xml:space="preserve">  (</w:t>
      </w:r>
      <w:r w:rsidRPr="000765A2">
        <w:rPr>
          <w:b/>
          <w:lang w:eastAsia="ja-JP"/>
        </w:rPr>
        <w:t>b) Flexible user beam</w:t>
      </w:r>
      <w:r w:rsidRPr="000765A2">
        <w:rPr>
          <w:b/>
        </w:rPr>
        <w:t xml:space="preserve"> </w:t>
      </w:r>
      <w:r w:rsidRPr="000765A2">
        <w:rPr>
          <w:b/>
          <w:lang w:eastAsia="ja-JP"/>
        </w:rPr>
        <w:t>coverage area</w:t>
      </w:r>
    </w:p>
    <w:p w14:paraId="50B7E9CD" w14:textId="6B03EF3E" w:rsidR="00AB4024" w:rsidRDefault="00AB4024" w:rsidP="00C83EF4">
      <w:pPr>
        <w:rPr>
          <w:lang w:eastAsia="ja-JP"/>
        </w:rPr>
      </w:pPr>
    </w:p>
    <w:p w14:paraId="1CF1F6E9" w14:textId="79008960" w:rsidR="000765A2" w:rsidRPr="000765A2" w:rsidRDefault="000765A2" w:rsidP="000765A2">
      <w:pPr>
        <w:pStyle w:val="Caption"/>
        <w:jc w:val="center"/>
        <w:rPr>
          <w:b/>
          <w:i w:val="0"/>
          <w:color w:val="auto"/>
          <w:sz w:val="24"/>
        </w:rPr>
      </w:pPr>
      <w:r w:rsidRPr="000765A2">
        <w:rPr>
          <w:b/>
          <w:i w:val="0"/>
          <w:color w:val="auto"/>
          <w:sz w:val="24"/>
        </w:rPr>
        <w:t xml:space="preserve">Figure </w:t>
      </w:r>
      <w:r w:rsidRPr="000765A2">
        <w:rPr>
          <w:b/>
          <w:i w:val="0"/>
          <w:color w:val="auto"/>
          <w:sz w:val="24"/>
        </w:rPr>
        <w:fldChar w:fldCharType="begin"/>
      </w:r>
      <w:r w:rsidRPr="000765A2">
        <w:rPr>
          <w:b/>
          <w:i w:val="0"/>
          <w:color w:val="auto"/>
          <w:sz w:val="24"/>
        </w:rPr>
        <w:instrText xml:space="preserve"> SEQ Figure \* ARABIC </w:instrText>
      </w:r>
      <w:r w:rsidRPr="000765A2">
        <w:rPr>
          <w:b/>
          <w:i w:val="0"/>
          <w:color w:val="auto"/>
          <w:sz w:val="24"/>
        </w:rPr>
        <w:fldChar w:fldCharType="separate"/>
      </w:r>
      <w:r>
        <w:rPr>
          <w:b/>
          <w:i w:val="0"/>
          <w:noProof/>
          <w:color w:val="auto"/>
          <w:sz w:val="24"/>
        </w:rPr>
        <w:t>2</w:t>
      </w:r>
      <w:r w:rsidRPr="000765A2">
        <w:rPr>
          <w:b/>
          <w:i w:val="0"/>
          <w:color w:val="auto"/>
          <w:sz w:val="24"/>
        </w:rPr>
        <w:fldChar w:fldCharType="end"/>
      </w:r>
      <w:r w:rsidRPr="000765A2">
        <w:rPr>
          <w:b/>
          <w:i w:val="0"/>
          <w:color w:val="auto"/>
          <w:sz w:val="24"/>
        </w:rPr>
        <w:t xml:space="preserve"> Concept of the area flexibility function</w:t>
      </w:r>
    </w:p>
    <w:p w14:paraId="51B66285" w14:textId="77777777" w:rsidR="00A50607" w:rsidRDefault="00A50607" w:rsidP="00A50607">
      <w:pPr>
        <w:wordWrap/>
        <w:rPr>
          <w:lang w:eastAsia="ja-JP"/>
        </w:rPr>
      </w:pPr>
      <w:r>
        <w:rPr>
          <w:lang w:eastAsia="ja-JP"/>
        </w:rPr>
        <w:t xml:space="preserve">In addition, there is a possibility that communication traffic demands change depending on time, area, service, etc. The traffic demand changes significantly in particular when a large-scale disaster occurs. Regarding the assignment of the frequency bandwidth for each beam, uniform fixed assignment is employed in most HTSs. However, it is reported that dynamic assignment provides a higher performance than the conventional uniform fixed assignment in terms of an effective use of the frequency resource by using the digital </w:t>
      </w:r>
      <w:proofErr w:type="spellStart"/>
      <w:r>
        <w:rPr>
          <w:lang w:eastAsia="ja-JP"/>
        </w:rPr>
        <w:t>channelizer</w:t>
      </w:r>
      <w:proofErr w:type="spellEnd"/>
      <w:r>
        <w:rPr>
          <w:lang w:eastAsia="ja-JP"/>
        </w:rPr>
        <w:t xml:space="preserve"> [5].</w:t>
      </w:r>
    </w:p>
    <w:p w14:paraId="5CEE7A5B" w14:textId="77777777" w:rsidR="00A50607" w:rsidRPr="008275FB" w:rsidRDefault="00A50607" w:rsidP="00A50607">
      <w:pPr>
        <w:wordWrap/>
        <w:rPr>
          <w:lang w:eastAsia="ja-JP"/>
        </w:rPr>
      </w:pPr>
    </w:p>
    <w:p w14:paraId="43D8E06E" w14:textId="77777777" w:rsidR="00A50607" w:rsidRDefault="00A50607" w:rsidP="00A50607">
      <w:pPr>
        <w:wordWrap/>
        <w:rPr>
          <w:lang w:eastAsia="ja-JP"/>
        </w:rPr>
      </w:pPr>
      <w:r>
        <w:rPr>
          <w:lang w:eastAsia="ja-JP"/>
        </w:rPr>
        <w:t xml:space="preserve">To enable the satellite resources more flexible by using the dynamic assignment method stated above, developing network operation algorithms are of crucial importance for optimizing the frequency bandwidth assignment and service areas configured by the satellite multiple beams. These algorithms are developed based on the database of the variation of the traffic demand for </w:t>
      </w:r>
      <w:r>
        <w:rPr>
          <w:lang w:eastAsia="ja-JP"/>
        </w:rPr>
        <w:lastRenderedPageBreak/>
        <w:t>each service. For instance, in a case of the large-scale disaster, the database which contains the extent of variation of the traffic demand is useful to develop the network operation algorithms.</w:t>
      </w:r>
    </w:p>
    <w:p w14:paraId="7226C0F6" w14:textId="77777777" w:rsidR="00A50607" w:rsidRDefault="00A50607" w:rsidP="00A50607">
      <w:pPr>
        <w:wordWrap/>
        <w:rPr>
          <w:lang w:eastAsia="ja-JP"/>
        </w:rPr>
      </w:pPr>
    </w:p>
    <w:p w14:paraId="53C597E0" w14:textId="77777777" w:rsidR="00A50607" w:rsidRDefault="00A50607" w:rsidP="00A50607">
      <w:pPr>
        <w:wordWrap/>
        <w:jc w:val="distribute"/>
        <w:rPr>
          <w:lang w:eastAsia="ja-JP"/>
        </w:rPr>
      </w:pPr>
      <w:r>
        <w:rPr>
          <w:lang w:eastAsia="ja-JP"/>
        </w:rPr>
        <w:t xml:space="preserve">In addition, utilizing free-space optical communication for the feeder link will contribute to higher throughput. By properly determining the allocation of RF and optical links based on site diversity analysis, it is possible to perform more robust and larger capacity communication even </w:t>
      </w:r>
    </w:p>
    <w:p w14:paraId="5E60459D" w14:textId="77777777" w:rsidR="00A50607" w:rsidRDefault="00A50607" w:rsidP="00A50607">
      <w:pPr>
        <w:wordWrap/>
        <w:rPr>
          <w:lang w:eastAsia="ja-JP"/>
        </w:rPr>
      </w:pPr>
      <w:r>
        <w:rPr>
          <w:lang w:eastAsia="ja-JP"/>
        </w:rPr>
        <w:t xml:space="preserve">though there are variations of link status such as due to weather conditions. </w:t>
      </w:r>
    </w:p>
    <w:p w14:paraId="2E5B7EB0" w14:textId="77777777" w:rsidR="00A50607" w:rsidRDefault="00A50607" w:rsidP="00A50607">
      <w:pPr>
        <w:wordWrap/>
        <w:rPr>
          <w:lang w:eastAsia="ja-JP"/>
        </w:rPr>
      </w:pPr>
    </w:p>
    <w:p w14:paraId="0717F9F0" w14:textId="50B85DA3" w:rsidR="00A50607" w:rsidRDefault="00A50607" w:rsidP="00A50607">
      <w:pPr>
        <w:wordWrap/>
        <w:rPr>
          <w:lang w:eastAsia="ja-JP"/>
        </w:rPr>
      </w:pPr>
      <w:r>
        <w:rPr>
          <w:lang w:eastAsia="ja-JP"/>
        </w:rPr>
        <w:t>Figure 3 represents a system concept of the network for HTS with major components of the satellite communications network. For user links, the bandwidth flexibility and area flexibility are utilized. Both the RF and optical links are assumed to be able to use in the feeder links. There exist Network Operations Center (NOC) and Satellite Operations Center (SOC) to manage the resources and the states of HTS. The NOC and SOC play the role of a controller of the whole network, in which the network operation algorithms stated above are implemented to achieve utmost the flexibility of HTS.</w:t>
      </w:r>
    </w:p>
    <w:p w14:paraId="4BED13F3" w14:textId="77777777" w:rsidR="00B87D62" w:rsidRDefault="00B87D62" w:rsidP="00A50607">
      <w:pPr>
        <w:wordWrap/>
        <w:rPr>
          <w:lang w:eastAsia="ja-JP"/>
        </w:rPr>
      </w:pPr>
    </w:p>
    <w:p w14:paraId="3E8707A6" w14:textId="77777777" w:rsidR="00A50607" w:rsidRDefault="00A50607" w:rsidP="00A50607">
      <w:pPr>
        <w:jc w:val="center"/>
        <w:rPr>
          <w:rFonts w:eastAsiaTheme="minorEastAsia"/>
          <w:lang w:eastAsia="ja-JP"/>
        </w:rPr>
      </w:pPr>
      <w:r>
        <w:rPr>
          <w:rFonts w:eastAsiaTheme="minorEastAsia" w:hint="eastAsia"/>
          <w:noProof/>
          <w:lang w:eastAsia="en-US"/>
        </w:rPr>
        <w:drawing>
          <wp:inline distT="0" distB="0" distL="0" distR="0" wp14:anchorId="6846A4BB" wp14:editId="792A8D2C">
            <wp:extent cx="4981575" cy="339908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3.png"/>
                    <pic:cNvPicPr/>
                  </pic:nvPicPr>
                  <pic:blipFill>
                    <a:blip r:embed="rId12">
                      <a:extLst>
                        <a:ext uri="{28A0092B-C50C-407E-A947-70E740481C1C}">
                          <a14:useLocalDpi xmlns:a14="http://schemas.microsoft.com/office/drawing/2010/main" val="0"/>
                        </a:ext>
                      </a:extLst>
                    </a:blip>
                    <a:stretch>
                      <a:fillRect/>
                    </a:stretch>
                  </pic:blipFill>
                  <pic:spPr>
                    <a:xfrm>
                      <a:off x="0" y="0"/>
                      <a:ext cx="4989205" cy="3404291"/>
                    </a:xfrm>
                    <a:prstGeom prst="rect">
                      <a:avLst/>
                    </a:prstGeom>
                  </pic:spPr>
                </pic:pic>
              </a:graphicData>
            </a:graphic>
          </wp:inline>
        </w:drawing>
      </w:r>
    </w:p>
    <w:p w14:paraId="5D3D42AB" w14:textId="77777777" w:rsidR="00A50607" w:rsidRPr="00864174" w:rsidRDefault="00A50607" w:rsidP="00A50607">
      <w:pPr>
        <w:ind w:firstLineChars="150" w:firstLine="361"/>
        <w:rPr>
          <w:rFonts w:eastAsiaTheme="minorEastAsia"/>
          <w:b/>
          <w:lang w:eastAsia="ja-JP"/>
        </w:rPr>
      </w:pPr>
      <w:r w:rsidRPr="00997661">
        <w:rPr>
          <w:rFonts w:eastAsiaTheme="minorEastAsia"/>
          <w:b/>
          <w:lang w:eastAsia="ja-JP"/>
        </w:rPr>
        <w:t>Figure 3 System concept of satellite communications network with the flexibilities</w:t>
      </w:r>
      <w:r>
        <w:rPr>
          <w:rFonts w:eastAsiaTheme="minorEastAsia"/>
          <w:b/>
          <w:lang w:eastAsia="ja-JP"/>
        </w:rPr>
        <w:t>.</w:t>
      </w:r>
    </w:p>
    <w:p w14:paraId="12339262" w14:textId="77777777" w:rsidR="00A50607" w:rsidRDefault="00A50607" w:rsidP="00A50607">
      <w:pPr>
        <w:rPr>
          <w:rFonts w:eastAsiaTheme="minorEastAsia"/>
          <w:b/>
          <w:sz w:val="28"/>
          <w:szCs w:val="28"/>
          <w:lang w:eastAsia="ja-JP"/>
        </w:rPr>
      </w:pPr>
    </w:p>
    <w:p w14:paraId="5F838188" w14:textId="77777777" w:rsidR="00A50607" w:rsidRPr="009F1D4D" w:rsidRDefault="00A50607" w:rsidP="00A50607">
      <w:pPr>
        <w:widowControl/>
        <w:numPr>
          <w:ilvl w:val="1"/>
          <w:numId w:val="19"/>
        </w:numPr>
        <w:wordWrap/>
        <w:spacing w:beforeLines="50" w:before="120"/>
        <w:contextualSpacing/>
        <w:jc w:val="left"/>
        <w:outlineLvl w:val="0"/>
        <w:rPr>
          <w:rFonts w:eastAsia="MS Mincho"/>
          <w:b/>
          <w:bCs/>
          <w:sz w:val="28"/>
          <w:lang w:eastAsia="ja-JP"/>
        </w:rPr>
      </w:pPr>
      <w:r w:rsidRPr="00F9136C">
        <w:rPr>
          <w:rFonts w:eastAsiaTheme="minorEastAsia"/>
          <w:b/>
          <w:sz w:val="28"/>
          <w:szCs w:val="28"/>
          <w:lang w:eastAsia="ja-JP"/>
        </w:rPr>
        <w:t>Satellite use cases</w:t>
      </w:r>
    </w:p>
    <w:p w14:paraId="530D26A1" w14:textId="77777777" w:rsidR="00A50607" w:rsidRDefault="00A50607" w:rsidP="00A50607">
      <w:pPr>
        <w:rPr>
          <w:rFonts w:eastAsiaTheme="minorEastAsia"/>
          <w:lang w:eastAsia="ja-JP"/>
        </w:rPr>
      </w:pPr>
    </w:p>
    <w:p w14:paraId="3A8FE1BB" w14:textId="77777777" w:rsidR="00A50607" w:rsidRPr="00D515FA" w:rsidRDefault="00A50607" w:rsidP="00A50607">
      <w:pPr>
        <w:wordWrap/>
        <w:rPr>
          <w:rFonts w:eastAsiaTheme="minorEastAsia"/>
          <w:lang w:eastAsia="ja-JP"/>
        </w:rPr>
      </w:pPr>
      <w:r w:rsidRPr="00D515FA">
        <w:rPr>
          <w:rFonts w:eastAsiaTheme="minorEastAsia"/>
          <w:lang w:eastAsia="ja-JP"/>
        </w:rPr>
        <w:t>The exampl</w:t>
      </w:r>
      <w:r>
        <w:rPr>
          <w:rFonts w:eastAsiaTheme="minorEastAsia"/>
          <w:lang w:eastAsia="ja-JP"/>
        </w:rPr>
        <w:t>e</w:t>
      </w:r>
      <w:r w:rsidRPr="00D515FA">
        <w:rPr>
          <w:rFonts w:eastAsiaTheme="minorEastAsia"/>
          <w:lang w:eastAsia="ja-JP"/>
        </w:rPr>
        <w:t>s reported below are satellite-based applications which include key elements for</w:t>
      </w:r>
      <w:r>
        <w:rPr>
          <w:rFonts w:eastAsiaTheme="minorEastAsia"/>
          <w:lang w:eastAsia="ja-JP"/>
        </w:rPr>
        <w:t xml:space="preserve"> </w:t>
      </w:r>
      <w:r w:rsidRPr="00D515FA">
        <w:rPr>
          <w:rFonts w:eastAsiaTheme="minorEastAsia"/>
          <w:lang w:eastAsia="ja-JP"/>
        </w:rPr>
        <w:t xml:space="preserve">integration of satellite solution into </w:t>
      </w:r>
      <w:r>
        <w:rPr>
          <w:rFonts w:eastAsiaTheme="minorEastAsia"/>
          <w:lang w:eastAsia="ja-JP"/>
        </w:rPr>
        <w:t xml:space="preserve">the </w:t>
      </w:r>
      <w:r w:rsidRPr="00D515FA">
        <w:rPr>
          <w:rFonts w:eastAsiaTheme="minorEastAsia"/>
          <w:lang w:eastAsia="ja-JP"/>
        </w:rPr>
        <w:t>Next Generation Access Technologies.</w:t>
      </w:r>
    </w:p>
    <w:p w14:paraId="3CD38459" w14:textId="77777777" w:rsidR="00A50607" w:rsidRPr="00D515FA" w:rsidRDefault="00A50607" w:rsidP="00A50607">
      <w:pPr>
        <w:wordWrap/>
        <w:rPr>
          <w:rFonts w:eastAsiaTheme="minorEastAsia"/>
          <w:lang w:eastAsia="ja-JP"/>
        </w:rPr>
      </w:pPr>
    </w:p>
    <w:p w14:paraId="198913C4" w14:textId="77777777" w:rsidR="00A50607" w:rsidRPr="00D515FA" w:rsidRDefault="00A50607" w:rsidP="00A50607">
      <w:pPr>
        <w:wordWrap/>
        <w:rPr>
          <w:rFonts w:eastAsiaTheme="minorEastAsia"/>
          <w:lang w:eastAsia="ja-JP"/>
        </w:rPr>
      </w:pPr>
      <w:r w:rsidRPr="00D515FA">
        <w:rPr>
          <w:rFonts w:eastAsiaTheme="minorEastAsia"/>
          <w:lang w:eastAsia="ja-JP"/>
        </w:rPr>
        <w:t>(1)</w:t>
      </w:r>
      <w:r w:rsidRPr="00D515FA">
        <w:rPr>
          <w:rFonts w:eastAsiaTheme="minorEastAsia"/>
          <w:lang w:eastAsia="ja-JP"/>
        </w:rPr>
        <w:tab/>
        <w:t>Disaster countermeasure</w:t>
      </w:r>
    </w:p>
    <w:p w14:paraId="3AC7F9FB" w14:textId="77777777" w:rsidR="00A50607" w:rsidRPr="00D515FA" w:rsidRDefault="00A50607" w:rsidP="00A50607">
      <w:pPr>
        <w:wordWrap/>
        <w:rPr>
          <w:rFonts w:eastAsiaTheme="minorEastAsia"/>
          <w:lang w:eastAsia="ja-JP"/>
        </w:rPr>
      </w:pPr>
      <w:r w:rsidRPr="00D515FA">
        <w:rPr>
          <w:rFonts w:eastAsiaTheme="minorEastAsia"/>
          <w:lang w:eastAsia="ja-JP"/>
        </w:rPr>
        <w:t>Resilient and dependable network for disaster countermeasures have been pursued for a long</w:t>
      </w:r>
      <w:r>
        <w:rPr>
          <w:rFonts w:eastAsiaTheme="minorEastAsia"/>
          <w:lang w:eastAsia="ja-JP"/>
        </w:rPr>
        <w:t xml:space="preserve"> </w:t>
      </w:r>
      <w:r w:rsidRPr="00D515FA">
        <w:rPr>
          <w:rFonts w:eastAsiaTheme="minorEastAsia"/>
          <w:lang w:eastAsia="ja-JP"/>
        </w:rPr>
        <w:t>time in Japan. Various types of satellite link and applications for disaster countermeasure have been developed and verified using the Engineering Test Satellite, named WINDS in Japan.</w:t>
      </w:r>
      <w:r>
        <w:rPr>
          <w:rFonts w:eastAsiaTheme="minorEastAsia"/>
          <w:lang w:eastAsia="ja-JP"/>
        </w:rPr>
        <w:t xml:space="preserve"> </w:t>
      </w:r>
      <w:r w:rsidRPr="00D515FA">
        <w:rPr>
          <w:rFonts w:eastAsiaTheme="minorEastAsia"/>
          <w:lang w:eastAsia="ja-JP"/>
        </w:rPr>
        <w:t>WINDS launched February 2008, is a Japanese communication satellite aiming super high</w:t>
      </w:r>
      <w:r>
        <w:rPr>
          <w:rFonts w:eastAsiaTheme="minorEastAsia"/>
          <w:lang w:eastAsia="ja-JP"/>
        </w:rPr>
        <w:t xml:space="preserve"> </w:t>
      </w:r>
      <w:r w:rsidRPr="00D515FA">
        <w:rPr>
          <w:rFonts w:eastAsiaTheme="minorEastAsia"/>
          <w:lang w:eastAsia="ja-JP"/>
        </w:rPr>
        <w:t>speed data communication.</w:t>
      </w:r>
    </w:p>
    <w:p w14:paraId="4974AFF5" w14:textId="77777777" w:rsidR="007E0762" w:rsidRDefault="007E0762" w:rsidP="00A50607">
      <w:pPr>
        <w:wordWrap/>
        <w:rPr>
          <w:rFonts w:eastAsiaTheme="minorEastAsia"/>
          <w:lang w:eastAsia="ja-JP"/>
        </w:rPr>
      </w:pPr>
    </w:p>
    <w:p w14:paraId="24CDD95E" w14:textId="19D23B4C" w:rsidR="00A50607" w:rsidRPr="00D515FA" w:rsidRDefault="00A50607" w:rsidP="00A50607">
      <w:pPr>
        <w:wordWrap/>
        <w:rPr>
          <w:rFonts w:eastAsiaTheme="minorEastAsia"/>
          <w:lang w:eastAsia="ja-JP"/>
        </w:rPr>
      </w:pPr>
      <w:r w:rsidRPr="00D515FA">
        <w:rPr>
          <w:rFonts w:eastAsiaTheme="minorEastAsia"/>
          <w:lang w:eastAsia="ja-JP"/>
        </w:rPr>
        <w:t>The major specifications of WINDS are listed in Table 1. And Japanese main land is covered by multi beams</w:t>
      </w:r>
      <w:r w:rsidR="00A87381">
        <w:rPr>
          <w:rFonts w:eastAsiaTheme="minorEastAsia"/>
          <w:lang w:eastAsia="ja-JP"/>
        </w:rPr>
        <w:t>.</w:t>
      </w:r>
      <w:r w:rsidRPr="00D515FA">
        <w:rPr>
          <w:rFonts w:eastAsiaTheme="minorEastAsia"/>
          <w:lang w:eastAsia="ja-JP"/>
        </w:rPr>
        <w:t xml:space="preserve"> For this application, satellite earth stations are required to be</w:t>
      </w:r>
      <w:r>
        <w:rPr>
          <w:rFonts w:eastAsiaTheme="minorEastAsia"/>
          <w:lang w:eastAsia="ja-JP"/>
        </w:rPr>
        <w:t xml:space="preserve"> </w:t>
      </w:r>
      <w:r w:rsidRPr="00D515FA">
        <w:rPr>
          <w:rFonts w:eastAsiaTheme="minorEastAsia"/>
          <w:lang w:eastAsia="ja-JP"/>
        </w:rPr>
        <w:t xml:space="preserve">set up in short period </w:t>
      </w:r>
      <w:r w:rsidRPr="00D515FA">
        <w:rPr>
          <w:rFonts w:eastAsiaTheme="minorEastAsia"/>
          <w:lang w:eastAsia="ja-JP"/>
        </w:rPr>
        <w:lastRenderedPageBreak/>
        <w:t>of time and easy to operate. In order to meet the requirements, three types of earth stations were researched and developed: a small mobile vehicle earth station, a large</w:t>
      </w:r>
      <w:r>
        <w:rPr>
          <w:rFonts w:eastAsiaTheme="minorEastAsia"/>
          <w:lang w:eastAsia="ja-JP"/>
        </w:rPr>
        <w:t xml:space="preserve"> </w:t>
      </w:r>
      <w:r w:rsidRPr="00D515FA">
        <w:rPr>
          <w:rFonts w:eastAsiaTheme="minorEastAsia"/>
          <w:lang w:eastAsia="ja-JP"/>
        </w:rPr>
        <w:t>scale in-vehicle earth station and fully automatic transportable earth station. Table 2 presents</w:t>
      </w:r>
      <w:r>
        <w:rPr>
          <w:rFonts w:eastAsiaTheme="minorEastAsia"/>
          <w:lang w:eastAsia="ja-JP"/>
        </w:rPr>
        <w:t xml:space="preserve"> </w:t>
      </w:r>
      <w:r w:rsidRPr="00D515FA">
        <w:rPr>
          <w:rFonts w:eastAsiaTheme="minorEastAsia"/>
          <w:lang w:eastAsia="ja-JP"/>
        </w:rPr>
        <w:t>major specifications of each earth station.</w:t>
      </w:r>
    </w:p>
    <w:p w14:paraId="39E06CD5" w14:textId="77777777" w:rsidR="007E0762" w:rsidRDefault="007E0762" w:rsidP="00A50607">
      <w:pPr>
        <w:wordWrap/>
        <w:rPr>
          <w:rFonts w:eastAsiaTheme="minorEastAsia"/>
          <w:lang w:eastAsia="ja-JP"/>
        </w:rPr>
      </w:pPr>
    </w:p>
    <w:p w14:paraId="0818B40F" w14:textId="6B1B53C2" w:rsidR="00A50607" w:rsidRDefault="00A50607" w:rsidP="00A50607">
      <w:pPr>
        <w:wordWrap/>
        <w:rPr>
          <w:rFonts w:eastAsiaTheme="minorEastAsia"/>
          <w:lang w:eastAsia="ja-JP"/>
        </w:rPr>
      </w:pPr>
      <w:r w:rsidRPr="00D515FA">
        <w:rPr>
          <w:rFonts w:eastAsiaTheme="minorEastAsia"/>
          <w:lang w:eastAsia="ja-JP"/>
        </w:rPr>
        <w:t xml:space="preserve">Figure </w:t>
      </w:r>
      <w:r w:rsidR="00027A22">
        <w:rPr>
          <w:rFonts w:eastAsiaTheme="minorEastAsia"/>
          <w:lang w:eastAsia="ja-JP"/>
        </w:rPr>
        <w:t>4</w:t>
      </w:r>
      <w:r w:rsidRPr="00D515FA">
        <w:rPr>
          <w:rFonts w:eastAsiaTheme="minorEastAsia"/>
          <w:lang w:eastAsia="ja-JP"/>
        </w:rPr>
        <w:t xml:space="preserve"> shows a temporal network for medical activity assuming a large scale disaster occurs,</w:t>
      </w:r>
      <w:r>
        <w:rPr>
          <w:rFonts w:eastAsiaTheme="minorEastAsia"/>
          <w:lang w:eastAsia="ja-JP"/>
        </w:rPr>
        <w:t xml:space="preserve"> </w:t>
      </w:r>
      <w:r w:rsidRPr="00D515FA">
        <w:rPr>
          <w:rFonts w:eastAsiaTheme="minorEastAsia"/>
          <w:lang w:eastAsia="ja-JP"/>
        </w:rPr>
        <w:t>connecting hospitals in disaster area and disaster countermeasure office. The satellite solution is scalable to multiple hospitals by leveraging inherent multicast capability. It proves that temporal satellite communication network can be ready to use in a short period of time</w:t>
      </w:r>
      <w:r>
        <w:rPr>
          <w:rFonts w:eastAsiaTheme="minorEastAsia"/>
          <w:lang w:eastAsia="ja-JP"/>
        </w:rPr>
        <w:t xml:space="preserve"> </w:t>
      </w:r>
      <w:r w:rsidRPr="00D515FA">
        <w:rPr>
          <w:rFonts w:eastAsiaTheme="minorEastAsia"/>
          <w:lang w:eastAsia="ja-JP"/>
        </w:rPr>
        <w:t>[</w:t>
      </w:r>
      <w:r>
        <w:rPr>
          <w:rFonts w:eastAsiaTheme="minorEastAsia"/>
          <w:lang w:eastAsia="ja-JP"/>
        </w:rPr>
        <w:t>6</w:t>
      </w:r>
      <w:r w:rsidRPr="00D515FA">
        <w:rPr>
          <w:rFonts w:eastAsiaTheme="minorEastAsia"/>
          <w:lang w:eastAsia="ja-JP"/>
        </w:rPr>
        <w:t>]</w:t>
      </w:r>
      <w:r>
        <w:rPr>
          <w:rFonts w:eastAsiaTheme="minorEastAsia"/>
          <w:lang w:eastAsia="ja-JP"/>
        </w:rPr>
        <w:t>.</w:t>
      </w:r>
    </w:p>
    <w:p w14:paraId="38C138C5" w14:textId="77777777" w:rsidR="00A50607" w:rsidRDefault="00A50607" w:rsidP="00A50607">
      <w:pPr>
        <w:wordWrap/>
        <w:rPr>
          <w:rFonts w:eastAsiaTheme="minorEastAsia"/>
          <w:lang w:eastAsia="ja-JP"/>
        </w:rPr>
      </w:pPr>
    </w:p>
    <w:p w14:paraId="67ABAA37" w14:textId="77777777" w:rsidR="00A50607" w:rsidRPr="00F448E6" w:rsidRDefault="00A50607" w:rsidP="00A50607">
      <w:pPr>
        <w:wordWrap/>
        <w:ind w:firstLineChars="200" w:firstLine="482"/>
        <w:jc w:val="center"/>
        <w:rPr>
          <w:rFonts w:eastAsiaTheme="minorEastAsia"/>
          <w:lang w:eastAsia="ja-JP"/>
        </w:rPr>
      </w:pPr>
      <w:r w:rsidRPr="00806F4D">
        <w:rPr>
          <w:rFonts w:eastAsiaTheme="minorEastAsia" w:hint="eastAsia"/>
          <w:b/>
          <w:lang w:eastAsia="ja-JP"/>
        </w:rPr>
        <w:t xml:space="preserve">Table 1 Major </w:t>
      </w:r>
      <w:r>
        <w:rPr>
          <w:rFonts w:eastAsiaTheme="minorEastAsia"/>
          <w:b/>
          <w:lang w:eastAsia="ja-JP"/>
        </w:rPr>
        <w:t>s</w:t>
      </w:r>
      <w:r w:rsidRPr="00806F4D">
        <w:rPr>
          <w:rFonts w:eastAsiaTheme="minorEastAsia" w:hint="eastAsia"/>
          <w:b/>
          <w:lang w:eastAsia="ja-JP"/>
        </w:rPr>
        <w:t>pecification of WINDS</w:t>
      </w:r>
      <w:r>
        <w:rPr>
          <w:rFonts w:eastAsiaTheme="minorEastAsia"/>
          <w:b/>
          <w:lang w:eastAsia="ja-JP"/>
        </w:rPr>
        <w:t>.</w:t>
      </w:r>
    </w:p>
    <w:p w14:paraId="3FADF937" w14:textId="77777777" w:rsidR="00A50607" w:rsidRDefault="00A50607" w:rsidP="00A50607">
      <w:pPr>
        <w:wordWrap/>
        <w:rPr>
          <w:rFonts w:eastAsiaTheme="minorEastAsia"/>
          <w:lang w:eastAsia="ja-JP"/>
        </w:rPr>
      </w:pPr>
    </w:p>
    <w:p w14:paraId="103E88C7" w14:textId="77777777" w:rsidR="00A50607" w:rsidRDefault="00A50607" w:rsidP="00A50607">
      <w:pPr>
        <w:wordWrap/>
        <w:jc w:val="center"/>
        <w:rPr>
          <w:rFonts w:eastAsiaTheme="minorEastAsia"/>
          <w:lang w:eastAsia="ja-JP"/>
        </w:rPr>
      </w:pPr>
      <w:r w:rsidRPr="0007441D">
        <w:rPr>
          <w:rFonts w:eastAsiaTheme="minorEastAsia"/>
          <w:noProof/>
          <w:lang w:eastAsia="en-US"/>
        </w:rPr>
        <w:drawing>
          <wp:inline distT="0" distB="0" distL="0" distR="0" wp14:anchorId="7076B8C2" wp14:editId="159ADA59">
            <wp:extent cx="3277870" cy="3181350"/>
            <wp:effectExtent l="0" t="0" r="0" b="0"/>
            <wp:docPr id="6" name="図 5"/>
            <wp:cNvGraphicFramePr/>
            <a:graphic xmlns:a="http://schemas.openxmlformats.org/drawingml/2006/main">
              <a:graphicData uri="http://schemas.openxmlformats.org/drawingml/2006/picture">
                <pic:pic xmlns:pic="http://schemas.openxmlformats.org/drawingml/2006/picture">
                  <pic:nvPicPr>
                    <pic:cNvPr id="6" name="図 5"/>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7870" cy="3181350"/>
                    </a:xfrm>
                    <a:prstGeom prst="rect">
                      <a:avLst/>
                    </a:prstGeom>
                    <a:noFill/>
                    <a:ln>
                      <a:noFill/>
                    </a:ln>
                  </pic:spPr>
                </pic:pic>
              </a:graphicData>
            </a:graphic>
          </wp:inline>
        </w:drawing>
      </w:r>
    </w:p>
    <w:p w14:paraId="5B605637" w14:textId="77777777" w:rsidR="00A50607" w:rsidRDefault="00A50607" w:rsidP="00A50607">
      <w:pPr>
        <w:wordWrap/>
        <w:rPr>
          <w:rFonts w:eastAsiaTheme="minorEastAsia"/>
          <w:lang w:eastAsia="ja-JP"/>
        </w:rPr>
      </w:pPr>
    </w:p>
    <w:p w14:paraId="1F12E06A" w14:textId="77777777" w:rsidR="00A50607" w:rsidRPr="00BE46DE" w:rsidRDefault="00A50607" w:rsidP="00AF47FD">
      <w:pPr>
        <w:wordWrap/>
        <w:jc w:val="center"/>
        <w:rPr>
          <w:rFonts w:eastAsiaTheme="minorEastAsia"/>
          <w:b/>
          <w:lang w:eastAsia="ja-JP"/>
        </w:rPr>
      </w:pPr>
      <w:r w:rsidRPr="00806F4D">
        <w:rPr>
          <w:rFonts w:eastAsiaTheme="minorEastAsia" w:hint="eastAsia"/>
          <w:b/>
          <w:lang w:eastAsia="ja-JP"/>
        </w:rPr>
        <w:t xml:space="preserve">Table </w:t>
      </w:r>
      <w:r w:rsidRPr="00806F4D">
        <w:rPr>
          <w:rFonts w:eastAsiaTheme="minorEastAsia"/>
          <w:b/>
          <w:lang w:eastAsia="ja-JP"/>
        </w:rPr>
        <w:t>2</w:t>
      </w:r>
      <w:r w:rsidRPr="00806F4D">
        <w:rPr>
          <w:rFonts w:eastAsiaTheme="minorEastAsia" w:hint="eastAsia"/>
          <w:b/>
          <w:lang w:eastAsia="ja-JP"/>
        </w:rPr>
        <w:t xml:space="preserve"> Major </w:t>
      </w:r>
      <w:r>
        <w:rPr>
          <w:rFonts w:eastAsiaTheme="minorEastAsia"/>
          <w:b/>
          <w:lang w:eastAsia="ja-JP"/>
        </w:rPr>
        <w:t>s</w:t>
      </w:r>
      <w:r w:rsidRPr="00806F4D">
        <w:rPr>
          <w:rFonts w:eastAsiaTheme="minorEastAsia" w:hint="eastAsia"/>
          <w:b/>
          <w:lang w:eastAsia="ja-JP"/>
        </w:rPr>
        <w:t xml:space="preserve">pecification of </w:t>
      </w:r>
      <w:r>
        <w:rPr>
          <w:rFonts w:eastAsiaTheme="minorEastAsia"/>
          <w:b/>
          <w:lang w:eastAsia="ja-JP"/>
        </w:rPr>
        <w:t>e</w:t>
      </w:r>
      <w:r w:rsidRPr="00806F4D">
        <w:rPr>
          <w:rFonts w:eastAsiaTheme="minorEastAsia"/>
          <w:b/>
          <w:lang w:eastAsia="ja-JP"/>
        </w:rPr>
        <w:t xml:space="preserve">arth </w:t>
      </w:r>
      <w:r>
        <w:rPr>
          <w:rFonts w:eastAsiaTheme="minorEastAsia"/>
          <w:b/>
          <w:lang w:eastAsia="ja-JP"/>
        </w:rPr>
        <w:t>s</w:t>
      </w:r>
      <w:r w:rsidRPr="00806F4D">
        <w:rPr>
          <w:rFonts w:eastAsiaTheme="minorEastAsia"/>
          <w:b/>
          <w:lang w:eastAsia="ja-JP"/>
        </w:rPr>
        <w:t>tation for WINDS</w:t>
      </w:r>
      <w:r>
        <w:rPr>
          <w:rFonts w:eastAsiaTheme="minorEastAsia"/>
          <w:b/>
          <w:lang w:eastAsia="ja-JP"/>
        </w:rPr>
        <w:t>.</w:t>
      </w:r>
    </w:p>
    <w:p w14:paraId="32380EC9" w14:textId="77777777" w:rsidR="00A50607" w:rsidRDefault="00A50607" w:rsidP="00A50607">
      <w:pPr>
        <w:wordWrap/>
        <w:jc w:val="center"/>
        <w:rPr>
          <w:rFonts w:eastAsiaTheme="minorEastAsia"/>
          <w:lang w:eastAsia="ja-JP"/>
        </w:rPr>
      </w:pPr>
      <w:r w:rsidRPr="008E43CE">
        <w:rPr>
          <w:rFonts w:eastAsiaTheme="minorEastAsia"/>
          <w:noProof/>
          <w:lang w:eastAsia="en-US"/>
        </w:rPr>
        <w:drawing>
          <wp:inline distT="0" distB="0" distL="0" distR="0" wp14:anchorId="7E3FDEAF" wp14:editId="734ED283">
            <wp:extent cx="5476875" cy="3077845"/>
            <wp:effectExtent l="0" t="0" r="0" b="0"/>
            <wp:docPr id="3"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3077845"/>
                    </a:xfrm>
                    <a:prstGeom prst="rect">
                      <a:avLst/>
                    </a:prstGeom>
                    <a:noFill/>
                    <a:ln>
                      <a:noFill/>
                    </a:ln>
                  </pic:spPr>
                </pic:pic>
              </a:graphicData>
            </a:graphic>
          </wp:inline>
        </w:drawing>
      </w:r>
    </w:p>
    <w:p w14:paraId="2B9C0B6A" w14:textId="77777777" w:rsidR="00A50607" w:rsidRDefault="00A50607" w:rsidP="00A50607">
      <w:pPr>
        <w:wordWrap/>
        <w:rPr>
          <w:rFonts w:eastAsiaTheme="minorEastAsia"/>
          <w:lang w:eastAsia="ja-JP"/>
        </w:rPr>
      </w:pPr>
    </w:p>
    <w:p w14:paraId="1C6EA58C" w14:textId="77777777" w:rsidR="00A50607" w:rsidRDefault="00A50607" w:rsidP="00A50607">
      <w:pPr>
        <w:wordWrap/>
        <w:jc w:val="center"/>
        <w:rPr>
          <w:rFonts w:eastAsiaTheme="minorEastAsia"/>
          <w:lang w:eastAsia="ja-JP"/>
        </w:rPr>
      </w:pPr>
      <w:r w:rsidRPr="00E54C27">
        <w:rPr>
          <w:noProof/>
          <w:lang w:eastAsia="en-US"/>
        </w:rPr>
        <w:lastRenderedPageBreak/>
        <w:drawing>
          <wp:inline distT="0" distB="0" distL="0" distR="0" wp14:anchorId="31EEDE02" wp14:editId="33C7B44A">
            <wp:extent cx="4914900" cy="52197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0" cy="5219700"/>
                    </a:xfrm>
                    <a:prstGeom prst="rect">
                      <a:avLst/>
                    </a:prstGeom>
                    <a:noFill/>
                    <a:ln>
                      <a:noFill/>
                    </a:ln>
                  </pic:spPr>
                </pic:pic>
              </a:graphicData>
            </a:graphic>
          </wp:inline>
        </w:drawing>
      </w:r>
    </w:p>
    <w:p w14:paraId="5BD19CA3" w14:textId="50D0BA67" w:rsidR="00A50607" w:rsidRDefault="00A50607" w:rsidP="00A50607">
      <w:pPr>
        <w:wordWrap/>
        <w:jc w:val="center"/>
        <w:rPr>
          <w:rFonts w:eastAsiaTheme="minorEastAsia"/>
          <w:lang w:eastAsia="ja-JP"/>
        </w:rPr>
      </w:pPr>
      <w:r w:rsidRPr="00BE46DE">
        <w:rPr>
          <w:rFonts w:eastAsiaTheme="minorEastAsia"/>
          <w:b/>
          <w:lang w:eastAsia="ja-JP"/>
        </w:rPr>
        <w:t xml:space="preserve">Figure </w:t>
      </w:r>
      <w:r w:rsidR="00027A22">
        <w:rPr>
          <w:rFonts w:eastAsiaTheme="minorEastAsia"/>
          <w:b/>
          <w:lang w:eastAsia="ja-JP"/>
        </w:rPr>
        <w:t>4</w:t>
      </w:r>
      <w:r w:rsidRPr="00BE46DE">
        <w:rPr>
          <w:rFonts w:eastAsiaTheme="minorEastAsia"/>
          <w:b/>
          <w:lang w:eastAsia="ja-JP"/>
        </w:rPr>
        <w:t xml:space="preserve"> Temporal satellite network for medical activity</w:t>
      </w:r>
      <w:r>
        <w:rPr>
          <w:rFonts w:eastAsiaTheme="minorEastAsia"/>
          <w:b/>
          <w:lang w:eastAsia="ja-JP"/>
        </w:rPr>
        <w:t>.</w:t>
      </w:r>
    </w:p>
    <w:p w14:paraId="1372FC93" w14:textId="57CDFEA3" w:rsidR="00A50607" w:rsidRDefault="00A50607" w:rsidP="00A50607">
      <w:pPr>
        <w:wordWrap/>
        <w:rPr>
          <w:rFonts w:eastAsiaTheme="minorEastAsia"/>
          <w:lang w:eastAsia="ja-JP"/>
        </w:rPr>
      </w:pPr>
    </w:p>
    <w:p w14:paraId="14AE9885" w14:textId="77777777" w:rsidR="006D0B26" w:rsidRDefault="006D0B26" w:rsidP="00A50607">
      <w:pPr>
        <w:wordWrap/>
        <w:rPr>
          <w:rFonts w:eastAsiaTheme="minorEastAsia"/>
          <w:lang w:eastAsia="ja-JP"/>
        </w:rPr>
      </w:pPr>
    </w:p>
    <w:p w14:paraId="3D504155" w14:textId="77777777" w:rsidR="00A50607" w:rsidRPr="00D515FA" w:rsidRDefault="00A50607" w:rsidP="00A50607">
      <w:pPr>
        <w:wordWrap/>
        <w:rPr>
          <w:rFonts w:eastAsiaTheme="minorEastAsia"/>
          <w:lang w:eastAsia="ja-JP"/>
        </w:rPr>
      </w:pPr>
      <w:r w:rsidRPr="00D515FA">
        <w:rPr>
          <w:rFonts w:eastAsiaTheme="minorEastAsia"/>
          <w:lang w:eastAsia="ja-JP"/>
        </w:rPr>
        <w:t>(2)</w:t>
      </w:r>
      <w:r w:rsidRPr="00D515FA">
        <w:rPr>
          <w:rFonts w:eastAsiaTheme="minorEastAsia"/>
          <w:lang w:eastAsia="ja-JP"/>
        </w:rPr>
        <w:tab/>
        <w:t>Early Tsunami warning system</w:t>
      </w:r>
    </w:p>
    <w:p w14:paraId="4AE740FB" w14:textId="77777777" w:rsidR="00A50607" w:rsidRPr="00D515FA" w:rsidRDefault="00A50607" w:rsidP="00A50607">
      <w:pPr>
        <w:wordWrap/>
        <w:rPr>
          <w:rFonts w:eastAsiaTheme="minorEastAsia"/>
          <w:lang w:eastAsia="ja-JP"/>
        </w:rPr>
      </w:pPr>
      <w:r w:rsidRPr="00D515FA">
        <w:rPr>
          <w:rFonts w:eastAsiaTheme="minorEastAsia"/>
          <w:lang w:eastAsia="ja-JP"/>
        </w:rPr>
        <w:t>In Japan, early Tsunami warning system using GPS buoy has been researched and developed for</w:t>
      </w:r>
      <w:r>
        <w:rPr>
          <w:rFonts w:eastAsiaTheme="minorEastAsia"/>
          <w:lang w:eastAsia="ja-JP"/>
        </w:rPr>
        <w:t xml:space="preserve"> </w:t>
      </w:r>
      <w:r w:rsidRPr="00D515FA">
        <w:rPr>
          <w:rFonts w:eastAsiaTheme="minorEastAsia"/>
          <w:lang w:eastAsia="ja-JP"/>
        </w:rPr>
        <w:t xml:space="preserve">about 20 years. In the meantime, new system using satellite was proposed and compact earth station installable to the buoy was developed. </w:t>
      </w:r>
    </w:p>
    <w:p w14:paraId="1E90002F" w14:textId="77777777" w:rsidR="00B87D62" w:rsidRDefault="00B87D62" w:rsidP="00A50607">
      <w:pPr>
        <w:wordWrap/>
        <w:rPr>
          <w:rFonts w:eastAsiaTheme="minorEastAsia"/>
          <w:lang w:eastAsia="ja-JP"/>
        </w:rPr>
      </w:pPr>
    </w:p>
    <w:p w14:paraId="24B4B4A0" w14:textId="4849E668" w:rsidR="00A50607" w:rsidRDefault="00A50607" w:rsidP="00A50607">
      <w:pPr>
        <w:wordWrap/>
        <w:rPr>
          <w:rFonts w:eastAsiaTheme="minorEastAsia"/>
          <w:lang w:eastAsia="ja-JP"/>
        </w:rPr>
      </w:pPr>
      <w:r w:rsidRPr="00D515FA">
        <w:rPr>
          <w:rFonts w:eastAsiaTheme="minorEastAsia"/>
          <w:lang w:eastAsia="ja-JP"/>
        </w:rPr>
        <w:t>In the experiment conducted in 2012, the sea surface displacement data measured by GPS positioning meter installed on the ocean buoy were transmitted successfully via Engineering Test Satellite VIII named “KIKU No.8”.</w:t>
      </w:r>
    </w:p>
    <w:p w14:paraId="561911ED" w14:textId="77777777" w:rsidR="00143300" w:rsidRPr="00D515FA" w:rsidRDefault="00143300" w:rsidP="00A50607">
      <w:pPr>
        <w:wordWrap/>
        <w:rPr>
          <w:rFonts w:eastAsiaTheme="minorEastAsia"/>
          <w:lang w:eastAsia="ja-JP"/>
        </w:rPr>
      </w:pPr>
    </w:p>
    <w:p w14:paraId="438236FD" w14:textId="728BD09D" w:rsidR="00A50607" w:rsidRPr="00D515FA" w:rsidRDefault="00A50607" w:rsidP="00A50607">
      <w:pPr>
        <w:wordWrap/>
        <w:rPr>
          <w:rFonts w:eastAsiaTheme="minorEastAsia"/>
          <w:lang w:eastAsia="ja-JP"/>
        </w:rPr>
      </w:pPr>
      <w:r w:rsidRPr="00D515FA">
        <w:rPr>
          <w:rFonts w:eastAsiaTheme="minorEastAsia"/>
          <w:lang w:eastAsia="ja-JP"/>
        </w:rPr>
        <w:t xml:space="preserve">Figure </w:t>
      </w:r>
      <w:r w:rsidR="009A2B6A">
        <w:rPr>
          <w:rFonts w:eastAsiaTheme="minorEastAsia"/>
          <w:lang w:eastAsia="ja-JP"/>
        </w:rPr>
        <w:t>5</w:t>
      </w:r>
      <w:r w:rsidRPr="00D515FA">
        <w:rPr>
          <w:rFonts w:eastAsiaTheme="minorEastAsia"/>
          <w:lang w:eastAsia="ja-JP"/>
        </w:rPr>
        <w:t xml:space="preserve"> shows the configuration of the experiment. And the experimental parameters are listed</w:t>
      </w:r>
      <w:r>
        <w:rPr>
          <w:rFonts w:eastAsiaTheme="minorEastAsia"/>
          <w:lang w:eastAsia="ja-JP"/>
        </w:rPr>
        <w:t xml:space="preserve"> </w:t>
      </w:r>
      <w:r w:rsidRPr="00D515FA">
        <w:rPr>
          <w:rFonts w:eastAsiaTheme="minorEastAsia"/>
          <w:lang w:eastAsia="ja-JP"/>
        </w:rPr>
        <w:t>in Table 3. The outcomes from the experiment are as follows.</w:t>
      </w:r>
    </w:p>
    <w:p w14:paraId="75847215" w14:textId="77777777" w:rsidR="00A50607" w:rsidRPr="00D515FA" w:rsidRDefault="00A50607" w:rsidP="00A50607">
      <w:pPr>
        <w:wordWrap/>
        <w:rPr>
          <w:rFonts w:eastAsiaTheme="minorEastAsia"/>
          <w:lang w:eastAsia="ja-JP"/>
        </w:rPr>
      </w:pPr>
      <w:r w:rsidRPr="00D515FA">
        <w:rPr>
          <w:rFonts w:eastAsiaTheme="minorEastAsia" w:hint="eastAsia"/>
          <w:lang w:eastAsia="ja-JP"/>
        </w:rPr>
        <w:t>・</w:t>
      </w:r>
      <w:r w:rsidRPr="00D515FA">
        <w:rPr>
          <w:rFonts w:eastAsiaTheme="minorEastAsia"/>
          <w:lang w:eastAsia="ja-JP"/>
        </w:rPr>
        <w:t>Radio wave propagation characteristics on the sea surface</w:t>
      </w:r>
    </w:p>
    <w:p w14:paraId="7519783A" w14:textId="77777777" w:rsidR="00A50607" w:rsidRPr="00D515FA" w:rsidRDefault="00A50607" w:rsidP="00A50607">
      <w:pPr>
        <w:wordWrap/>
        <w:rPr>
          <w:rFonts w:eastAsiaTheme="minorEastAsia"/>
          <w:lang w:eastAsia="ja-JP"/>
        </w:rPr>
      </w:pPr>
      <w:r w:rsidRPr="00D515FA">
        <w:rPr>
          <w:rFonts w:eastAsiaTheme="minorEastAsia" w:hint="eastAsia"/>
          <w:lang w:eastAsia="ja-JP"/>
        </w:rPr>
        <w:t>・</w:t>
      </w:r>
      <w:r w:rsidRPr="00D515FA">
        <w:rPr>
          <w:rFonts w:eastAsiaTheme="minorEastAsia"/>
          <w:lang w:eastAsia="ja-JP"/>
        </w:rPr>
        <w:t xml:space="preserve">Trade-off among various measurement methods for sea surface displacement </w:t>
      </w:r>
    </w:p>
    <w:p w14:paraId="6D2638C9" w14:textId="77777777" w:rsidR="00A50607" w:rsidRPr="00D515FA" w:rsidRDefault="00A50607" w:rsidP="00A50607">
      <w:pPr>
        <w:wordWrap/>
        <w:rPr>
          <w:rFonts w:eastAsiaTheme="minorEastAsia"/>
          <w:lang w:eastAsia="ja-JP"/>
        </w:rPr>
      </w:pPr>
      <w:r w:rsidRPr="00D515FA">
        <w:rPr>
          <w:rFonts w:eastAsiaTheme="minorEastAsia" w:hint="eastAsia"/>
          <w:lang w:eastAsia="ja-JP"/>
        </w:rPr>
        <w:t>・</w:t>
      </w:r>
      <w:r w:rsidRPr="00D515FA">
        <w:rPr>
          <w:rFonts w:eastAsiaTheme="minorEastAsia"/>
          <w:lang w:eastAsia="ja-JP"/>
        </w:rPr>
        <w:t>Small terminal with lower power consumption which is installable to the buoy</w:t>
      </w:r>
    </w:p>
    <w:p w14:paraId="6E5D70A0" w14:textId="77777777" w:rsidR="00A50607" w:rsidRPr="00D515FA" w:rsidRDefault="00A50607" w:rsidP="00A50607">
      <w:pPr>
        <w:wordWrap/>
        <w:rPr>
          <w:rFonts w:eastAsiaTheme="minorEastAsia"/>
          <w:lang w:eastAsia="ja-JP"/>
        </w:rPr>
      </w:pPr>
      <w:r w:rsidRPr="00D515FA">
        <w:rPr>
          <w:rFonts w:eastAsiaTheme="minorEastAsia" w:hint="eastAsia"/>
          <w:lang w:eastAsia="ja-JP"/>
        </w:rPr>
        <w:t>・</w:t>
      </w:r>
      <w:r w:rsidRPr="00D515FA">
        <w:rPr>
          <w:rFonts w:eastAsiaTheme="minorEastAsia"/>
          <w:lang w:eastAsia="ja-JP"/>
        </w:rPr>
        <w:t>Effective data processing</w:t>
      </w:r>
    </w:p>
    <w:p w14:paraId="41F7F9A6" w14:textId="77777777" w:rsidR="007E0762" w:rsidRDefault="007E0762" w:rsidP="00A50607">
      <w:pPr>
        <w:wordWrap/>
        <w:rPr>
          <w:rFonts w:eastAsiaTheme="minorEastAsia"/>
          <w:lang w:eastAsia="ja-JP"/>
        </w:rPr>
      </w:pPr>
    </w:p>
    <w:p w14:paraId="11B6A2D6" w14:textId="65CE9A07" w:rsidR="00A50607" w:rsidRPr="00D515FA" w:rsidRDefault="00A50607" w:rsidP="00A50607">
      <w:pPr>
        <w:wordWrap/>
        <w:rPr>
          <w:rFonts w:eastAsiaTheme="minorEastAsia"/>
          <w:lang w:eastAsia="ja-JP"/>
        </w:rPr>
      </w:pPr>
      <w:r w:rsidRPr="00D515FA">
        <w:rPr>
          <w:rFonts w:eastAsiaTheme="minorEastAsia"/>
          <w:lang w:eastAsia="ja-JP"/>
        </w:rPr>
        <w:t>In addition, it proved that the accuracy can be improved with the help of positioning data from</w:t>
      </w:r>
      <w:r>
        <w:rPr>
          <w:rFonts w:eastAsiaTheme="minorEastAsia"/>
          <w:lang w:eastAsia="ja-JP"/>
        </w:rPr>
        <w:t xml:space="preserve"> </w:t>
      </w:r>
      <w:r w:rsidRPr="00D515FA">
        <w:rPr>
          <w:rFonts w:eastAsiaTheme="minorEastAsia"/>
          <w:lang w:eastAsia="ja-JP"/>
        </w:rPr>
        <w:t>the quasi-zenith satellite named “MICHIBIKI”.</w:t>
      </w:r>
    </w:p>
    <w:p w14:paraId="396B7346" w14:textId="77777777" w:rsidR="007E0762" w:rsidRDefault="007E0762" w:rsidP="00A50607">
      <w:pPr>
        <w:wordWrap/>
        <w:rPr>
          <w:rFonts w:eastAsiaTheme="minorEastAsia"/>
          <w:lang w:eastAsia="ja-JP"/>
        </w:rPr>
      </w:pPr>
    </w:p>
    <w:p w14:paraId="2691B732" w14:textId="61313FDA" w:rsidR="00A50607" w:rsidRDefault="00A50607" w:rsidP="00A50607">
      <w:pPr>
        <w:wordWrap/>
        <w:rPr>
          <w:rFonts w:eastAsiaTheme="minorEastAsia"/>
          <w:lang w:eastAsia="ja-JP"/>
        </w:rPr>
      </w:pPr>
      <w:r w:rsidRPr="00D515FA">
        <w:rPr>
          <w:rFonts w:eastAsiaTheme="minorEastAsia"/>
          <w:lang w:eastAsia="ja-JP"/>
        </w:rPr>
        <w:t>The lesson learned from the Great East Japan Earthquake of March 11, 2011 is that GPS buoys</w:t>
      </w:r>
      <w:r>
        <w:rPr>
          <w:rFonts w:eastAsiaTheme="minorEastAsia"/>
          <w:lang w:eastAsia="ja-JP"/>
        </w:rPr>
        <w:t xml:space="preserve"> </w:t>
      </w:r>
      <w:r w:rsidRPr="00D515FA">
        <w:rPr>
          <w:rFonts w:eastAsiaTheme="minorEastAsia"/>
          <w:lang w:eastAsia="ja-JP"/>
        </w:rPr>
        <w:t>should be placed more than 100km offshore to evoke evacuation effectively, which means that</w:t>
      </w:r>
      <w:r>
        <w:rPr>
          <w:rFonts w:eastAsiaTheme="minorEastAsia"/>
          <w:lang w:eastAsia="ja-JP"/>
        </w:rPr>
        <w:t xml:space="preserve"> </w:t>
      </w:r>
      <w:r w:rsidRPr="00D515FA">
        <w:rPr>
          <w:rFonts w:eastAsiaTheme="minorEastAsia"/>
          <w:lang w:eastAsia="ja-JP"/>
        </w:rPr>
        <w:t>the earth stations on the buoys need to be deployed beyond the coverage of terrestrial systems</w:t>
      </w:r>
      <w:r>
        <w:rPr>
          <w:rFonts w:eastAsiaTheme="minorEastAsia"/>
          <w:lang w:eastAsia="ja-JP"/>
        </w:rPr>
        <w:t xml:space="preserve"> </w:t>
      </w:r>
      <w:r w:rsidRPr="00D515FA">
        <w:rPr>
          <w:rFonts w:eastAsiaTheme="minorEastAsia"/>
          <w:lang w:eastAsia="ja-JP"/>
        </w:rPr>
        <w:t>[</w:t>
      </w:r>
      <w:r>
        <w:rPr>
          <w:rFonts w:eastAsiaTheme="minorEastAsia"/>
          <w:lang w:eastAsia="ja-JP"/>
        </w:rPr>
        <w:t>7</w:t>
      </w:r>
      <w:r w:rsidRPr="00D515FA">
        <w:rPr>
          <w:rFonts w:eastAsiaTheme="minorEastAsia"/>
          <w:lang w:eastAsia="ja-JP"/>
        </w:rPr>
        <w:t>]</w:t>
      </w:r>
      <w:r>
        <w:rPr>
          <w:rFonts w:eastAsiaTheme="minorEastAsia"/>
          <w:lang w:eastAsia="ja-JP"/>
        </w:rPr>
        <w:t>.</w:t>
      </w:r>
    </w:p>
    <w:p w14:paraId="3F2DCFA2" w14:textId="77777777" w:rsidR="00A50607" w:rsidRDefault="00A50607" w:rsidP="00A50607">
      <w:pPr>
        <w:wordWrap/>
        <w:rPr>
          <w:rFonts w:eastAsiaTheme="minorEastAsia"/>
          <w:lang w:eastAsia="ja-JP"/>
        </w:rPr>
      </w:pPr>
    </w:p>
    <w:p w14:paraId="5B8344DA" w14:textId="77777777" w:rsidR="00A50607" w:rsidRDefault="00A50607" w:rsidP="00A50607">
      <w:pPr>
        <w:wordWrap/>
        <w:jc w:val="center"/>
        <w:rPr>
          <w:noProof/>
        </w:rPr>
      </w:pPr>
      <w:r w:rsidRPr="00100D35">
        <w:rPr>
          <w:noProof/>
          <w:lang w:eastAsia="en-US"/>
        </w:rPr>
        <w:drawing>
          <wp:inline distT="0" distB="0" distL="0" distR="0" wp14:anchorId="0F5C5241" wp14:editId="63CC3325">
            <wp:extent cx="3526155" cy="2516505"/>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6155" cy="2516505"/>
                    </a:xfrm>
                    <a:prstGeom prst="rect">
                      <a:avLst/>
                    </a:prstGeom>
                    <a:noFill/>
                    <a:ln>
                      <a:noFill/>
                    </a:ln>
                  </pic:spPr>
                </pic:pic>
              </a:graphicData>
            </a:graphic>
          </wp:inline>
        </w:drawing>
      </w:r>
    </w:p>
    <w:p w14:paraId="55F55894" w14:textId="78CF1702" w:rsidR="00A50607" w:rsidRPr="00806F4D" w:rsidRDefault="00A50607" w:rsidP="00A50607">
      <w:pPr>
        <w:wordWrap/>
        <w:jc w:val="center"/>
        <w:rPr>
          <w:rFonts w:eastAsiaTheme="minorEastAsia"/>
          <w:b/>
          <w:lang w:eastAsia="ja-JP"/>
        </w:rPr>
      </w:pPr>
      <w:r w:rsidRPr="00806F4D">
        <w:rPr>
          <w:rFonts w:eastAsiaTheme="minorEastAsia" w:hint="eastAsia"/>
          <w:b/>
          <w:lang w:eastAsia="ja-JP"/>
        </w:rPr>
        <w:t xml:space="preserve">Figure </w:t>
      </w:r>
      <w:r w:rsidR="009A2B6A">
        <w:rPr>
          <w:rFonts w:eastAsiaTheme="minorEastAsia"/>
          <w:b/>
          <w:lang w:eastAsia="ja-JP"/>
        </w:rPr>
        <w:t>5</w:t>
      </w:r>
      <w:r w:rsidR="009A2B6A" w:rsidRPr="00806F4D">
        <w:rPr>
          <w:rFonts w:eastAsiaTheme="minorEastAsia" w:hint="eastAsia"/>
          <w:b/>
          <w:lang w:eastAsia="ja-JP"/>
        </w:rPr>
        <w:t xml:space="preserve"> </w:t>
      </w:r>
      <w:r w:rsidRPr="00806F4D">
        <w:rPr>
          <w:rFonts w:eastAsiaTheme="minorEastAsia" w:hint="eastAsia"/>
          <w:b/>
          <w:lang w:eastAsia="ja-JP"/>
        </w:rPr>
        <w:t xml:space="preserve">Configuration of </w:t>
      </w:r>
      <w:r>
        <w:rPr>
          <w:rFonts w:eastAsiaTheme="minorEastAsia"/>
          <w:b/>
          <w:lang w:eastAsia="ja-JP"/>
        </w:rPr>
        <w:t>e</w:t>
      </w:r>
      <w:r w:rsidRPr="00806F4D">
        <w:rPr>
          <w:rFonts w:eastAsiaTheme="minorEastAsia" w:hint="eastAsia"/>
          <w:b/>
          <w:lang w:eastAsia="ja-JP"/>
        </w:rPr>
        <w:t xml:space="preserve">arly Tsunami </w:t>
      </w:r>
      <w:r>
        <w:rPr>
          <w:rFonts w:eastAsiaTheme="minorEastAsia"/>
          <w:b/>
          <w:lang w:eastAsia="ja-JP"/>
        </w:rPr>
        <w:t>w</w:t>
      </w:r>
      <w:r w:rsidRPr="00806F4D">
        <w:rPr>
          <w:rFonts w:eastAsiaTheme="minorEastAsia" w:hint="eastAsia"/>
          <w:b/>
          <w:lang w:eastAsia="ja-JP"/>
        </w:rPr>
        <w:t xml:space="preserve">arning </w:t>
      </w:r>
      <w:r>
        <w:rPr>
          <w:rFonts w:eastAsiaTheme="minorEastAsia"/>
          <w:b/>
          <w:lang w:eastAsia="ja-JP"/>
        </w:rPr>
        <w:t>s</w:t>
      </w:r>
      <w:r w:rsidRPr="00806F4D">
        <w:rPr>
          <w:rFonts w:eastAsiaTheme="minorEastAsia" w:hint="eastAsia"/>
          <w:b/>
          <w:lang w:eastAsia="ja-JP"/>
        </w:rPr>
        <w:t>ystem</w:t>
      </w:r>
      <w:r>
        <w:rPr>
          <w:rFonts w:eastAsiaTheme="minorEastAsia"/>
          <w:b/>
          <w:lang w:eastAsia="ja-JP"/>
        </w:rPr>
        <w:t>.</w:t>
      </w:r>
    </w:p>
    <w:p w14:paraId="4054097F" w14:textId="77777777" w:rsidR="00A50607" w:rsidRPr="00EC43C6" w:rsidRDefault="00A50607" w:rsidP="00A50607">
      <w:pPr>
        <w:wordWrap/>
        <w:rPr>
          <w:rFonts w:eastAsiaTheme="minorEastAsia"/>
          <w:lang w:eastAsia="ja-JP"/>
        </w:rPr>
      </w:pPr>
    </w:p>
    <w:p w14:paraId="72FD1DE8" w14:textId="77777777" w:rsidR="00A50607" w:rsidRPr="00806F4D" w:rsidRDefault="00A50607" w:rsidP="00A50607">
      <w:pPr>
        <w:wordWrap/>
        <w:jc w:val="center"/>
        <w:rPr>
          <w:rFonts w:eastAsiaTheme="minorEastAsia"/>
          <w:b/>
          <w:lang w:eastAsia="ja-JP"/>
        </w:rPr>
      </w:pPr>
      <w:r w:rsidRPr="00806F4D">
        <w:rPr>
          <w:rFonts w:eastAsiaTheme="minorEastAsia"/>
          <w:b/>
          <w:lang w:eastAsia="ja-JP"/>
        </w:rPr>
        <w:t xml:space="preserve">Table 3 </w:t>
      </w:r>
      <w:r>
        <w:rPr>
          <w:rFonts w:eastAsiaTheme="minorEastAsia"/>
          <w:b/>
          <w:lang w:eastAsia="ja-JP"/>
        </w:rPr>
        <w:t>Earth</w:t>
      </w:r>
      <w:r w:rsidRPr="00806F4D">
        <w:rPr>
          <w:rFonts w:eastAsiaTheme="minorEastAsia"/>
          <w:b/>
          <w:lang w:eastAsia="ja-JP"/>
        </w:rPr>
        <w:t xml:space="preserve"> </w:t>
      </w:r>
      <w:r>
        <w:rPr>
          <w:rFonts w:eastAsiaTheme="minorEastAsia"/>
          <w:b/>
          <w:lang w:eastAsia="ja-JP"/>
        </w:rPr>
        <w:t>station</w:t>
      </w:r>
      <w:r w:rsidRPr="00806F4D">
        <w:rPr>
          <w:rFonts w:eastAsiaTheme="minorEastAsia"/>
          <w:b/>
          <w:lang w:eastAsia="ja-JP"/>
        </w:rPr>
        <w:t xml:space="preserve"> on the </w:t>
      </w:r>
      <w:r>
        <w:rPr>
          <w:rFonts w:eastAsiaTheme="minorEastAsia"/>
          <w:b/>
          <w:lang w:eastAsia="ja-JP"/>
        </w:rPr>
        <w:t>b</w:t>
      </w:r>
      <w:r w:rsidRPr="00806F4D">
        <w:rPr>
          <w:rFonts w:eastAsiaTheme="minorEastAsia"/>
          <w:b/>
          <w:lang w:eastAsia="ja-JP"/>
        </w:rPr>
        <w:t>uoy</w:t>
      </w:r>
      <w:r>
        <w:rPr>
          <w:rFonts w:eastAsiaTheme="minorEastAsia"/>
          <w:b/>
          <w:lang w:eastAsia="ja-JP"/>
        </w:rPr>
        <w:t>.</w:t>
      </w:r>
    </w:p>
    <w:p w14:paraId="73714623" w14:textId="77777777" w:rsidR="00A50607" w:rsidRPr="00675928" w:rsidRDefault="00A50607" w:rsidP="00A50607">
      <w:pPr>
        <w:wordWrap/>
        <w:jc w:val="center"/>
        <w:rPr>
          <w:rFonts w:eastAsiaTheme="minorEastAsia"/>
          <w:lang w:eastAsia="ja-JP"/>
        </w:rPr>
      </w:pPr>
      <w:r w:rsidRPr="00373FCA">
        <w:rPr>
          <w:noProof/>
          <w:lang w:eastAsia="en-US"/>
        </w:rPr>
        <w:drawing>
          <wp:inline distT="0" distB="0" distL="0" distR="0" wp14:anchorId="2BD300BD" wp14:editId="58D01485">
            <wp:extent cx="3247161" cy="2130724"/>
            <wp:effectExtent l="0" t="0" r="0" b="0"/>
            <wp:docPr id="20"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2833" cy="2141007"/>
                    </a:xfrm>
                    <a:prstGeom prst="rect">
                      <a:avLst/>
                    </a:prstGeom>
                    <a:noFill/>
                    <a:ln>
                      <a:noFill/>
                    </a:ln>
                  </pic:spPr>
                </pic:pic>
              </a:graphicData>
            </a:graphic>
          </wp:inline>
        </w:drawing>
      </w:r>
    </w:p>
    <w:p w14:paraId="5B9CAC77" w14:textId="77777777" w:rsidR="00A50607" w:rsidRDefault="00A50607" w:rsidP="00A50607">
      <w:pPr>
        <w:wordWrap/>
        <w:rPr>
          <w:rFonts w:eastAsiaTheme="minorEastAsia"/>
          <w:lang w:eastAsia="ja-JP"/>
        </w:rPr>
      </w:pPr>
    </w:p>
    <w:p w14:paraId="249145E5" w14:textId="77777777" w:rsidR="00A50607" w:rsidRDefault="00A50607" w:rsidP="00A50607">
      <w:pPr>
        <w:wordWrap/>
        <w:rPr>
          <w:rFonts w:eastAsiaTheme="minorEastAsia"/>
          <w:lang w:eastAsia="ja-JP"/>
        </w:rPr>
      </w:pPr>
    </w:p>
    <w:p w14:paraId="743334E9" w14:textId="77777777" w:rsidR="00A50607" w:rsidRPr="00D515FA" w:rsidRDefault="00A50607" w:rsidP="00A50607">
      <w:pPr>
        <w:wordWrap/>
        <w:rPr>
          <w:rFonts w:eastAsiaTheme="minorEastAsia"/>
          <w:lang w:eastAsia="ja-JP"/>
        </w:rPr>
      </w:pPr>
      <w:r w:rsidRPr="00D515FA">
        <w:rPr>
          <w:rFonts w:eastAsiaTheme="minorEastAsia"/>
          <w:lang w:eastAsia="ja-JP"/>
        </w:rPr>
        <w:t>(3)</w:t>
      </w:r>
      <w:r w:rsidRPr="00D515FA">
        <w:rPr>
          <w:rFonts w:eastAsiaTheme="minorEastAsia"/>
          <w:lang w:eastAsia="ja-JP"/>
        </w:rPr>
        <w:tab/>
        <w:t>Maritime broadband service</w:t>
      </w:r>
    </w:p>
    <w:p w14:paraId="6B81BCDD" w14:textId="77777777" w:rsidR="00A50607" w:rsidRPr="00D515FA" w:rsidRDefault="00A50607" w:rsidP="00A50607">
      <w:pPr>
        <w:wordWrap/>
        <w:jc w:val="distribute"/>
        <w:rPr>
          <w:rFonts w:eastAsiaTheme="minorEastAsia"/>
          <w:lang w:eastAsia="ja-JP"/>
        </w:rPr>
      </w:pPr>
      <w:r w:rsidRPr="00D515FA">
        <w:rPr>
          <w:rFonts w:eastAsiaTheme="minorEastAsia"/>
          <w:lang w:eastAsia="ja-JP"/>
        </w:rPr>
        <w:t xml:space="preserve">In ocean resource exploration, satellite link is considered as a most reliable means to transmit </w:t>
      </w:r>
    </w:p>
    <w:p w14:paraId="6B374B9D" w14:textId="3BB2B138" w:rsidR="00A50607" w:rsidRPr="00D515FA" w:rsidRDefault="00A50607" w:rsidP="00A50607">
      <w:pPr>
        <w:wordWrap/>
        <w:jc w:val="distribute"/>
        <w:rPr>
          <w:rFonts w:eastAsiaTheme="minorEastAsia"/>
          <w:lang w:eastAsia="ja-JP"/>
        </w:rPr>
      </w:pPr>
      <w:r w:rsidRPr="00D515FA">
        <w:rPr>
          <w:rFonts w:eastAsiaTheme="minorEastAsia"/>
          <w:lang w:eastAsia="ja-JP"/>
        </w:rPr>
        <w:t xml:space="preserve">observation data, remote control data, etc. Figure </w:t>
      </w:r>
      <w:r w:rsidR="009A2B6A">
        <w:rPr>
          <w:rFonts w:eastAsiaTheme="minorEastAsia"/>
          <w:lang w:eastAsia="ja-JP"/>
        </w:rPr>
        <w:t>6</w:t>
      </w:r>
      <w:r w:rsidRPr="00D515FA">
        <w:rPr>
          <w:rFonts w:eastAsiaTheme="minorEastAsia"/>
          <w:lang w:eastAsia="ja-JP"/>
        </w:rPr>
        <w:t xml:space="preserve"> shows the image of activities of ocean </w:t>
      </w:r>
    </w:p>
    <w:p w14:paraId="435CC470" w14:textId="77777777" w:rsidR="00A50607" w:rsidRPr="00D515FA" w:rsidRDefault="00A50607" w:rsidP="00A50607">
      <w:pPr>
        <w:wordWrap/>
        <w:jc w:val="distribute"/>
        <w:rPr>
          <w:rFonts w:eastAsiaTheme="minorEastAsia"/>
          <w:lang w:eastAsia="ja-JP"/>
        </w:rPr>
      </w:pPr>
      <w:r w:rsidRPr="00D515FA">
        <w:rPr>
          <w:rFonts w:eastAsiaTheme="minorEastAsia"/>
          <w:lang w:eastAsia="ja-JP"/>
        </w:rPr>
        <w:t xml:space="preserve">resource exploration where Autonomous surface vehicle (ASV) serves as a relay between </w:t>
      </w:r>
    </w:p>
    <w:p w14:paraId="58E8E702" w14:textId="77777777" w:rsidR="00A50607" w:rsidRPr="00D515FA" w:rsidRDefault="00A50607" w:rsidP="00A50607">
      <w:pPr>
        <w:wordWrap/>
        <w:jc w:val="distribute"/>
        <w:rPr>
          <w:rFonts w:eastAsiaTheme="minorEastAsia"/>
          <w:lang w:eastAsia="ja-JP"/>
        </w:rPr>
      </w:pPr>
      <w:r w:rsidRPr="00D515FA">
        <w:rPr>
          <w:rFonts w:eastAsiaTheme="minorEastAsia"/>
          <w:lang w:eastAsia="ja-JP"/>
        </w:rPr>
        <w:t>Autonomous Underwater Vehicle (AUV) and base station or mother ship earth station.</w:t>
      </w:r>
    </w:p>
    <w:p w14:paraId="79F32E43" w14:textId="77777777" w:rsidR="00A50607" w:rsidRPr="00D515FA" w:rsidRDefault="00A50607" w:rsidP="00A50607">
      <w:pPr>
        <w:wordWrap/>
        <w:jc w:val="distribute"/>
        <w:rPr>
          <w:rFonts w:eastAsiaTheme="minorEastAsia"/>
          <w:lang w:eastAsia="ja-JP"/>
        </w:rPr>
      </w:pPr>
      <w:r w:rsidRPr="00D515FA">
        <w:rPr>
          <w:rFonts w:eastAsiaTheme="minorEastAsia"/>
          <w:lang w:eastAsia="ja-JP"/>
        </w:rPr>
        <w:t xml:space="preserve">Satellite link is required to support high quality image transmission for analysis of observed </w:t>
      </w:r>
    </w:p>
    <w:p w14:paraId="0142A7D2" w14:textId="77777777" w:rsidR="00A50607" w:rsidRPr="00D515FA" w:rsidRDefault="00A50607" w:rsidP="00A50607">
      <w:pPr>
        <w:wordWrap/>
        <w:rPr>
          <w:rFonts w:eastAsiaTheme="minorEastAsia"/>
          <w:lang w:eastAsia="ja-JP"/>
        </w:rPr>
      </w:pPr>
      <w:r w:rsidRPr="00D515FA">
        <w:rPr>
          <w:rFonts w:eastAsiaTheme="minorEastAsia"/>
          <w:lang w:eastAsia="ja-JP"/>
        </w:rPr>
        <w:t>image information and control data to manipulate multiple ASVs.</w:t>
      </w:r>
    </w:p>
    <w:p w14:paraId="77BE0E64" w14:textId="77777777" w:rsidR="007E0762" w:rsidRDefault="007E0762" w:rsidP="00A50607">
      <w:pPr>
        <w:wordWrap/>
        <w:rPr>
          <w:rFonts w:eastAsiaTheme="minorEastAsia"/>
          <w:lang w:eastAsia="ja-JP"/>
        </w:rPr>
      </w:pPr>
    </w:p>
    <w:p w14:paraId="752CD0EB" w14:textId="78AF4A30" w:rsidR="00A50607" w:rsidRPr="00D515FA" w:rsidRDefault="00A50607" w:rsidP="00A50607">
      <w:pPr>
        <w:wordWrap/>
        <w:rPr>
          <w:rFonts w:eastAsiaTheme="minorEastAsia"/>
          <w:lang w:eastAsia="ja-JP"/>
        </w:rPr>
      </w:pPr>
      <w:r w:rsidRPr="00D515FA">
        <w:rPr>
          <w:rFonts w:eastAsiaTheme="minorEastAsia"/>
          <w:lang w:eastAsia="ja-JP"/>
        </w:rPr>
        <w:t>In order to realize high-speed and large capacity communication capability, the satellite terminal onboard ASV has been researched and developed with the support of Government of Japan and</w:t>
      </w:r>
      <w:r>
        <w:rPr>
          <w:rFonts w:eastAsiaTheme="minorEastAsia"/>
          <w:lang w:eastAsia="ja-JP"/>
        </w:rPr>
        <w:t xml:space="preserve"> </w:t>
      </w:r>
      <w:r w:rsidRPr="00D515FA">
        <w:rPr>
          <w:rFonts w:eastAsiaTheme="minorEastAsia"/>
          <w:lang w:eastAsia="ja-JP"/>
        </w:rPr>
        <w:t xml:space="preserve">is now under field test using WINDS. </w:t>
      </w:r>
    </w:p>
    <w:p w14:paraId="1FF0EC8B" w14:textId="77777777" w:rsidR="007E0762" w:rsidRDefault="007E0762" w:rsidP="00A50607">
      <w:pPr>
        <w:wordWrap/>
        <w:rPr>
          <w:rFonts w:eastAsiaTheme="minorEastAsia"/>
          <w:lang w:eastAsia="ja-JP"/>
        </w:rPr>
      </w:pPr>
    </w:p>
    <w:p w14:paraId="5357B8F6" w14:textId="5145972C" w:rsidR="00A50607" w:rsidRPr="00D515FA" w:rsidRDefault="00A50607" w:rsidP="00A50607">
      <w:pPr>
        <w:wordWrap/>
        <w:rPr>
          <w:rFonts w:eastAsiaTheme="minorEastAsia"/>
          <w:lang w:eastAsia="ja-JP"/>
        </w:rPr>
      </w:pPr>
      <w:r w:rsidRPr="00D515FA">
        <w:rPr>
          <w:rFonts w:eastAsiaTheme="minorEastAsia"/>
          <w:lang w:eastAsia="ja-JP"/>
        </w:rPr>
        <w:t xml:space="preserve">The earth station onboard ASV is required to be operational with lower power consumption and have robust tracking capability as well as being small size and light weight. </w:t>
      </w:r>
      <w:r>
        <w:rPr>
          <w:rFonts w:eastAsiaTheme="minorEastAsia"/>
          <w:lang w:eastAsia="ja-JP"/>
        </w:rPr>
        <w:t xml:space="preserve">Figure </w:t>
      </w:r>
      <w:r w:rsidR="009A2B6A">
        <w:rPr>
          <w:rFonts w:eastAsiaTheme="minorEastAsia"/>
          <w:lang w:eastAsia="ja-JP"/>
        </w:rPr>
        <w:t>7</w:t>
      </w:r>
      <w:r>
        <w:rPr>
          <w:rFonts w:eastAsiaTheme="minorEastAsia"/>
          <w:lang w:eastAsia="ja-JP"/>
        </w:rPr>
        <w:t xml:space="preserve"> and table 4 are the outlook and the major specifications of the developed earth station for ASV, respectively </w:t>
      </w:r>
      <w:r>
        <w:rPr>
          <w:rFonts w:eastAsiaTheme="minorEastAsia"/>
          <w:lang w:eastAsia="ja-JP"/>
        </w:rPr>
        <w:lastRenderedPageBreak/>
        <w:t>[8].</w:t>
      </w:r>
    </w:p>
    <w:p w14:paraId="62AFF83D" w14:textId="77777777" w:rsidR="007E0762" w:rsidRDefault="007E0762" w:rsidP="00A50607">
      <w:pPr>
        <w:wordWrap/>
        <w:jc w:val="distribute"/>
        <w:rPr>
          <w:rFonts w:eastAsiaTheme="minorEastAsia"/>
          <w:lang w:eastAsia="ja-JP"/>
        </w:rPr>
      </w:pPr>
    </w:p>
    <w:p w14:paraId="675FA8D4" w14:textId="513B1561" w:rsidR="00A50607" w:rsidRDefault="00A50607" w:rsidP="00A50607">
      <w:pPr>
        <w:wordWrap/>
        <w:jc w:val="distribute"/>
        <w:rPr>
          <w:rFonts w:eastAsiaTheme="minorEastAsia"/>
          <w:lang w:eastAsia="ja-JP"/>
        </w:rPr>
      </w:pPr>
      <w:r w:rsidRPr="00D515FA">
        <w:rPr>
          <w:rFonts w:eastAsiaTheme="minorEastAsia"/>
          <w:lang w:eastAsia="ja-JP"/>
        </w:rPr>
        <w:t xml:space="preserve">For this application, high capacity communication is required only during the period of survey in a specific region. Therefore, satellite solution need to manage bandwidth assignment and </w:t>
      </w:r>
    </w:p>
    <w:p w14:paraId="5BDCC9B2" w14:textId="77777777" w:rsidR="00A50607" w:rsidRPr="00D515FA" w:rsidRDefault="00A50607" w:rsidP="00A50607">
      <w:pPr>
        <w:wordWrap/>
        <w:rPr>
          <w:rFonts w:eastAsiaTheme="minorEastAsia"/>
          <w:lang w:eastAsia="ja-JP"/>
        </w:rPr>
      </w:pPr>
      <w:r w:rsidRPr="00D515FA">
        <w:rPr>
          <w:rFonts w:eastAsiaTheme="minorEastAsia"/>
          <w:lang w:eastAsia="ja-JP"/>
        </w:rPr>
        <w:t>coverage area in a flexible manner.</w:t>
      </w:r>
    </w:p>
    <w:p w14:paraId="40329518" w14:textId="77777777" w:rsidR="00A50607" w:rsidRDefault="00A50607" w:rsidP="00A50607">
      <w:pPr>
        <w:wordWrap/>
        <w:rPr>
          <w:rFonts w:eastAsiaTheme="minorEastAsia"/>
          <w:lang w:eastAsia="ja-JP"/>
        </w:rPr>
      </w:pPr>
    </w:p>
    <w:p w14:paraId="6F8E94FB" w14:textId="77777777" w:rsidR="00A50607" w:rsidRDefault="00A50607" w:rsidP="00A50607">
      <w:pPr>
        <w:wordWrap/>
        <w:jc w:val="center"/>
        <w:rPr>
          <w:rFonts w:eastAsiaTheme="minorEastAsia"/>
          <w:lang w:eastAsia="ja-JP"/>
        </w:rPr>
      </w:pPr>
      <w:r w:rsidRPr="00A1783C">
        <w:rPr>
          <w:noProof/>
          <w:lang w:eastAsia="en-US"/>
        </w:rPr>
        <w:drawing>
          <wp:inline distT="0" distB="0" distL="0" distR="0" wp14:anchorId="41B0258E" wp14:editId="1D9DA05D">
            <wp:extent cx="4877911" cy="3390181"/>
            <wp:effectExtent l="0" t="0" r="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0065" cy="3391678"/>
                    </a:xfrm>
                    <a:prstGeom prst="rect">
                      <a:avLst/>
                    </a:prstGeom>
                    <a:noFill/>
                    <a:ln>
                      <a:noFill/>
                    </a:ln>
                  </pic:spPr>
                </pic:pic>
              </a:graphicData>
            </a:graphic>
          </wp:inline>
        </w:drawing>
      </w:r>
    </w:p>
    <w:p w14:paraId="4BF6442A" w14:textId="75C5470D" w:rsidR="00A50607" w:rsidRDefault="00A50607" w:rsidP="00A50607">
      <w:pPr>
        <w:wordWrap/>
        <w:jc w:val="center"/>
        <w:rPr>
          <w:rFonts w:eastAsiaTheme="minorEastAsia"/>
          <w:lang w:eastAsia="ja-JP"/>
        </w:rPr>
      </w:pPr>
      <w:r w:rsidRPr="00B46D95">
        <w:rPr>
          <w:rFonts w:eastAsiaTheme="minorEastAsia" w:hint="eastAsia"/>
          <w:b/>
          <w:lang w:eastAsia="ja-JP"/>
        </w:rPr>
        <w:t xml:space="preserve">Figure </w:t>
      </w:r>
      <w:r w:rsidR="009A2B6A">
        <w:rPr>
          <w:rFonts w:eastAsiaTheme="minorEastAsia"/>
          <w:b/>
          <w:lang w:eastAsia="ja-JP"/>
        </w:rPr>
        <w:t>6</w:t>
      </w:r>
      <w:r w:rsidRPr="00B46D95">
        <w:rPr>
          <w:rFonts w:eastAsiaTheme="minorEastAsia" w:hint="eastAsia"/>
          <w:b/>
          <w:lang w:eastAsia="ja-JP"/>
        </w:rPr>
        <w:t xml:space="preserve"> Activity of </w:t>
      </w:r>
      <w:r>
        <w:rPr>
          <w:rFonts w:eastAsiaTheme="minorEastAsia"/>
          <w:b/>
          <w:lang w:eastAsia="ja-JP"/>
        </w:rPr>
        <w:t>o</w:t>
      </w:r>
      <w:r w:rsidRPr="00B46D95">
        <w:rPr>
          <w:rFonts w:eastAsiaTheme="minorEastAsia" w:hint="eastAsia"/>
          <w:b/>
          <w:lang w:eastAsia="ja-JP"/>
        </w:rPr>
        <w:t xml:space="preserve">cean </w:t>
      </w:r>
      <w:r>
        <w:rPr>
          <w:rFonts w:eastAsiaTheme="minorEastAsia"/>
          <w:b/>
          <w:lang w:eastAsia="ja-JP"/>
        </w:rPr>
        <w:t>r</w:t>
      </w:r>
      <w:r w:rsidRPr="00B46D95">
        <w:rPr>
          <w:rFonts w:eastAsiaTheme="minorEastAsia" w:hint="eastAsia"/>
          <w:b/>
          <w:lang w:eastAsia="ja-JP"/>
        </w:rPr>
        <w:t xml:space="preserve">esource </w:t>
      </w:r>
      <w:r>
        <w:rPr>
          <w:rFonts w:eastAsiaTheme="minorEastAsia"/>
          <w:b/>
          <w:lang w:eastAsia="ja-JP"/>
        </w:rPr>
        <w:t>e</w:t>
      </w:r>
      <w:r w:rsidRPr="00B46D95">
        <w:rPr>
          <w:rFonts w:eastAsiaTheme="minorEastAsia" w:hint="eastAsia"/>
          <w:b/>
          <w:lang w:eastAsia="ja-JP"/>
        </w:rPr>
        <w:t>xploration</w:t>
      </w:r>
      <w:r>
        <w:rPr>
          <w:rFonts w:eastAsiaTheme="minorEastAsia"/>
          <w:b/>
          <w:lang w:eastAsia="ja-JP"/>
        </w:rPr>
        <w:t>.</w:t>
      </w:r>
    </w:p>
    <w:p w14:paraId="41A1D726" w14:textId="77777777" w:rsidR="00A50607" w:rsidRDefault="00A50607" w:rsidP="00A50607">
      <w:pPr>
        <w:wordWrap/>
        <w:rPr>
          <w:rFonts w:eastAsiaTheme="minorEastAsia"/>
          <w:lang w:eastAsia="ja-JP"/>
        </w:rPr>
      </w:pPr>
    </w:p>
    <w:p w14:paraId="78C7A91D" w14:textId="77777777" w:rsidR="00A50607" w:rsidRDefault="00A50607" w:rsidP="00A50607">
      <w:pPr>
        <w:wordWrap/>
        <w:jc w:val="center"/>
        <w:rPr>
          <w:rFonts w:eastAsiaTheme="minorEastAsia"/>
          <w:lang w:eastAsia="ja-JP"/>
        </w:rPr>
      </w:pPr>
      <w:r>
        <w:rPr>
          <w:rFonts w:eastAsiaTheme="minorEastAsia"/>
          <w:noProof/>
          <w:lang w:eastAsia="en-US"/>
        </w:rPr>
        <w:drawing>
          <wp:inline distT="0" distB="0" distL="0" distR="0" wp14:anchorId="431DD937" wp14:editId="6B22ED1E">
            <wp:extent cx="2432649" cy="1811324"/>
            <wp:effectExtent l="0" t="0" r="635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8.png"/>
                    <pic:cNvPicPr/>
                  </pic:nvPicPr>
                  <pic:blipFill>
                    <a:blip r:embed="rId19">
                      <a:extLst>
                        <a:ext uri="{28A0092B-C50C-407E-A947-70E740481C1C}">
                          <a14:useLocalDpi xmlns:a14="http://schemas.microsoft.com/office/drawing/2010/main" val="0"/>
                        </a:ext>
                      </a:extLst>
                    </a:blip>
                    <a:stretch>
                      <a:fillRect/>
                    </a:stretch>
                  </pic:blipFill>
                  <pic:spPr>
                    <a:xfrm>
                      <a:off x="0" y="0"/>
                      <a:ext cx="2437271" cy="1814766"/>
                    </a:xfrm>
                    <a:prstGeom prst="rect">
                      <a:avLst/>
                    </a:prstGeom>
                  </pic:spPr>
                </pic:pic>
              </a:graphicData>
            </a:graphic>
          </wp:inline>
        </w:drawing>
      </w:r>
    </w:p>
    <w:p w14:paraId="1EAFB559" w14:textId="77777777" w:rsidR="00A50607" w:rsidRDefault="00A50607" w:rsidP="00A50607">
      <w:pPr>
        <w:wordWrap/>
        <w:rPr>
          <w:rFonts w:eastAsiaTheme="minorEastAsia"/>
          <w:lang w:eastAsia="ja-JP"/>
        </w:rPr>
      </w:pPr>
    </w:p>
    <w:p w14:paraId="55CCDBE4" w14:textId="2C43B649" w:rsidR="00A50607" w:rsidRDefault="00A50607" w:rsidP="00A50607">
      <w:pPr>
        <w:wordWrap/>
        <w:jc w:val="center"/>
        <w:rPr>
          <w:rFonts w:eastAsiaTheme="minorEastAsia"/>
          <w:b/>
          <w:lang w:eastAsia="ja-JP"/>
        </w:rPr>
      </w:pPr>
      <w:r w:rsidRPr="00B46D95">
        <w:rPr>
          <w:rFonts w:eastAsiaTheme="minorEastAsia" w:hint="eastAsia"/>
          <w:b/>
          <w:lang w:eastAsia="ja-JP"/>
        </w:rPr>
        <w:t xml:space="preserve">Figure </w:t>
      </w:r>
      <w:r w:rsidR="009A2B6A">
        <w:rPr>
          <w:rFonts w:eastAsiaTheme="minorEastAsia"/>
          <w:b/>
          <w:lang w:eastAsia="ja-JP"/>
        </w:rPr>
        <w:t>7</w:t>
      </w:r>
      <w:r w:rsidRPr="00B46D95">
        <w:rPr>
          <w:rFonts w:eastAsiaTheme="minorEastAsia" w:hint="eastAsia"/>
          <w:b/>
          <w:lang w:eastAsia="ja-JP"/>
        </w:rPr>
        <w:t xml:space="preserve"> </w:t>
      </w:r>
      <w:r>
        <w:rPr>
          <w:rFonts w:eastAsiaTheme="minorEastAsia"/>
          <w:b/>
          <w:lang w:eastAsia="ja-JP"/>
        </w:rPr>
        <w:t>Earth station for ASV.</w:t>
      </w:r>
    </w:p>
    <w:p w14:paraId="2F1C9B63" w14:textId="77777777" w:rsidR="00A50607" w:rsidRDefault="00A50607" w:rsidP="00A50607">
      <w:pPr>
        <w:wordWrap/>
        <w:rPr>
          <w:rFonts w:eastAsiaTheme="minorEastAsia"/>
          <w:b/>
          <w:lang w:eastAsia="ja-JP"/>
        </w:rPr>
      </w:pPr>
    </w:p>
    <w:p w14:paraId="4E8812B6" w14:textId="77777777" w:rsidR="00AF47FD" w:rsidRDefault="00AF47FD">
      <w:pPr>
        <w:widowControl/>
        <w:wordWrap/>
        <w:jc w:val="left"/>
        <w:rPr>
          <w:rFonts w:eastAsiaTheme="minorEastAsia"/>
          <w:b/>
          <w:lang w:eastAsia="ja-JP"/>
        </w:rPr>
      </w:pPr>
      <w:r>
        <w:rPr>
          <w:rFonts w:eastAsiaTheme="minorEastAsia"/>
          <w:b/>
          <w:lang w:eastAsia="ja-JP"/>
        </w:rPr>
        <w:br w:type="page"/>
      </w:r>
    </w:p>
    <w:p w14:paraId="7781EB78" w14:textId="66F7E138" w:rsidR="00A50607" w:rsidRDefault="00A50607" w:rsidP="00A50607">
      <w:pPr>
        <w:wordWrap/>
        <w:jc w:val="center"/>
        <w:rPr>
          <w:rFonts w:eastAsiaTheme="minorEastAsia"/>
          <w:lang w:eastAsia="ja-JP"/>
        </w:rPr>
      </w:pPr>
      <w:r w:rsidRPr="004243FE">
        <w:rPr>
          <w:rFonts w:eastAsiaTheme="minorEastAsia"/>
          <w:b/>
          <w:lang w:eastAsia="ja-JP"/>
        </w:rPr>
        <w:lastRenderedPageBreak/>
        <w:t xml:space="preserve">Table 4 Major </w:t>
      </w:r>
      <w:r>
        <w:rPr>
          <w:rFonts w:eastAsiaTheme="minorEastAsia"/>
          <w:b/>
          <w:lang w:eastAsia="ja-JP"/>
        </w:rPr>
        <w:t>s</w:t>
      </w:r>
      <w:r w:rsidRPr="004243FE">
        <w:rPr>
          <w:rFonts w:eastAsiaTheme="minorEastAsia"/>
          <w:b/>
          <w:lang w:eastAsia="ja-JP"/>
        </w:rPr>
        <w:t>pecification of ASV</w:t>
      </w:r>
      <w:r>
        <w:rPr>
          <w:rFonts w:eastAsiaTheme="minorEastAsia"/>
          <w:b/>
          <w:lang w:eastAsia="ja-JP"/>
        </w:rPr>
        <w:t xml:space="preserve"> e</w:t>
      </w:r>
      <w:r w:rsidRPr="004243FE">
        <w:rPr>
          <w:rFonts w:eastAsiaTheme="minorEastAsia"/>
          <w:b/>
          <w:lang w:eastAsia="ja-JP"/>
        </w:rPr>
        <w:t xml:space="preserve">arth </w:t>
      </w:r>
      <w:r>
        <w:rPr>
          <w:rFonts w:eastAsiaTheme="minorEastAsia"/>
          <w:b/>
          <w:lang w:eastAsia="ja-JP"/>
        </w:rPr>
        <w:t>s</w:t>
      </w:r>
      <w:r w:rsidRPr="004243FE">
        <w:rPr>
          <w:rFonts w:eastAsiaTheme="minorEastAsia"/>
          <w:b/>
          <w:lang w:eastAsia="ja-JP"/>
        </w:rPr>
        <w:t>tation</w:t>
      </w:r>
      <w:r>
        <w:rPr>
          <w:rFonts w:eastAsiaTheme="minorEastAsia"/>
          <w:b/>
          <w:lang w:eastAsia="ja-JP"/>
        </w:rPr>
        <w:t>.</w:t>
      </w:r>
    </w:p>
    <w:p w14:paraId="4E3357E0" w14:textId="77777777" w:rsidR="00A50607" w:rsidRDefault="00A50607" w:rsidP="00A50607">
      <w:pPr>
        <w:wordWrap/>
        <w:jc w:val="center"/>
        <w:rPr>
          <w:rFonts w:eastAsiaTheme="minorEastAsia"/>
          <w:lang w:eastAsia="ja-JP"/>
        </w:rPr>
      </w:pPr>
      <w:r w:rsidRPr="00A1783C">
        <w:rPr>
          <w:rFonts w:eastAsiaTheme="minorEastAsia"/>
          <w:noProof/>
          <w:lang w:eastAsia="en-US"/>
        </w:rPr>
        <w:drawing>
          <wp:inline distT="0" distB="0" distL="0" distR="0" wp14:anchorId="35EF8572" wp14:editId="40DF2F78">
            <wp:extent cx="3200400" cy="2018581"/>
            <wp:effectExtent l="0" t="0" r="0" b="0"/>
            <wp:docPr id="27"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298" cy="2022301"/>
                    </a:xfrm>
                    <a:prstGeom prst="rect">
                      <a:avLst/>
                    </a:prstGeom>
                    <a:noFill/>
                    <a:ln>
                      <a:noFill/>
                    </a:ln>
                  </pic:spPr>
                </pic:pic>
              </a:graphicData>
            </a:graphic>
          </wp:inline>
        </w:drawing>
      </w:r>
    </w:p>
    <w:p w14:paraId="22BEFAD4" w14:textId="77777777" w:rsidR="00A50607" w:rsidRPr="00D515FA" w:rsidRDefault="00A50607" w:rsidP="00A50607">
      <w:pPr>
        <w:wordWrap/>
        <w:rPr>
          <w:rFonts w:eastAsiaTheme="minorEastAsia"/>
          <w:lang w:eastAsia="ja-JP"/>
        </w:rPr>
      </w:pPr>
      <w:r w:rsidRPr="00D515FA">
        <w:rPr>
          <w:rFonts w:eastAsiaTheme="minorEastAsia"/>
          <w:lang w:eastAsia="ja-JP"/>
        </w:rPr>
        <w:t>(4)</w:t>
      </w:r>
      <w:r w:rsidRPr="00D515FA">
        <w:rPr>
          <w:rFonts w:eastAsiaTheme="minorEastAsia"/>
          <w:lang w:eastAsia="ja-JP"/>
        </w:rPr>
        <w:tab/>
        <w:t>Aeronautical Broadband Service</w:t>
      </w:r>
    </w:p>
    <w:p w14:paraId="13A95150" w14:textId="77777777" w:rsidR="00A50607" w:rsidRPr="00D515FA" w:rsidRDefault="00A50607" w:rsidP="00A50607">
      <w:pPr>
        <w:wordWrap/>
        <w:jc w:val="distribute"/>
        <w:rPr>
          <w:rFonts w:eastAsiaTheme="minorEastAsia"/>
          <w:lang w:eastAsia="ja-JP"/>
        </w:rPr>
      </w:pPr>
      <w:r w:rsidRPr="00D515FA">
        <w:rPr>
          <w:rFonts w:eastAsiaTheme="minorEastAsia"/>
          <w:lang w:eastAsia="ja-JP"/>
        </w:rPr>
        <w:t>To demonstrate broadband connectivity between airplane and ground station via multi-beam satellite, aircraft test has been conducted using WINDS</w:t>
      </w:r>
      <w:r>
        <w:rPr>
          <w:rFonts w:eastAsiaTheme="minorEastAsia"/>
          <w:lang w:eastAsia="ja-JP"/>
        </w:rPr>
        <w:t xml:space="preserve"> [9]</w:t>
      </w:r>
      <w:r w:rsidRPr="00D515FA">
        <w:rPr>
          <w:rFonts w:eastAsiaTheme="minorEastAsia"/>
          <w:lang w:eastAsia="ja-JP"/>
        </w:rPr>
        <w:t xml:space="preserve">. The test configuration is shown in </w:t>
      </w:r>
    </w:p>
    <w:p w14:paraId="61A129AD" w14:textId="3CB4CC09" w:rsidR="00A50607" w:rsidRPr="00D515FA" w:rsidRDefault="00A50607" w:rsidP="00A50607">
      <w:pPr>
        <w:wordWrap/>
        <w:rPr>
          <w:rFonts w:eastAsiaTheme="minorEastAsia"/>
          <w:lang w:eastAsia="ja-JP"/>
        </w:rPr>
      </w:pPr>
      <w:r w:rsidRPr="00D515FA">
        <w:rPr>
          <w:rFonts w:eastAsiaTheme="minorEastAsia"/>
          <w:lang w:eastAsia="ja-JP"/>
        </w:rPr>
        <w:t xml:space="preserve">Figure </w:t>
      </w:r>
      <w:r w:rsidR="009A2B6A">
        <w:rPr>
          <w:rFonts w:eastAsiaTheme="minorEastAsia"/>
          <w:lang w:eastAsia="ja-JP"/>
        </w:rPr>
        <w:t>8</w:t>
      </w:r>
      <w:r w:rsidRPr="00D515FA">
        <w:rPr>
          <w:rFonts w:eastAsiaTheme="minorEastAsia"/>
          <w:lang w:eastAsia="ja-JP"/>
        </w:rPr>
        <w:t>. The experiment was conducted connecting aeronautical earth station (AES) and feeder link earth station which are located in different beams.</w:t>
      </w:r>
    </w:p>
    <w:p w14:paraId="248129DB" w14:textId="77777777" w:rsidR="007E0762" w:rsidRDefault="007E0762" w:rsidP="00A50607">
      <w:pPr>
        <w:wordWrap/>
        <w:rPr>
          <w:rFonts w:eastAsiaTheme="minorEastAsia"/>
          <w:lang w:eastAsia="ja-JP"/>
        </w:rPr>
      </w:pPr>
    </w:p>
    <w:p w14:paraId="7EC8B3DA" w14:textId="13D31960" w:rsidR="00A50607" w:rsidRPr="00D515FA" w:rsidRDefault="00A50607" w:rsidP="00A50607">
      <w:pPr>
        <w:wordWrap/>
        <w:rPr>
          <w:rFonts w:eastAsiaTheme="minorEastAsia"/>
          <w:lang w:eastAsia="ja-JP"/>
        </w:rPr>
      </w:pPr>
      <w:r w:rsidRPr="00D515FA">
        <w:rPr>
          <w:rFonts w:eastAsiaTheme="minorEastAsia"/>
          <w:lang w:eastAsia="ja-JP"/>
        </w:rPr>
        <w:t>The aircraft test includes propagation test at Ka band, antenna tracking test and data transmission test. The data transmission test includes throughput measurement and file transfer test. Throughput measurement was performed using two protocols of UDP and TCP. The test results were 38Mbps for UDP (uplink) and 31Mbps for TCP (uplink) respectively. And file transfer rate measured approximately 20Mbps.</w:t>
      </w:r>
    </w:p>
    <w:p w14:paraId="58E6C2B9" w14:textId="77777777" w:rsidR="007E0762" w:rsidRDefault="007E0762" w:rsidP="00A50607">
      <w:pPr>
        <w:wordWrap/>
        <w:rPr>
          <w:rFonts w:eastAsiaTheme="minorEastAsia"/>
          <w:lang w:eastAsia="ja-JP"/>
        </w:rPr>
      </w:pPr>
    </w:p>
    <w:p w14:paraId="74A8A283" w14:textId="0A2F6FF5" w:rsidR="00A50607" w:rsidRPr="00D515FA" w:rsidRDefault="00A50607" w:rsidP="00A50607">
      <w:pPr>
        <w:wordWrap/>
        <w:rPr>
          <w:rFonts w:eastAsiaTheme="minorEastAsia"/>
          <w:lang w:eastAsia="ja-JP"/>
        </w:rPr>
      </w:pPr>
      <w:r w:rsidRPr="00D515FA">
        <w:rPr>
          <w:rFonts w:eastAsiaTheme="minorEastAsia"/>
          <w:lang w:eastAsia="ja-JP"/>
        </w:rPr>
        <w:t>It is expected for the aeronautical broadband service to be expanded to not only In-Flight Entertainment &amp; Connectivity (IFEC) but flight management including monitor and surveillance and</w:t>
      </w:r>
      <w:r>
        <w:rPr>
          <w:rFonts w:eastAsiaTheme="minorEastAsia"/>
          <w:lang w:eastAsia="ja-JP"/>
        </w:rPr>
        <w:t xml:space="preserve"> </w:t>
      </w:r>
      <w:r w:rsidRPr="00D515FA">
        <w:rPr>
          <w:rFonts w:eastAsiaTheme="minorEastAsia"/>
          <w:lang w:eastAsia="ja-JP"/>
        </w:rPr>
        <w:t>also to UAS (Unmanned Aircraft System).</w:t>
      </w:r>
    </w:p>
    <w:p w14:paraId="046F6039" w14:textId="77777777" w:rsidR="00A50607" w:rsidRPr="00D515FA" w:rsidRDefault="00A50607" w:rsidP="00A50607">
      <w:pPr>
        <w:wordWrap/>
        <w:rPr>
          <w:rFonts w:eastAsiaTheme="minorEastAsia"/>
          <w:lang w:eastAsia="ja-JP"/>
        </w:rPr>
      </w:pPr>
    </w:p>
    <w:p w14:paraId="3FCB1C16" w14:textId="77777777" w:rsidR="00A50607" w:rsidRDefault="00A50607" w:rsidP="00A50607">
      <w:pPr>
        <w:wordWrap/>
        <w:rPr>
          <w:rFonts w:eastAsiaTheme="minorEastAsia"/>
          <w:lang w:eastAsia="ja-JP"/>
        </w:rPr>
      </w:pPr>
    </w:p>
    <w:p w14:paraId="6E01465D" w14:textId="77777777" w:rsidR="00A50607" w:rsidRDefault="00A50607" w:rsidP="00A50607">
      <w:pPr>
        <w:wordWrap/>
        <w:rPr>
          <w:rFonts w:eastAsiaTheme="minorEastAsia"/>
          <w:lang w:eastAsia="ja-JP"/>
        </w:rPr>
      </w:pPr>
      <w:r>
        <w:rPr>
          <w:rFonts w:eastAsiaTheme="minorEastAsia"/>
          <w:noProof/>
          <w:lang w:eastAsia="en-US"/>
        </w:rPr>
        <w:drawing>
          <wp:inline distT="0" distB="0" distL="0" distR="0" wp14:anchorId="4D2CEC41" wp14:editId="4F705566">
            <wp:extent cx="5904865" cy="1940560"/>
            <wp:effectExtent l="0" t="0" r="635" b="254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9.png"/>
                    <pic:cNvPicPr/>
                  </pic:nvPicPr>
                  <pic:blipFill>
                    <a:blip r:embed="rId21">
                      <a:extLst>
                        <a:ext uri="{28A0092B-C50C-407E-A947-70E740481C1C}">
                          <a14:useLocalDpi xmlns:a14="http://schemas.microsoft.com/office/drawing/2010/main" val="0"/>
                        </a:ext>
                      </a:extLst>
                    </a:blip>
                    <a:stretch>
                      <a:fillRect/>
                    </a:stretch>
                  </pic:blipFill>
                  <pic:spPr>
                    <a:xfrm>
                      <a:off x="0" y="0"/>
                      <a:ext cx="5904865" cy="1940560"/>
                    </a:xfrm>
                    <a:prstGeom prst="rect">
                      <a:avLst/>
                    </a:prstGeom>
                  </pic:spPr>
                </pic:pic>
              </a:graphicData>
            </a:graphic>
          </wp:inline>
        </w:drawing>
      </w:r>
    </w:p>
    <w:p w14:paraId="41F55DD6" w14:textId="7F0453FA" w:rsidR="00A50607" w:rsidRDefault="00A50607" w:rsidP="00A50607">
      <w:pPr>
        <w:wordWrap/>
        <w:jc w:val="center"/>
        <w:rPr>
          <w:rFonts w:eastAsiaTheme="minorEastAsia"/>
          <w:lang w:eastAsia="ja-JP"/>
        </w:rPr>
      </w:pPr>
      <w:r w:rsidRPr="00B46D95">
        <w:rPr>
          <w:rFonts w:eastAsiaTheme="minorEastAsia" w:hint="eastAsia"/>
          <w:b/>
          <w:lang w:eastAsia="ja-JP"/>
        </w:rPr>
        <w:t xml:space="preserve">Figure </w:t>
      </w:r>
      <w:r w:rsidR="009A2B6A">
        <w:rPr>
          <w:rFonts w:eastAsiaTheme="minorEastAsia"/>
          <w:b/>
          <w:lang w:eastAsia="ja-JP"/>
        </w:rPr>
        <w:t>8</w:t>
      </w:r>
      <w:r w:rsidRPr="00B46D95">
        <w:rPr>
          <w:rFonts w:eastAsiaTheme="minorEastAsia" w:hint="eastAsia"/>
          <w:b/>
          <w:lang w:eastAsia="ja-JP"/>
        </w:rPr>
        <w:t xml:space="preserve"> </w:t>
      </w:r>
      <w:r>
        <w:rPr>
          <w:rFonts w:eastAsiaTheme="minorEastAsia"/>
          <w:b/>
          <w:lang w:eastAsia="ja-JP"/>
        </w:rPr>
        <w:t>Demonstration of high-speed data transmission between airplane and ground station.</w:t>
      </w:r>
      <w:r>
        <w:rPr>
          <w:rFonts w:eastAsiaTheme="minorEastAsia"/>
          <w:noProof/>
          <w:lang w:eastAsia="ja-JP"/>
        </w:rPr>
        <w:t xml:space="preserve"> </w:t>
      </w:r>
    </w:p>
    <w:p w14:paraId="7D1DC4EA" w14:textId="77777777" w:rsidR="00A50607" w:rsidRDefault="00A50607" w:rsidP="00A50607">
      <w:pPr>
        <w:wordWrap/>
        <w:rPr>
          <w:rFonts w:eastAsiaTheme="minorEastAsia"/>
          <w:lang w:eastAsia="ja-JP"/>
        </w:rPr>
      </w:pPr>
    </w:p>
    <w:p w14:paraId="7A182D9B" w14:textId="77777777" w:rsidR="00A50607" w:rsidRPr="00D515FA" w:rsidRDefault="00A50607" w:rsidP="00A50607">
      <w:pPr>
        <w:wordWrap/>
        <w:rPr>
          <w:rFonts w:eastAsiaTheme="minorEastAsia"/>
          <w:lang w:eastAsia="ja-JP"/>
        </w:rPr>
      </w:pPr>
      <w:r w:rsidRPr="00D515FA">
        <w:rPr>
          <w:rFonts w:eastAsiaTheme="minorEastAsia"/>
          <w:lang w:eastAsia="ja-JP"/>
        </w:rPr>
        <w:t>(5)</w:t>
      </w:r>
      <w:r w:rsidRPr="00D515FA">
        <w:rPr>
          <w:rFonts w:eastAsiaTheme="minorEastAsia"/>
          <w:lang w:eastAsia="ja-JP"/>
        </w:rPr>
        <w:tab/>
        <w:t>Active Electronically Scanned Array Antenna (AESA)</w:t>
      </w:r>
    </w:p>
    <w:p w14:paraId="0C9A8308" w14:textId="506338D3" w:rsidR="00A50607" w:rsidRPr="00D515FA" w:rsidRDefault="00A50607" w:rsidP="00A50607">
      <w:pPr>
        <w:wordWrap/>
        <w:rPr>
          <w:rFonts w:eastAsiaTheme="minorEastAsia"/>
          <w:lang w:eastAsia="ja-JP"/>
        </w:rPr>
      </w:pPr>
      <w:r w:rsidRPr="00D515FA">
        <w:rPr>
          <w:rFonts w:eastAsiaTheme="minorEastAsia"/>
          <w:lang w:eastAsia="ja-JP"/>
        </w:rPr>
        <w:t>Recently flat panel satellite antenna solution has been attracting much attention because demand has been increasing for better mobile phone and Internet access for people on board aircraft. In</w:t>
      </w:r>
      <w:r>
        <w:rPr>
          <w:rFonts w:eastAsiaTheme="minorEastAsia"/>
          <w:lang w:eastAsia="ja-JP"/>
        </w:rPr>
        <w:t xml:space="preserve"> </w:t>
      </w:r>
      <w:r w:rsidRPr="00D515FA">
        <w:rPr>
          <w:rFonts w:eastAsiaTheme="minorEastAsia"/>
          <w:lang w:eastAsia="ja-JP"/>
        </w:rPr>
        <w:t xml:space="preserve">particular, the characteristic of being low-profile is of crucially importance for airborne antenna as shown in Figure </w:t>
      </w:r>
      <w:r w:rsidR="009A2B6A">
        <w:rPr>
          <w:rFonts w:eastAsiaTheme="minorEastAsia"/>
          <w:lang w:eastAsia="ja-JP"/>
        </w:rPr>
        <w:t>9</w:t>
      </w:r>
      <w:r w:rsidRPr="00D515FA">
        <w:rPr>
          <w:rFonts w:eastAsiaTheme="minorEastAsia"/>
          <w:lang w:eastAsia="ja-JP"/>
        </w:rPr>
        <w:t>.</w:t>
      </w:r>
    </w:p>
    <w:p w14:paraId="69E915CB" w14:textId="77777777" w:rsidR="007E0762" w:rsidRDefault="007E0762" w:rsidP="00A50607">
      <w:pPr>
        <w:wordWrap/>
        <w:rPr>
          <w:rFonts w:eastAsiaTheme="minorEastAsia"/>
          <w:lang w:eastAsia="ja-JP"/>
        </w:rPr>
      </w:pPr>
    </w:p>
    <w:p w14:paraId="1EA176CA" w14:textId="27C9204E" w:rsidR="00A50607" w:rsidRPr="00D515FA" w:rsidRDefault="00A50607" w:rsidP="00A50607">
      <w:pPr>
        <w:wordWrap/>
        <w:rPr>
          <w:rFonts w:eastAsiaTheme="minorEastAsia"/>
          <w:lang w:eastAsia="ja-JP"/>
        </w:rPr>
      </w:pPr>
      <w:r w:rsidRPr="00D515FA">
        <w:rPr>
          <w:rFonts w:eastAsiaTheme="minorEastAsia"/>
          <w:lang w:eastAsia="ja-JP"/>
        </w:rPr>
        <w:t>The research and development project in Japan is running aiming at establishing technologies for Active Electronically Scanned Array Antenna (AESA) at Ka band to improve the performance</w:t>
      </w:r>
      <w:r>
        <w:rPr>
          <w:rFonts w:eastAsiaTheme="minorEastAsia"/>
          <w:lang w:eastAsia="ja-JP"/>
        </w:rPr>
        <w:t xml:space="preserve"> </w:t>
      </w:r>
      <w:r w:rsidRPr="00D515FA">
        <w:rPr>
          <w:rFonts w:eastAsiaTheme="minorEastAsia"/>
          <w:lang w:eastAsia="ja-JP"/>
        </w:rPr>
        <w:t>of</w:t>
      </w:r>
      <w:r>
        <w:rPr>
          <w:rFonts w:eastAsiaTheme="minorEastAsia"/>
          <w:lang w:eastAsia="ja-JP"/>
        </w:rPr>
        <w:t xml:space="preserve"> </w:t>
      </w:r>
      <w:r w:rsidRPr="00D515FA">
        <w:rPr>
          <w:rFonts w:eastAsiaTheme="minorEastAsia"/>
          <w:lang w:eastAsia="ja-JP"/>
        </w:rPr>
        <w:lastRenderedPageBreak/>
        <w:t>satellite communication antenna without impairing on-board characteristics of aircraft, and to improve the frequency utilization efficiency by introducing more multi-valued modulation method,</w:t>
      </w:r>
      <w:r>
        <w:rPr>
          <w:rFonts w:eastAsiaTheme="minorEastAsia"/>
          <w:lang w:eastAsia="ja-JP"/>
        </w:rPr>
        <w:t xml:space="preserve"> </w:t>
      </w:r>
      <w:r w:rsidRPr="00D515FA">
        <w:rPr>
          <w:rFonts w:eastAsiaTheme="minorEastAsia"/>
          <w:lang w:eastAsia="ja-JP"/>
        </w:rPr>
        <w:t>thereby contributing to the effective use of frequency.</w:t>
      </w:r>
    </w:p>
    <w:p w14:paraId="328201A5" w14:textId="77777777" w:rsidR="00B87D62" w:rsidRDefault="00B87D62" w:rsidP="00A50607">
      <w:pPr>
        <w:wordWrap/>
        <w:rPr>
          <w:rFonts w:eastAsiaTheme="minorEastAsia"/>
          <w:lang w:eastAsia="ja-JP"/>
        </w:rPr>
      </w:pPr>
    </w:p>
    <w:p w14:paraId="2A1AF271" w14:textId="0987E433" w:rsidR="00A50607" w:rsidRPr="00D515FA" w:rsidRDefault="00A50607" w:rsidP="00A50607">
      <w:pPr>
        <w:wordWrap/>
        <w:rPr>
          <w:rFonts w:eastAsiaTheme="minorEastAsia"/>
          <w:lang w:eastAsia="ja-JP"/>
        </w:rPr>
      </w:pPr>
      <w:r w:rsidRPr="00D515FA">
        <w:rPr>
          <w:rFonts w:eastAsiaTheme="minorEastAsia" w:hint="eastAsia"/>
          <w:lang w:eastAsia="ja-JP"/>
        </w:rPr>
        <w:t>As shown in Figure 1</w:t>
      </w:r>
      <w:r w:rsidR="009A2B6A">
        <w:rPr>
          <w:rFonts w:eastAsiaTheme="minorEastAsia"/>
          <w:lang w:eastAsia="ja-JP"/>
        </w:rPr>
        <w:t>0</w:t>
      </w:r>
      <w:r w:rsidRPr="00D515FA">
        <w:rPr>
          <w:rFonts w:eastAsiaTheme="minorEastAsia" w:hint="eastAsia"/>
          <w:lang w:eastAsia="ja-JP"/>
        </w:rPr>
        <w:t>, to simplify existing complex beam forming network and frequency converter, the AESA employs direct conversion scheme and RFIC technology for front-end and quadrature mixer, leading to higher rel</w:t>
      </w:r>
      <w:r w:rsidRPr="00D515FA">
        <w:rPr>
          <w:rFonts w:eastAsiaTheme="minorEastAsia"/>
          <w:lang w:eastAsia="ja-JP"/>
        </w:rPr>
        <w:t>iability and productivity while keeping cost effectiveness</w:t>
      </w:r>
      <w:r>
        <w:rPr>
          <w:rFonts w:eastAsiaTheme="minorEastAsia"/>
          <w:lang w:eastAsia="ja-JP"/>
        </w:rPr>
        <w:t xml:space="preserve"> </w:t>
      </w:r>
      <w:r w:rsidRPr="00D515FA">
        <w:rPr>
          <w:rFonts w:eastAsiaTheme="minorEastAsia"/>
          <w:lang w:eastAsia="ja-JP"/>
        </w:rPr>
        <w:t>[</w:t>
      </w:r>
      <w:r>
        <w:rPr>
          <w:rFonts w:eastAsiaTheme="minorEastAsia"/>
          <w:lang w:eastAsia="ja-JP"/>
        </w:rPr>
        <w:t>10</w:t>
      </w:r>
      <w:r w:rsidRPr="00D515FA">
        <w:rPr>
          <w:rFonts w:eastAsiaTheme="minorEastAsia"/>
          <w:lang w:eastAsia="ja-JP"/>
        </w:rPr>
        <w:t>]</w:t>
      </w:r>
      <w:r>
        <w:rPr>
          <w:rFonts w:eastAsiaTheme="minorEastAsia"/>
          <w:lang w:eastAsia="ja-JP"/>
        </w:rPr>
        <w:t>.</w:t>
      </w:r>
    </w:p>
    <w:p w14:paraId="66D3ACAB" w14:textId="77777777" w:rsidR="00A50607" w:rsidRPr="00D515FA" w:rsidRDefault="00A50607" w:rsidP="00A50607">
      <w:pPr>
        <w:wordWrap/>
        <w:rPr>
          <w:rFonts w:eastAsiaTheme="minorEastAsia"/>
          <w:lang w:eastAsia="ja-JP"/>
        </w:rPr>
      </w:pPr>
    </w:p>
    <w:p w14:paraId="6194113B" w14:textId="77777777" w:rsidR="00A50607" w:rsidRPr="00D515FA" w:rsidRDefault="00A50607" w:rsidP="00A50607">
      <w:pPr>
        <w:wordWrap/>
        <w:rPr>
          <w:rFonts w:eastAsiaTheme="minorEastAsia"/>
          <w:lang w:eastAsia="ja-JP"/>
        </w:rPr>
      </w:pPr>
      <w:r w:rsidRPr="00D515FA">
        <w:rPr>
          <w:rFonts w:eastAsiaTheme="minorEastAsia"/>
          <w:lang w:eastAsia="ja-JP"/>
        </w:rPr>
        <w:t>Another advantage of this technology is the scalability which enables the antenna size to suit</w:t>
      </w:r>
      <w:r>
        <w:rPr>
          <w:rFonts w:eastAsiaTheme="minorEastAsia"/>
          <w:lang w:eastAsia="ja-JP"/>
        </w:rPr>
        <w:t xml:space="preserve"> </w:t>
      </w:r>
      <w:r w:rsidRPr="00D515FA">
        <w:rPr>
          <w:rFonts w:eastAsiaTheme="minorEastAsia"/>
          <w:lang w:eastAsia="ja-JP"/>
        </w:rPr>
        <w:t>each use case such as small aircraft, connected car, ship, etc.</w:t>
      </w:r>
    </w:p>
    <w:p w14:paraId="2FBFCB51" w14:textId="77777777" w:rsidR="00B87D62" w:rsidRDefault="00B87D62" w:rsidP="00A50607">
      <w:pPr>
        <w:wordWrap/>
        <w:rPr>
          <w:rFonts w:eastAsiaTheme="minorEastAsia"/>
          <w:lang w:eastAsia="ja-JP"/>
        </w:rPr>
      </w:pPr>
    </w:p>
    <w:p w14:paraId="086600F8" w14:textId="1563C66C" w:rsidR="00A50607" w:rsidRPr="00D515FA" w:rsidRDefault="00A50607" w:rsidP="00A50607">
      <w:pPr>
        <w:wordWrap/>
        <w:rPr>
          <w:rFonts w:eastAsiaTheme="minorEastAsia"/>
          <w:lang w:eastAsia="ja-JP"/>
        </w:rPr>
      </w:pPr>
      <w:r w:rsidRPr="00D515FA">
        <w:rPr>
          <w:rFonts w:eastAsiaTheme="minorEastAsia"/>
          <w:lang w:eastAsia="ja-JP"/>
        </w:rPr>
        <w:t>AESA technology is expected to contribute to cost reduction, improvement of reliability and</w:t>
      </w:r>
      <w:r>
        <w:rPr>
          <w:rFonts w:eastAsiaTheme="minorEastAsia"/>
          <w:lang w:eastAsia="ja-JP"/>
        </w:rPr>
        <w:t xml:space="preserve"> </w:t>
      </w:r>
      <w:r w:rsidRPr="00D515FA">
        <w:rPr>
          <w:rFonts w:eastAsiaTheme="minorEastAsia"/>
          <w:lang w:eastAsia="ja-JP"/>
        </w:rPr>
        <w:t>productivity which have being issues to be solved for conventional phased array antenna.</w:t>
      </w:r>
    </w:p>
    <w:p w14:paraId="4C3FD939" w14:textId="77777777" w:rsidR="00A50607" w:rsidRPr="00594EF2" w:rsidRDefault="00A50607" w:rsidP="00A50607">
      <w:pPr>
        <w:wordWrap/>
        <w:jc w:val="distribute"/>
        <w:rPr>
          <w:rFonts w:eastAsiaTheme="minorEastAsia"/>
          <w:lang w:eastAsia="ja-JP"/>
        </w:rPr>
      </w:pPr>
    </w:p>
    <w:p w14:paraId="487D4336" w14:textId="77777777" w:rsidR="00A50607" w:rsidRDefault="00A50607" w:rsidP="00A50607">
      <w:pPr>
        <w:wordWrap/>
        <w:rPr>
          <w:rFonts w:eastAsiaTheme="minorEastAsia"/>
          <w:lang w:eastAsia="ja-JP"/>
        </w:rPr>
      </w:pPr>
    </w:p>
    <w:p w14:paraId="088850DA" w14:textId="77777777" w:rsidR="00A50607" w:rsidRDefault="00A50607" w:rsidP="00A50607">
      <w:pPr>
        <w:wordWrap/>
        <w:jc w:val="center"/>
        <w:rPr>
          <w:rFonts w:eastAsiaTheme="minorEastAsia"/>
          <w:lang w:eastAsia="ja-JP"/>
        </w:rPr>
      </w:pPr>
      <w:r>
        <w:rPr>
          <w:rFonts w:eastAsiaTheme="minorEastAsia"/>
          <w:noProof/>
          <w:lang w:eastAsia="en-US"/>
        </w:rPr>
        <w:drawing>
          <wp:inline distT="0" distB="0" distL="0" distR="0" wp14:anchorId="23891774" wp14:editId="5D55781C">
            <wp:extent cx="3786996" cy="1165229"/>
            <wp:effectExtent l="0" t="0" r="444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10.png"/>
                    <pic:cNvPicPr/>
                  </pic:nvPicPr>
                  <pic:blipFill>
                    <a:blip r:embed="rId22">
                      <a:extLst>
                        <a:ext uri="{28A0092B-C50C-407E-A947-70E740481C1C}">
                          <a14:useLocalDpi xmlns:a14="http://schemas.microsoft.com/office/drawing/2010/main" val="0"/>
                        </a:ext>
                      </a:extLst>
                    </a:blip>
                    <a:stretch>
                      <a:fillRect/>
                    </a:stretch>
                  </pic:blipFill>
                  <pic:spPr>
                    <a:xfrm>
                      <a:off x="0" y="0"/>
                      <a:ext cx="3822710" cy="1176218"/>
                    </a:xfrm>
                    <a:prstGeom prst="rect">
                      <a:avLst/>
                    </a:prstGeom>
                  </pic:spPr>
                </pic:pic>
              </a:graphicData>
            </a:graphic>
          </wp:inline>
        </w:drawing>
      </w:r>
    </w:p>
    <w:p w14:paraId="709273B0" w14:textId="64BD0F0C" w:rsidR="00A50607" w:rsidRDefault="00A50607" w:rsidP="00A50607">
      <w:pPr>
        <w:wordWrap/>
        <w:jc w:val="center"/>
        <w:rPr>
          <w:rFonts w:eastAsiaTheme="minorEastAsia"/>
          <w:lang w:eastAsia="ja-JP"/>
        </w:rPr>
      </w:pPr>
      <w:r w:rsidRPr="00B46D95">
        <w:rPr>
          <w:rFonts w:eastAsiaTheme="minorEastAsia" w:hint="eastAsia"/>
          <w:b/>
          <w:lang w:eastAsia="ja-JP"/>
        </w:rPr>
        <w:t xml:space="preserve">Figure </w:t>
      </w:r>
      <w:proofErr w:type="gramStart"/>
      <w:r w:rsidR="009A2B6A">
        <w:rPr>
          <w:rFonts w:eastAsiaTheme="minorEastAsia"/>
          <w:b/>
          <w:lang w:eastAsia="ja-JP"/>
        </w:rPr>
        <w:t>9</w:t>
      </w:r>
      <w:r>
        <w:rPr>
          <w:rFonts w:eastAsiaTheme="minorEastAsia"/>
          <w:b/>
          <w:lang w:eastAsia="ja-JP"/>
        </w:rPr>
        <w:t xml:space="preserve"> </w:t>
      </w:r>
      <w:r w:rsidRPr="00B46D95">
        <w:rPr>
          <w:rFonts w:eastAsiaTheme="minorEastAsia" w:hint="eastAsia"/>
          <w:b/>
          <w:lang w:eastAsia="ja-JP"/>
        </w:rPr>
        <w:t xml:space="preserve"> </w:t>
      </w:r>
      <w:r>
        <w:rPr>
          <w:rFonts w:eastAsiaTheme="minorEastAsia"/>
          <w:b/>
          <w:lang w:eastAsia="ja-JP"/>
        </w:rPr>
        <w:t>System</w:t>
      </w:r>
      <w:proofErr w:type="gramEnd"/>
      <w:r>
        <w:rPr>
          <w:rFonts w:eastAsiaTheme="minorEastAsia"/>
          <w:b/>
          <w:lang w:eastAsia="ja-JP"/>
        </w:rPr>
        <w:t xml:space="preserve"> image of airborne flat panel antenna.</w:t>
      </w:r>
    </w:p>
    <w:p w14:paraId="3D6D257E" w14:textId="77777777" w:rsidR="00A50607" w:rsidRPr="00DD2A40" w:rsidRDefault="00A50607" w:rsidP="00A50607">
      <w:pPr>
        <w:wordWrap/>
        <w:rPr>
          <w:rFonts w:eastAsiaTheme="minorEastAsia"/>
          <w:lang w:eastAsia="ja-JP"/>
        </w:rPr>
      </w:pPr>
    </w:p>
    <w:p w14:paraId="1F4424AC" w14:textId="77777777" w:rsidR="00A50607" w:rsidRDefault="00A50607" w:rsidP="00A50607">
      <w:pPr>
        <w:wordWrap/>
        <w:jc w:val="center"/>
        <w:rPr>
          <w:rFonts w:eastAsiaTheme="minorEastAsia"/>
          <w:lang w:eastAsia="ja-JP"/>
        </w:rPr>
      </w:pPr>
      <w:r w:rsidRPr="00EC5988">
        <w:rPr>
          <w:rFonts w:eastAsiaTheme="minorEastAsia"/>
          <w:noProof/>
          <w:lang w:eastAsia="en-US"/>
        </w:rPr>
        <w:drawing>
          <wp:inline distT="0" distB="0" distL="0" distR="0" wp14:anchorId="32EDA224" wp14:editId="6171FBFE">
            <wp:extent cx="2800350" cy="1809750"/>
            <wp:effectExtent l="0" t="0" r="0" b="0"/>
            <wp:docPr id="31"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0350" cy="1809750"/>
                    </a:xfrm>
                    <a:prstGeom prst="rect">
                      <a:avLst/>
                    </a:prstGeom>
                    <a:noFill/>
                    <a:ln>
                      <a:noFill/>
                    </a:ln>
                  </pic:spPr>
                </pic:pic>
              </a:graphicData>
            </a:graphic>
          </wp:inline>
        </w:drawing>
      </w:r>
    </w:p>
    <w:p w14:paraId="143FA26B" w14:textId="43F72364" w:rsidR="00A50607" w:rsidRPr="00B46D95" w:rsidRDefault="00A50607" w:rsidP="00A50607">
      <w:pPr>
        <w:wordWrap/>
        <w:jc w:val="center"/>
        <w:rPr>
          <w:rFonts w:eastAsiaTheme="minorEastAsia"/>
          <w:b/>
          <w:lang w:eastAsia="ja-JP"/>
        </w:rPr>
      </w:pPr>
      <w:r w:rsidRPr="00B46D95">
        <w:rPr>
          <w:rFonts w:eastAsiaTheme="minorEastAsia" w:hint="eastAsia"/>
          <w:b/>
          <w:lang w:eastAsia="ja-JP"/>
        </w:rPr>
        <w:t xml:space="preserve">Figure </w:t>
      </w:r>
      <w:r>
        <w:rPr>
          <w:rFonts w:eastAsiaTheme="minorEastAsia"/>
          <w:b/>
          <w:lang w:eastAsia="ja-JP"/>
        </w:rPr>
        <w:t>1</w:t>
      </w:r>
      <w:r w:rsidR="009A2B6A">
        <w:rPr>
          <w:rFonts w:eastAsiaTheme="minorEastAsia"/>
          <w:b/>
          <w:lang w:eastAsia="ja-JP"/>
        </w:rPr>
        <w:t>0</w:t>
      </w:r>
      <w:r w:rsidRPr="00B46D95">
        <w:rPr>
          <w:rFonts w:eastAsiaTheme="minorEastAsia" w:hint="eastAsia"/>
          <w:b/>
          <w:lang w:eastAsia="ja-JP"/>
        </w:rPr>
        <w:t xml:space="preserve"> </w:t>
      </w:r>
      <w:r>
        <w:rPr>
          <w:rFonts w:eastAsiaTheme="minorEastAsia"/>
          <w:b/>
          <w:lang w:eastAsia="ja-JP"/>
        </w:rPr>
        <w:t>System configuration of the AESA antenna using direct conversion system.</w:t>
      </w:r>
    </w:p>
    <w:p w14:paraId="5DCDB9FB" w14:textId="77777777" w:rsidR="00AB4024" w:rsidRDefault="00AB4024" w:rsidP="00C83EF4">
      <w:pPr>
        <w:rPr>
          <w:lang w:eastAsia="ja-JP"/>
        </w:rPr>
      </w:pPr>
    </w:p>
    <w:p w14:paraId="40A031C4" w14:textId="77777777" w:rsidR="00430E0F" w:rsidRDefault="00430E0F" w:rsidP="00C83EF4">
      <w:pPr>
        <w:rPr>
          <w:lang w:eastAsia="ja-JP"/>
        </w:rPr>
      </w:pPr>
    </w:p>
    <w:p w14:paraId="1E719797" w14:textId="6F922110" w:rsidR="00580385" w:rsidRDefault="00C83EF4" w:rsidP="004F23D5">
      <w:pPr>
        <w:widowControl/>
        <w:numPr>
          <w:ilvl w:val="0"/>
          <w:numId w:val="19"/>
        </w:numPr>
        <w:wordWrap/>
        <w:spacing w:beforeLines="50" w:before="120"/>
        <w:contextualSpacing/>
        <w:jc w:val="left"/>
        <w:outlineLvl w:val="0"/>
        <w:rPr>
          <w:rFonts w:eastAsia="MS Mincho"/>
          <w:b/>
          <w:bCs/>
          <w:sz w:val="28"/>
          <w:lang w:eastAsia="ja-JP"/>
        </w:rPr>
      </w:pPr>
      <w:r>
        <w:rPr>
          <w:rFonts w:eastAsia="MS Mincho"/>
          <w:b/>
          <w:bCs/>
          <w:sz w:val="28"/>
          <w:lang w:eastAsia="ja-JP"/>
        </w:rPr>
        <w:t>Integration</w:t>
      </w:r>
      <w:r w:rsidR="00580385">
        <w:rPr>
          <w:rFonts w:eastAsia="MS Mincho"/>
          <w:b/>
          <w:bCs/>
          <w:sz w:val="28"/>
          <w:lang w:eastAsia="ja-JP"/>
        </w:rPr>
        <w:t xml:space="preserve"> of </w:t>
      </w:r>
      <w:r w:rsidR="00E821D4">
        <w:rPr>
          <w:rFonts w:eastAsia="MS Mincho"/>
          <w:b/>
          <w:bCs/>
          <w:sz w:val="28"/>
          <w:lang w:eastAsia="ja-JP"/>
        </w:rPr>
        <w:t>n</w:t>
      </w:r>
      <w:r w:rsidR="00580385">
        <w:rPr>
          <w:rFonts w:eastAsia="MS Mincho"/>
          <w:b/>
          <w:bCs/>
          <w:sz w:val="28"/>
          <w:lang w:eastAsia="ja-JP"/>
        </w:rPr>
        <w:t xml:space="preserve">ext </w:t>
      </w:r>
      <w:r w:rsidR="00E821D4">
        <w:rPr>
          <w:rFonts w:eastAsia="MS Mincho"/>
          <w:b/>
          <w:bCs/>
          <w:sz w:val="28"/>
          <w:lang w:eastAsia="ja-JP"/>
        </w:rPr>
        <w:t>g</w:t>
      </w:r>
      <w:r w:rsidR="00580385">
        <w:rPr>
          <w:rFonts w:eastAsia="MS Mincho"/>
          <w:b/>
          <w:bCs/>
          <w:sz w:val="28"/>
          <w:lang w:eastAsia="ja-JP"/>
        </w:rPr>
        <w:t xml:space="preserve">eneration </w:t>
      </w:r>
      <w:r w:rsidR="00E821D4">
        <w:rPr>
          <w:rFonts w:eastAsia="MS Mincho"/>
          <w:b/>
          <w:bCs/>
          <w:sz w:val="28"/>
          <w:lang w:eastAsia="ja-JP"/>
        </w:rPr>
        <w:t>a</w:t>
      </w:r>
      <w:r w:rsidR="00580385">
        <w:rPr>
          <w:rFonts w:eastAsia="MS Mincho"/>
          <w:b/>
          <w:bCs/>
          <w:sz w:val="28"/>
          <w:lang w:eastAsia="ja-JP"/>
        </w:rPr>
        <w:t xml:space="preserve">ccess </w:t>
      </w:r>
      <w:r w:rsidR="00E821D4">
        <w:rPr>
          <w:rFonts w:eastAsia="MS Mincho"/>
          <w:b/>
          <w:bCs/>
          <w:sz w:val="28"/>
          <w:lang w:eastAsia="ja-JP"/>
        </w:rPr>
        <w:t>t</w:t>
      </w:r>
      <w:r w:rsidR="00580385">
        <w:rPr>
          <w:rFonts w:eastAsia="MS Mincho"/>
          <w:b/>
          <w:bCs/>
          <w:sz w:val="28"/>
          <w:lang w:eastAsia="ja-JP"/>
        </w:rPr>
        <w:t xml:space="preserve">echnologies and </w:t>
      </w:r>
      <w:r w:rsidR="00E821D4">
        <w:rPr>
          <w:rFonts w:eastAsia="MS Mincho"/>
          <w:b/>
          <w:bCs/>
          <w:sz w:val="28"/>
          <w:lang w:eastAsia="ja-JP"/>
        </w:rPr>
        <w:t>s</w:t>
      </w:r>
      <w:r w:rsidR="00580385">
        <w:rPr>
          <w:rFonts w:eastAsia="MS Mincho"/>
          <w:b/>
          <w:bCs/>
          <w:sz w:val="28"/>
          <w:lang w:eastAsia="ja-JP"/>
        </w:rPr>
        <w:t>atellite based applications</w:t>
      </w:r>
    </w:p>
    <w:p w14:paraId="149F682A" w14:textId="42524F02" w:rsidR="000A2745" w:rsidRDefault="000A2745" w:rsidP="00A50607"/>
    <w:p w14:paraId="125DF94A" w14:textId="313D3823" w:rsidR="00A50607" w:rsidRPr="0003180C" w:rsidRDefault="00A50607" w:rsidP="00A50607">
      <w:r w:rsidRPr="0003180C">
        <w:t>According to the ITU-R report ITU-R M</w:t>
      </w:r>
      <w:proofErr w:type="gramStart"/>
      <w:r w:rsidRPr="0003180C">
        <w:t>.[</w:t>
      </w:r>
      <w:proofErr w:type="gramEnd"/>
      <w:r w:rsidRPr="0003180C">
        <w:t>NGAT_SAT]</w:t>
      </w:r>
      <w:r>
        <w:t xml:space="preserve"> [2]</w:t>
      </w:r>
      <w:r w:rsidRPr="0003180C">
        <w:t xml:space="preserve">, four main use cases are identified for the integration of satellite-based solutions into Next Generation Access Technology: </w:t>
      </w:r>
      <w:proofErr w:type="spellStart"/>
      <w:r w:rsidRPr="0003180C">
        <w:t>Trunking</w:t>
      </w:r>
      <w:proofErr w:type="spellEnd"/>
      <w:r w:rsidRPr="0003180C">
        <w:t xml:space="preserve"> and Head-end Feed, Backhauling and Tower Feed, Communications on the Move, and Hybrid </w:t>
      </w:r>
      <w:proofErr w:type="spellStart"/>
      <w:r w:rsidRPr="0003180C">
        <w:t>Multiplay</w:t>
      </w:r>
      <w:proofErr w:type="spellEnd"/>
      <w:r>
        <w:t xml:space="preserve">. </w:t>
      </w:r>
      <w:r w:rsidRPr="00C624CC">
        <w:t>Satellite-based applications introduced in this report can be categorized into one of the four main use cases. Table 5 shows how each application with supplemental description is associated with the four main use cases.</w:t>
      </w:r>
    </w:p>
    <w:p w14:paraId="757F61FF" w14:textId="5542A323" w:rsidR="00AF47FD" w:rsidRDefault="00AF47FD">
      <w:pPr>
        <w:widowControl/>
        <w:wordWrap/>
        <w:jc w:val="left"/>
      </w:pPr>
      <w:r>
        <w:br w:type="page"/>
      </w:r>
    </w:p>
    <w:p w14:paraId="78795971" w14:textId="77777777" w:rsidR="00A50607" w:rsidRDefault="00A50607" w:rsidP="00A42F6A"/>
    <w:p w14:paraId="67633EAA" w14:textId="77777777" w:rsidR="00A50607" w:rsidRDefault="00A50607" w:rsidP="00A50607">
      <w:pPr>
        <w:jc w:val="center"/>
        <w:rPr>
          <w:rFonts w:eastAsiaTheme="minorEastAsia"/>
          <w:b/>
          <w:lang w:eastAsia="ja-JP"/>
        </w:rPr>
      </w:pPr>
      <w:r w:rsidRPr="00806F4D">
        <w:rPr>
          <w:rFonts w:eastAsiaTheme="minorEastAsia" w:hint="eastAsia"/>
          <w:b/>
          <w:lang w:eastAsia="ja-JP"/>
        </w:rPr>
        <w:t xml:space="preserve">Table </w:t>
      </w:r>
      <w:r w:rsidRPr="00806F4D">
        <w:rPr>
          <w:rFonts w:eastAsiaTheme="minorEastAsia"/>
          <w:b/>
          <w:lang w:eastAsia="ja-JP"/>
        </w:rPr>
        <w:t xml:space="preserve">5 Satellite-based </w:t>
      </w:r>
      <w:r>
        <w:rPr>
          <w:rFonts w:eastAsiaTheme="minorEastAsia"/>
          <w:b/>
          <w:lang w:eastAsia="ja-JP"/>
        </w:rPr>
        <w:t>a</w:t>
      </w:r>
      <w:r w:rsidRPr="00806F4D">
        <w:rPr>
          <w:rFonts w:eastAsiaTheme="minorEastAsia"/>
          <w:b/>
          <w:lang w:eastAsia="ja-JP"/>
        </w:rPr>
        <w:t>pplication in NGAT</w:t>
      </w:r>
    </w:p>
    <w:p w14:paraId="60214591" w14:textId="76EA09EF" w:rsidR="00A50607" w:rsidRDefault="00A50607" w:rsidP="00A50607">
      <w:pPr>
        <w:rPr>
          <w:rFonts w:eastAsiaTheme="minorEastAsia"/>
          <w:lang w:eastAsia="ja-JP"/>
        </w:rPr>
      </w:pPr>
    </w:p>
    <w:tbl>
      <w:tblPr>
        <w:tblStyle w:val="TableGrid"/>
        <w:tblW w:w="0" w:type="auto"/>
        <w:tblLayout w:type="fixed"/>
        <w:tblLook w:val="04A0" w:firstRow="1" w:lastRow="0" w:firstColumn="1" w:lastColumn="0" w:noHBand="0" w:noVBand="1"/>
      </w:tblPr>
      <w:tblGrid>
        <w:gridCol w:w="2943"/>
        <w:gridCol w:w="3402"/>
        <w:gridCol w:w="3170"/>
      </w:tblGrid>
      <w:tr w:rsidR="002B0F22" w14:paraId="4BCF04C7" w14:textId="77777777" w:rsidTr="003373C8">
        <w:tc>
          <w:tcPr>
            <w:tcW w:w="2943" w:type="dxa"/>
          </w:tcPr>
          <w:p w14:paraId="6737B912" w14:textId="77777777" w:rsidR="002B0F22" w:rsidRPr="00AC7BD6" w:rsidRDefault="002B0F22" w:rsidP="003373C8">
            <w:pPr>
              <w:rPr>
                <w:rFonts w:eastAsiaTheme="minorEastAsia"/>
                <w:sz w:val="21"/>
                <w:szCs w:val="21"/>
                <w:lang w:eastAsia="ja-JP"/>
              </w:rPr>
            </w:pPr>
            <w:r w:rsidRPr="00AC7BD6">
              <w:rPr>
                <w:rFonts w:eastAsiaTheme="minorEastAsia"/>
                <w:sz w:val="21"/>
                <w:szCs w:val="21"/>
                <w:lang w:eastAsia="ja-JP"/>
              </w:rPr>
              <w:t>Satellite-based application</w:t>
            </w:r>
          </w:p>
        </w:tc>
        <w:tc>
          <w:tcPr>
            <w:tcW w:w="3402" w:type="dxa"/>
          </w:tcPr>
          <w:p w14:paraId="5FC3D77B" w14:textId="77777777" w:rsidR="002B0F22" w:rsidRPr="00AC7BD6" w:rsidRDefault="002B0F22" w:rsidP="003373C8">
            <w:pPr>
              <w:rPr>
                <w:sz w:val="21"/>
                <w:szCs w:val="21"/>
              </w:rPr>
            </w:pPr>
            <w:r w:rsidRPr="00AC7BD6">
              <w:rPr>
                <w:sz w:val="21"/>
                <w:szCs w:val="21"/>
              </w:rPr>
              <w:t>Contents of Implementation</w:t>
            </w:r>
          </w:p>
        </w:tc>
        <w:tc>
          <w:tcPr>
            <w:tcW w:w="3170" w:type="dxa"/>
          </w:tcPr>
          <w:p w14:paraId="772E71C2" w14:textId="77777777" w:rsidR="002B0F22" w:rsidRPr="00AC7BD6" w:rsidRDefault="002B0F22" w:rsidP="003373C8">
            <w:pPr>
              <w:rPr>
                <w:sz w:val="21"/>
                <w:szCs w:val="21"/>
              </w:rPr>
            </w:pPr>
            <w:r w:rsidRPr="00AC7BD6">
              <w:rPr>
                <w:sz w:val="21"/>
                <w:szCs w:val="21"/>
              </w:rPr>
              <w:t>Use Cases in NGAT</w:t>
            </w:r>
          </w:p>
        </w:tc>
      </w:tr>
      <w:tr w:rsidR="002B0F22" w14:paraId="40CE5DF7" w14:textId="77777777" w:rsidTr="003373C8">
        <w:tc>
          <w:tcPr>
            <w:tcW w:w="2943" w:type="dxa"/>
          </w:tcPr>
          <w:p w14:paraId="5FF7364F" w14:textId="77777777" w:rsidR="002B0F22" w:rsidRDefault="002B0F22" w:rsidP="003373C8">
            <w:pPr>
              <w:rPr>
                <w:rFonts w:eastAsiaTheme="minorEastAsia"/>
                <w:sz w:val="21"/>
                <w:szCs w:val="21"/>
                <w:lang w:eastAsia="ja-JP"/>
              </w:rPr>
            </w:pPr>
            <w:r w:rsidRPr="00AC7BD6">
              <w:rPr>
                <w:sz w:val="21"/>
                <w:szCs w:val="21"/>
              </w:rPr>
              <w:t>Satellite network for</w:t>
            </w:r>
            <w:r w:rsidRPr="00AC7BD6">
              <w:rPr>
                <w:rFonts w:hint="eastAsia"/>
                <w:sz w:val="21"/>
                <w:szCs w:val="21"/>
              </w:rPr>
              <w:t xml:space="preserve"> </w:t>
            </w:r>
          </w:p>
          <w:p w14:paraId="29EB63BF" w14:textId="77777777" w:rsidR="002B0F22" w:rsidRPr="003373C8" w:rsidRDefault="002B0F22" w:rsidP="003373C8">
            <w:pPr>
              <w:rPr>
                <w:rFonts w:eastAsiaTheme="minorEastAsia"/>
                <w:sz w:val="21"/>
                <w:szCs w:val="21"/>
                <w:lang w:eastAsia="ja-JP"/>
              </w:rPr>
            </w:pPr>
            <w:r w:rsidRPr="003373C8">
              <w:rPr>
                <w:sz w:val="21"/>
                <w:szCs w:val="21"/>
              </w:rPr>
              <w:t>disaster countermeasure</w:t>
            </w:r>
          </w:p>
        </w:tc>
        <w:tc>
          <w:tcPr>
            <w:tcW w:w="3402" w:type="dxa"/>
          </w:tcPr>
          <w:p w14:paraId="465E5135" w14:textId="77777777" w:rsidR="002B0F22" w:rsidRPr="00AC7BD6" w:rsidRDefault="002B0F22" w:rsidP="00AF47FD">
            <w:pPr>
              <w:rPr>
                <w:sz w:val="21"/>
                <w:szCs w:val="21"/>
              </w:rPr>
            </w:pPr>
            <w:r w:rsidRPr="00AC7BD6">
              <w:rPr>
                <w:sz w:val="21"/>
                <w:szCs w:val="21"/>
              </w:rPr>
              <w:sym w:font="Symbol" w:char="F0D7"/>
            </w:r>
            <w:r w:rsidRPr="00AC7BD6">
              <w:rPr>
                <w:sz w:val="21"/>
                <w:szCs w:val="21"/>
              </w:rPr>
              <w:t>Demonstration using Ka band multi-beam satellite(WINDS)</w:t>
            </w:r>
          </w:p>
          <w:p w14:paraId="2B5E2849" w14:textId="77777777" w:rsidR="002B0F22" w:rsidRPr="00AC7BD6" w:rsidRDefault="002B0F22" w:rsidP="00AF47FD">
            <w:pPr>
              <w:rPr>
                <w:sz w:val="21"/>
                <w:szCs w:val="21"/>
              </w:rPr>
            </w:pPr>
            <w:r w:rsidRPr="00AC7BD6">
              <w:rPr>
                <w:sz w:val="21"/>
                <w:szCs w:val="21"/>
              </w:rPr>
              <w:sym w:font="Symbol" w:char="F0D7"/>
            </w:r>
            <w:r w:rsidRPr="00AC7BD6">
              <w:rPr>
                <w:sz w:val="21"/>
                <w:szCs w:val="21"/>
              </w:rPr>
              <w:t>Three types of movable terminal for quick set-up and simple operation</w:t>
            </w:r>
          </w:p>
          <w:p w14:paraId="563C3DAD" w14:textId="77777777" w:rsidR="002B0F22" w:rsidRPr="003373C8" w:rsidRDefault="002B0F22" w:rsidP="00AF47FD">
            <w:pPr>
              <w:rPr>
                <w:sz w:val="21"/>
                <w:szCs w:val="21"/>
              </w:rPr>
            </w:pPr>
            <w:r w:rsidRPr="00AC7BD6">
              <w:rPr>
                <w:sz w:val="21"/>
                <w:szCs w:val="21"/>
              </w:rPr>
              <w:sym w:font="Symbol" w:char="F0D7"/>
            </w:r>
            <w:r w:rsidRPr="003373C8">
              <w:rPr>
                <w:sz w:val="21"/>
                <w:szCs w:val="21"/>
              </w:rPr>
              <w:t>Satellite network for medical activities connecting a hospital in disaster area and disaster countermeasure facility.</w:t>
            </w:r>
          </w:p>
        </w:tc>
        <w:tc>
          <w:tcPr>
            <w:tcW w:w="3170" w:type="dxa"/>
          </w:tcPr>
          <w:p w14:paraId="601708C9" w14:textId="77777777" w:rsidR="002B0F22" w:rsidRPr="00AC7BD6" w:rsidRDefault="002B0F22" w:rsidP="003373C8">
            <w:pPr>
              <w:rPr>
                <w:sz w:val="21"/>
                <w:szCs w:val="21"/>
              </w:rPr>
            </w:pPr>
            <w:r w:rsidRPr="00AC7BD6">
              <w:rPr>
                <w:sz w:val="21"/>
                <w:szCs w:val="21"/>
              </w:rPr>
              <w:sym w:font="Symbol" w:char="F0D7"/>
            </w:r>
            <w:r w:rsidRPr="00AC7BD6">
              <w:rPr>
                <w:sz w:val="21"/>
                <w:szCs w:val="21"/>
              </w:rPr>
              <w:t>In times of disaster, this usage of satellite link is categorized as backhauling</w:t>
            </w:r>
          </w:p>
          <w:p w14:paraId="6EB8F948" w14:textId="77777777" w:rsidR="002B0F22" w:rsidRPr="00AC7BD6" w:rsidRDefault="002B0F22" w:rsidP="003373C8">
            <w:pPr>
              <w:rPr>
                <w:sz w:val="21"/>
                <w:szCs w:val="21"/>
              </w:rPr>
            </w:pPr>
            <w:r w:rsidRPr="00AC7BD6">
              <w:rPr>
                <w:sz w:val="21"/>
                <w:szCs w:val="21"/>
              </w:rPr>
              <w:sym w:font="Symbol" w:char="F0D7"/>
            </w:r>
            <w:r w:rsidRPr="00AC7BD6">
              <w:rPr>
                <w:sz w:val="21"/>
                <w:szCs w:val="21"/>
              </w:rPr>
              <w:t>Satellite solution in times of disaster proved to be satisfactory to the requirements of geographic coverage, network resilience and flexibility.</w:t>
            </w:r>
          </w:p>
          <w:p w14:paraId="49403F6F" w14:textId="77777777" w:rsidR="002B0F22" w:rsidRPr="00AC7BD6" w:rsidRDefault="002B0F22" w:rsidP="003373C8">
            <w:pPr>
              <w:rPr>
                <w:sz w:val="21"/>
                <w:szCs w:val="21"/>
              </w:rPr>
            </w:pPr>
            <w:r w:rsidRPr="00AC7BD6">
              <w:rPr>
                <w:sz w:val="21"/>
                <w:szCs w:val="21"/>
              </w:rPr>
              <w:sym w:font="Symbol" w:char="F0D7"/>
            </w:r>
            <w:r w:rsidRPr="00AC7BD6">
              <w:rPr>
                <w:sz w:val="21"/>
                <w:szCs w:val="21"/>
              </w:rPr>
              <w:t>Newly developed earth stations demonstrated that direct connectivity by the satellite link can be rapidly established.</w:t>
            </w:r>
          </w:p>
        </w:tc>
      </w:tr>
      <w:tr w:rsidR="002B0F22" w14:paraId="68448D32" w14:textId="77777777" w:rsidTr="003373C8">
        <w:tc>
          <w:tcPr>
            <w:tcW w:w="2943" w:type="dxa"/>
          </w:tcPr>
          <w:p w14:paraId="47F7A200" w14:textId="77777777" w:rsidR="002B0F22" w:rsidRPr="00AC7BD6" w:rsidRDefault="002B0F22" w:rsidP="003373C8">
            <w:pPr>
              <w:rPr>
                <w:rFonts w:eastAsiaTheme="minorEastAsia"/>
                <w:sz w:val="21"/>
                <w:szCs w:val="21"/>
                <w:lang w:eastAsia="ja-JP"/>
              </w:rPr>
            </w:pPr>
            <w:r w:rsidRPr="00AC7BD6">
              <w:rPr>
                <w:sz w:val="21"/>
                <w:szCs w:val="21"/>
              </w:rPr>
              <w:t>Early</w:t>
            </w:r>
            <w:r w:rsidRPr="00AC7BD6">
              <w:rPr>
                <w:rFonts w:eastAsiaTheme="minorEastAsia"/>
                <w:sz w:val="21"/>
                <w:szCs w:val="21"/>
                <w:lang w:eastAsia="ja-JP"/>
              </w:rPr>
              <w:t xml:space="preserve"> Tsunami warning system</w:t>
            </w:r>
          </w:p>
        </w:tc>
        <w:tc>
          <w:tcPr>
            <w:tcW w:w="3402" w:type="dxa"/>
          </w:tcPr>
          <w:p w14:paraId="020EA89B" w14:textId="77777777" w:rsidR="002B0F22" w:rsidRPr="00AC7BD6" w:rsidRDefault="002B0F22" w:rsidP="003373C8">
            <w:pPr>
              <w:rPr>
                <w:sz w:val="21"/>
                <w:szCs w:val="21"/>
              </w:rPr>
            </w:pPr>
            <w:r w:rsidRPr="00AC7BD6">
              <w:rPr>
                <w:sz w:val="21"/>
                <w:szCs w:val="21"/>
              </w:rPr>
              <w:sym w:font="Symbol" w:char="F0D7"/>
            </w:r>
            <w:r w:rsidRPr="00AC7BD6">
              <w:rPr>
                <w:sz w:val="21"/>
                <w:szCs w:val="21"/>
              </w:rPr>
              <w:t>Demonstration of transmitting early detecting data of Tsunami using satellite ETS-</w:t>
            </w:r>
            <w:r w:rsidRPr="00AC7BD6">
              <w:rPr>
                <w:rFonts w:hint="eastAsia"/>
                <w:sz w:val="21"/>
                <w:szCs w:val="21"/>
              </w:rPr>
              <w:t>VIII</w:t>
            </w:r>
          </w:p>
          <w:p w14:paraId="0766E42E" w14:textId="77777777" w:rsidR="002B0F22" w:rsidRPr="00AC7BD6" w:rsidRDefault="002B0F22" w:rsidP="003373C8">
            <w:pPr>
              <w:rPr>
                <w:sz w:val="21"/>
                <w:szCs w:val="21"/>
              </w:rPr>
            </w:pPr>
            <w:r w:rsidRPr="00AC7BD6">
              <w:rPr>
                <w:sz w:val="21"/>
                <w:szCs w:val="21"/>
              </w:rPr>
              <w:sym w:font="Symbol" w:char="F0D7"/>
            </w:r>
            <w:r w:rsidRPr="00AC7BD6">
              <w:rPr>
                <w:sz w:val="21"/>
                <w:szCs w:val="21"/>
              </w:rPr>
              <w:t>Development of satellite terminal installable to an ocean buoy to transmit data from GPS Tsunami meter</w:t>
            </w:r>
          </w:p>
        </w:tc>
        <w:tc>
          <w:tcPr>
            <w:tcW w:w="3170" w:type="dxa"/>
          </w:tcPr>
          <w:p w14:paraId="114C7017" w14:textId="77777777" w:rsidR="002B0F22" w:rsidRPr="00AC7BD6" w:rsidRDefault="002B0F22" w:rsidP="003373C8">
            <w:pPr>
              <w:rPr>
                <w:sz w:val="21"/>
                <w:szCs w:val="21"/>
              </w:rPr>
            </w:pPr>
            <w:r w:rsidRPr="00AC7BD6">
              <w:rPr>
                <w:sz w:val="21"/>
                <w:szCs w:val="21"/>
              </w:rPr>
              <w:sym w:font="Symbol" w:char="F0D7"/>
            </w:r>
            <w:r w:rsidRPr="00AC7BD6">
              <w:rPr>
                <w:sz w:val="21"/>
                <w:szCs w:val="21"/>
              </w:rPr>
              <w:t xml:space="preserve">This use case is categorized into </w:t>
            </w:r>
            <w:proofErr w:type="spellStart"/>
            <w:r w:rsidRPr="00AC7BD6">
              <w:rPr>
                <w:sz w:val="21"/>
                <w:szCs w:val="21"/>
              </w:rPr>
              <w:t>IoT</w:t>
            </w:r>
            <w:proofErr w:type="spellEnd"/>
            <w:r w:rsidRPr="00AC7BD6">
              <w:rPr>
                <w:sz w:val="21"/>
                <w:szCs w:val="21"/>
              </w:rPr>
              <w:t xml:space="preserve"> using satellite.</w:t>
            </w:r>
          </w:p>
          <w:p w14:paraId="3C74CF61" w14:textId="77777777" w:rsidR="002B0F22" w:rsidRPr="00AC7BD6" w:rsidRDefault="002B0F22" w:rsidP="003373C8">
            <w:pPr>
              <w:rPr>
                <w:sz w:val="21"/>
                <w:szCs w:val="21"/>
              </w:rPr>
            </w:pPr>
            <w:r w:rsidRPr="00AC7BD6">
              <w:rPr>
                <w:sz w:val="21"/>
                <w:szCs w:val="21"/>
              </w:rPr>
              <w:sym w:font="Symbol" w:char="F0D7"/>
            </w:r>
            <w:r w:rsidRPr="00AC7BD6">
              <w:rPr>
                <w:sz w:val="21"/>
                <w:szCs w:val="21"/>
              </w:rPr>
              <w:t xml:space="preserve">The experiment demonstrates that satellite solution enables usage of </w:t>
            </w:r>
            <w:proofErr w:type="spellStart"/>
            <w:r w:rsidRPr="00AC7BD6">
              <w:rPr>
                <w:sz w:val="21"/>
                <w:szCs w:val="21"/>
              </w:rPr>
              <w:t>IoT</w:t>
            </w:r>
            <w:proofErr w:type="spellEnd"/>
            <w:r w:rsidRPr="00AC7BD6">
              <w:rPr>
                <w:sz w:val="21"/>
                <w:szCs w:val="21"/>
              </w:rPr>
              <w:t xml:space="preserve"> related data from sensor devices deployed widespread beyond terrestrial geographic coverage</w:t>
            </w:r>
          </w:p>
        </w:tc>
      </w:tr>
      <w:tr w:rsidR="002B0F22" w14:paraId="0EA97DBD" w14:textId="77777777" w:rsidTr="003373C8">
        <w:tc>
          <w:tcPr>
            <w:tcW w:w="2943" w:type="dxa"/>
          </w:tcPr>
          <w:p w14:paraId="28E9AE4D" w14:textId="77777777" w:rsidR="002B0F22" w:rsidRPr="004B597C" w:rsidRDefault="002B0F22" w:rsidP="003373C8">
            <w:pPr>
              <w:rPr>
                <w:rFonts w:eastAsiaTheme="minorEastAsia"/>
                <w:sz w:val="21"/>
                <w:szCs w:val="21"/>
                <w:lang w:eastAsia="ja-JP"/>
              </w:rPr>
            </w:pPr>
            <w:r w:rsidRPr="004B597C">
              <w:rPr>
                <w:sz w:val="21"/>
                <w:szCs w:val="21"/>
              </w:rPr>
              <w:t xml:space="preserve">Satellite network for </w:t>
            </w:r>
          </w:p>
          <w:p w14:paraId="27D09278" w14:textId="63CD2A65" w:rsidR="002B0F22" w:rsidRPr="004B597C" w:rsidRDefault="002B0F22" w:rsidP="003373C8">
            <w:pPr>
              <w:rPr>
                <w:sz w:val="21"/>
                <w:szCs w:val="21"/>
              </w:rPr>
            </w:pPr>
            <w:r w:rsidRPr="004B597C">
              <w:rPr>
                <w:sz w:val="21"/>
                <w:szCs w:val="21"/>
              </w:rPr>
              <w:t>ocean resou</w:t>
            </w:r>
            <w:r w:rsidR="00EC50B4">
              <w:rPr>
                <w:rFonts w:eastAsiaTheme="minorEastAsia" w:hint="eastAsia"/>
                <w:sz w:val="21"/>
                <w:szCs w:val="21"/>
                <w:lang w:eastAsia="ja-JP"/>
              </w:rPr>
              <w:t>r</w:t>
            </w:r>
            <w:r w:rsidRPr="004B597C">
              <w:rPr>
                <w:sz w:val="21"/>
                <w:szCs w:val="21"/>
              </w:rPr>
              <w:t>ce exploration</w:t>
            </w:r>
          </w:p>
        </w:tc>
        <w:tc>
          <w:tcPr>
            <w:tcW w:w="3402" w:type="dxa"/>
          </w:tcPr>
          <w:p w14:paraId="078FDEE9" w14:textId="39B9C715" w:rsidR="002B0F22" w:rsidRPr="004B597C" w:rsidRDefault="002B0F22" w:rsidP="003373C8">
            <w:pPr>
              <w:rPr>
                <w:sz w:val="21"/>
                <w:szCs w:val="21"/>
              </w:rPr>
            </w:pPr>
            <w:r w:rsidRPr="004B597C">
              <w:rPr>
                <w:sz w:val="21"/>
                <w:szCs w:val="21"/>
              </w:rPr>
              <w:sym w:font="Symbol" w:char="F0D7"/>
            </w:r>
            <w:r w:rsidRPr="004B597C">
              <w:rPr>
                <w:sz w:val="21"/>
                <w:szCs w:val="21"/>
              </w:rPr>
              <w:t xml:space="preserve">Ocean resource exploration requires </w:t>
            </w:r>
            <w:r w:rsidRPr="003373C8">
              <w:rPr>
                <w:sz w:val="21"/>
                <w:szCs w:val="21"/>
              </w:rPr>
              <w:t xml:space="preserve">high-speed data for transmitting observation data and control </w:t>
            </w:r>
            <w:r w:rsidRPr="004B597C">
              <w:rPr>
                <w:sz w:val="21"/>
                <w:szCs w:val="21"/>
              </w:rPr>
              <w:t>informat</w:t>
            </w:r>
            <w:r w:rsidR="00495183">
              <w:rPr>
                <w:rFonts w:eastAsiaTheme="minorEastAsia" w:hint="eastAsia"/>
                <w:sz w:val="21"/>
                <w:szCs w:val="21"/>
                <w:lang w:eastAsia="ja-JP"/>
              </w:rPr>
              <w:t>i</w:t>
            </w:r>
            <w:r w:rsidRPr="004B597C">
              <w:rPr>
                <w:sz w:val="21"/>
                <w:szCs w:val="21"/>
              </w:rPr>
              <w:t>on for man</w:t>
            </w:r>
            <w:r w:rsidR="00EC50B4">
              <w:rPr>
                <w:rFonts w:eastAsiaTheme="minorEastAsia" w:hint="eastAsia"/>
                <w:sz w:val="21"/>
                <w:szCs w:val="21"/>
                <w:lang w:eastAsia="ja-JP"/>
              </w:rPr>
              <w:t>i</w:t>
            </w:r>
            <w:r w:rsidRPr="004B597C">
              <w:rPr>
                <w:sz w:val="21"/>
                <w:szCs w:val="21"/>
              </w:rPr>
              <w:t>pu</w:t>
            </w:r>
            <w:r w:rsidR="009A2C35">
              <w:rPr>
                <w:rFonts w:eastAsiaTheme="minorEastAsia" w:hint="eastAsia"/>
                <w:sz w:val="21"/>
                <w:szCs w:val="21"/>
                <w:lang w:eastAsia="ja-JP"/>
              </w:rPr>
              <w:t>l</w:t>
            </w:r>
            <w:r w:rsidRPr="004B597C">
              <w:rPr>
                <w:sz w:val="21"/>
                <w:szCs w:val="21"/>
              </w:rPr>
              <w:t>ating multiple ASVs.</w:t>
            </w:r>
          </w:p>
          <w:p w14:paraId="356757E7" w14:textId="77777777" w:rsidR="002B0F22" w:rsidRPr="003373C8" w:rsidRDefault="002B0F22" w:rsidP="003373C8">
            <w:pPr>
              <w:rPr>
                <w:sz w:val="21"/>
                <w:szCs w:val="21"/>
              </w:rPr>
            </w:pPr>
            <w:r w:rsidRPr="004B597C">
              <w:rPr>
                <w:sz w:val="21"/>
                <w:szCs w:val="21"/>
              </w:rPr>
              <w:sym w:font="Symbol" w:char="F0D7"/>
            </w:r>
            <w:r w:rsidRPr="004B597C">
              <w:rPr>
                <w:sz w:val="21"/>
                <w:szCs w:val="21"/>
              </w:rPr>
              <w:t>Satellite terminals with robust satellite tracking system and low power consumption</w:t>
            </w:r>
          </w:p>
        </w:tc>
        <w:tc>
          <w:tcPr>
            <w:tcW w:w="3170" w:type="dxa"/>
          </w:tcPr>
          <w:p w14:paraId="58A408CA" w14:textId="77777777" w:rsidR="002B0F22" w:rsidRPr="003373C8" w:rsidRDefault="002B0F22" w:rsidP="003373C8">
            <w:pPr>
              <w:rPr>
                <w:sz w:val="21"/>
                <w:szCs w:val="21"/>
              </w:rPr>
            </w:pPr>
            <w:r w:rsidRPr="004B597C">
              <w:rPr>
                <w:sz w:val="21"/>
                <w:szCs w:val="21"/>
              </w:rPr>
              <w:sym w:font="Symbol" w:char="F0D7"/>
            </w:r>
            <w:r w:rsidRPr="004B597C">
              <w:rPr>
                <w:sz w:val="21"/>
                <w:szCs w:val="21"/>
              </w:rPr>
              <w:t>This is categorized to the use case of communication on the move.</w:t>
            </w:r>
          </w:p>
          <w:p w14:paraId="27F21F5A" w14:textId="77777777" w:rsidR="002B0F22" w:rsidRPr="003373C8" w:rsidRDefault="002B0F22" w:rsidP="003373C8">
            <w:pPr>
              <w:rPr>
                <w:sz w:val="21"/>
                <w:szCs w:val="21"/>
              </w:rPr>
            </w:pPr>
            <w:r w:rsidRPr="004B597C">
              <w:rPr>
                <w:sz w:val="21"/>
                <w:szCs w:val="21"/>
              </w:rPr>
              <w:sym w:font="Symbol" w:char="F0D7"/>
            </w:r>
            <w:r w:rsidRPr="004B597C">
              <w:rPr>
                <w:sz w:val="21"/>
                <w:szCs w:val="21"/>
              </w:rPr>
              <w:t>The features of broadcasting and multicasting inherent to satellite link contribute to the future</w:t>
            </w:r>
            <w:r w:rsidRPr="003373C8">
              <w:rPr>
                <w:sz w:val="21"/>
                <w:szCs w:val="21"/>
              </w:rPr>
              <w:t xml:space="preserve"> system manipulating multiple unmanned vehicles</w:t>
            </w:r>
          </w:p>
        </w:tc>
      </w:tr>
      <w:tr w:rsidR="002B0F22" w14:paraId="66834736" w14:textId="77777777" w:rsidTr="003373C8">
        <w:tc>
          <w:tcPr>
            <w:tcW w:w="2943" w:type="dxa"/>
          </w:tcPr>
          <w:p w14:paraId="17497E6D" w14:textId="5C042316" w:rsidR="002B0F22" w:rsidRPr="004B597C" w:rsidRDefault="002B0F22" w:rsidP="003373C8">
            <w:pPr>
              <w:rPr>
                <w:sz w:val="21"/>
                <w:szCs w:val="21"/>
              </w:rPr>
            </w:pPr>
            <w:r w:rsidRPr="004B597C">
              <w:rPr>
                <w:sz w:val="21"/>
                <w:szCs w:val="21"/>
              </w:rPr>
              <w:t>Aeronautical broadband service</w:t>
            </w:r>
          </w:p>
        </w:tc>
        <w:tc>
          <w:tcPr>
            <w:tcW w:w="3402" w:type="dxa"/>
          </w:tcPr>
          <w:p w14:paraId="7983C900" w14:textId="77777777" w:rsidR="002B0F22" w:rsidRPr="003373C8" w:rsidRDefault="002B0F22" w:rsidP="009A2B6A">
            <w:pPr>
              <w:rPr>
                <w:sz w:val="21"/>
                <w:szCs w:val="21"/>
              </w:rPr>
            </w:pPr>
            <w:r w:rsidRPr="004B597C">
              <w:rPr>
                <w:sz w:val="21"/>
                <w:szCs w:val="21"/>
              </w:rPr>
              <w:sym w:font="Symbol" w:char="F0D7"/>
            </w:r>
            <w:r w:rsidRPr="004B597C">
              <w:rPr>
                <w:sz w:val="21"/>
                <w:szCs w:val="21"/>
              </w:rPr>
              <w:t>High-speed transmission using Ka band</w:t>
            </w:r>
            <w:r w:rsidRPr="003373C8">
              <w:rPr>
                <w:sz w:val="21"/>
                <w:szCs w:val="21"/>
              </w:rPr>
              <w:t xml:space="preserve"> multi-beam satellite (WINDS)</w:t>
            </w:r>
          </w:p>
          <w:p w14:paraId="4FC3080D" w14:textId="643A7F5E" w:rsidR="002B0F22" w:rsidRPr="003373C8" w:rsidRDefault="002B0F22" w:rsidP="009A2B6A">
            <w:pPr>
              <w:rPr>
                <w:sz w:val="21"/>
                <w:szCs w:val="21"/>
              </w:rPr>
            </w:pPr>
            <w:r w:rsidRPr="004B597C">
              <w:rPr>
                <w:sz w:val="21"/>
                <w:szCs w:val="21"/>
              </w:rPr>
              <w:sym w:font="Symbol" w:char="F0D7"/>
            </w:r>
            <w:r w:rsidRPr="004B597C">
              <w:rPr>
                <w:sz w:val="21"/>
                <w:szCs w:val="21"/>
              </w:rPr>
              <w:t>System verification test including propagation</w:t>
            </w:r>
            <w:r w:rsidRPr="003373C8">
              <w:rPr>
                <w:sz w:val="21"/>
                <w:szCs w:val="21"/>
              </w:rPr>
              <w:t xml:space="preserve"> characteristic in Ka band, satellite tracking,</w:t>
            </w:r>
            <w:r w:rsidR="009A2B6A">
              <w:rPr>
                <w:sz w:val="21"/>
                <w:szCs w:val="21"/>
              </w:rPr>
              <w:t xml:space="preserve"> </w:t>
            </w:r>
            <w:r w:rsidRPr="003373C8">
              <w:rPr>
                <w:sz w:val="21"/>
                <w:szCs w:val="21"/>
              </w:rPr>
              <w:t>network connectivity</w:t>
            </w:r>
            <w:r w:rsidR="009A2B6A">
              <w:rPr>
                <w:sz w:val="21"/>
                <w:szCs w:val="21"/>
              </w:rPr>
              <w:t xml:space="preserve"> </w:t>
            </w:r>
            <w:r w:rsidRPr="003373C8">
              <w:rPr>
                <w:sz w:val="21"/>
                <w:szCs w:val="21"/>
              </w:rPr>
              <w:t>and</w:t>
            </w:r>
            <w:r w:rsidR="009A2B6A">
              <w:rPr>
                <w:sz w:val="21"/>
                <w:szCs w:val="21"/>
              </w:rPr>
              <w:t xml:space="preserve"> </w:t>
            </w:r>
            <w:r w:rsidRPr="003373C8">
              <w:rPr>
                <w:sz w:val="21"/>
                <w:szCs w:val="21"/>
              </w:rPr>
              <w:t>throughput  measurements</w:t>
            </w:r>
          </w:p>
        </w:tc>
        <w:tc>
          <w:tcPr>
            <w:tcW w:w="3170" w:type="dxa"/>
          </w:tcPr>
          <w:p w14:paraId="0818A8BA" w14:textId="271735F0" w:rsidR="002B0F22" w:rsidRPr="003373C8" w:rsidRDefault="002B0F22" w:rsidP="003373C8">
            <w:pPr>
              <w:rPr>
                <w:sz w:val="21"/>
                <w:szCs w:val="21"/>
              </w:rPr>
            </w:pPr>
            <w:r w:rsidRPr="004B597C">
              <w:rPr>
                <w:sz w:val="21"/>
                <w:szCs w:val="21"/>
              </w:rPr>
              <w:sym w:font="Symbol" w:char="F0D7"/>
            </w:r>
            <w:r w:rsidRPr="004B597C">
              <w:rPr>
                <w:sz w:val="21"/>
                <w:szCs w:val="21"/>
              </w:rPr>
              <w:t>This is catego</w:t>
            </w:r>
            <w:r w:rsidR="00F9710B">
              <w:rPr>
                <w:rFonts w:eastAsiaTheme="minorEastAsia" w:hint="eastAsia"/>
                <w:sz w:val="21"/>
                <w:szCs w:val="21"/>
                <w:lang w:eastAsia="ja-JP"/>
              </w:rPr>
              <w:t>r</w:t>
            </w:r>
            <w:r w:rsidRPr="004B597C">
              <w:rPr>
                <w:sz w:val="21"/>
                <w:szCs w:val="21"/>
              </w:rPr>
              <w:t>ized into the use case of</w:t>
            </w:r>
            <w:r w:rsidRPr="003373C8">
              <w:rPr>
                <w:sz w:val="21"/>
                <w:szCs w:val="21"/>
              </w:rPr>
              <w:t xml:space="preserve"> communication on the move.</w:t>
            </w:r>
          </w:p>
          <w:p w14:paraId="350D9E6B" w14:textId="33352B7D" w:rsidR="002B0F22" w:rsidRPr="004B597C" w:rsidRDefault="002B0F22" w:rsidP="00F73C99">
            <w:pPr>
              <w:rPr>
                <w:sz w:val="21"/>
                <w:szCs w:val="21"/>
              </w:rPr>
            </w:pPr>
            <w:r w:rsidRPr="004B597C">
              <w:rPr>
                <w:sz w:val="21"/>
                <w:szCs w:val="21"/>
              </w:rPr>
              <w:sym w:font="Symbol" w:char="F0D7"/>
            </w:r>
            <w:r w:rsidRPr="004B597C">
              <w:rPr>
                <w:sz w:val="21"/>
                <w:szCs w:val="21"/>
              </w:rPr>
              <w:t xml:space="preserve">This application can be regarded as </w:t>
            </w:r>
            <w:proofErr w:type="gramStart"/>
            <w:r w:rsidRPr="004B597C">
              <w:rPr>
                <w:sz w:val="21"/>
                <w:szCs w:val="21"/>
              </w:rPr>
              <w:t>an</w:t>
            </w:r>
            <w:proofErr w:type="gramEnd"/>
            <w:r w:rsidRPr="004B597C">
              <w:rPr>
                <w:sz w:val="21"/>
                <w:szCs w:val="21"/>
              </w:rPr>
              <w:t xml:space="preserve"> use case of backhau</w:t>
            </w:r>
            <w:r w:rsidR="00217842">
              <w:rPr>
                <w:rFonts w:eastAsiaTheme="minorEastAsia" w:hint="eastAsia"/>
                <w:sz w:val="21"/>
                <w:szCs w:val="21"/>
                <w:lang w:eastAsia="ja-JP"/>
              </w:rPr>
              <w:t>l</w:t>
            </w:r>
            <w:r w:rsidRPr="004B597C">
              <w:rPr>
                <w:sz w:val="21"/>
                <w:szCs w:val="21"/>
              </w:rPr>
              <w:t>ing with t</w:t>
            </w:r>
            <w:r w:rsidR="00217842">
              <w:rPr>
                <w:rFonts w:eastAsiaTheme="minorEastAsia" w:hint="eastAsia"/>
                <w:sz w:val="21"/>
                <w:szCs w:val="21"/>
                <w:lang w:eastAsia="ja-JP"/>
              </w:rPr>
              <w:t>e</w:t>
            </w:r>
            <w:r w:rsidRPr="004B597C">
              <w:rPr>
                <w:sz w:val="21"/>
                <w:szCs w:val="21"/>
              </w:rPr>
              <w:t>rrestrial</w:t>
            </w:r>
            <w:r w:rsidR="00F73C99">
              <w:rPr>
                <w:rFonts w:eastAsiaTheme="minorEastAsia" w:hint="eastAsia"/>
                <w:sz w:val="21"/>
                <w:szCs w:val="21"/>
                <w:lang w:eastAsia="ja-JP"/>
              </w:rPr>
              <w:t xml:space="preserve"> mobile communications </w:t>
            </w:r>
            <w:r w:rsidRPr="004B597C">
              <w:rPr>
                <w:sz w:val="21"/>
                <w:szCs w:val="21"/>
              </w:rPr>
              <w:t>onboard.</w:t>
            </w:r>
          </w:p>
        </w:tc>
      </w:tr>
      <w:tr w:rsidR="002B0F22" w14:paraId="0AA7FEEF" w14:textId="77777777" w:rsidTr="003373C8">
        <w:tc>
          <w:tcPr>
            <w:tcW w:w="2943" w:type="dxa"/>
          </w:tcPr>
          <w:p w14:paraId="554FC260" w14:textId="77777777" w:rsidR="002B0F22" w:rsidRPr="00AC7BD6" w:rsidRDefault="002B0F22" w:rsidP="003373C8">
            <w:pPr>
              <w:rPr>
                <w:sz w:val="21"/>
                <w:szCs w:val="21"/>
              </w:rPr>
            </w:pPr>
            <w:r w:rsidRPr="00AC7BD6">
              <w:rPr>
                <w:sz w:val="21"/>
                <w:szCs w:val="21"/>
              </w:rPr>
              <w:t>Active Electronically Scanned Array Antenna</w:t>
            </w:r>
          </w:p>
        </w:tc>
        <w:tc>
          <w:tcPr>
            <w:tcW w:w="3402" w:type="dxa"/>
          </w:tcPr>
          <w:p w14:paraId="6FE0BBF5" w14:textId="77777777" w:rsidR="002B0F22" w:rsidRPr="00AC7BD6" w:rsidRDefault="002B0F22" w:rsidP="003373C8">
            <w:pPr>
              <w:rPr>
                <w:sz w:val="21"/>
                <w:szCs w:val="21"/>
              </w:rPr>
            </w:pPr>
            <w:r w:rsidRPr="00AC7BD6">
              <w:rPr>
                <w:sz w:val="21"/>
                <w:szCs w:val="21"/>
              </w:rPr>
              <w:sym w:font="Symbol" w:char="F0D7"/>
            </w:r>
            <w:r w:rsidRPr="00AC7BD6">
              <w:rPr>
                <w:sz w:val="21"/>
                <w:szCs w:val="21"/>
              </w:rPr>
              <w:t>New technologies using direct conversion and RFIC</w:t>
            </w:r>
          </w:p>
          <w:p w14:paraId="1B97931A" w14:textId="77777777" w:rsidR="002B0F22" w:rsidRPr="00AC7BD6" w:rsidRDefault="002B0F22" w:rsidP="003373C8">
            <w:pPr>
              <w:rPr>
                <w:sz w:val="21"/>
                <w:szCs w:val="21"/>
              </w:rPr>
            </w:pPr>
            <w:r w:rsidRPr="00AC7BD6">
              <w:rPr>
                <w:sz w:val="21"/>
                <w:szCs w:val="21"/>
              </w:rPr>
              <w:sym w:font="Symbol" w:char="F0D7"/>
            </w:r>
            <w:r w:rsidRPr="00AC7BD6">
              <w:rPr>
                <w:sz w:val="21"/>
                <w:szCs w:val="21"/>
              </w:rPr>
              <w:t>Lower cost, reliability, scalability</w:t>
            </w:r>
          </w:p>
        </w:tc>
        <w:tc>
          <w:tcPr>
            <w:tcW w:w="3170" w:type="dxa"/>
          </w:tcPr>
          <w:p w14:paraId="20F311E8" w14:textId="77777777" w:rsidR="002B0F22" w:rsidRPr="00AC7BD6" w:rsidRDefault="002B0F22" w:rsidP="003373C8">
            <w:pPr>
              <w:rPr>
                <w:sz w:val="21"/>
                <w:szCs w:val="21"/>
              </w:rPr>
            </w:pPr>
            <w:r w:rsidRPr="00AC7BD6">
              <w:rPr>
                <w:sz w:val="21"/>
                <w:szCs w:val="21"/>
              </w:rPr>
              <w:sym w:font="Symbol" w:char="F0D7"/>
            </w:r>
            <w:r w:rsidRPr="00AC7BD6">
              <w:rPr>
                <w:sz w:val="21"/>
                <w:szCs w:val="21"/>
              </w:rPr>
              <w:t>This is categorized to the use case of communication on the move.</w:t>
            </w:r>
          </w:p>
          <w:p w14:paraId="2802B35F" w14:textId="77777777" w:rsidR="002B0F22" w:rsidRPr="00AC7BD6" w:rsidRDefault="002B0F22" w:rsidP="003373C8">
            <w:pPr>
              <w:rPr>
                <w:sz w:val="21"/>
                <w:szCs w:val="21"/>
              </w:rPr>
            </w:pPr>
            <w:r w:rsidRPr="00AC7BD6">
              <w:rPr>
                <w:sz w:val="21"/>
                <w:szCs w:val="21"/>
              </w:rPr>
              <w:sym w:font="Symbol" w:char="F0D7"/>
            </w:r>
            <w:r w:rsidRPr="00AC7BD6">
              <w:rPr>
                <w:sz w:val="21"/>
                <w:szCs w:val="21"/>
              </w:rPr>
              <w:t>This technology will be applicable to various moving platforms and more useful in HTS and NGSO network</w:t>
            </w:r>
          </w:p>
        </w:tc>
      </w:tr>
    </w:tbl>
    <w:p w14:paraId="7776AD87" w14:textId="77777777" w:rsidR="00A50607" w:rsidRPr="002B0F22" w:rsidRDefault="00A50607" w:rsidP="00A50607">
      <w:pPr>
        <w:rPr>
          <w:rFonts w:eastAsiaTheme="minorEastAsia"/>
          <w:lang w:eastAsia="ja-JP"/>
        </w:rPr>
      </w:pPr>
    </w:p>
    <w:p w14:paraId="1F9373A6" w14:textId="77777777" w:rsidR="002B0F22" w:rsidRDefault="002B0F22" w:rsidP="00A50607">
      <w:pPr>
        <w:rPr>
          <w:rFonts w:eastAsiaTheme="minorEastAsia"/>
          <w:lang w:eastAsia="ja-JP"/>
        </w:rPr>
      </w:pPr>
    </w:p>
    <w:p w14:paraId="1EEC1CCA" w14:textId="77777777" w:rsidR="00A50607" w:rsidRDefault="00A50607" w:rsidP="00A50607">
      <w:pPr>
        <w:wordWrap/>
        <w:rPr>
          <w:rFonts w:eastAsiaTheme="minorEastAsia"/>
          <w:lang w:eastAsia="ja-JP"/>
        </w:rPr>
      </w:pPr>
      <w:r w:rsidRPr="00F709D7">
        <w:rPr>
          <w:rFonts w:eastAsiaTheme="minorEastAsia"/>
          <w:lang w:eastAsia="ja-JP"/>
        </w:rPr>
        <w:t>This report provides examples of a number of typical cases where satellite-based solutions will make a difference, and subsequently identifies the key areas where architecture and</w:t>
      </w:r>
      <w:r>
        <w:rPr>
          <w:rFonts w:eastAsiaTheme="minorEastAsia"/>
          <w:lang w:eastAsia="ja-JP"/>
        </w:rPr>
        <w:t xml:space="preserve"> </w:t>
      </w:r>
      <w:r w:rsidRPr="00F709D7">
        <w:rPr>
          <w:rFonts w:eastAsiaTheme="minorEastAsia"/>
          <w:lang w:eastAsia="ja-JP"/>
        </w:rPr>
        <w:t>standardization considerations are critical.</w:t>
      </w:r>
      <w:r>
        <w:rPr>
          <w:rFonts w:eastAsiaTheme="minorEastAsia"/>
          <w:lang w:eastAsia="ja-JP"/>
        </w:rPr>
        <w:t xml:space="preserve"> </w:t>
      </w:r>
      <w:r w:rsidRPr="00F709D7">
        <w:rPr>
          <w:rFonts w:eastAsiaTheme="minorEastAsia"/>
          <w:lang w:eastAsia="ja-JP"/>
        </w:rPr>
        <w:t>Those key areas are considered as follows:</w:t>
      </w:r>
    </w:p>
    <w:p w14:paraId="631937E3" w14:textId="77777777" w:rsidR="00A50607" w:rsidRPr="00FF2AFD" w:rsidRDefault="00A50607" w:rsidP="00A50607">
      <w:pPr>
        <w:wordWrap/>
        <w:rPr>
          <w:rFonts w:eastAsiaTheme="minorEastAsia"/>
          <w:lang w:eastAsia="ja-JP"/>
        </w:rPr>
      </w:pPr>
    </w:p>
    <w:p w14:paraId="5981FCBE" w14:textId="3C40B0C7" w:rsidR="00A50607" w:rsidRPr="00F709D7" w:rsidRDefault="00A50607" w:rsidP="00A50607">
      <w:pPr>
        <w:wordWrap/>
        <w:rPr>
          <w:rFonts w:eastAsiaTheme="minorEastAsia"/>
          <w:lang w:eastAsia="ja-JP"/>
        </w:rPr>
      </w:pPr>
      <w:r w:rsidRPr="00F709D7">
        <w:rPr>
          <w:rFonts w:eastAsiaTheme="minorEastAsia"/>
          <w:lang w:eastAsia="ja-JP"/>
        </w:rPr>
        <w:t xml:space="preserve">(1)  Technologies associated with seamless connectivity </w:t>
      </w:r>
    </w:p>
    <w:p w14:paraId="6AC9F9D6" w14:textId="77777777" w:rsidR="00A50607" w:rsidRPr="00F709D7" w:rsidRDefault="00A50607" w:rsidP="00A50607">
      <w:pPr>
        <w:wordWrap/>
        <w:rPr>
          <w:rFonts w:eastAsiaTheme="minorEastAsia"/>
          <w:lang w:eastAsia="ja-JP"/>
        </w:rPr>
      </w:pPr>
      <w:r w:rsidRPr="00F709D7">
        <w:rPr>
          <w:rFonts w:eastAsiaTheme="minorEastAsia"/>
          <w:lang w:eastAsia="ja-JP"/>
        </w:rPr>
        <w:t>As stated in Recommendation ITU-R M.2083 for the “IMT Vision-Framework and Overall</w:t>
      </w:r>
      <w:r>
        <w:rPr>
          <w:rFonts w:eastAsiaTheme="minorEastAsia"/>
          <w:lang w:eastAsia="ja-JP"/>
        </w:rPr>
        <w:t xml:space="preserve"> </w:t>
      </w:r>
      <w:r w:rsidRPr="00F709D7">
        <w:rPr>
          <w:rFonts w:eastAsiaTheme="minorEastAsia"/>
          <w:lang w:eastAsia="ja-JP"/>
        </w:rPr>
        <w:t>objectives of the future development of IMT for 2020 and beyond”</w:t>
      </w:r>
      <w:r>
        <w:rPr>
          <w:rFonts w:eastAsiaTheme="minorEastAsia"/>
          <w:lang w:eastAsia="ja-JP"/>
        </w:rPr>
        <w:t xml:space="preserve"> [11]</w:t>
      </w:r>
      <w:r w:rsidRPr="00F709D7">
        <w:rPr>
          <w:rFonts w:eastAsiaTheme="minorEastAsia"/>
          <w:lang w:eastAsia="ja-JP"/>
        </w:rPr>
        <w:t>, users should be able to</w:t>
      </w:r>
      <w:r>
        <w:rPr>
          <w:rFonts w:eastAsiaTheme="minorEastAsia"/>
          <w:lang w:eastAsia="ja-JP"/>
        </w:rPr>
        <w:t xml:space="preserve"> </w:t>
      </w:r>
      <w:r w:rsidRPr="00F709D7">
        <w:rPr>
          <w:rFonts w:eastAsiaTheme="minorEastAsia"/>
          <w:lang w:eastAsia="ja-JP"/>
        </w:rPr>
        <w:t>access</w:t>
      </w:r>
      <w:r>
        <w:rPr>
          <w:rFonts w:eastAsiaTheme="minorEastAsia"/>
          <w:lang w:eastAsia="ja-JP"/>
        </w:rPr>
        <w:t xml:space="preserve"> </w:t>
      </w:r>
      <w:r w:rsidRPr="00F709D7">
        <w:rPr>
          <w:rFonts w:eastAsiaTheme="minorEastAsia"/>
          <w:lang w:eastAsia="ja-JP"/>
        </w:rPr>
        <w:t>services anywhere, anytime.</w:t>
      </w:r>
      <w:r>
        <w:rPr>
          <w:rFonts w:eastAsiaTheme="minorEastAsia"/>
          <w:lang w:eastAsia="ja-JP"/>
        </w:rPr>
        <w:t xml:space="preserve"> </w:t>
      </w:r>
      <w:r w:rsidRPr="00F709D7">
        <w:rPr>
          <w:rFonts w:eastAsiaTheme="minorEastAsia"/>
          <w:lang w:eastAsia="ja-JP"/>
        </w:rPr>
        <w:t>To achieve this goal of seamless connectivity,</w:t>
      </w:r>
      <w:r>
        <w:rPr>
          <w:rFonts w:eastAsiaTheme="minorEastAsia"/>
          <w:lang w:eastAsia="ja-JP"/>
        </w:rPr>
        <w:t xml:space="preserve"> “</w:t>
      </w:r>
      <w:r w:rsidRPr="00F709D7">
        <w:rPr>
          <w:rFonts w:eastAsiaTheme="minorEastAsia"/>
          <w:lang w:eastAsia="ja-JP"/>
        </w:rPr>
        <w:t>interworking</w:t>
      </w:r>
      <w:r>
        <w:rPr>
          <w:rFonts w:eastAsiaTheme="minorEastAsia"/>
          <w:lang w:eastAsia="ja-JP"/>
        </w:rPr>
        <w:t xml:space="preserve"> </w:t>
      </w:r>
      <w:r w:rsidRPr="00C04B81">
        <w:rPr>
          <w:rFonts w:eastAsiaTheme="minorEastAsia"/>
          <w:kern w:val="0"/>
          <w:lang w:eastAsia="ja-JP"/>
        </w:rPr>
        <w:t>will be necessary among various access technologies, which might include a combination of</w:t>
      </w:r>
      <w:r>
        <w:rPr>
          <w:rFonts w:eastAsiaTheme="minorEastAsia"/>
          <w:kern w:val="0"/>
          <w:lang w:eastAsia="ja-JP"/>
        </w:rPr>
        <w:t xml:space="preserve"> different </w:t>
      </w:r>
      <w:r w:rsidRPr="00F709D7">
        <w:rPr>
          <w:rFonts w:eastAsiaTheme="minorEastAsia"/>
          <w:lang w:eastAsia="ja-JP"/>
        </w:rPr>
        <w:t>fixed, terrestrial and satellite networks.</w:t>
      </w:r>
      <w:r>
        <w:rPr>
          <w:rFonts w:eastAsiaTheme="minorEastAsia"/>
          <w:lang w:eastAsia="ja-JP"/>
        </w:rPr>
        <w:t xml:space="preserve"> </w:t>
      </w:r>
      <w:r w:rsidRPr="00F709D7">
        <w:rPr>
          <w:rFonts w:eastAsiaTheme="minorEastAsia"/>
          <w:lang w:eastAsia="ja-JP"/>
        </w:rPr>
        <w:t xml:space="preserve">Each component should fulfil its own role, but </w:t>
      </w:r>
      <w:r w:rsidRPr="00F709D7">
        <w:rPr>
          <w:rFonts w:eastAsiaTheme="minorEastAsia"/>
          <w:lang w:eastAsia="ja-JP"/>
        </w:rPr>
        <w:lastRenderedPageBreak/>
        <w:t>should also be integrated or interoperable with</w:t>
      </w:r>
      <w:r>
        <w:rPr>
          <w:rFonts w:eastAsiaTheme="minorEastAsia"/>
          <w:lang w:eastAsia="ja-JP"/>
        </w:rPr>
        <w:t xml:space="preserve"> other components to provide ubiquitous seamless coverage”.</w:t>
      </w:r>
      <w:r w:rsidRPr="00F709D7">
        <w:rPr>
          <w:rFonts w:eastAsiaTheme="minorEastAsia"/>
          <w:lang w:eastAsia="ja-JP"/>
        </w:rPr>
        <w:t xml:space="preserve"> </w:t>
      </w:r>
    </w:p>
    <w:p w14:paraId="28445B16" w14:textId="77777777" w:rsidR="00E86B21" w:rsidRDefault="00E86B21" w:rsidP="00A50607">
      <w:pPr>
        <w:wordWrap/>
        <w:rPr>
          <w:rFonts w:eastAsiaTheme="minorEastAsia"/>
          <w:lang w:eastAsia="ja-JP"/>
        </w:rPr>
      </w:pPr>
    </w:p>
    <w:p w14:paraId="62C59A2E" w14:textId="18CA9F22" w:rsidR="00A50607" w:rsidRPr="00F709D7" w:rsidRDefault="00A50607" w:rsidP="00A50607">
      <w:pPr>
        <w:wordWrap/>
        <w:rPr>
          <w:rFonts w:eastAsiaTheme="minorEastAsia"/>
          <w:lang w:eastAsia="ja-JP"/>
        </w:rPr>
      </w:pPr>
      <w:r w:rsidRPr="00F709D7">
        <w:rPr>
          <w:rFonts w:eastAsiaTheme="minorEastAsia"/>
          <w:lang w:eastAsia="ja-JP"/>
        </w:rPr>
        <w:t>(2) Integration of satellite with Next Generation Access Technolog</w:t>
      </w:r>
      <w:r>
        <w:rPr>
          <w:rFonts w:eastAsiaTheme="minorEastAsia"/>
          <w:lang w:eastAsia="ja-JP"/>
        </w:rPr>
        <w:t>ies</w:t>
      </w:r>
    </w:p>
    <w:p w14:paraId="51B8C6A7" w14:textId="77777777" w:rsidR="00A50607" w:rsidRPr="00F709D7" w:rsidRDefault="00A50607" w:rsidP="00A50607">
      <w:pPr>
        <w:wordWrap/>
        <w:rPr>
          <w:rFonts w:eastAsiaTheme="minorEastAsia"/>
          <w:lang w:eastAsia="ja-JP"/>
        </w:rPr>
      </w:pPr>
      <w:r w:rsidRPr="00F709D7">
        <w:rPr>
          <w:rFonts w:eastAsiaTheme="minorEastAsia"/>
          <w:lang w:eastAsia="ja-JP"/>
        </w:rPr>
        <w:t>Satellites are adopting the technology developments of the Next Generation Access Technologies including the areas of service delivery, network-slicing, orchestration, mobile edge computing,</w:t>
      </w:r>
      <w:r>
        <w:rPr>
          <w:rFonts w:eastAsiaTheme="minorEastAsia"/>
          <w:lang w:eastAsia="ja-JP"/>
        </w:rPr>
        <w:t xml:space="preserve"> security, </w:t>
      </w:r>
      <w:r w:rsidRPr="00F709D7">
        <w:rPr>
          <w:rFonts w:eastAsiaTheme="minorEastAsia"/>
          <w:lang w:eastAsia="ja-JP"/>
        </w:rPr>
        <w:t>interoperability and resource virtualization in order to transparently support end-to-end service delivery to the verticals. This will involve the adoption of satellite modems, network</w:t>
      </w:r>
      <w:r>
        <w:rPr>
          <w:rFonts w:eastAsiaTheme="minorEastAsia"/>
          <w:lang w:eastAsia="ja-JP"/>
        </w:rPr>
        <w:t xml:space="preserve"> </w:t>
      </w:r>
      <w:r w:rsidRPr="00F709D7">
        <w:rPr>
          <w:rFonts w:eastAsiaTheme="minorEastAsia"/>
          <w:lang w:eastAsia="ja-JP"/>
        </w:rPr>
        <w:t>platforms and management systems which will be integrated with broader Next Generation</w:t>
      </w:r>
      <w:r>
        <w:rPr>
          <w:rFonts w:eastAsiaTheme="minorEastAsia"/>
          <w:lang w:eastAsia="ja-JP"/>
        </w:rPr>
        <w:t xml:space="preserve"> </w:t>
      </w:r>
      <w:r w:rsidRPr="00F709D7">
        <w:rPr>
          <w:rFonts w:eastAsiaTheme="minorEastAsia"/>
          <w:lang w:eastAsia="ja-JP"/>
        </w:rPr>
        <w:t>Access Technolog</w:t>
      </w:r>
      <w:r>
        <w:rPr>
          <w:rFonts w:eastAsiaTheme="minorEastAsia"/>
          <w:lang w:eastAsia="ja-JP"/>
        </w:rPr>
        <w:t>ies</w:t>
      </w:r>
      <w:r w:rsidRPr="00F709D7">
        <w:rPr>
          <w:rFonts w:eastAsiaTheme="minorEastAsia"/>
          <w:lang w:eastAsia="ja-JP"/>
        </w:rPr>
        <w:t xml:space="preserve"> networks supporting hybrid connectivity services whilst benefiting from</w:t>
      </w:r>
      <w:r>
        <w:rPr>
          <w:rFonts w:eastAsiaTheme="minorEastAsia"/>
          <w:lang w:eastAsia="ja-JP"/>
        </w:rPr>
        <w:t xml:space="preserve"> </w:t>
      </w:r>
      <w:r w:rsidRPr="00F709D7">
        <w:rPr>
          <w:rFonts w:eastAsiaTheme="minorEastAsia"/>
          <w:lang w:eastAsia="ja-JP"/>
        </w:rPr>
        <w:t>the efficient radio architectures, resource sharing and the multicast capabilities of current</w:t>
      </w:r>
      <w:r>
        <w:rPr>
          <w:rFonts w:eastAsiaTheme="minorEastAsia"/>
          <w:lang w:eastAsia="ja-JP"/>
        </w:rPr>
        <w:t xml:space="preserve"> </w:t>
      </w:r>
      <w:r w:rsidRPr="00F709D7">
        <w:rPr>
          <w:rFonts w:eastAsiaTheme="minorEastAsia"/>
          <w:lang w:eastAsia="ja-JP"/>
        </w:rPr>
        <w:t>systems.</w:t>
      </w:r>
    </w:p>
    <w:p w14:paraId="38A9DCBE" w14:textId="77777777" w:rsidR="00A50607" w:rsidRPr="005A2E77" w:rsidRDefault="00A50607" w:rsidP="00A50607">
      <w:pPr>
        <w:wordWrap/>
        <w:rPr>
          <w:rFonts w:eastAsiaTheme="minorEastAsia"/>
          <w:lang w:eastAsia="ja-JP"/>
        </w:rPr>
      </w:pPr>
    </w:p>
    <w:p w14:paraId="67864A53" w14:textId="77777777" w:rsidR="00A50607" w:rsidRPr="00F709D7" w:rsidRDefault="00A50607" w:rsidP="00A50607">
      <w:pPr>
        <w:wordWrap/>
        <w:rPr>
          <w:rFonts w:eastAsiaTheme="minorEastAsia"/>
          <w:lang w:eastAsia="ja-JP"/>
        </w:rPr>
      </w:pPr>
      <w:r w:rsidRPr="00F709D7">
        <w:rPr>
          <w:rFonts w:eastAsiaTheme="minorEastAsia"/>
          <w:lang w:eastAsia="ja-JP"/>
        </w:rPr>
        <w:t>(3) Study items in 3GPP to be considered</w:t>
      </w:r>
    </w:p>
    <w:p w14:paraId="25DE422C" w14:textId="77777777" w:rsidR="00A50607" w:rsidRDefault="00A50607" w:rsidP="00A50607">
      <w:pPr>
        <w:wordWrap/>
        <w:rPr>
          <w:rFonts w:eastAsiaTheme="minorEastAsia"/>
          <w:lang w:eastAsia="ja-JP"/>
        </w:rPr>
      </w:pPr>
      <w:r w:rsidRPr="005143B3">
        <w:rPr>
          <w:rFonts w:eastAsiaTheme="minorEastAsia"/>
          <w:lang w:eastAsia="ja-JP"/>
        </w:rPr>
        <w:t xml:space="preserve">3GPP TR 38.811 V1.0.0 </w:t>
      </w:r>
      <w:r>
        <w:rPr>
          <w:rFonts w:eastAsiaTheme="minorEastAsia"/>
          <w:lang w:eastAsia="ja-JP"/>
        </w:rPr>
        <w:t>(</w:t>
      </w:r>
      <w:r w:rsidRPr="005143B3">
        <w:rPr>
          <w:rFonts w:eastAsiaTheme="minorEastAsia"/>
          <w:lang w:eastAsia="ja-JP"/>
        </w:rPr>
        <w:t>Release 15</w:t>
      </w:r>
      <w:r>
        <w:rPr>
          <w:rFonts w:eastAsiaTheme="minorEastAsia"/>
          <w:lang w:eastAsia="ja-JP"/>
        </w:rPr>
        <w:t xml:space="preserve">) [12] </w:t>
      </w:r>
      <w:r w:rsidRPr="00F709D7">
        <w:rPr>
          <w:rFonts w:eastAsiaTheme="minorEastAsia"/>
          <w:lang w:eastAsia="ja-JP"/>
        </w:rPr>
        <w:t>is related to a study item New Radio to support Non-</w:t>
      </w:r>
    </w:p>
    <w:p w14:paraId="5A9D5AAA" w14:textId="77777777" w:rsidR="00A50607" w:rsidRPr="00F709D7" w:rsidRDefault="00A50607" w:rsidP="00A50607">
      <w:pPr>
        <w:wordWrap/>
        <w:rPr>
          <w:rFonts w:eastAsiaTheme="minorEastAsia"/>
          <w:lang w:eastAsia="ja-JP"/>
        </w:rPr>
      </w:pPr>
      <w:r w:rsidRPr="00F709D7">
        <w:rPr>
          <w:rFonts w:eastAsiaTheme="minorEastAsia"/>
          <w:lang w:eastAsia="ja-JP"/>
        </w:rPr>
        <w:t xml:space="preserve">Terrestrial Networks. The objectives of </w:t>
      </w:r>
      <w:bookmarkStart w:id="1" w:name="_Hlk521487586"/>
      <w:r w:rsidRPr="00F709D7">
        <w:rPr>
          <w:rFonts w:eastAsiaTheme="minorEastAsia"/>
          <w:lang w:eastAsia="ja-JP"/>
        </w:rPr>
        <w:t xml:space="preserve">3GPP TR 38.811 V1.0.0 </w:t>
      </w:r>
      <w:r>
        <w:rPr>
          <w:rFonts w:eastAsiaTheme="minorEastAsia"/>
          <w:lang w:eastAsia="ja-JP"/>
        </w:rPr>
        <w:t>(</w:t>
      </w:r>
      <w:r w:rsidRPr="00F709D7">
        <w:rPr>
          <w:rFonts w:eastAsiaTheme="minorEastAsia"/>
          <w:lang w:eastAsia="ja-JP"/>
        </w:rPr>
        <w:t>Release 15</w:t>
      </w:r>
      <w:bookmarkEnd w:id="1"/>
      <w:r>
        <w:rPr>
          <w:rFonts w:eastAsiaTheme="minorEastAsia"/>
          <w:lang w:eastAsia="ja-JP"/>
        </w:rPr>
        <w:t>)</w:t>
      </w:r>
      <w:r w:rsidRPr="00F709D7">
        <w:rPr>
          <w:rFonts w:eastAsiaTheme="minorEastAsia"/>
          <w:lang w:eastAsia="ja-JP"/>
        </w:rPr>
        <w:t xml:space="preserve"> are the following:</w:t>
      </w:r>
    </w:p>
    <w:p w14:paraId="61AC0CF0" w14:textId="06EF2261" w:rsidR="00A50607" w:rsidRPr="00F6080E" w:rsidRDefault="00A50607" w:rsidP="00F6080E">
      <w:pPr>
        <w:pStyle w:val="ListParagraph"/>
        <w:numPr>
          <w:ilvl w:val="0"/>
          <w:numId w:val="23"/>
        </w:numPr>
        <w:wordWrap/>
        <w:ind w:leftChars="0"/>
        <w:rPr>
          <w:rFonts w:eastAsiaTheme="minorEastAsia"/>
          <w:lang w:eastAsia="ja-JP"/>
        </w:rPr>
      </w:pPr>
      <w:r w:rsidRPr="00F6080E">
        <w:rPr>
          <w:rFonts w:eastAsiaTheme="minorEastAsia"/>
          <w:lang w:eastAsia="ja-JP"/>
        </w:rPr>
        <w:t>Definition of the Non-Terrestrial Networks deployment scenarios and related system parameters such as architecture, altitude, orbit etc.</w:t>
      </w:r>
    </w:p>
    <w:p w14:paraId="20794395" w14:textId="1F06918C" w:rsidR="00A50607" w:rsidRPr="00F6080E" w:rsidRDefault="00A50607" w:rsidP="00F6080E">
      <w:pPr>
        <w:pStyle w:val="ListParagraph"/>
        <w:numPr>
          <w:ilvl w:val="0"/>
          <w:numId w:val="23"/>
        </w:numPr>
        <w:wordWrap/>
        <w:ind w:leftChars="0"/>
        <w:rPr>
          <w:rFonts w:eastAsiaTheme="minorEastAsia"/>
          <w:lang w:eastAsia="ja-JP"/>
        </w:rPr>
      </w:pPr>
      <w:r w:rsidRPr="00F6080E">
        <w:rPr>
          <w:rFonts w:eastAsiaTheme="minorEastAsia"/>
          <w:lang w:eastAsia="ja-JP"/>
        </w:rPr>
        <w:t>Adaptation of the 3GPP channel models for non-terrestrial networks (propagation conditions, mobility …).</w:t>
      </w:r>
    </w:p>
    <w:p w14:paraId="67227049" w14:textId="5A0A6513" w:rsidR="00A50607" w:rsidRPr="00F6080E" w:rsidRDefault="00A50607" w:rsidP="00F6080E">
      <w:pPr>
        <w:pStyle w:val="ListParagraph"/>
        <w:numPr>
          <w:ilvl w:val="0"/>
          <w:numId w:val="23"/>
        </w:numPr>
        <w:wordWrap/>
        <w:ind w:leftChars="0"/>
        <w:rPr>
          <w:rFonts w:eastAsiaTheme="minorEastAsia"/>
          <w:lang w:eastAsia="ja-JP"/>
        </w:rPr>
      </w:pPr>
      <w:r w:rsidRPr="00F6080E">
        <w:rPr>
          <w:rFonts w:eastAsiaTheme="minorEastAsia"/>
          <w:lang w:eastAsia="ja-JP"/>
        </w:rPr>
        <w:t>For the described deployment scenarios, identification of any key impact areas on the New Radio interface that may need further evaluations.</w:t>
      </w:r>
    </w:p>
    <w:p w14:paraId="2F3A9376" w14:textId="77777777" w:rsidR="00A50607" w:rsidRPr="00F709D7" w:rsidRDefault="00A50607" w:rsidP="00A50607">
      <w:pPr>
        <w:wordWrap/>
        <w:rPr>
          <w:rFonts w:eastAsiaTheme="minorEastAsia"/>
          <w:lang w:eastAsia="ja-JP"/>
        </w:rPr>
      </w:pPr>
    </w:p>
    <w:p w14:paraId="392BFBAF" w14:textId="7537E1C4" w:rsidR="00A50607" w:rsidRPr="00A50607" w:rsidRDefault="00A50607" w:rsidP="00143300">
      <w:pPr>
        <w:wordWrap/>
        <w:contextualSpacing/>
      </w:pPr>
      <w:r w:rsidRPr="00F709D7">
        <w:rPr>
          <w:rFonts w:eastAsiaTheme="minorEastAsia"/>
          <w:lang w:eastAsia="ja-JP"/>
        </w:rPr>
        <w:t xml:space="preserve">The satellite related technical description in </w:t>
      </w:r>
      <w:r w:rsidRPr="00143300">
        <w:t>3GPP</w:t>
      </w:r>
      <w:r w:rsidRPr="00F709D7">
        <w:rPr>
          <w:rFonts w:eastAsiaTheme="minorEastAsia"/>
          <w:lang w:eastAsia="ja-JP"/>
        </w:rPr>
        <w:t xml:space="preserve"> TR38.811 will be a part of the key areas</w:t>
      </w:r>
      <w:r>
        <w:rPr>
          <w:rFonts w:eastAsiaTheme="minorEastAsia"/>
          <w:lang w:eastAsia="ja-JP"/>
        </w:rPr>
        <w:t xml:space="preserve"> </w:t>
      </w:r>
      <w:r w:rsidRPr="00F709D7">
        <w:rPr>
          <w:rFonts w:eastAsiaTheme="minorEastAsia"/>
          <w:lang w:eastAsia="ja-JP"/>
        </w:rPr>
        <w:t>whi</w:t>
      </w:r>
      <w:r>
        <w:rPr>
          <w:rFonts w:eastAsiaTheme="minorEastAsia"/>
          <w:lang w:eastAsia="ja-JP"/>
        </w:rPr>
        <w:t>c</w:t>
      </w:r>
      <w:r w:rsidRPr="00F709D7">
        <w:rPr>
          <w:rFonts w:eastAsiaTheme="minorEastAsia"/>
          <w:lang w:eastAsia="ja-JP"/>
        </w:rPr>
        <w:t>h have impacts on architecture and standardization.</w:t>
      </w:r>
    </w:p>
    <w:p w14:paraId="0E9FEC05" w14:textId="77777777" w:rsidR="00E821D4" w:rsidRDefault="00E821D4" w:rsidP="00C83EF4">
      <w:pPr>
        <w:rPr>
          <w:lang w:eastAsia="ja-JP"/>
        </w:rPr>
      </w:pPr>
    </w:p>
    <w:p w14:paraId="0442185C" w14:textId="77777777" w:rsidR="004F23D5" w:rsidRDefault="004F23D5" w:rsidP="004F23D5">
      <w:pPr>
        <w:widowControl/>
        <w:numPr>
          <w:ilvl w:val="0"/>
          <w:numId w:val="19"/>
        </w:numPr>
        <w:wordWrap/>
        <w:spacing w:beforeLines="50" w:before="120"/>
        <w:contextualSpacing/>
        <w:jc w:val="left"/>
        <w:outlineLvl w:val="0"/>
        <w:rPr>
          <w:rFonts w:eastAsia="MS Mincho"/>
          <w:b/>
          <w:bCs/>
          <w:sz w:val="28"/>
          <w:lang w:eastAsia="ja-JP"/>
        </w:rPr>
      </w:pPr>
      <w:r>
        <w:rPr>
          <w:rFonts w:eastAsia="MS Mincho"/>
          <w:b/>
          <w:bCs/>
          <w:sz w:val="28"/>
          <w:lang w:eastAsia="ja-JP"/>
        </w:rPr>
        <w:t>Conclusion</w:t>
      </w:r>
    </w:p>
    <w:p w14:paraId="76AD4707" w14:textId="77777777" w:rsidR="004F23D5" w:rsidRDefault="004F23D5" w:rsidP="004F23D5">
      <w:pPr>
        <w:wordWrap/>
        <w:contextualSpacing/>
      </w:pPr>
    </w:p>
    <w:p w14:paraId="708ACDED" w14:textId="03862D30" w:rsidR="004F23D5" w:rsidRDefault="004F23D5" w:rsidP="004F23D5">
      <w:pPr>
        <w:wordWrap/>
        <w:contextualSpacing/>
      </w:pPr>
      <w:r>
        <w:t>Due to their global and instantaneous coverage, inherent multicast capability and high bandwidth, satellite systems will</w:t>
      </w:r>
      <w:r w:rsidRPr="009F3237">
        <w:t xml:space="preserve"> provide scalable and efficient </w:t>
      </w:r>
      <w:r w:rsidR="002E794C" w:rsidRPr="002E794C">
        <w:t xml:space="preserve">Next Generation Access </w:t>
      </w:r>
      <w:r w:rsidR="00B36CED" w:rsidRPr="002E794C">
        <w:t>Technologies</w:t>
      </w:r>
      <w:r w:rsidR="00B36CED">
        <w:t xml:space="preserve"> </w:t>
      </w:r>
      <w:r w:rsidR="00B36CED" w:rsidRPr="009F3237">
        <w:t>network</w:t>
      </w:r>
      <w:r w:rsidRPr="009F3237">
        <w:t xml:space="preserve"> solutions globally</w:t>
      </w:r>
      <w:r w:rsidRPr="00EC6F87">
        <w:t>, in developed as well as developing countries</w:t>
      </w:r>
      <w:r>
        <w:t xml:space="preserve">, integrated with terrestrial mobile networks. Both geostationary and non-geostationary satellite systems have a role to play in this context. </w:t>
      </w:r>
    </w:p>
    <w:p w14:paraId="180AFD01" w14:textId="2C3078D0" w:rsidR="00B45C08" w:rsidRDefault="00B45C08" w:rsidP="004F23D5">
      <w:pPr>
        <w:wordWrap/>
        <w:contextualSpacing/>
      </w:pPr>
    </w:p>
    <w:p w14:paraId="383AB157" w14:textId="7477D8E7" w:rsidR="00A50607" w:rsidRDefault="00A50607" w:rsidP="004F23D5">
      <w:pPr>
        <w:wordWrap/>
        <w:contextualSpacing/>
      </w:pPr>
      <w:r>
        <w:t xml:space="preserve">Asia-Pacific region is geographically surrounded by the sea and there exists a potential risk of natural disasters. Because of that, maritime and aeronautical mobile communications (communications on the move) and satellite network for disaster countermeasures (backhauling and </w:t>
      </w:r>
      <w:proofErr w:type="spellStart"/>
      <w:r>
        <w:t>IoT</w:t>
      </w:r>
      <w:proofErr w:type="spellEnd"/>
      <w:r>
        <w:t xml:space="preserve"> sensor network) are the key use cases for Next Generation Access Technologies in Asia-Pacific region. Since these use cases cause spatial and temporal change of traffic demand, enhancement of the flexibility of satellite contributes to the objectives of Next Generation Access Technologies in Asia-Pacific region.</w:t>
      </w:r>
    </w:p>
    <w:p w14:paraId="34C90915" w14:textId="77777777" w:rsidR="00143300" w:rsidRDefault="00143300" w:rsidP="004F23D5">
      <w:pPr>
        <w:wordWrap/>
        <w:contextualSpacing/>
      </w:pPr>
    </w:p>
    <w:p w14:paraId="7898C53C" w14:textId="14B86270" w:rsidR="004F23D5" w:rsidRDefault="004F23D5" w:rsidP="004F23D5">
      <w:pPr>
        <w:wordWrap/>
        <w:contextualSpacing/>
      </w:pPr>
      <w:r>
        <w:t xml:space="preserve">Standardization bodies should ensure that the specifics of satellite systems, </w:t>
      </w:r>
      <w:r w:rsidRPr="00154155">
        <w:t>including latency,</w:t>
      </w:r>
      <w:r>
        <w:t xml:space="preserve"> are taken into account for </w:t>
      </w:r>
      <w:r w:rsidR="002E794C" w:rsidRPr="002E794C">
        <w:t>Next Generation Access Technologies</w:t>
      </w:r>
      <w:r w:rsidR="002E794C">
        <w:t xml:space="preserve"> </w:t>
      </w:r>
      <w:r>
        <w:t>standards.</w:t>
      </w:r>
    </w:p>
    <w:p w14:paraId="329E8B2F" w14:textId="62693B2F" w:rsidR="00AF47FD" w:rsidRDefault="00AF47FD">
      <w:pPr>
        <w:widowControl/>
        <w:wordWrap/>
        <w:jc w:val="left"/>
      </w:pPr>
      <w:r>
        <w:br w:type="page"/>
      </w:r>
    </w:p>
    <w:p w14:paraId="7A107315" w14:textId="77777777" w:rsidR="0045716B" w:rsidRDefault="0045716B" w:rsidP="004F23D5">
      <w:pPr>
        <w:wordWrap/>
        <w:contextualSpacing/>
      </w:pPr>
    </w:p>
    <w:p w14:paraId="6CBA0A63" w14:textId="3BACB8C8" w:rsidR="0045716B" w:rsidRPr="00C83EF4" w:rsidRDefault="0045716B" w:rsidP="00C83EF4">
      <w:pPr>
        <w:widowControl/>
        <w:numPr>
          <w:ilvl w:val="0"/>
          <w:numId w:val="19"/>
        </w:numPr>
        <w:wordWrap/>
        <w:spacing w:beforeLines="50" w:before="120"/>
        <w:contextualSpacing/>
        <w:jc w:val="left"/>
        <w:outlineLvl w:val="0"/>
        <w:rPr>
          <w:rFonts w:eastAsia="MS Mincho"/>
          <w:b/>
          <w:bCs/>
          <w:sz w:val="28"/>
          <w:lang w:eastAsia="ja-JP"/>
        </w:rPr>
      </w:pPr>
      <w:r w:rsidRPr="00C83EF4">
        <w:rPr>
          <w:rFonts w:eastAsia="MS Mincho"/>
          <w:b/>
          <w:bCs/>
          <w:sz w:val="28"/>
          <w:lang w:eastAsia="ja-JP"/>
        </w:rPr>
        <w:t>References</w:t>
      </w:r>
    </w:p>
    <w:p w14:paraId="6C846E9E" w14:textId="77777777" w:rsidR="00896BE9" w:rsidRDefault="00896BE9" w:rsidP="0045716B">
      <w:pPr>
        <w:wordWrap/>
        <w:contextualSpacing/>
        <w:rPr>
          <w:i/>
        </w:rPr>
      </w:pPr>
    </w:p>
    <w:p w14:paraId="7A50602A" w14:textId="77CA6F82" w:rsidR="00A50607" w:rsidRDefault="00A50607" w:rsidP="00A50607">
      <w:pPr>
        <w:pStyle w:val="ListParagraph"/>
        <w:numPr>
          <w:ilvl w:val="0"/>
          <w:numId w:val="22"/>
        </w:numPr>
        <w:wordWrap/>
        <w:ind w:leftChars="0"/>
        <w:contextualSpacing/>
      </w:pPr>
      <w:r w:rsidRPr="00D57EDC">
        <w:t xml:space="preserve">3GPP TR 38.913 </w:t>
      </w:r>
      <w:r>
        <w:t xml:space="preserve">V15.0.0 </w:t>
      </w:r>
      <w:r w:rsidRPr="00D57EDC">
        <w:t>(Release 1</w:t>
      </w:r>
      <w:r>
        <w:t>5</w:t>
      </w:r>
      <w:r w:rsidRPr="00D57EDC">
        <w:t>)</w:t>
      </w:r>
      <w:r>
        <w:t xml:space="preserve">, </w:t>
      </w:r>
      <w:r w:rsidRPr="00AE061D">
        <w:t>Study on Scenarios and Requirements for</w:t>
      </w:r>
      <w:r>
        <w:t xml:space="preserve"> </w:t>
      </w:r>
      <w:r w:rsidRPr="00AE061D">
        <w:t>Next Generation Access Technologies</w:t>
      </w:r>
      <w:r>
        <w:t>,</w:t>
      </w:r>
      <w:r w:rsidRPr="00AE061D">
        <w:t xml:space="preserve"> </w:t>
      </w:r>
      <w:r>
        <w:t>June 2018.</w:t>
      </w:r>
    </w:p>
    <w:p w14:paraId="2636A88A" w14:textId="49772196" w:rsidR="00CD1908" w:rsidRPr="00014F0B" w:rsidRDefault="00CD1908" w:rsidP="00CD1908">
      <w:pPr>
        <w:pStyle w:val="ListParagraph"/>
        <w:numPr>
          <w:ilvl w:val="0"/>
          <w:numId w:val="22"/>
        </w:numPr>
        <w:wordWrap/>
        <w:ind w:leftChars="0"/>
        <w:contextualSpacing/>
      </w:pPr>
      <w:r w:rsidRPr="00014F0B">
        <w:t>W</w:t>
      </w:r>
      <w:r w:rsidR="00014F0B">
        <w:t xml:space="preserve">orking Document towards a Preliminary Draft New Report </w:t>
      </w:r>
      <w:r w:rsidRPr="00014F0B">
        <w:t>ITU-R M.[NGAT_SAT], Annex 2 to Working Party 4B Chairman’s Report, Annex 2 to</w:t>
      </w:r>
      <w:r w:rsidRPr="00014F0B">
        <w:rPr>
          <w:rFonts w:asciiTheme="minorEastAsia" w:eastAsiaTheme="minorEastAsia" w:hAnsiTheme="minorEastAsia" w:hint="eastAsia"/>
          <w:lang w:eastAsia="ja-JP"/>
        </w:rPr>
        <w:t xml:space="preserve"> </w:t>
      </w:r>
      <w:r w:rsidRPr="00014F0B">
        <w:t>Document 4B/116, 1 March 2018</w:t>
      </w:r>
      <w:r w:rsidR="00014F0B">
        <w:t>.</w:t>
      </w:r>
    </w:p>
    <w:p w14:paraId="19EC754D" w14:textId="77777777" w:rsidR="00CD1908" w:rsidRPr="00014F0B" w:rsidRDefault="00CD1908" w:rsidP="00CD1908">
      <w:pPr>
        <w:pStyle w:val="ListParagraph"/>
        <w:numPr>
          <w:ilvl w:val="0"/>
          <w:numId w:val="22"/>
        </w:numPr>
        <w:wordWrap/>
        <w:ind w:leftChars="0"/>
        <w:contextualSpacing/>
      </w:pPr>
      <w:r w:rsidRPr="00014F0B">
        <w:t>A. Miura et al., Research Plan of R&amp;D of Bandwidth-on-Demand High Throughput Satellite Communications System, Proceedings of the 31st International Symposium on Space Technology and Science (ISTS), June 2017.</w:t>
      </w:r>
    </w:p>
    <w:p w14:paraId="54A00816" w14:textId="2C24C092" w:rsidR="00CD1908" w:rsidRDefault="00CD1908" w:rsidP="0045716B">
      <w:pPr>
        <w:pStyle w:val="ListParagraph"/>
        <w:numPr>
          <w:ilvl w:val="0"/>
          <w:numId w:val="22"/>
        </w:numPr>
        <w:wordWrap/>
        <w:ind w:leftChars="0"/>
        <w:contextualSpacing/>
      </w:pPr>
      <w:r w:rsidRPr="00014F0B">
        <w:t>E. Sakai et al., Research and Development of Ka-band Wideband Digital Beam Forming for Efficient Frequency Use - Research Tasks and Plan -, Proceedings of 2018 IEICE General Conference, B-3-11, March 2018. (IEICE: the Institute of Electronics, Information and Communication Engineers)</w:t>
      </w:r>
    </w:p>
    <w:p w14:paraId="0E9AA6C6" w14:textId="77777777" w:rsidR="00A50607" w:rsidRDefault="00A50607" w:rsidP="00A50607">
      <w:pPr>
        <w:pStyle w:val="ListParagraph"/>
        <w:numPr>
          <w:ilvl w:val="0"/>
          <w:numId w:val="22"/>
        </w:numPr>
        <w:wordWrap/>
        <w:ind w:leftChars="0"/>
        <w:contextualSpacing/>
      </w:pPr>
      <w:r>
        <w:t>Y. Abe et al., A System Concept for Next Generation Broadband Satellite Communications System Integrating Flexible Radio and Optical Links, the 20th International Symposium on Wireless Personal Multimedia Communications, December 2017.</w:t>
      </w:r>
    </w:p>
    <w:p w14:paraId="5DFCA191" w14:textId="77777777" w:rsidR="00A50607" w:rsidRDefault="00A50607" w:rsidP="00A50607">
      <w:pPr>
        <w:pStyle w:val="ListParagraph"/>
        <w:numPr>
          <w:ilvl w:val="0"/>
          <w:numId w:val="22"/>
        </w:numPr>
        <w:wordWrap/>
        <w:ind w:leftChars="0"/>
        <w:contextualSpacing/>
      </w:pPr>
      <w:r>
        <w:t>T. Takahashi et al., Disaster Countermeasure Experiments using WINDS, the 18th International Symposium on Wireless Personal Multimedia Communications, December 2015.</w:t>
      </w:r>
    </w:p>
    <w:p w14:paraId="3FCF14E3" w14:textId="77777777" w:rsidR="00A50607" w:rsidRDefault="00A50607" w:rsidP="00A50607">
      <w:pPr>
        <w:pStyle w:val="ListParagraph"/>
        <w:numPr>
          <w:ilvl w:val="0"/>
          <w:numId w:val="22"/>
        </w:numPr>
        <w:wordWrap/>
        <w:ind w:leftChars="0"/>
        <w:contextualSpacing/>
      </w:pPr>
      <w:r>
        <w:t xml:space="preserve">T. Kato et al., Development of GNSS Buoy for a Synthetic </w:t>
      </w:r>
      <w:proofErr w:type="spellStart"/>
      <w:r>
        <w:t>Geohazard</w:t>
      </w:r>
      <w:proofErr w:type="spellEnd"/>
      <w:r>
        <w:t xml:space="preserve"> Monitoring System, Journal of Disaster Research, Vol.13, 2018.</w:t>
      </w:r>
    </w:p>
    <w:p w14:paraId="066120CF" w14:textId="77777777" w:rsidR="00A50607" w:rsidRDefault="00A50607" w:rsidP="00A50607">
      <w:pPr>
        <w:pStyle w:val="ListParagraph"/>
        <w:numPr>
          <w:ilvl w:val="0"/>
          <w:numId w:val="22"/>
        </w:numPr>
        <w:wordWrap/>
        <w:ind w:leftChars="0"/>
        <w:contextualSpacing/>
      </w:pPr>
      <w:r>
        <w:t>N. Katayama et al., Conceptual design of high-speed satellite communication equipment for ASV, 21th Ka and Broadband Communications Conference, Bologna, Italy, 2015.</w:t>
      </w:r>
    </w:p>
    <w:p w14:paraId="57345E98" w14:textId="77777777" w:rsidR="00A50607" w:rsidRDefault="00A50607" w:rsidP="00A50607">
      <w:pPr>
        <w:pStyle w:val="ListParagraph"/>
        <w:numPr>
          <w:ilvl w:val="0"/>
          <w:numId w:val="22"/>
        </w:numPr>
        <w:wordWrap/>
        <w:ind w:leftChars="0"/>
        <w:contextualSpacing/>
      </w:pPr>
      <w:r>
        <w:t xml:space="preserve">T. Kan et al., </w:t>
      </w:r>
      <w:r w:rsidRPr="007349E0">
        <w:t>High-</w:t>
      </w:r>
      <w:r>
        <w:t>s</w:t>
      </w:r>
      <w:r w:rsidRPr="007349E0">
        <w:t xml:space="preserve">peed </w:t>
      </w:r>
      <w:r>
        <w:t>tr</w:t>
      </w:r>
      <w:r w:rsidRPr="007349E0">
        <w:t>ansmission for Ka-</w:t>
      </w:r>
      <w:r>
        <w:t>b</w:t>
      </w:r>
      <w:r w:rsidRPr="007349E0">
        <w:t xml:space="preserve">and </w:t>
      </w:r>
      <w:r>
        <w:t>a</w:t>
      </w:r>
      <w:r w:rsidRPr="007349E0">
        <w:t xml:space="preserve">eronautical </w:t>
      </w:r>
      <w:r>
        <w:t>s</w:t>
      </w:r>
      <w:r w:rsidRPr="007349E0">
        <w:t xml:space="preserve">atellite </w:t>
      </w:r>
      <w:r>
        <w:t>communications u</w:t>
      </w:r>
      <w:r w:rsidRPr="007349E0">
        <w:t>sing WINDS</w:t>
      </w:r>
      <w:r>
        <w:t xml:space="preserve">, </w:t>
      </w:r>
      <w:r w:rsidRPr="007349E0">
        <w:t>Proceedings of the 31st International Symposium on Space Technology and Science (ISTS), June 2017.</w:t>
      </w:r>
    </w:p>
    <w:p w14:paraId="0F1DCC4E" w14:textId="77777777" w:rsidR="00A50607" w:rsidRDefault="00A50607" w:rsidP="00A50607">
      <w:pPr>
        <w:pStyle w:val="ListParagraph"/>
        <w:numPr>
          <w:ilvl w:val="0"/>
          <w:numId w:val="22"/>
        </w:numPr>
        <w:wordWrap/>
        <w:ind w:leftChars="0"/>
        <w:contextualSpacing/>
      </w:pPr>
      <w:r>
        <w:t>T. Okura et al., Active Electronically Scanned Array Antenna for Aircraft at Ka-bands, 2017 Joint Conference of Satellite Communications (JC-SAT 2017), IEICE Technical Report SAT-2017-40, July 2017.</w:t>
      </w:r>
    </w:p>
    <w:p w14:paraId="05339312" w14:textId="77777777" w:rsidR="00A50607" w:rsidRDefault="00A50607" w:rsidP="00A50607">
      <w:pPr>
        <w:pStyle w:val="ListParagraph"/>
        <w:numPr>
          <w:ilvl w:val="0"/>
          <w:numId w:val="22"/>
        </w:numPr>
        <w:wordWrap/>
        <w:ind w:leftChars="0"/>
        <w:contextualSpacing/>
      </w:pPr>
      <w:r w:rsidRPr="008206C5">
        <w:t>Recommendation ITU-R M.2083</w:t>
      </w:r>
      <w:r>
        <w:t xml:space="preserve">, </w:t>
      </w:r>
      <w:r w:rsidRPr="008206C5">
        <w:t>IMT Vision – Framework and overall objectives of the future development of IMT for 2020 and beyond</w:t>
      </w:r>
      <w:r>
        <w:t>,</w:t>
      </w:r>
      <w:r w:rsidRPr="008206C5">
        <w:t xml:space="preserve"> </w:t>
      </w:r>
      <w:r>
        <w:t>September 2015.</w:t>
      </w:r>
    </w:p>
    <w:p w14:paraId="18FC5BB6" w14:textId="269DDF00" w:rsidR="00A50607" w:rsidRPr="00014F0B" w:rsidRDefault="00A50607" w:rsidP="00A50607">
      <w:pPr>
        <w:pStyle w:val="ListParagraph"/>
        <w:numPr>
          <w:ilvl w:val="0"/>
          <w:numId w:val="22"/>
        </w:numPr>
        <w:wordWrap/>
        <w:ind w:leftChars="0"/>
        <w:contextualSpacing/>
      </w:pPr>
      <w:r w:rsidRPr="005F08E8">
        <w:t>3GPP TR 38.811 V1.0.0 (Release 15)</w:t>
      </w:r>
      <w:r>
        <w:t xml:space="preserve">, </w:t>
      </w:r>
      <w:r w:rsidRPr="000D70CF">
        <w:t>Study on New Radio (NR) to support non terrestrial networks</w:t>
      </w:r>
      <w:r>
        <w:t>,</w:t>
      </w:r>
      <w:r w:rsidRPr="000D70CF">
        <w:t xml:space="preserve"> </w:t>
      </w:r>
      <w:r>
        <w:t>June 2018.</w:t>
      </w:r>
    </w:p>
    <w:p w14:paraId="33184172" w14:textId="51FC892A" w:rsidR="00176F37" w:rsidRPr="00C83EF4" w:rsidRDefault="004F23D5" w:rsidP="00C83EF4">
      <w:pPr>
        <w:spacing w:before="840"/>
        <w:jc w:val="center"/>
        <w:outlineLvl w:val="0"/>
        <w:rPr>
          <w:b/>
          <w:sz w:val="28"/>
          <w:szCs w:val="28"/>
        </w:rPr>
      </w:pPr>
      <w:r w:rsidRPr="004F23D5">
        <w:rPr>
          <w:szCs w:val="24"/>
        </w:rPr>
        <w:t>____________</w:t>
      </w:r>
    </w:p>
    <w:sectPr w:rsidR="00176F37" w:rsidRPr="00C83EF4" w:rsidSect="00A528E9">
      <w:headerReference w:type="default" r:id="rId24"/>
      <w:footerReference w:type="default" r:id="rId25"/>
      <w:footnotePr>
        <w:numFmt w:val="decimalFullWidth"/>
      </w:footnotePr>
      <w:pgSz w:w="11907" w:h="16840" w:code="9"/>
      <w:pgMar w:top="1134" w:right="1304" w:bottom="1134" w:left="1304" w:header="720" w:footer="720" w:gutter="0"/>
      <w:cols w:space="425"/>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6CC15B" w14:textId="77777777" w:rsidR="00A67906" w:rsidRDefault="00A67906">
      <w:pPr>
        <w:rPr>
          <w:lang w:bidi="th-TH"/>
        </w:rPr>
      </w:pPr>
      <w:r>
        <w:rPr>
          <w:lang w:bidi="th-TH"/>
        </w:rPr>
        <w:separator/>
      </w:r>
    </w:p>
  </w:endnote>
  <w:endnote w:type="continuationSeparator" w:id="0">
    <w:p w14:paraId="332E96BB" w14:textId="77777777" w:rsidR="00A67906" w:rsidRDefault="00A67906">
      <w:pPr>
        <w:rPr>
          <w:lang w:bidi="th-TH"/>
        </w:rPr>
      </w:pPr>
      <w:r>
        <w:rPr>
          <w:lang w:bidi="th-TH"/>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BatangChe">
    <w:altName w:val="Arial Unicode MS"/>
    <w:panose1 w:val="02030609000101010101"/>
    <w:charset w:val="81"/>
    <w:family w:val="modern"/>
    <w:pitch w:val="fixed"/>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EBEE0" w14:textId="21EF7BB6" w:rsidR="00BC36A9" w:rsidRDefault="00BC36A9" w:rsidP="00E249CB">
    <w:pPr>
      <w:pStyle w:val="Footer"/>
      <w:ind w:right="360"/>
      <w:rPr>
        <w:rStyle w:val="PageNumber"/>
      </w:rPr>
    </w:pPr>
    <w:r>
      <w:rPr>
        <w:rStyle w:val="PageNumber"/>
      </w:rPr>
      <w:tab/>
    </w:r>
    <w:r>
      <w:rPr>
        <w:rStyle w:val="PageNumber"/>
      </w:rPr>
      <w:tab/>
      <w:t xml:space="preserve">   </w:t>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B150BB">
      <w:rPr>
        <w:rStyle w:val="PageNumber"/>
        <w:noProof/>
      </w:rPr>
      <w:t>15</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B150BB">
      <w:rPr>
        <w:rStyle w:val="PageNumber"/>
        <w:noProof/>
      </w:rPr>
      <w:t>15</w:t>
    </w:r>
    <w:r w:rsidRPr="002C7EA9">
      <w:rPr>
        <w:rStyle w:val="PageNumber"/>
      </w:rPr>
      <w:fldChar w:fldCharType="end"/>
    </w:r>
  </w:p>
  <w:p w14:paraId="212D6707" w14:textId="77777777" w:rsidR="00BC36A9" w:rsidRPr="00E249CB" w:rsidRDefault="00BC36A9" w:rsidP="00E249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A8BCF" w14:textId="77777777" w:rsidR="00A67906" w:rsidRDefault="00A67906">
      <w:pPr>
        <w:rPr>
          <w:lang w:bidi="th-TH"/>
        </w:rPr>
      </w:pPr>
      <w:r>
        <w:rPr>
          <w:lang w:bidi="th-TH"/>
        </w:rPr>
        <w:separator/>
      </w:r>
    </w:p>
  </w:footnote>
  <w:footnote w:type="continuationSeparator" w:id="0">
    <w:p w14:paraId="56C28BFF" w14:textId="77777777" w:rsidR="00A67906" w:rsidRDefault="00A67906">
      <w:pPr>
        <w:rPr>
          <w:lang w:bidi="th-TH"/>
        </w:rPr>
      </w:pPr>
      <w:r>
        <w:rPr>
          <w:lang w:bidi="th-TH"/>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D3D84" w14:textId="21B82315" w:rsidR="00A85C35" w:rsidRPr="00A85C35" w:rsidRDefault="00A85C35" w:rsidP="00A85C35">
    <w:pPr>
      <w:jc w:val="center"/>
      <w:rPr>
        <w:rFonts w:cs="Times New Roman"/>
        <w:kern w:val="0"/>
        <w:szCs w:val="24"/>
        <w:lang w:val="x-none"/>
      </w:rPr>
    </w:pPr>
    <w:r w:rsidRPr="00A85C35">
      <w:rPr>
        <w:rFonts w:cs="Times New Roman"/>
        <w:kern w:val="0"/>
        <w:szCs w:val="24"/>
        <w:lang w:val="x-none"/>
      </w:rPr>
      <w:t>A</w:t>
    </w:r>
    <w:r>
      <w:rPr>
        <w:rFonts w:cs="Times New Roman"/>
        <w:kern w:val="0"/>
        <w:szCs w:val="24"/>
        <w:lang w:val="x-none"/>
      </w:rPr>
      <w:t>PT/AWG/REP-89</w:t>
    </w:r>
  </w:p>
  <w:p w14:paraId="3A5C7ECE" w14:textId="77777777" w:rsidR="00A85C35" w:rsidRDefault="00A85C35" w:rsidP="00A85C3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809D6"/>
    <w:multiLevelType w:val="hybridMultilevel"/>
    <w:tmpl w:val="F6B8B536"/>
    <w:lvl w:ilvl="0" w:tplc="08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2E24708"/>
    <w:multiLevelType w:val="hybridMultilevel"/>
    <w:tmpl w:val="CDC6DC6A"/>
    <w:lvl w:ilvl="0" w:tplc="2132F6AA">
      <w:start w:val="1"/>
      <w:numFmt w:val="decimal"/>
      <w:lvlText w:val="%1."/>
      <w:lvlJc w:val="left"/>
      <w:pPr>
        <w:tabs>
          <w:tab w:val="num" w:pos="720"/>
        </w:tabs>
        <w:ind w:left="720" w:hanging="360"/>
      </w:pPr>
    </w:lvl>
    <w:lvl w:ilvl="1" w:tplc="44090017">
      <w:start w:val="1"/>
      <w:numFmt w:val="lowerLetter"/>
      <w:lvlText w:val="%2)"/>
      <w:lvlJc w:val="left"/>
      <w:pPr>
        <w:tabs>
          <w:tab w:val="num" w:pos="1440"/>
        </w:tabs>
        <w:ind w:left="1440" w:hanging="360"/>
      </w:pPr>
      <w:rPr>
        <w:rFonts w:hint="default"/>
      </w:rPr>
    </w:lvl>
    <w:lvl w:ilvl="2" w:tplc="B4F822B2">
      <w:start w:val="1"/>
      <w:numFmt w:val="bullet"/>
      <w:lvlText w:val=""/>
      <w:lvlJc w:val="left"/>
      <w:pPr>
        <w:ind w:left="2340" w:hanging="360"/>
      </w:pPr>
      <w:rPr>
        <w:rFonts w:ascii="Wingdings" w:hAnsi="Wingdings" w:hint="default"/>
        <w:color w:val="auto"/>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84D2D23"/>
    <w:multiLevelType w:val="hybridMultilevel"/>
    <w:tmpl w:val="6FA0D1BC"/>
    <w:lvl w:ilvl="0" w:tplc="877E5D9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0392A"/>
    <w:multiLevelType w:val="hybridMultilevel"/>
    <w:tmpl w:val="6FA0D1BC"/>
    <w:lvl w:ilvl="0" w:tplc="877E5D9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506F6"/>
    <w:multiLevelType w:val="hybridMultilevel"/>
    <w:tmpl w:val="02444DB4"/>
    <w:lvl w:ilvl="0" w:tplc="979E334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64589D"/>
    <w:multiLevelType w:val="hybridMultilevel"/>
    <w:tmpl w:val="7F0E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20379"/>
    <w:multiLevelType w:val="hybridMultilevel"/>
    <w:tmpl w:val="6FA0D1BC"/>
    <w:lvl w:ilvl="0" w:tplc="877E5D9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F0133"/>
    <w:multiLevelType w:val="hybridMultilevel"/>
    <w:tmpl w:val="82BAB23A"/>
    <w:lvl w:ilvl="0" w:tplc="B6D82D76">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C5D258C"/>
    <w:multiLevelType w:val="multilevel"/>
    <w:tmpl w:val="C56072BA"/>
    <w:lvl w:ilvl="0">
      <w:start w:val="1"/>
      <w:numFmt w:val="decimal"/>
      <w:lvlText w:val="%1."/>
      <w:lvlJc w:val="left"/>
      <w:pPr>
        <w:tabs>
          <w:tab w:val="num" w:pos="420"/>
        </w:tabs>
        <w:ind w:left="420" w:hanging="420"/>
      </w:pPr>
      <w:rPr>
        <w:rFonts w:hint="eastAsia"/>
        <w:b/>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2F65457"/>
    <w:multiLevelType w:val="hybridMultilevel"/>
    <w:tmpl w:val="A8D22D3C"/>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34997EE0"/>
    <w:multiLevelType w:val="hybridMultilevel"/>
    <w:tmpl w:val="3538210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 w15:restartNumberingAfterBreak="0">
    <w:nsid w:val="3B0745D3"/>
    <w:multiLevelType w:val="hybridMultilevel"/>
    <w:tmpl w:val="C7F218C0"/>
    <w:lvl w:ilvl="0" w:tplc="44090015">
      <w:start w:val="1"/>
      <w:numFmt w:val="upp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 w15:restartNumberingAfterBreak="0">
    <w:nsid w:val="4BEC62BE"/>
    <w:multiLevelType w:val="hybridMultilevel"/>
    <w:tmpl w:val="A066D6FE"/>
    <w:lvl w:ilvl="0" w:tplc="04090005">
      <w:start w:val="1"/>
      <w:numFmt w:val="bullet"/>
      <w:lvlText w:val=""/>
      <w:lvlJc w:val="left"/>
      <w:pPr>
        <w:tabs>
          <w:tab w:val="num" w:pos="360"/>
        </w:tabs>
        <w:ind w:left="360" w:hanging="360"/>
      </w:pPr>
      <w:rPr>
        <w:rFonts w:ascii="Wingdings" w:hAnsi="Wingdings" w:hint="default"/>
      </w:rPr>
    </w:lvl>
    <w:lvl w:ilvl="1" w:tplc="08090001">
      <w:start w:val="1"/>
      <w:numFmt w:val="bullet"/>
      <w:lvlText w:val=""/>
      <w:lvlJc w:val="left"/>
      <w:pPr>
        <w:tabs>
          <w:tab w:val="num" w:pos="800"/>
        </w:tabs>
        <w:ind w:left="800" w:hanging="400"/>
      </w:pPr>
      <w:rPr>
        <w:rFonts w:ascii="Symbol" w:hAnsi="Symbol" w:hint="default"/>
      </w:rPr>
    </w:lvl>
    <w:lvl w:ilvl="2" w:tplc="C366ACCA">
      <w:start w:val="24"/>
      <w:numFmt w:val="bullet"/>
      <w:lvlText w:val="•"/>
      <w:lvlJc w:val="left"/>
      <w:pPr>
        <w:tabs>
          <w:tab w:val="num" w:pos="1200"/>
        </w:tabs>
        <w:ind w:left="1200" w:hanging="400"/>
      </w:pPr>
      <w:rPr>
        <w:rFonts w:ascii="Batang" w:eastAsia="Batang" w:hAnsi="Batang" w:cs="Angsana New" w:hint="eastAsia"/>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3" w15:restartNumberingAfterBreak="0">
    <w:nsid w:val="4F8973C5"/>
    <w:multiLevelType w:val="hybridMultilevel"/>
    <w:tmpl w:val="2CDAEAC6"/>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5CD34579"/>
    <w:multiLevelType w:val="hybridMultilevel"/>
    <w:tmpl w:val="AC34D3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33827D1"/>
    <w:multiLevelType w:val="hybridMultilevel"/>
    <w:tmpl w:val="6FA0D1BC"/>
    <w:lvl w:ilvl="0" w:tplc="877E5D9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0C613D"/>
    <w:multiLevelType w:val="multilevel"/>
    <w:tmpl w:val="680C613D"/>
    <w:lvl w:ilvl="0">
      <w:start w:val="1"/>
      <w:numFmt w:val="decimal"/>
      <w:lvlText w:val="%1)"/>
      <w:lvlJc w:val="left"/>
      <w:pPr>
        <w:ind w:left="360" w:hanging="360"/>
      </w:pPr>
      <w:rPr>
        <w:rFonts w:hint="default"/>
        <w:i/>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 w15:restartNumberingAfterBreak="0">
    <w:nsid w:val="6C1E01B9"/>
    <w:multiLevelType w:val="hybridMultilevel"/>
    <w:tmpl w:val="9DDEBF2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 w15:restartNumberingAfterBreak="0">
    <w:nsid w:val="7836109E"/>
    <w:multiLevelType w:val="multilevel"/>
    <w:tmpl w:val="E258CB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78413A3F"/>
    <w:multiLevelType w:val="hybridMultilevel"/>
    <w:tmpl w:val="8324A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5B4761"/>
    <w:multiLevelType w:val="hybridMultilevel"/>
    <w:tmpl w:val="47342DF6"/>
    <w:lvl w:ilvl="0" w:tplc="9A066B38">
      <w:start w:val="19"/>
      <w:numFmt w:val="bullet"/>
      <w:lvlText w:val=""/>
      <w:lvlJc w:val="left"/>
      <w:pPr>
        <w:ind w:left="720" w:hanging="360"/>
      </w:pPr>
      <w:rPr>
        <w:rFonts w:ascii="Symbol" w:eastAsia="BatangChe" w:hAnsi="Symbol" w:cs="Angsana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DFB649F"/>
    <w:multiLevelType w:val="hybridMultilevel"/>
    <w:tmpl w:val="A4F6DC70"/>
    <w:lvl w:ilvl="0" w:tplc="989E89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5"/>
  </w:num>
  <w:num w:numId="4">
    <w:abstractNumId w:val="16"/>
  </w:num>
  <w:num w:numId="5">
    <w:abstractNumId w:val="20"/>
  </w:num>
  <w:num w:numId="6">
    <w:abstractNumId w:val="10"/>
  </w:num>
  <w:num w:numId="7">
    <w:abstractNumId w:val="19"/>
  </w:num>
  <w:num w:numId="8">
    <w:abstractNumId w:val="1"/>
  </w:num>
  <w:num w:numId="9">
    <w:abstractNumId w:val="21"/>
  </w:num>
  <w:num w:numId="10">
    <w:abstractNumId w:val="7"/>
  </w:num>
  <w:num w:numId="11">
    <w:abstractNumId w:val="18"/>
  </w:num>
  <w:num w:numId="12">
    <w:abstractNumId w:val="3"/>
  </w:num>
  <w:num w:numId="13">
    <w:abstractNumId w:val="15"/>
  </w:num>
  <w:num w:numId="14">
    <w:abstractNumId w:val="2"/>
  </w:num>
  <w:num w:numId="15">
    <w:abstractNumId w:val="6"/>
  </w:num>
  <w:num w:numId="16">
    <w:abstractNumId w:val="12"/>
  </w:num>
  <w:num w:numId="17">
    <w:abstractNumId w:val="14"/>
  </w:num>
  <w:num w:numId="18">
    <w:abstractNumId w:val="0"/>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3"/>
  </w:num>
  <w:num w:numId="22">
    <w:abstractNumId w:val="4"/>
  </w:num>
  <w:num w:numId="23">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rawingGridVerticalSpacing w:val="299"/>
  <w:displayHorizontalDrawingGridEvery w:val="0"/>
  <w:noPunctuationKerning/>
  <w:characterSpacingControl w:val="doNotCompress"/>
  <w:hdrShapeDefaults>
    <o:shapedefaults v:ext="edit" spidmax="2049">
      <v:textbox inset="5.85pt,.7pt,5.85pt,.7pt"/>
    </o:shapedefaults>
  </w:hdrShapeDefaults>
  <w:footnotePr>
    <w:numFmt w:val="decimalFullWidth"/>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2D9"/>
    <w:rsid w:val="000037CF"/>
    <w:rsid w:val="00003B0E"/>
    <w:rsid w:val="000044D0"/>
    <w:rsid w:val="00010168"/>
    <w:rsid w:val="000105B3"/>
    <w:rsid w:val="00010DC5"/>
    <w:rsid w:val="00011DF1"/>
    <w:rsid w:val="000129B4"/>
    <w:rsid w:val="00013C3C"/>
    <w:rsid w:val="000142DA"/>
    <w:rsid w:val="00014F0B"/>
    <w:rsid w:val="00016331"/>
    <w:rsid w:val="000210DD"/>
    <w:rsid w:val="0002337A"/>
    <w:rsid w:val="00023536"/>
    <w:rsid w:val="00025C3D"/>
    <w:rsid w:val="00026044"/>
    <w:rsid w:val="00027A22"/>
    <w:rsid w:val="00033B52"/>
    <w:rsid w:val="00035E0B"/>
    <w:rsid w:val="00042FE8"/>
    <w:rsid w:val="00043CDB"/>
    <w:rsid w:val="00045B3E"/>
    <w:rsid w:val="00046096"/>
    <w:rsid w:val="000461D8"/>
    <w:rsid w:val="0004791B"/>
    <w:rsid w:val="000534E5"/>
    <w:rsid w:val="00054055"/>
    <w:rsid w:val="00055EE7"/>
    <w:rsid w:val="000563D0"/>
    <w:rsid w:val="0005766A"/>
    <w:rsid w:val="00060204"/>
    <w:rsid w:val="00060304"/>
    <w:rsid w:val="0006305D"/>
    <w:rsid w:val="00063DE4"/>
    <w:rsid w:val="000648DE"/>
    <w:rsid w:val="00064E1A"/>
    <w:rsid w:val="0006501D"/>
    <w:rsid w:val="0006519E"/>
    <w:rsid w:val="000662FF"/>
    <w:rsid w:val="00066558"/>
    <w:rsid w:val="00070435"/>
    <w:rsid w:val="00071AE4"/>
    <w:rsid w:val="00073882"/>
    <w:rsid w:val="00074058"/>
    <w:rsid w:val="000765A2"/>
    <w:rsid w:val="00076752"/>
    <w:rsid w:val="00076A17"/>
    <w:rsid w:val="000810B8"/>
    <w:rsid w:val="000817CD"/>
    <w:rsid w:val="00083161"/>
    <w:rsid w:val="00083522"/>
    <w:rsid w:val="00085B80"/>
    <w:rsid w:val="000867BD"/>
    <w:rsid w:val="000900BD"/>
    <w:rsid w:val="00090E50"/>
    <w:rsid w:val="000937D2"/>
    <w:rsid w:val="000940CE"/>
    <w:rsid w:val="000969E0"/>
    <w:rsid w:val="000A15D8"/>
    <w:rsid w:val="000A2599"/>
    <w:rsid w:val="000A2745"/>
    <w:rsid w:val="000A2DAF"/>
    <w:rsid w:val="000A2F3A"/>
    <w:rsid w:val="000A314D"/>
    <w:rsid w:val="000A38FF"/>
    <w:rsid w:val="000A6275"/>
    <w:rsid w:val="000A64DF"/>
    <w:rsid w:val="000A6674"/>
    <w:rsid w:val="000A6F3E"/>
    <w:rsid w:val="000B0734"/>
    <w:rsid w:val="000B0BC3"/>
    <w:rsid w:val="000B4B06"/>
    <w:rsid w:val="000B69F1"/>
    <w:rsid w:val="000B6E5C"/>
    <w:rsid w:val="000B7886"/>
    <w:rsid w:val="000C0021"/>
    <w:rsid w:val="000C205E"/>
    <w:rsid w:val="000C4EBA"/>
    <w:rsid w:val="000C5462"/>
    <w:rsid w:val="000C6E5F"/>
    <w:rsid w:val="000C75E2"/>
    <w:rsid w:val="000D0D6E"/>
    <w:rsid w:val="000D1F4E"/>
    <w:rsid w:val="000D5EF5"/>
    <w:rsid w:val="000D7801"/>
    <w:rsid w:val="000E0F92"/>
    <w:rsid w:val="000E1C34"/>
    <w:rsid w:val="000E20AC"/>
    <w:rsid w:val="000E382A"/>
    <w:rsid w:val="000E58D0"/>
    <w:rsid w:val="000E7357"/>
    <w:rsid w:val="000F0A92"/>
    <w:rsid w:val="000F187E"/>
    <w:rsid w:val="000F54E0"/>
    <w:rsid w:val="000F6B9A"/>
    <w:rsid w:val="001006F1"/>
    <w:rsid w:val="00100914"/>
    <w:rsid w:val="00100BD3"/>
    <w:rsid w:val="001014F5"/>
    <w:rsid w:val="00101DD1"/>
    <w:rsid w:val="0010411D"/>
    <w:rsid w:val="001054EE"/>
    <w:rsid w:val="00107FAE"/>
    <w:rsid w:val="00110F75"/>
    <w:rsid w:val="00111025"/>
    <w:rsid w:val="0011148E"/>
    <w:rsid w:val="00113184"/>
    <w:rsid w:val="0011437D"/>
    <w:rsid w:val="001147B4"/>
    <w:rsid w:val="001150C8"/>
    <w:rsid w:val="001166B3"/>
    <w:rsid w:val="001200E6"/>
    <w:rsid w:val="00120FA8"/>
    <w:rsid w:val="00124A25"/>
    <w:rsid w:val="001262EA"/>
    <w:rsid w:val="00127054"/>
    <w:rsid w:val="00127632"/>
    <w:rsid w:val="00132F82"/>
    <w:rsid w:val="00141895"/>
    <w:rsid w:val="00143300"/>
    <w:rsid w:val="001435AB"/>
    <w:rsid w:val="0014426F"/>
    <w:rsid w:val="001448AD"/>
    <w:rsid w:val="001469F5"/>
    <w:rsid w:val="00146EB9"/>
    <w:rsid w:val="00147353"/>
    <w:rsid w:val="00150DDF"/>
    <w:rsid w:val="00151301"/>
    <w:rsid w:val="00151931"/>
    <w:rsid w:val="0015349C"/>
    <w:rsid w:val="00153D58"/>
    <w:rsid w:val="00154721"/>
    <w:rsid w:val="00154928"/>
    <w:rsid w:val="001560AE"/>
    <w:rsid w:val="00160573"/>
    <w:rsid w:val="001624A1"/>
    <w:rsid w:val="00164156"/>
    <w:rsid w:val="0017125D"/>
    <w:rsid w:val="00171AD7"/>
    <w:rsid w:val="00173AF1"/>
    <w:rsid w:val="00174CFA"/>
    <w:rsid w:val="00176D42"/>
    <w:rsid w:val="00176E4F"/>
    <w:rsid w:val="00176F37"/>
    <w:rsid w:val="00177822"/>
    <w:rsid w:val="00177E67"/>
    <w:rsid w:val="00182ABC"/>
    <w:rsid w:val="00183852"/>
    <w:rsid w:val="00183D15"/>
    <w:rsid w:val="00184727"/>
    <w:rsid w:val="00186737"/>
    <w:rsid w:val="001868B8"/>
    <w:rsid w:val="001874B1"/>
    <w:rsid w:val="00192238"/>
    <w:rsid w:val="001A589F"/>
    <w:rsid w:val="001A74E3"/>
    <w:rsid w:val="001B2626"/>
    <w:rsid w:val="001B2A4F"/>
    <w:rsid w:val="001B38C8"/>
    <w:rsid w:val="001B5367"/>
    <w:rsid w:val="001B581F"/>
    <w:rsid w:val="001B625E"/>
    <w:rsid w:val="001B651A"/>
    <w:rsid w:val="001B6CB4"/>
    <w:rsid w:val="001B70F4"/>
    <w:rsid w:val="001B73D2"/>
    <w:rsid w:val="001B776B"/>
    <w:rsid w:val="001B7C93"/>
    <w:rsid w:val="001C32C6"/>
    <w:rsid w:val="001C4711"/>
    <w:rsid w:val="001C7A3E"/>
    <w:rsid w:val="001D3EC1"/>
    <w:rsid w:val="001D4472"/>
    <w:rsid w:val="001D4BA4"/>
    <w:rsid w:val="001D5283"/>
    <w:rsid w:val="001D6942"/>
    <w:rsid w:val="001D71E8"/>
    <w:rsid w:val="001D74BA"/>
    <w:rsid w:val="001E28C3"/>
    <w:rsid w:val="001E2B55"/>
    <w:rsid w:val="001E3BA6"/>
    <w:rsid w:val="001E5734"/>
    <w:rsid w:val="001E63B3"/>
    <w:rsid w:val="001E71E4"/>
    <w:rsid w:val="001F03DC"/>
    <w:rsid w:val="001F0B28"/>
    <w:rsid w:val="001F2815"/>
    <w:rsid w:val="001F58F3"/>
    <w:rsid w:val="00202162"/>
    <w:rsid w:val="00202A4B"/>
    <w:rsid w:val="00202EE9"/>
    <w:rsid w:val="00203470"/>
    <w:rsid w:val="00205F0D"/>
    <w:rsid w:val="002068A7"/>
    <w:rsid w:val="00207A16"/>
    <w:rsid w:val="00211030"/>
    <w:rsid w:val="00212537"/>
    <w:rsid w:val="00217842"/>
    <w:rsid w:val="002205DD"/>
    <w:rsid w:val="00222644"/>
    <w:rsid w:val="0022289E"/>
    <w:rsid w:val="00223429"/>
    <w:rsid w:val="002325B7"/>
    <w:rsid w:val="002349EB"/>
    <w:rsid w:val="0023507B"/>
    <w:rsid w:val="002356D2"/>
    <w:rsid w:val="002364BB"/>
    <w:rsid w:val="00236988"/>
    <w:rsid w:val="00236997"/>
    <w:rsid w:val="00237208"/>
    <w:rsid w:val="00237916"/>
    <w:rsid w:val="00241C38"/>
    <w:rsid w:val="002423C0"/>
    <w:rsid w:val="002449EA"/>
    <w:rsid w:val="00245B94"/>
    <w:rsid w:val="00245E42"/>
    <w:rsid w:val="00247D5F"/>
    <w:rsid w:val="00253C02"/>
    <w:rsid w:val="002574F2"/>
    <w:rsid w:val="00264DCE"/>
    <w:rsid w:val="0026556B"/>
    <w:rsid w:val="002665C0"/>
    <w:rsid w:val="00266EFB"/>
    <w:rsid w:val="00267883"/>
    <w:rsid w:val="00267D2E"/>
    <w:rsid w:val="00274FA0"/>
    <w:rsid w:val="00277CF7"/>
    <w:rsid w:val="00280114"/>
    <w:rsid w:val="0028238C"/>
    <w:rsid w:val="00283122"/>
    <w:rsid w:val="00286692"/>
    <w:rsid w:val="00286A31"/>
    <w:rsid w:val="00286A96"/>
    <w:rsid w:val="0028779F"/>
    <w:rsid w:val="002946EE"/>
    <w:rsid w:val="00295B4C"/>
    <w:rsid w:val="002972DF"/>
    <w:rsid w:val="0029799F"/>
    <w:rsid w:val="00297DE4"/>
    <w:rsid w:val="002A0180"/>
    <w:rsid w:val="002A31F1"/>
    <w:rsid w:val="002A469A"/>
    <w:rsid w:val="002A4913"/>
    <w:rsid w:val="002A571E"/>
    <w:rsid w:val="002A5C3F"/>
    <w:rsid w:val="002A6564"/>
    <w:rsid w:val="002B0F22"/>
    <w:rsid w:val="002B217C"/>
    <w:rsid w:val="002B57B6"/>
    <w:rsid w:val="002B601B"/>
    <w:rsid w:val="002B75A5"/>
    <w:rsid w:val="002C2CDF"/>
    <w:rsid w:val="002C7948"/>
    <w:rsid w:val="002D0302"/>
    <w:rsid w:val="002D03BC"/>
    <w:rsid w:val="002D21E7"/>
    <w:rsid w:val="002D2575"/>
    <w:rsid w:val="002D331E"/>
    <w:rsid w:val="002D641D"/>
    <w:rsid w:val="002E1457"/>
    <w:rsid w:val="002E1496"/>
    <w:rsid w:val="002E794C"/>
    <w:rsid w:val="002E79F3"/>
    <w:rsid w:val="002F029B"/>
    <w:rsid w:val="002F1CE8"/>
    <w:rsid w:val="002F24DA"/>
    <w:rsid w:val="002F2DE6"/>
    <w:rsid w:val="002F3097"/>
    <w:rsid w:val="002F361A"/>
    <w:rsid w:val="002F42E0"/>
    <w:rsid w:val="003009AE"/>
    <w:rsid w:val="0030171F"/>
    <w:rsid w:val="0030295B"/>
    <w:rsid w:val="00303EB9"/>
    <w:rsid w:val="003042CE"/>
    <w:rsid w:val="00306838"/>
    <w:rsid w:val="003072B8"/>
    <w:rsid w:val="003103C7"/>
    <w:rsid w:val="0031147A"/>
    <w:rsid w:val="00317612"/>
    <w:rsid w:val="00321350"/>
    <w:rsid w:val="00321B46"/>
    <w:rsid w:val="0032292C"/>
    <w:rsid w:val="00322B31"/>
    <w:rsid w:val="00326F2A"/>
    <w:rsid w:val="003308D3"/>
    <w:rsid w:val="00333F41"/>
    <w:rsid w:val="003363DF"/>
    <w:rsid w:val="0034377F"/>
    <w:rsid w:val="003437D7"/>
    <w:rsid w:val="00346B77"/>
    <w:rsid w:val="00351F95"/>
    <w:rsid w:val="00352220"/>
    <w:rsid w:val="00352315"/>
    <w:rsid w:val="003523DD"/>
    <w:rsid w:val="00352C12"/>
    <w:rsid w:val="0035505E"/>
    <w:rsid w:val="00355941"/>
    <w:rsid w:val="00360B67"/>
    <w:rsid w:val="00360F73"/>
    <w:rsid w:val="00364452"/>
    <w:rsid w:val="00364BD0"/>
    <w:rsid w:val="003670F0"/>
    <w:rsid w:val="0036722C"/>
    <w:rsid w:val="00367D57"/>
    <w:rsid w:val="003718B9"/>
    <w:rsid w:val="0037262A"/>
    <w:rsid w:val="00372C4F"/>
    <w:rsid w:val="00375130"/>
    <w:rsid w:val="00375622"/>
    <w:rsid w:val="00375CAD"/>
    <w:rsid w:val="00376D54"/>
    <w:rsid w:val="00382D93"/>
    <w:rsid w:val="00384F95"/>
    <w:rsid w:val="00390A30"/>
    <w:rsid w:val="003912D8"/>
    <w:rsid w:val="00393EC1"/>
    <w:rsid w:val="003943DD"/>
    <w:rsid w:val="0039591A"/>
    <w:rsid w:val="0039637F"/>
    <w:rsid w:val="003A00CB"/>
    <w:rsid w:val="003A0CA5"/>
    <w:rsid w:val="003A16ED"/>
    <w:rsid w:val="003A193F"/>
    <w:rsid w:val="003A235A"/>
    <w:rsid w:val="003A4E09"/>
    <w:rsid w:val="003A5819"/>
    <w:rsid w:val="003A712F"/>
    <w:rsid w:val="003B0ACD"/>
    <w:rsid w:val="003B0BFB"/>
    <w:rsid w:val="003B1492"/>
    <w:rsid w:val="003B2146"/>
    <w:rsid w:val="003B3F52"/>
    <w:rsid w:val="003B4F7B"/>
    <w:rsid w:val="003B5A89"/>
    <w:rsid w:val="003B6DC7"/>
    <w:rsid w:val="003B722E"/>
    <w:rsid w:val="003C41EF"/>
    <w:rsid w:val="003C491D"/>
    <w:rsid w:val="003C53EC"/>
    <w:rsid w:val="003C5DA2"/>
    <w:rsid w:val="003D09DE"/>
    <w:rsid w:val="003D122F"/>
    <w:rsid w:val="003D17A1"/>
    <w:rsid w:val="003D51B6"/>
    <w:rsid w:val="003D5457"/>
    <w:rsid w:val="003D74FD"/>
    <w:rsid w:val="003E01FC"/>
    <w:rsid w:val="003E1C86"/>
    <w:rsid w:val="003E2620"/>
    <w:rsid w:val="003E2CFE"/>
    <w:rsid w:val="003E3171"/>
    <w:rsid w:val="003F0481"/>
    <w:rsid w:val="003F254E"/>
    <w:rsid w:val="00400303"/>
    <w:rsid w:val="00400D39"/>
    <w:rsid w:val="004016F6"/>
    <w:rsid w:val="004038FF"/>
    <w:rsid w:val="00403A14"/>
    <w:rsid w:val="00403CB4"/>
    <w:rsid w:val="00405143"/>
    <w:rsid w:val="0040599A"/>
    <w:rsid w:val="00410BDD"/>
    <w:rsid w:val="00411022"/>
    <w:rsid w:val="00413EA9"/>
    <w:rsid w:val="0041552E"/>
    <w:rsid w:val="004166A2"/>
    <w:rsid w:val="00424FB2"/>
    <w:rsid w:val="00424FEB"/>
    <w:rsid w:val="00425683"/>
    <w:rsid w:val="00425B2D"/>
    <w:rsid w:val="00430E0F"/>
    <w:rsid w:val="004314F8"/>
    <w:rsid w:val="004317D1"/>
    <w:rsid w:val="00432D96"/>
    <w:rsid w:val="00432F98"/>
    <w:rsid w:val="00434BA2"/>
    <w:rsid w:val="00435D30"/>
    <w:rsid w:val="00435D9D"/>
    <w:rsid w:val="00437202"/>
    <w:rsid w:val="00437F5A"/>
    <w:rsid w:val="00444F9F"/>
    <w:rsid w:val="004457FB"/>
    <w:rsid w:val="0044617E"/>
    <w:rsid w:val="004478F1"/>
    <w:rsid w:val="00447B14"/>
    <w:rsid w:val="0045054F"/>
    <w:rsid w:val="00451ECF"/>
    <w:rsid w:val="00452235"/>
    <w:rsid w:val="00452BDD"/>
    <w:rsid w:val="00453D20"/>
    <w:rsid w:val="004552B1"/>
    <w:rsid w:val="0045716B"/>
    <w:rsid w:val="00463796"/>
    <w:rsid w:val="00463837"/>
    <w:rsid w:val="00471DE5"/>
    <w:rsid w:val="004736C5"/>
    <w:rsid w:val="00474613"/>
    <w:rsid w:val="004749BE"/>
    <w:rsid w:val="0047534F"/>
    <w:rsid w:val="00476350"/>
    <w:rsid w:val="00476674"/>
    <w:rsid w:val="00476C76"/>
    <w:rsid w:val="0047775B"/>
    <w:rsid w:val="0048063B"/>
    <w:rsid w:val="00483DE8"/>
    <w:rsid w:val="004913C9"/>
    <w:rsid w:val="004915FE"/>
    <w:rsid w:val="00492C44"/>
    <w:rsid w:val="004946FD"/>
    <w:rsid w:val="00494D7E"/>
    <w:rsid w:val="00495183"/>
    <w:rsid w:val="00497816"/>
    <w:rsid w:val="00497D1A"/>
    <w:rsid w:val="004A0170"/>
    <w:rsid w:val="004A0963"/>
    <w:rsid w:val="004A496B"/>
    <w:rsid w:val="004A4E4E"/>
    <w:rsid w:val="004B052B"/>
    <w:rsid w:val="004B1EF2"/>
    <w:rsid w:val="004B462C"/>
    <w:rsid w:val="004C01BA"/>
    <w:rsid w:val="004C0A5C"/>
    <w:rsid w:val="004C2AED"/>
    <w:rsid w:val="004C51ED"/>
    <w:rsid w:val="004C6749"/>
    <w:rsid w:val="004D01E2"/>
    <w:rsid w:val="004D5928"/>
    <w:rsid w:val="004D68DD"/>
    <w:rsid w:val="004D7E10"/>
    <w:rsid w:val="004E12FA"/>
    <w:rsid w:val="004E16F5"/>
    <w:rsid w:val="004E33D9"/>
    <w:rsid w:val="004E53A1"/>
    <w:rsid w:val="004E5F5C"/>
    <w:rsid w:val="004E6123"/>
    <w:rsid w:val="004F0035"/>
    <w:rsid w:val="004F0B6E"/>
    <w:rsid w:val="004F1315"/>
    <w:rsid w:val="004F23D5"/>
    <w:rsid w:val="004F2559"/>
    <w:rsid w:val="004F25D0"/>
    <w:rsid w:val="004F310E"/>
    <w:rsid w:val="004F47EF"/>
    <w:rsid w:val="004F4F4B"/>
    <w:rsid w:val="004F50AD"/>
    <w:rsid w:val="004F6F7E"/>
    <w:rsid w:val="004F737A"/>
    <w:rsid w:val="005009D9"/>
    <w:rsid w:val="005029FF"/>
    <w:rsid w:val="005059A7"/>
    <w:rsid w:val="00507C77"/>
    <w:rsid w:val="00512064"/>
    <w:rsid w:val="0051208E"/>
    <w:rsid w:val="00515E89"/>
    <w:rsid w:val="005161B2"/>
    <w:rsid w:val="0052066B"/>
    <w:rsid w:val="00520F1B"/>
    <w:rsid w:val="00523059"/>
    <w:rsid w:val="005235C4"/>
    <w:rsid w:val="0052411D"/>
    <w:rsid w:val="005245A3"/>
    <w:rsid w:val="00524994"/>
    <w:rsid w:val="0053201D"/>
    <w:rsid w:val="00535FA7"/>
    <w:rsid w:val="00536BE7"/>
    <w:rsid w:val="00540D97"/>
    <w:rsid w:val="00541400"/>
    <w:rsid w:val="00542270"/>
    <w:rsid w:val="0054426E"/>
    <w:rsid w:val="005457FD"/>
    <w:rsid w:val="0055016A"/>
    <w:rsid w:val="0055344D"/>
    <w:rsid w:val="00553DDC"/>
    <w:rsid w:val="00554355"/>
    <w:rsid w:val="00554D39"/>
    <w:rsid w:val="00555D31"/>
    <w:rsid w:val="005573CB"/>
    <w:rsid w:val="005576F3"/>
    <w:rsid w:val="00557CF6"/>
    <w:rsid w:val="005639AF"/>
    <w:rsid w:val="0056657F"/>
    <w:rsid w:val="005677AD"/>
    <w:rsid w:val="00574F95"/>
    <w:rsid w:val="005756D8"/>
    <w:rsid w:val="00575876"/>
    <w:rsid w:val="00575EF8"/>
    <w:rsid w:val="0058031E"/>
    <w:rsid w:val="00580385"/>
    <w:rsid w:val="00581042"/>
    <w:rsid w:val="00584ECC"/>
    <w:rsid w:val="00585FCA"/>
    <w:rsid w:val="00587CE7"/>
    <w:rsid w:val="00590586"/>
    <w:rsid w:val="005909A5"/>
    <w:rsid w:val="00591F9E"/>
    <w:rsid w:val="00592B46"/>
    <w:rsid w:val="0059630A"/>
    <w:rsid w:val="00596477"/>
    <w:rsid w:val="0059782E"/>
    <w:rsid w:val="00597D1A"/>
    <w:rsid w:val="005A33EA"/>
    <w:rsid w:val="005A4DC3"/>
    <w:rsid w:val="005A5282"/>
    <w:rsid w:val="005B014D"/>
    <w:rsid w:val="005B1097"/>
    <w:rsid w:val="005B1460"/>
    <w:rsid w:val="005B17C2"/>
    <w:rsid w:val="005C0455"/>
    <w:rsid w:val="005C0CE4"/>
    <w:rsid w:val="005C1339"/>
    <w:rsid w:val="005C3164"/>
    <w:rsid w:val="005D4B5B"/>
    <w:rsid w:val="005D4EA3"/>
    <w:rsid w:val="005D5A5B"/>
    <w:rsid w:val="005D746A"/>
    <w:rsid w:val="005D74A6"/>
    <w:rsid w:val="005D7A41"/>
    <w:rsid w:val="005E09FE"/>
    <w:rsid w:val="005E111A"/>
    <w:rsid w:val="005E1261"/>
    <w:rsid w:val="005E3E15"/>
    <w:rsid w:val="005E4C0E"/>
    <w:rsid w:val="005E4DC5"/>
    <w:rsid w:val="005E4FF7"/>
    <w:rsid w:val="005E5BAC"/>
    <w:rsid w:val="005E6AD0"/>
    <w:rsid w:val="005E6ED9"/>
    <w:rsid w:val="005E7491"/>
    <w:rsid w:val="005F3E25"/>
    <w:rsid w:val="005F402A"/>
    <w:rsid w:val="005F5BAC"/>
    <w:rsid w:val="00600502"/>
    <w:rsid w:val="00606234"/>
    <w:rsid w:val="006063C0"/>
    <w:rsid w:val="006109D7"/>
    <w:rsid w:val="006152A1"/>
    <w:rsid w:val="006154B7"/>
    <w:rsid w:val="0061582D"/>
    <w:rsid w:val="00616CE0"/>
    <w:rsid w:val="0062113D"/>
    <w:rsid w:val="00621FA3"/>
    <w:rsid w:val="006224B1"/>
    <w:rsid w:val="00622D2B"/>
    <w:rsid w:val="0062542E"/>
    <w:rsid w:val="00625D26"/>
    <w:rsid w:val="0062727B"/>
    <w:rsid w:val="00627B98"/>
    <w:rsid w:val="006303AD"/>
    <w:rsid w:val="0063107D"/>
    <w:rsid w:val="0063463D"/>
    <w:rsid w:val="006372CF"/>
    <w:rsid w:val="00637964"/>
    <w:rsid w:val="00637B86"/>
    <w:rsid w:val="00640AD3"/>
    <w:rsid w:val="006426BC"/>
    <w:rsid w:val="00643F4A"/>
    <w:rsid w:val="0064567E"/>
    <w:rsid w:val="006459EA"/>
    <w:rsid w:val="006468D3"/>
    <w:rsid w:val="00651D01"/>
    <w:rsid w:val="00653B80"/>
    <w:rsid w:val="0065546E"/>
    <w:rsid w:val="00656963"/>
    <w:rsid w:val="00662C6F"/>
    <w:rsid w:val="00663087"/>
    <w:rsid w:val="006662CE"/>
    <w:rsid w:val="0066675C"/>
    <w:rsid w:val="006704BF"/>
    <w:rsid w:val="0067139A"/>
    <w:rsid w:val="00671401"/>
    <w:rsid w:val="006723BF"/>
    <w:rsid w:val="00673439"/>
    <w:rsid w:val="006738D1"/>
    <w:rsid w:val="00674692"/>
    <w:rsid w:val="00674F90"/>
    <w:rsid w:val="0067790F"/>
    <w:rsid w:val="00677A05"/>
    <w:rsid w:val="00683857"/>
    <w:rsid w:val="006844CF"/>
    <w:rsid w:val="0068527F"/>
    <w:rsid w:val="00685B88"/>
    <w:rsid w:val="006910C2"/>
    <w:rsid w:val="0069202A"/>
    <w:rsid w:val="00693C19"/>
    <w:rsid w:val="00694CB7"/>
    <w:rsid w:val="00696E67"/>
    <w:rsid w:val="00697252"/>
    <w:rsid w:val="006A214E"/>
    <w:rsid w:val="006A26B3"/>
    <w:rsid w:val="006A282E"/>
    <w:rsid w:val="006A61B9"/>
    <w:rsid w:val="006A6967"/>
    <w:rsid w:val="006A779C"/>
    <w:rsid w:val="006B0211"/>
    <w:rsid w:val="006B2536"/>
    <w:rsid w:val="006B34CC"/>
    <w:rsid w:val="006B374B"/>
    <w:rsid w:val="006B49C2"/>
    <w:rsid w:val="006B600A"/>
    <w:rsid w:val="006B6A66"/>
    <w:rsid w:val="006B7608"/>
    <w:rsid w:val="006C6569"/>
    <w:rsid w:val="006D03EC"/>
    <w:rsid w:val="006D0B26"/>
    <w:rsid w:val="006D18A1"/>
    <w:rsid w:val="006D36C3"/>
    <w:rsid w:val="006D3E6D"/>
    <w:rsid w:val="006D5331"/>
    <w:rsid w:val="006E2A97"/>
    <w:rsid w:val="006E3602"/>
    <w:rsid w:val="006E3FF4"/>
    <w:rsid w:val="006E72D2"/>
    <w:rsid w:val="006F0BF6"/>
    <w:rsid w:val="006F501B"/>
    <w:rsid w:val="006F5AC2"/>
    <w:rsid w:val="006F701F"/>
    <w:rsid w:val="006F71F1"/>
    <w:rsid w:val="00702818"/>
    <w:rsid w:val="00702B27"/>
    <w:rsid w:val="007047B0"/>
    <w:rsid w:val="007051EE"/>
    <w:rsid w:val="00706B68"/>
    <w:rsid w:val="00710EF0"/>
    <w:rsid w:val="007124DF"/>
    <w:rsid w:val="007129B7"/>
    <w:rsid w:val="00717148"/>
    <w:rsid w:val="00717432"/>
    <w:rsid w:val="00717463"/>
    <w:rsid w:val="0072059F"/>
    <w:rsid w:val="007227E4"/>
    <w:rsid w:val="00722DE3"/>
    <w:rsid w:val="0072459E"/>
    <w:rsid w:val="00726635"/>
    <w:rsid w:val="007325DC"/>
    <w:rsid w:val="00734402"/>
    <w:rsid w:val="00736246"/>
    <w:rsid w:val="007373CE"/>
    <w:rsid w:val="00741175"/>
    <w:rsid w:val="00742651"/>
    <w:rsid w:val="00742A7D"/>
    <w:rsid w:val="0074314A"/>
    <w:rsid w:val="00747D9A"/>
    <w:rsid w:val="00750128"/>
    <w:rsid w:val="007503A6"/>
    <w:rsid w:val="00752282"/>
    <w:rsid w:val="00752615"/>
    <w:rsid w:val="00753783"/>
    <w:rsid w:val="0075675A"/>
    <w:rsid w:val="00757EC0"/>
    <w:rsid w:val="007601B2"/>
    <w:rsid w:val="00761495"/>
    <w:rsid w:val="00761A4F"/>
    <w:rsid w:val="00762C60"/>
    <w:rsid w:val="00763D95"/>
    <w:rsid w:val="0076560E"/>
    <w:rsid w:val="00771DC3"/>
    <w:rsid w:val="007724B5"/>
    <w:rsid w:val="00773280"/>
    <w:rsid w:val="00773630"/>
    <w:rsid w:val="0077425F"/>
    <w:rsid w:val="00775AB1"/>
    <w:rsid w:val="00776422"/>
    <w:rsid w:val="00780CEF"/>
    <w:rsid w:val="00781387"/>
    <w:rsid w:val="00781F42"/>
    <w:rsid w:val="0078332C"/>
    <w:rsid w:val="00784A60"/>
    <w:rsid w:val="0078534F"/>
    <w:rsid w:val="0078612D"/>
    <w:rsid w:val="00786C11"/>
    <w:rsid w:val="00786D65"/>
    <w:rsid w:val="00790289"/>
    <w:rsid w:val="00790C6E"/>
    <w:rsid w:val="007962AD"/>
    <w:rsid w:val="007A0ED4"/>
    <w:rsid w:val="007A4900"/>
    <w:rsid w:val="007A494B"/>
    <w:rsid w:val="007A5C80"/>
    <w:rsid w:val="007B071C"/>
    <w:rsid w:val="007B0E64"/>
    <w:rsid w:val="007B13C9"/>
    <w:rsid w:val="007B153A"/>
    <w:rsid w:val="007B6DAE"/>
    <w:rsid w:val="007C14FC"/>
    <w:rsid w:val="007C291C"/>
    <w:rsid w:val="007C2938"/>
    <w:rsid w:val="007C4ADD"/>
    <w:rsid w:val="007D0ED5"/>
    <w:rsid w:val="007D32D9"/>
    <w:rsid w:val="007D42E7"/>
    <w:rsid w:val="007D6EAE"/>
    <w:rsid w:val="007D73B5"/>
    <w:rsid w:val="007E0762"/>
    <w:rsid w:val="007E30AA"/>
    <w:rsid w:val="007E4679"/>
    <w:rsid w:val="007F138F"/>
    <w:rsid w:val="007F6362"/>
    <w:rsid w:val="00802552"/>
    <w:rsid w:val="00803051"/>
    <w:rsid w:val="008030C2"/>
    <w:rsid w:val="008031A5"/>
    <w:rsid w:val="00803C1F"/>
    <w:rsid w:val="008078CC"/>
    <w:rsid w:val="0081110F"/>
    <w:rsid w:val="008112F5"/>
    <w:rsid w:val="00811C1B"/>
    <w:rsid w:val="00816A3F"/>
    <w:rsid w:val="008175EC"/>
    <w:rsid w:val="00817777"/>
    <w:rsid w:val="00822DD8"/>
    <w:rsid w:val="0082337A"/>
    <w:rsid w:val="008244FC"/>
    <w:rsid w:val="008246F7"/>
    <w:rsid w:val="00825102"/>
    <w:rsid w:val="0082773C"/>
    <w:rsid w:val="00827D93"/>
    <w:rsid w:val="0083299B"/>
    <w:rsid w:val="008331F6"/>
    <w:rsid w:val="00833D8A"/>
    <w:rsid w:val="00834F4F"/>
    <w:rsid w:val="0083640B"/>
    <w:rsid w:val="00841F69"/>
    <w:rsid w:val="00844AA7"/>
    <w:rsid w:val="008476A6"/>
    <w:rsid w:val="00854C2F"/>
    <w:rsid w:val="00856999"/>
    <w:rsid w:val="00862C5C"/>
    <w:rsid w:val="00865C7E"/>
    <w:rsid w:val="008662C4"/>
    <w:rsid w:val="00866373"/>
    <w:rsid w:val="008674D7"/>
    <w:rsid w:val="00870D4B"/>
    <w:rsid w:val="0087346E"/>
    <w:rsid w:val="008735EB"/>
    <w:rsid w:val="0087363D"/>
    <w:rsid w:val="008803D4"/>
    <w:rsid w:val="00881D25"/>
    <w:rsid w:val="0088566A"/>
    <w:rsid w:val="00887667"/>
    <w:rsid w:val="0089015D"/>
    <w:rsid w:val="008923DE"/>
    <w:rsid w:val="0089315A"/>
    <w:rsid w:val="00893B6A"/>
    <w:rsid w:val="00895260"/>
    <w:rsid w:val="00896838"/>
    <w:rsid w:val="00896BE9"/>
    <w:rsid w:val="00897035"/>
    <w:rsid w:val="008A62F9"/>
    <w:rsid w:val="008A7FA6"/>
    <w:rsid w:val="008B0905"/>
    <w:rsid w:val="008B0D08"/>
    <w:rsid w:val="008B45F6"/>
    <w:rsid w:val="008C07F2"/>
    <w:rsid w:val="008C2592"/>
    <w:rsid w:val="008C2668"/>
    <w:rsid w:val="008C2F53"/>
    <w:rsid w:val="008C4F9B"/>
    <w:rsid w:val="008C6DAA"/>
    <w:rsid w:val="008C786F"/>
    <w:rsid w:val="008C7F1F"/>
    <w:rsid w:val="008D19C0"/>
    <w:rsid w:val="008D1D6C"/>
    <w:rsid w:val="008D2347"/>
    <w:rsid w:val="008D291B"/>
    <w:rsid w:val="008D2D4D"/>
    <w:rsid w:val="008D2E05"/>
    <w:rsid w:val="008D6C68"/>
    <w:rsid w:val="008E0108"/>
    <w:rsid w:val="008E20F0"/>
    <w:rsid w:val="008E22F6"/>
    <w:rsid w:val="008E3A1B"/>
    <w:rsid w:val="008E7DCB"/>
    <w:rsid w:val="008F2A3A"/>
    <w:rsid w:val="008F34AA"/>
    <w:rsid w:val="008F518E"/>
    <w:rsid w:val="008F58C1"/>
    <w:rsid w:val="0090274B"/>
    <w:rsid w:val="009046C7"/>
    <w:rsid w:val="00904CA5"/>
    <w:rsid w:val="00904D36"/>
    <w:rsid w:val="00910FB6"/>
    <w:rsid w:val="0091304D"/>
    <w:rsid w:val="00916E7D"/>
    <w:rsid w:val="00917B97"/>
    <w:rsid w:val="00917F94"/>
    <w:rsid w:val="00920A0B"/>
    <w:rsid w:val="0092310B"/>
    <w:rsid w:val="00923411"/>
    <w:rsid w:val="00923C52"/>
    <w:rsid w:val="009260D4"/>
    <w:rsid w:val="0092768B"/>
    <w:rsid w:val="00930054"/>
    <w:rsid w:val="00933DB8"/>
    <w:rsid w:val="009364D6"/>
    <w:rsid w:val="00937605"/>
    <w:rsid w:val="00937AF6"/>
    <w:rsid w:val="00937E7B"/>
    <w:rsid w:val="009425C1"/>
    <w:rsid w:val="00943DD6"/>
    <w:rsid w:val="00944384"/>
    <w:rsid w:val="009447C6"/>
    <w:rsid w:val="00947A68"/>
    <w:rsid w:val="009509A3"/>
    <w:rsid w:val="00951ED1"/>
    <w:rsid w:val="009529CC"/>
    <w:rsid w:val="00953066"/>
    <w:rsid w:val="00956354"/>
    <w:rsid w:val="009653DE"/>
    <w:rsid w:val="00966DC2"/>
    <w:rsid w:val="00967371"/>
    <w:rsid w:val="009701A4"/>
    <w:rsid w:val="00971811"/>
    <w:rsid w:val="00971DB4"/>
    <w:rsid w:val="0097245E"/>
    <w:rsid w:val="00973D23"/>
    <w:rsid w:val="00977B8B"/>
    <w:rsid w:val="00980010"/>
    <w:rsid w:val="00981411"/>
    <w:rsid w:val="009865D7"/>
    <w:rsid w:val="00986AA0"/>
    <w:rsid w:val="00987408"/>
    <w:rsid w:val="00992E53"/>
    <w:rsid w:val="009938DA"/>
    <w:rsid w:val="00994C42"/>
    <w:rsid w:val="00996139"/>
    <w:rsid w:val="00996B12"/>
    <w:rsid w:val="00997C6A"/>
    <w:rsid w:val="009A2B6A"/>
    <w:rsid w:val="009A2C35"/>
    <w:rsid w:val="009A3295"/>
    <w:rsid w:val="009A33D0"/>
    <w:rsid w:val="009A6751"/>
    <w:rsid w:val="009B31D7"/>
    <w:rsid w:val="009B40D8"/>
    <w:rsid w:val="009C22C0"/>
    <w:rsid w:val="009C3218"/>
    <w:rsid w:val="009C4375"/>
    <w:rsid w:val="009C6C02"/>
    <w:rsid w:val="009D0647"/>
    <w:rsid w:val="009D1325"/>
    <w:rsid w:val="009D22CF"/>
    <w:rsid w:val="009D375F"/>
    <w:rsid w:val="009D4752"/>
    <w:rsid w:val="009D4F07"/>
    <w:rsid w:val="009E6D01"/>
    <w:rsid w:val="009E73A7"/>
    <w:rsid w:val="009F004B"/>
    <w:rsid w:val="009F08AE"/>
    <w:rsid w:val="009F09E1"/>
    <w:rsid w:val="009F11F7"/>
    <w:rsid w:val="009F28CA"/>
    <w:rsid w:val="009F3C0A"/>
    <w:rsid w:val="009F3F33"/>
    <w:rsid w:val="009F604E"/>
    <w:rsid w:val="009F7967"/>
    <w:rsid w:val="00A03914"/>
    <w:rsid w:val="00A05285"/>
    <w:rsid w:val="00A0624B"/>
    <w:rsid w:val="00A06256"/>
    <w:rsid w:val="00A066FC"/>
    <w:rsid w:val="00A07422"/>
    <w:rsid w:val="00A07D7A"/>
    <w:rsid w:val="00A11424"/>
    <w:rsid w:val="00A1168E"/>
    <w:rsid w:val="00A12C74"/>
    <w:rsid w:val="00A1389D"/>
    <w:rsid w:val="00A1422A"/>
    <w:rsid w:val="00A14D78"/>
    <w:rsid w:val="00A168E1"/>
    <w:rsid w:val="00A209CC"/>
    <w:rsid w:val="00A22E3D"/>
    <w:rsid w:val="00A246D9"/>
    <w:rsid w:val="00A24C0B"/>
    <w:rsid w:val="00A30C14"/>
    <w:rsid w:val="00A322FF"/>
    <w:rsid w:val="00A346A3"/>
    <w:rsid w:val="00A34FA9"/>
    <w:rsid w:val="00A3515B"/>
    <w:rsid w:val="00A37710"/>
    <w:rsid w:val="00A4093C"/>
    <w:rsid w:val="00A41576"/>
    <w:rsid w:val="00A41849"/>
    <w:rsid w:val="00A42F6A"/>
    <w:rsid w:val="00A44B94"/>
    <w:rsid w:val="00A458F2"/>
    <w:rsid w:val="00A46DA4"/>
    <w:rsid w:val="00A50607"/>
    <w:rsid w:val="00A52125"/>
    <w:rsid w:val="00A528E9"/>
    <w:rsid w:val="00A533E0"/>
    <w:rsid w:val="00A536DB"/>
    <w:rsid w:val="00A541B4"/>
    <w:rsid w:val="00A549FB"/>
    <w:rsid w:val="00A55312"/>
    <w:rsid w:val="00A56FFD"/>
    <w:rsid w:val="00A63C8B"/>
    <w:rsid w:val="00A65927"/>
    <w:rsid w:val="00A67906"/>
    <w:rsid w:val="00A73913"/>
    <w:rsid w:val="00A766FB"/>
    <w:rsid w:val="00A8123E"/>
    <w:rsid w:val="00A816A5"/>
    <w:rsid w:val="00A83263"/>
    <w:rsid w:val="00A83CB3"/>
    <w:rsid w:val="00A84D57"/>
    <w:rsid w:val="00A85C35"/>
    <w:rsid w:val="00A87381"/>
    <w:rsid w:val="00A916D2"/>
    <w:rsid w:val="00A93540"/>
    <w:rsid w:val="00A971F0"/>
    <w:rsid w:val="00AA007A"/>
    <w:rsid w:val="00AA2EB1"/>
    <w:rsid w:val="00AB2920"/>
    <w:rsid w:val="00AB4024"/>
    <w:rsid w:val="00AB4788"/>
    <w:rsid w:val="00AB5533"/>
    <w:rsid w:val="00AC0914"/>
    <w:rsid w:val="00AC0D0D"/>
    <w:rsid w:val="00AC3125"/>
    <w:rsid w:val="00AC3E6A"/>
    <w:rsid w:val="00AC578B"/>
    <w:rsid w:val="00AC6BBD"/>
    <w:rsid w:val="00AC6C08"/>
    <w:rsid w:val="00AC6FF4"/>
    <w:rsid w:val="00AC79FA"/>
    <w:rsid w:val="00AC7AEE"/>
    <w:rsid w:val="00AD0A2B"/>
    <w:rsid w:val="00AD0B6B"/>
    <w:rsid w:val="00AD2BBC"/>
    <w:rsid w:val="00AD2E45"/>
    <w:rsid w:val="00AD30DB"/>
    <w:rsid w:val="00AD4CD5"/>
    <w:rsid w:val="00AD56FE"/>
    <w:rsid w:val="00AD7873"/>
    <w:rsid w:val="00AD7F02"/>
    <w:rsid w:val="00AE26D2"/>
    <w:rsid w:val="00AE4665"/>
    <w:rsid w:val="00AE4D99"/>
    <w:rsid w:val="00AE586C"/>
    <w:rsid w:val="00AE7996"/>
    <w:rsid w:val="00AF2BA7"/>
    <w:rsid w:val="00AF47FD"/>
    <w:rsid w:val="00AF6DB3"/>
    <w:rsid w:val="00B017D6"/>
    <w:rsid w:val="00B01AE2"/>
    <w:rsid w:val="00B040F2"/>
    <w:rsid w:val="00B0634A"/>
    <w:rsid w:val="00B063E4"/>
    <w:rsid w:val="00B06EFD"/>
    <w:rsid w:val="00B11E4E"/>
    <w:rsid w:val="00B13B45"/>
    <w:rsid w:val="00B14BD4"/>
    <w:rsid w:val="00B150BB"/>
    <w:rsid w:val="00B15FC5"/>
    <w:rsid w:val="00B16005"/>
    <w:rsid w:val="00B20E3E"/>
    <w:rsid w:val="00B21C7C"/>
    <w:rsid w:val="00B23C1B"/>
    <w:rsid w:val="00B24EED"/>
    <w:rsid w:val="00B26852"/>
    <w:rsid w:val="00B268EE"/>
    <w:rsid w:val="00B302EC"/>
    <w:rsid w:val="00B3136D"/>
    <w:rsid w:val="00B319AB"/>
    <w:rsid w:val="00B328FC"/>
    <w:rsid w:val="00B348A0"/>
    <w:rsid w:val="00B34D5C"/>
    <w:rsid w:val="00B36CED"/>
    <w:rsid w:val="00B36EB9"/>
    <w:rsid w:val="00B44C7B"/>
    <w:rsid w:val="00B45C08"/>
    <w:rsid w:val="00B462A0"/>
    <w:rsid w:val="00B46C35"/>
    <w:rsid w:val="00B46EA7"/>
    <w:rsid w:val="00B5068F"/>
    <w:rsid w:val="00B56102"/>
    <w:rsid w:val="00B5786D"/>
    <w:rsid w:val="00B6176A"/>
    <w:rsid w:val="00B62EF7"/>
    <w:rsid w:val="00B637F0"/>
    <w:rsid w:val="00B648EB"/>
    <w:rsid w:val="00B665A2"/>
    <w:rsid w:val="00B702AE"/>
    <w:rsid w:val="00B71A62"/>
    <w:rsid w:val="00B726DA"/>
    <w:rsid w:val="00B74AAA"/>
    <w:rsid w:val="00B74C10"/>
    <w:rsid w:val="00B76CE7"/>
    <w:rsid w:val="00B87D62"/>
    <w:rsid w:val="00B91C47"/>
    <w:rsid w:val="00B91CA9"/>
    <w:rsid w:val="00B921A1"/>
    <w:rsid w:val="00B93EA7"/>
    <w:rsid w:val="00B96903"/>
    <w:rsid w:val="00B96ABB"/>
    <w:rsid w:val="00B96DC8"/>
    <w:rsid w:val="00BA40DD"/>
    <w:rsid w:val="00BB2C27"/>
    <w:rsid w:val="00BB3273"/>
    <w:rsid w:val="00BB4925"/>
    <w:rsid w:val="00BB641C"/>
    <w:rsid w:val="00BB7888"/>
    <w:rsid w:val="00BC02BE"/>
    <w:rsid w:val="00BC36A9"/>
    <w:rsid w:val="00BC7E6D"/>
    <w:rsid w:val="00BD0323"/>
    <w:rsid w:val="00BD1F2E"/>
    <w:rsid w:val="00BD345C"/>
    <w:rsid w:val="00BD35E9"/>
    <w:rsid w:val="00BD5FD9"/>
    <w:rsid w:val="00BD6B0F"/>
    <w:rsid w:val="00BD7708"/>
    <w:rsid w:val="00BE0C68"/>
    <w:rsid w:val="00BE3892"/>
    <w:rsid w:val="00BE69FC"/>
    <w:rsid w:val="00BE72B9"/>
    <w:rsid w:val="00BE736B"/>
    <w:rsid w:val="00BE76A0"/>
    <w:rsid w:val="00BE79E5"/>
    <w:rsid w:val="00BF037B"/>
    <w:rsid w:val="00BF1E7E"/>
    <w:rsid w:val="00BF2084"/>
    <w:rsid w:val="00BF31E7"/>
    <w:rsid w:val="00BF4760"/>
    <w:rsid w:val="00BF5267"/>
    <w:rsid w:val="00BF6340"/>
    <w:rsid w:val="00C00882"/>
    <w:rsid w:val="00C022AC"/>
    <w:rsid w:val="00C05C8E"/>
    <w:rsid w:val="00C1005F"/>
    <w:rsid w:val="00C12580"/>
    <w:rsid w:val="00C14A39"/>
    <w:rsid w:val="00C153E0"/>
    <w:rsid w:val="00C163C1"/>
    <w:rsid w:val="00C17321"/>
    <w:rsid w:val="00C179D2"/>
    <w:rsid w:val="00C23975"/>
    <w:rsid w:val="00C2426C"/>
    <w:rsid w:val="00C27C09"/>
    <w:rsid w:val="00C27EDB"/>
    <w:rsid w:val="00C331F1"/>
    <w:rsid w:val="00C340A7"/>
    <w:rsid w:val="00C35051"/>
    <w:rsid w:val="00C37B39"/>
    <w:rsid w:val="00C401E8"/>
    <w:rsid w:val="00C42E2F"/>
    <w:rsid w:val="00C44414"/>
    <w:rsid w:val="00C44EEF"/>
    <w:rsid w:val="00C4617B"/>
    <w:rsid w:val="00C47C08"/>
    <w:rsid w:val="00C47E6B"/>
    <w:rsid w:val="00C53B81"/>
    <w:rsid w:val="00C540EF"/>
    <w:rsid w:val="00C5468C"/>
    <w:rsid w:val="00C57047"/>
    <w:rsid w:val="00C5749A"/>
    <w:rsid w:val="00C60247"/>
    <w:rsid w:val="00C6287A"/>
    <w:rsid w:val="00C65589"/>
    <w:rsid w:val="00C65D70"/>
    <w:rsid w:val="00C675EC"/>
    <w:rsid w:val="00C70BCC"/>
    <w:rsid w:val="00C72371"/>
    <w:rsid w:val="00C72AB4"/>
    <w:rsid w:val="00C745BC"/>
    <w:rsid w:val="00C759DD"/>
    <w:rsid w:val="00C778C3"/>
    <w:rsid w:val="00C80B55"/>
    <w:rsid w:val="00C811D9"/>
    <w:rsid w:val="00C81ECD"/>
    <w:rsid w:val="00C82989"/>
    <w:rsid w:val="00C8356D"/>
    <w:rsid w:val="00C83EF4"/>
    <w:rsid w:val="00C8556B"/>
    <w:rsid w:val="00C90E06"/>
    <w:rsid w:val="00C92522"/>
    <w:rsid w:val="00C92FBD"/>
    <w:rsid w:val="00C9387D"/>
    <w:rsid w:val="00C93958"/>
    <w:rsid w:val="00C96906"/>
    <w:rsid w:val="00C9779F"/>
    <w:rsid w:val="00CA0837"/>
    <w:rsid w:val="00CA1987"/>
    <w:rsid w:val="00CA22CF"/>
    <w:rsid w:val="00CA2F3F"/>
    <w:rsid w:val="00CA5978"/>
    <w:rsid w:val="00CA5E2D"/>
    <w:rsid w:val="00CA6765"/>
    <w:rsid w:val="00CB08BB"/>
    <w:rsid w:val="00CB094E"/>
    <w:rsid w:val="00CB1328"/>
    <w:rsid w:val="00CB1600"/>
    <w:rsid w:val="00CB1EBA"/>
    <w:rsid w:val="00CB2561"/>
    <w:rsid w:val="00CB2B84"/>
    <w:rsid w:val="00CB3A6B"/>
    <w:rsid w:val="00CB5AA1"/>
    <w:rsid w:val="00CC0212"/>
    <w:rsid w:val="00CC23A1"/>
    <w:rsid w:val="00CC245A"/>
    <w:rsid w:val="00CC565B"/>
    <w:rsid w:val="00CC63B7"/>
    <w:rsid w:val="00CD0366"/>
    <w:rsid w:val="00CD1125"/>
    <w:rsid w:val="00CD1908"/>
    <w:rsid w:val="00CD1E4F"/>
    <w:rsid w:val="00CD2837"/>
    <w:rsid w:val="00CD35E4"/>
    <w:rsid w:val="00CD4190"/>
    <w:rsid w:val="00CD6241"/>
    <w:rsid w:val="00CD65F0"/>
    <w:rsid w:val="00CD6900"/>
    <w:rsid w:val="00CD7A07"/>
    <w:rsid w:val="00CE30CC"/>
    <w:rsid w:val="00CE42CE"/>
    <w:rsid w:val="00CE4ED1"/>
    <w:rsid w:val="00CF1E74"/>
    <w:rsid w:val="00CF535B"/>
    <w:rsid w:val="00CF7AF6"/>
    <w:rsid w:val="00CF7E8E"/>
    <w:rsid w:val="00D00714"/>
    <w:rsid w:val="00D00D92"/>
    <w:rsid w:val="00D0642E"/>
    <w:rsid w:val="00D07364"/>
    <w:rsid w:val="00D11CDD"/>
    <w:rsid w:val="00D12965"/>
    <w:rsid w:val="00D1425F"/>
    <w:rsid w:val="00D14673"/>
    <w:rsid w:val="00D15FCC"/>
    <w:rsid w:val="00D20449"/>
    <w:rsid w:val="00D218F4"/>
    <w:rsid w:val="00D21D8B"/>
    <w:rsid w:val="00D24985"/>
    <w:rsid w:val="00D2537F"/>
    <w:rsid w:val="00D26D73"/>
    <w:rsid w:val="00D2730B"/>
    <w:rsid w:val="00D32551"/>
    <w:rsid w:val="00D34852"/>
    <w:rsid w:val="00D35181"/>
    <w:rsid w:val="00D42D1B"/>
    <w:rsid w:val="00D438FB"/>
    <w:rsid w:val="00D46771"/>
    <w:rsid w:val="00D467B9"/>
    <w:rsid w:val="00D46EB8"/>
    <w:rsid w:val="00D51651"/>
    <w:rsid w:val="00D51B74"/>
    <w:rsid w:val="00D51D96"/>
    <w:rsid w:val="00D52E77"/>
    <w:rsid w:val="00D53512"/>
    <w:rsid w:val="00D53B73"/>
    <w:rsid w:val="00D545F9"/>
    <w:rsid w:val="00D546A1"/>
    <w:rsid w:val="00D54EFC"/>
    <w:rsid w:val="00D55456"/>
    <w:rsid w:val="00D55526"/>
    <w:rsid w:val="00D607DA"/>
    <w:rsid w:val="00D608F4"/>
    <w:rsid w:val="00D61289"/>
    <w:rsid w:val="00D61691"/>
    <w:rsid w:val="00D649E9"/>
    <w:rsid w:val="00D73C57"/>
    <w:rsid w:val="00D75FE0"/>
    <w:rsid w:val="00D77476"/>
    <w:rsid w:val="00D800F1"/>
    <w:rsid w:val="00D83200"/>
    <w:rsid w:val="00D83D99"/>
    <w:rsid w:val="00D84F0C"/>
    <w:rsid w:val="00D86129"/>
    <w:rsid w:val="00D906EF"/>
    <w:rsid w:val="00D94ED4"/>
    <w:rsid w:val="00D96321"/>
    <w:rsid w:val="00D964F5"/>
    <w:rsid w:val="00D9702D"/>
    <w:rsid w:val="00D9743A"/>
    <w:rsid w:val="00DA14FE"/>
    <w:rsid w:val="00DA270E"/>
    <w:rsid w:val="00DA2BD1"/>
    <w:rsid w:val="00DA39B9"/>
    <w:rsid w:val="00DA3A41"/>
    <w:rsid w:val="00DA3DBB"/>
    <w:rsid w:val="00DB2BE9"/>
    <w:rsid w:val="00DB406F"/>
    <w:rsid w:val="00DB4DAC"/>
    <w:rsid w:val="00DC12CC"/>
    <w:rsid w:val="00DC2BE9"/>
    <w:rsid w:val="00DC4326"/>
    <w:rsid w:val="00DC547B"/>
    <w:rsid w:val="00DC5F82"/>
    <w:rsid w:val="00DC7337"/>
    <w:rsid w:val="00DD74E4"/>
    <w:rsid w:val="00DD7746"/>
    <w:rsid w:val="00DD7E10"/>
    <w:rsid w:val="00DE276F"/>
    <w:rsid w:val="00DE2D86"/>
    <w:rsid w:val="00DE41B3"/>
    <w:rsid w:val="00DE62A8"/>
    <w:rsid w:val="00DE68DB"/>
    <w:rsid w:val="00DE7627"/>
    <w:rsid w:val="00DF0BA1"/>
    <w:rsid w:val="00DF1803"/>
    <w:rsid w:val="00DF1E8B"/>
    <w:rsid w:val="00DF49CA"/>
    <w:rsid w:val="00DF66E2"/>
    <w:rsid w:val="00DF7937"/>
    <w:rsid w:val="00E02F2D"/>
    <w:rsid w:val="00E05E26"/>
    <w:rsid w:val="00E0653C"/>
    <w:rsid w:val="00E074B9"/>
    <w:rsid w:val="00E10B12"/>
    <w:rsid w:val="00E11B63"/>
    <w:rsid w:val="00E124C0"/>
    <w:rsid w:val="00E1260D"/>
    <w:rsid w:val="00E132CA"/>
    <w:rsid w:val="00E13BB5"/>
    <w:rsid w:val="00E1662E"/>
    <w:rsid w:val="00E16802"/>
    <w:rsid w:val="00E215C0"/>
    <w:rsid w:val="00E249CB"/>
    <w:rsid w:val="00E24E36"/>
    <w:rsid w:val="00E262A4"/>
    <w:rsid w:val="00E27C6D"/>
    <w:rsid w:val="00E35D51"/>
    <w:rsid w:val="00E447A4"/>
    <w:rsid w:val="00E45C91"/>
    <w:rsid w:val="00E515CF"/>
    <w:rsid w:val="00E53293"/>
    <w:rsid w:val="00E55451"/>
    <w:rsid w:val="00E55771"/>
    <w:rsid w:val="00E5676C"/>
    <w:rsid w:val="00E57EF0"/>
    <w:rsid w:val="00E60E62"/>
    <w:rsid w:val="00E61141"/>
    <w:rsid w:val="00E65C98"/>
    <w:rsid w:val="00E65EF0"/>
    <w:rsid w:val="00E728EF"/>
    <w:rsid w:val="00E759BB"/>
    <w:rsid w:val="00E80419"/>
    <w:rsid w:val="00E80422"/>
    <w:rsid w:val="00E821D4"/>
    <w:rsid w:val="00E82FC6"/>
    <w:rsid w:val="00E862E5"/>
    <w:rsid w:val="00E86962"/>
    <w:rsid w:val="00E86B21"/>
    <w:rsid w:val="00E92833"/>
    <w:rsid w:val="00E933E1"/>
    <w:rsid w:val="00E9693A"/>
    <w:rsid w:val="00EA165D"/>
    <w:rsid w:val="00EA29CC"/>
    <w:rsid w:val="00EA3B21"/>
    <w:rsid w:val="00EA4F51"/>
    <w:rsid w:val="00EA5A95"/>
    <w:rsid w:val="00EA5ACB"/>
    <w:rsid w:val="00EA6405"/>
    <w:rsid w:val="00EB19DC"/>
    <w:rsid w:val="00EB2221"/>
    <w:rsid w:val="00EB3A8B"/>
    <w:rsid w:val="00EB50E0"/>
    <w:rsid w:val="00EC0AF4"/>
    <w:rsid w:val="00EC14C1"/>
    <w:rsid w:val="00EC1797"/>
    <w:rsid w:val="00EC3C58"/>
    <w:rsid w:val="00EC3FCC"/>
    <w:rsid w:val="00EC50B4"/>
    <w:rsid w:val="00EC514B"/>
    <w:rsid w:val="00ED2FD4"/>
    <w:rsid w:val="00ED4BAB"/>
    <w:rsid w:val="00ED6C02"/>
    <w:rsid w:val="00ED6F29"/>
    <w:rsid w:val="00EE0343"/>
    <w:rsid w:val="00EE040A"/>
    <w:rsid w:val="00EE36C4"/>
    <w:rsid w:val="00EE3E8C"/>
    <w:rsid w:val="00EE54B2"/>
    <w:rsid w:val="00EE6A32"/>
    <w:rsid w:val="00EE7A15"/>
    <w:rsid w:val="00EF1A0B"/>
    <w:rsid w:val="00EF5E75"/>
    <w:rsid w:val="00F029E0"/>
    <w:rsid w:val="00F03DC8"/>
    <w:rsid w:val="00F04C7C"/>
    <w:rsid w:val="00F05A11"/>
    <w:rsid w:val="00F07948"/>
    <w:rsid w:val="00F10E19"/>
    <w:rsid w:val="00F11937"/>
    <w:rsid w:val="00F11C3B"/>
    <w:rsid w:val="00F1504C"/>
    <w:rsid w:val="00F15D70"/>
    <w:rsid w:val="00F1641C"/>
    <w:rsid w:val="00F165FE"/>
    <w:rsid w:val="00F20361"/>
    <w:rsid w:val="00F209C7"/>
    <w:rsid w:val="00F21EA3"/>
    <w:rsid w:val="00F22963"/>
    <w:rsid w:val="00F22C19"/>
    <w:rsid w:val="00F2321D"/>
    <w:rsid w:val="00F2343A"/>
    <w:rsid w:val="00F23A5B"/>
    <w:rsid w:val="00F24907"/>
    <w:rsid w:val="00F265BC"/>
    <w:rsid w:val="00F27938"/>
    <w:rsid w:val="00F27C7D"/>
    <w:rsid w:val="00F30DFD"/>
    <w:rsid w:val="00F34B71"/>
    <w:rsid w:val="00F37436"/>
    <w:rsid w:val="00F37E0E"/>
    <w:rsid w:val="00F41E2D"/>
    <w:rsid w:val="00F43090"/>
    <w:rsid w:val="00F434F4"/>
    <w:rsid w:val="00F43B58"/>
    <w:rsid w:val="00F43DB0"/>
    <w:rsid w:val="00F506F0"/>
    <w:rsid w:val="00F51A57"/>
    <w:rsid w:val="00F521FB"/>
    <w:rsid w:val="00F56A83"/>
    <w:rsid w:val="00F57072"/>
    <w:rsid w:val="00F6080E"/>
    <w:rsid w:val="00F6096E"/>
    <w:rsid w:val="00F61434"/>
    <w:rsid w:val="00F61EDC"/>
    <w:rsid w:val="00F61F22"/>
    <w:rsid w:val="00F62903"/>
    <w:rsid w:val="00F630FC"/>
    <w:rsid w:val="00F6365A"/>
    <w:rsid w:val="00F63FD3"/>
    <w:rsid w:val="00F651E8"/>
    <w:rsid w:val="00F662A2"/>
    <w:rsid w:val="00F67D49"/>
    <w:rsid w:val="00F703C7"/>
    <w:rsid w:val="00F73C99"/>
    <w:rsid w:val="00F75A38"/>
    <w:rsid w:val="00F7697D"/>
    <w:rsid w:val="00F774B4"/>
    <w:rsid w:val="00F77E05"/>
    <w:rsid w:val="00F81551"/>
    <w:rsid w:val="00F827B9"/>
    <w:rsid w:val="00F8575A"/>
    <w:rsid w:val="00F8701A"/>
    <w:rsid w:val="00F902BC"/>
    <w:rsid w:val="00F90EC8"/>
    <w:rsid w:val="00F92D1B"/>
    <w:rsid w:val="00F944BC"/>
    <w:rsid w:val="00F95C6B"/>
    <w:rsid w:val="00F962A6"/>
    <w:rsid w:val="00F9710B"/>
    <w:rsid w:val="00FA6A4F"/>
    <w:rsid w:val="00FA708D"/>
    <w:rsid w:val="00FB42C5"/>
    <w:rsid w:val="00FB4F65"/>
    <w:rsid w:val="00FB624E"/>
    <w:rsid w:val="00FB7552"/>
    <w:rsid w:val="00FB7D91"/>
    <w:rsid w:val="00FC3525"/>
    <w:rsid w:val="00FC381C"/>
    <w:rsid w:val="00FC3B49"/>
    <w:rsid w:val="00FC7CE0"/>
    <w:rsid w:val="00FD1C44"/>
    <w:rsid w:val="00FD3E73"/>
    <w:rsid w:val="00FD5A40"/>
    <w:rsid w:val="00FD7A9A"/>
    <w:rsid w:val="00FE5888"/>
    <w:rsid w:val="00FE6B28"/>
    <w:rsid w:val="00FF1E8F"/>
    <w:rsid w:val="00FF20B2"/>
    <w:rsid w:val="00FF227C"/>
    <w:rsid w:val="00FF241B"/>
    <w:rsid w:val="00FF3C86"/>
    <w:rsid w:val="00FF491E"/>
  </w:rsids>
  <m:mathPr>
    <m:mathFont m:val="Cambria Math"/>
    <m:brkBin m:val="before"/>
    <m:brkBinSub m:val="--"/>
    <m:smallFrac/>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3AA182B7"/>
  <w15:docId w15:val="{D25DE7C7-35A4-448A-955C-72692B0EA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Che" w:hAnsi="Times New Roman" w:cs="Angsana New"/>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A39"/>
    <w:pPr>
      <w:widowControl w:val="0"/>
      <w:wordWrap w:val="0"/>
      <w:jc w:val="both"/>
    </w:pPr>
    <w:rPr>
      <w:kern w:val="2"/>
      <w:sz w:val="24"/>
      <w:lang w:eastAsia="ko-KR"/>
    </w:rPr>
  </w:style>
  <w:style w:type="paragraph" w:styleId="Heading1">
    <w:name w:val="heading 1"/>
    <w:basedOn w:val="Normal"/>
    <w:next w:val="Normal"/>
    <w:link w:val="Heading1Char"/>
    <w:qFormat/>
    <w:rsid w:val="008F58C1"/>
    <w:pPr>
      <w:keepNext/>
      <w:spacing w:before="100" w:beforeAutospacing="1" w:after="100" w:afterAutospacing="1"/>
      <w:outlineLvl w:val="0"/>
    </w:pPr>
    <w:rPr>
      <w:rFonts w:cs="Times New Roman"/>
      <w:b/>
      <w:sz w:val="22"/>
      <w:lang w:val="x-none" w:eastAsia="x-none"/>
    </w:rPr>
  </w:style>
  <w:style w:type="paragraph" w:styleId="Heading2">
    <w:name w:val="heading 2"/>
    <w:basedOn w:val="Normal"/>
    <w:next w:val="Normal"/>
    <w:link w:val="Heading2Char"/>
    <w:uiPriority w:val="99"/>
    <w:qFormat/>
    <w:rsid w:val="00585FCA"/>
    <w:pPr>
      <w:keepNext/>
      <w:widowControl/>
      <w:wordWrap/>
      <w:jc w:val="left"/>
      <w:outlineLvl w:val="1"/>
    </w:pPr>
    <w:rPr>
      <w:rFonts w:ascii="Arial" w:eastAsia="MS Gothic" w:hAnsi="Arial" w:cs="Times New Roman"/>
      <w:kern w:val="0"/>
      <w:sz w:val="20"/>
      <w:lang w:val="x-none"/>
    </w:rPr>
  </w:style>
  <w:style w:type="paragraph" w:styleId="Heading3">
    <w:name w:val="heading 3"/>
    <w:basedOn w:val="Normal"/>
    <w:next w:val="NormalIndent"/>
    <w:link w:val="Heading3Char"/>
    <w:uiPriority w:val="99"/>
    <w:qFormat/>
    <w:rsid w:val="00585FCA"/>
    <w:pPr>
      <w:keepNext/>
      <w:ind w:left="851"/>
      <w:outlineLvl w:val="2"/>
    </w:pPr>
    <w:rPr>
      <w:rFonts w:ascii="Arial" w:eastAsia="MS Gothic" w:hAnsi="Arial" w:cs="Times New Roman"/>
      <w:kern w:val="0"/>
      <w:sz w:val="20"/>
      <w:lang w:val="x-none"/>
    </w:rPr>
  </w:style>
  <w:style w:type="paragraph" w:styleId="Heading4">
    <w:name w:val="heading 4"/>
    <w:basedOn w:val="Normal"/>
    <w:next w:val="NormalIndent"/>
    <w:link w:val="Heading4Char"/>
    <w:uiPriority w:val="99"/>
    <w:qFormat/>
    <w:rsid w:val="00585FCA"/>
    <w:pPr>
      <w:keepNext/>
      <w:ind w:left="720" w:hanging="720"/>
      <w:outlineLvl w:val="3"/>
    </w:pPr>
    <w:rPr>
      <w:rFonts w:cs="Times New Roman"/>
      <w:b/>
      <w:bCs/>
      <w:kern w:val="0"/>
      <w:sz w:val="20"/>
      <w:lang w:val="x-none"/>
    </w:rPr>
  </w:style>
  <w:style w:type="paragraph" w:styleId="Heading5">
    <w:name w:val="heading 5"/>
    <w:basedOn w:val="Heading3"/>
    <w:next w:val="Normal"/>
    <w:link w:val="Heading5Char"/>
    <w:uiPriority w:val="99"/>
    <w:qFormat/>
    <w:rsid w:val="00585FCA"/>
    <w:pPr>
      <w:keepLines/>
      <w:widowControl/>
      <w:tabs>
        <w:tab w:val="left" w:pos="1191"/>
        <w:tab w:val="left" w:pos="2127"/>
        <w:tab w:val="left" w:pos="2410"/>
        <w:tab w:val="left" w:pos="2921"/>
        <w:tab w:val="left" w:pos="3261"/>
      </w:tabs>
      <w:wordWrap/>
      <w:spacing w:before="200"/>
      <w:ind w:left="0"/>
      <w:jc w:val="left"/>
      <w:outlineLvl w:val="4"/>
    </w:pPr>
  </w:style>
  <w:style w:type="paragraph" w:styleId="Heading6">
    <w:name w:val="heading 6"/>
    <w:basedOn w:val="Normal"/>
    <w:next w:val="NormalIndent"/>
    <w:link w:val="Heading6Char"/>
    <w:uiPriority w:val="99"/>
    <w:qFormat/>
    <w:rsid w:val="00585FCA"/>
    <w:pPr>
      <w:keepNext/>
      <w:ind w:left="709" w:hanging="709"/>
      <w:jc w:val="center"/>
      <w:outlineLvl w:val="5"/>
    </w:pPr>
    <w:rPr>
      <w:rFonts w:cs="Times New Roman"/>
      <w:b/>
      <w:bCs/>
      <w:kern w:val="0"/>
      <w:sz w:val="20"/>
      <w:lang w:val="x-none"/>
    </w:rPr>
  </w:style>
  <w:style w:type="paragraph" w:styleId="Heading8">
    <w:name w:val="heading 8"/>
    <w:basedOn w:val="Normal"/>
    <w:next w:val="Normal"/>
    <w:link w:val="Heading8Char"/>
    <w:semiHidden/>
    <w:unhideWhenUsed/>
    <w:qFormat/>
    <w:locked/>
    <w:rsid w:val="00694CB7"/>
    <w:pPr>
      <w:keepNext/>
      <w:ind w:leftChars="800" w:left="800" w:hangingChars="200" w:hanging="200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F58C1"/>
    <w:rPr>
      <w:b/>
      <w:kern w:val="2"/>
      <w:sz w:val="22"/>
    </w:rPr>
  </w:style>
  <w:style w:type="character" w:customStyle="1" w:styleId="Heading2Char">
    <w:name w:val="Heading 2 Char"/>
    <w:link w:val="Heading2"/>
    <w:uiPriority w:val="99"/>
    <w:semiHidden/>
    <w:locked/>
    <w:rsid w:val="00474613"/>
    <w:rPr>
      <w:rFonts w:ascii="Arial" w:eastAsia="MS Gothic" w:hAnsi="Arial" w:cs="Times New Roman"/>
      <w:sz w:val="20"/>
      <w:szCs w:val="20"/>
      <w:lang w:eastAsia="ko-KR"/>
    </w:rPr>
  </w:style>
  <w:style w:type="character" w:customStyle="1" w:styleId="Heading3Char">
    <w:name w:val="Heading 3 Char"/>
    <w:link w:val="Heading3"/>
    <w:uiPriority w:val="99"/>
    <w:semiHidden/>
    <w:locked/>
    <w:rsid w:val="00474613"/>
    <w:rPr>
      <w:rFonts w:ascii="Arial" w:eastAsia="MS Gothic" w:hAnsi="Arial" w:cs="Times New Roman"/>
      <w:sz w:val="20"/>
      <w:szCs w:val="20"/>
      <w:lang w:eastAsia="ko-KR"/>
    </w:rPr>
  </w:style>
  <w:style w:type="character" w:customStyle="1" w:styleId="Heading4Char">
    <w:name w:val="Heading 4 Char"/>
    <w:link w:val="Heading4"/>
    <w:uiPriority w:val="99"/>
    <w:semiHidden/>
    <w:locked/>
    <w:rsid w:val="00474613"/>
    <w:rPr>
      <w:rFonts w:cs="Times New Roman"/>
      <w:b/>
      <w:bCs/>
      <w:sz w:val="20"/>
      <w:szCs w:val="20"/>
      <w:lang w:eastAsia="ko-KR"/>
    </w:rPr>
  </w:style>
  <w:style w:type="character" w:customStyle="1" w:styleId="Heading5Char">
    <w:name w:val="Heading 5 Char"/>
    <w:link w:val="Heading5"/>
    <w:uiPriority w:val="99"/>
    <w:semiHidden/>
    <w:locked/>
    <w:rsid w:val="00474613"/>
    <w:rPr>
      <w:rFonts w:ascii="Arial" w:eastAsia="MS Gothic" w:hAnsi="Arial" w:cs="Times New Roman"/>
      <w:sz w:val="20"/>
      <w:szCs w:val="20"/>
      <w:lang w:eastAsia="ko-KR"/>
    </w:rPr>
  </w:style>
  <w:style w:type="character" w:customStyle="1" w:styleId="Heading6Char">
    <w:name w:val="Heading 6 Char"/>
    <w:link w:val="Heading6"/>
    <w:uiPriority w:val="99"/>
    <w:semiHidden/>
    <w:locked/>
    <w:rsid w:val="00474613"/>
    <w:rPr>
      <w:rFonts w:cs="Times New Roman"/>
      <w:b/>
      <w:bCs/>
      <w:sz w:val="20"/>
      <w:szCs w:val="20"/>
      <w:lang w:eastAsia="ko-KR"/>
    </w:rPr>
  </w:style>
  <w:style w:type="paragraph" w:styleId="NormalIndent">
    <w:name w:val="Normal Indent"/>
    <w:basedOn w:val="Normal"/>
    <w:uiPriority w:val="99"/>
    <w:rsid w:val="00585FCA"/>
    <w:pPr>
      <w:ind w:left="851"/>
    </w:pPr>
  </w:style>
  <w:style w:type="paragraph" w:customStyle="1" w:styleId="Title2">
    <w:name w:val="Title 2"/>
    <w:basedOn w:val="Normal"/>
    <w:next w:val="Normal"/>
    <w:uiPriority w:val="99"/>
    <w:rsid w:val="00585FCA"/>
    <w:pPr>
      <w:widowControl/>
      <w:wordWrap/>
      <w:spacing w:before="240"/>
      <w:jc w:val="center"/>
    </w:pPr>
    <w:rPr>
      <w:caps/>
      <w:noProof/>
      <w:kern w:val="0"/>
    </w:rPr>
  </w:style>
  <w:style w:type="paragraph" w:customStyle="1" w:styleId="Title1">
    <w:name w:val="Title 1"/>
    <w:basedOn w:val="Normal"/>
    <w:next w:val="Title2"/>
    <w:uiPriority w:val="99"/>
    <w:rsid w:val="00585FCA"/>
    <w:pPr>
      <w:widowControl/>
      <w:wordWrap/>
      <w:spacing w:before="240"/>
      <w:jc w:val="center"/>
    </w:pPr>
    <w:rPr>
      <w:caps/>
      <w:noProof/>
      <w:kern w:val="0"/>
    </w:rPr>
  </w:style>
  <w:style w:type="paragraph" w:styleId="Footer">
    <w:name w:val="footer"/>
    <w:basedOn w:val="Normal"/>
    <w:link w:val="FooterChar"/>
    <w:rsid w:val="00585FCA"/>
    <w:pPr>
      <w:widowControl/>
      <w:tabs>
        <w:tab w:val="center" w:pos="4153"/>
        <w:tab w:val="right" w:pos="8306"/>
      </w:tabs>
      <w:wordWrap/>
      <w:overflowPunct w:val="0"/>
      <w:autoSpaceDE w:val="0"/>
      <w:autoSpaceDN w:val="0"/>
      <w:adjustRightInd w:val="0"/>
      <w:jc w:val="left"/>
      <w:textAlignment w:val="baseline"/>
    </w:pPr>
    <w:rPr>
      <w:rFonts w:cs="Times New Roman"/>
      <w:kern w:val="0"/>
      <w:lang w:val="en-GB"/>
    </w:rPr>
  </w:style>
  <w:style w:type="character" w:customStyle="1" w:styleId="FooterChar">
    <w:name w:val="Footer Char"/>
    <w:link w:val="Footer"/>
    <w:locked/>
    <w:rsid w:val="002A4913"/>
    <w:rPr>
      <w:rFonts w:cs="Times New Roman"/>
      <w:sz w:val="24"/>
      <w:lang w:val="en-GB" w:eastAsia="ko-KR"/>
    </w:rPr>
  </w:style>
  <w:style w:type="paragraph" w:customStyle="1" w:styleId="Head">
    <w:name w:val="Head"/>
    <w:basedOn w:val="Normal"/>
    <w:uiPriority w:val="99"/>
    <w:rsid w:val="00585FCA"/>
    <w:pPr>
      <w:widowControl/>
      <w:tabs>
        <w:tab w:val="left" w:pos="567"/>
        <w:tab w:val="left" w:pos="1134"/>
        <w:tab w:val="left" w:pos="1701"/>
        <w:tab w:val="left" w:pos="2268"/>
        <w:tab w:val="left" w:pos="2835"/>
      </w:tabs>
      <w:wordWrap/>
      <w:overflowPunct w:val="0"/>
      <w:autoSpaceDE w:val="0"/>
      <w:autoSpaceDN w:val="0"/>
      <w:adjustRightInd w:val="0"/>
      <w:jc w:val="left"/>
      <w:textAlignment w:val="baseline"/>
    </w:pPr>
    <w:rPr>
      <w:kern w:val="0"/>
      <w:lang w:val="en-GB"/>
    </w:rPr>
  </w:style>
  <w:style w:type="character" w:styleId="FootnoteReference">
    <w:name w:val="footnote reference"/>
    <w:semiHidden/>
    <w:rsid w:val="00585FCA"/>
    <w:rPr>
      <w:rFonts w:cs="Times New Roman"/>
      <w:vertAlign w:val="superscript"/>
    </w:rPr>
  </w:style>
  <w:style w:type="paragraph" w:customStyle="1" w:styleId="Source">
    <w:name w:val="Source"/>
    <w:basedOn w:val="Normal"/>
    <w:next w:val="Normal"/>
    <w:uiPriority w:val="99"/>
    <w:rsid w:val="00585FCA"/>
    <w:pPr>
      <w:widowControl/>
      <w:tabs>
        <w:tab w:val="left" w:pos="567"/>
        <w:tab w:val="left" w:pos="1134"/>
        <w:tab w:val="left" w:pos="1701"/>
        <w:tab w:val="left" w:pos="2268"/>
        <w:tab w:val="left" w:pos="2835"/>
      </w:tabs>
      <w:wordWrap/>
      <w:overflowPunct w:val="0"/>
      <w:autoSpaceDE w:val="0"/>
      <w:autoSpaceDN w:val="0"/>
      <w:adjustRightInd w:val="0"/>
      <w:spacing w:before="851"/>
      <w:jc w:val="center"/>
      <w:textAlignment w:val="baseline"/>
    </w:pPr>
    <w:rPr>
      <w:b/>
      <w:kern w:val="0"/>
      <w:lang w:val="en-GB"/>
    </w:rPr>
  </w:style>
  <w:style w:type="paragraph" w:styleId="Title">
    <w:name w:val="Title"/>
    <w:basedOn w:val="Normal"/>
    <w:link w:val="TitleChar"/>
    <w:uiPriority w:val="99"/>
    <w:qFormat/>
    <w:rsid w:val="00585FCA"/>
    <w:pPr>
      <w:widowControl/>
      <w:wordWrap/>
      <w:overflowPunct w:val="0"/>
      <w:autoSpaceDE w:val="0"/>
      <w:autoSpaceDN w:val="0"/>
      <w:adjustRightInd w:val="0"/>
      <w:jc w:val="center"/>
      <w:textAlignment w:val="baseline"/>
    </w:pPr>
    <w:rPr>
      <w:rFonts w:ascii="Arial" w:eastAsia="MS Gothic" w:hAnsi="Arial" w:cs="Times New Roman"/>
      <w:kern w:val="0"/>
      <w:sz w:val="32"/>
      <w:szCs w:val="32"/>
      <w:lang w:val="x-none"/>
    </w:rPr>
  </w:style>
  <w:style w:type="character" w:customStyle="1" w:styleId="TitleChar">
    <w:name w:val="Title Char"/>
    <w:link w:val="Title"/>
    <w:uiPriority w:val="99"/>
    <w:locked/>
    <w:rsid w:val="00474613"/>
    <w:rPr>
      <w:rFonts w:ascii="Arial" w:eastAsia="MS Gothic" w:hAnsi="Arial" w:cs="Times New Roman"/>
      <w:sz w:val="32"/>
      <w:szCs w:val="32"/>
      <w:lang w:eastAsia="ko-KR"/>
    </w:rPr>
  </w:style>
  <w:style w:type="paragraph" w:styleId="BodyTextIndent">
    <w:name w:val="Body Text Indent"/>
    <w:basedOn w:val="Normal"/>
    <w:link w:val="BodyTextIndentChar"/>
    <w:uiPriority w:val="99"/>
    <w:rsid w:val="00585FCA"/>
    <w:pPr>
      <w:widowControl/>
      <w:wordWrap/>
      <w:ind w:left="720" w:hanging="720"/>
    </w:pPr>
    <w:rPr>
      <w:rFonts w:cs="Times New Roman"/>
      <w:kern w:val="0"/>
      <w:sz w:val="20"/>
      <w:lang w:val="x-none"/>
    </w:rPr>
  </w:style>
  <w:style w:type="character" w:customStyle="1" w:styleId="BodyTextIndentChar">
    <w:name w:val="Body Text Indent Char"/>
    <w:link w:val="BodyTextIndent"/>
    <w:uiPriority w:val="99"/>
    <w:semiHidden/>
    <w:locked/>
    <w:rsid w:val="00474613"/>
    <w:rPr>
      <w:rFonts w:cs="Times New Roman"/>
      <w:sz w:val="20"/>
      <w:szCs w:val="20"/>
      <w:lang w:eastAsia="ko-KR"/>
    </w:rPr>
  </w:style>
  <w:style w:type="paragraph" w:styleId="TOC8">
    <w:name w:val="toc 8"/>
    <w:basedOn w:val="Normal"/>
    <w:next w:val="Normal"/>
    <w:autoRedefine/>
    <w:uiPriority w:val="99"/>
    <w:semiHidden/>
    <w:rsid w:val="00585FCA"/>
    <w:pPr>
      <w:widowControl/>
      <w:tabs>
        <w:tab w:val="left" w:pos="964"/>
        <w:tab w:val="left" w:leader="dot" w:pos="8789"/>
        <w:tab w:val="right" w:pos="9639"/>
      </w:tabs>
      <w:wordWrap/>
      <w:overflowPunct w:val="0"/>
      <w:autoSpaceDE w:val="0"/>
      <w:autoSpaceDN w:val="0"/>
      <w:adjustRightInd w:val="0"/>
      <w:spacing w:before="136"/>
      <w:ind w:left="964" w:hanging="964"/>
      <w:jc w:val="left"/>
      <w:textAlignment w:val="baseline"/>
    </w:pPr>
    <w:rPr>
      <w:kern w:val="0"/>
      <w:lang w:val="en-GB"/>
    </w:rPr>
  </w:style>
  <w:style w:type="paragraph" w:customStyle="1" w:styleId="Reasons">
    <w:name w:val="Reasons"/>
    <w:basedOn w:val="Normal"/>
    <w:uiPriority w:val="99"/>
    <w:rsid w:val="00585FCA"/>
    <w:pPr>
      <w:widowControl/>
      <w:tabs>
        <w:tab w:val="left" w:pos="567"/>
        <w:tab w:val="left" w:pos="1134"/>
        <w:tab w:val="left" w:pos="1701"/>
        <w:tab w:val="left" w:pos="2268"/>
        <w:tab w:val="left" w:pos="2835"/>
      </w:tabs>
      <w:wordWrap/>
      <w:spacing w:before="136"/>
      <w:jc w:val="left"/>
    </w:pPr>
    <w:rPr>
      <w:kern w:val="0"/>
      <w:lang w:val="en-GB"/>
    </w:rPr>
  </w:style>
  <w:style w:type="paragraph" w:styleId="TOC1">
    <w:name w:val="toc 1"/>
    <w:basedOn w:val="Heading1"/>
    <w:next w:val="Normal"/>
    <w:autoRedefine/>
    <w:uiPriority w:val="99"/>
    <w:semiHidden/>
    <w:rsid w:val="00585FCA"/>
    <w:pPr>
      <w:keepNext w:val="0"/>
      <w:widowControl/>
      <w:wordWrap/>
      <w:spacing w:before="120" w:after="120"/>
      <w:jc w:val="left"/>
      <w:outlineLvl w:val="9"/>
    </w:pPr>
    <w:rPr>
      <w:caps/>
      <w:kern w:val="0"/>
      <w:sz w:val="20"/>
      <w:lang w:val="en-GB"/>
    </w:rPr>
  </w:style>
  <w:style w:type="paragraph" w:styleId="TOC2">
    <w:name w:val="toc 2"/>
    <w:basedOn w:val="Heading2"/>
    <w:next w:val="Normal"/>
    <w:autoRedefine/>
    <w:uiPriority w:val="99"/>
    <w:semiHidden/>
    <w:rsid w:val="00585FCA"/>
    <w:pPr>
      <w:keepNext w:val="0"/>
      <w:ind w:left="240"/>
      <w:outlineLvl w:val="9"/>
    </w:pPr>
    <w:rPr>
      <w:rFonts w:ascii="Times New Roman" w:hAnsi="Times New Roman"/>
      <w:smallCaps/>
    </w:rPr>
  </w:style>
  <w:style w:type="paragraph" w:styleId="BodyText">
    <w:name w:val="Body Text"/>
    <w:basedOn w:val="Normal"/>
    <w:link w:val="BodyTextChar"/>
    <w:uiPriority w:val="99"/>
    <w:rsid w:val="00585FCA"/>
    <w:pPr>
      <w:widowControl/>
      <w:wordWrap/>
      <w:jc w:val="left"/>
    </w:pPr>
    <w:rPr>
      <w:rFonts w:cs="Times New Roman"/>
      <w:kern w:val="0"/>
      <w:sz w:val="20"/>
      <w:lang w:val="x-none"/>
    </w:rPr>
  </w:style>
  <w:style w:type="character" w:customStyle="1" w:styleId="BodyTextChar">
    <w:name w:val="Body Text Char"/>
    <w:link w:val="BodyText"/>
    <w:uiPriority w:val="99"/>
    <w:semiHidden/>
    <w:locked/>
    <w:rsid w:val="00474613"/>
    <w:rPr>
      <w:rFonts w:cs="Times New Roman"/>
      <w:sz w:val="20"/>
      <w:szCs w:val="20"/>
      <w:lang w:eastAsia="ko-KR"/>
    </w:rPr>
  </w:style>
  <w:style w:type="paragraph" w:styleId="BodyText2">
    <w:name w:val="Body Text 2"/>
    <w:basedOn w:val="Normal"/>
    <w:link w:val="BodyText2Char"/>
    <w:uiPriority w:val="99"/>
    <w:rsid w:val="00585FCA"/>
    <w:pPr>
      <w:widowControl/>
      <w:wordWrap/>
      <w:jc w:val="left"/>
    </w:pPr>
    <w:rPr>
      <w:rFonts w:cs="Times New Roman"/>
      <w:kern w:val="0"/>
      <w:sz w:val="20"/>
      <w:lang w:val="x-none"/>
    </w:rPr>
  </w:style>
  <w:style w:type="character" w:customStyle="1" w:styleId="BodyText2Char">
    <w:name w:val="Body Text 2 Char"/>
    <w:link w:val="BodyText2"/>
    <w:uiPriority w:val="99"/>
    <w:semiHidden/>
    <w:locked/>
    <w:rsid w:val="00474613"/>
    <w:rPr>
      <w:rFonts w:cs="Times New Roman"/>
      <w:sz w:val="20"/>
      <w:szCs w:val="20"/>
      <w:lang w:eastAsia="ko-KR"/>
    </w:rPr>
  </w:style>
  <w:style w:type="paragraph" w:styleId="BodyText3">
    <w:name w:val="Body Text 3"/>
    <w:basedOn w:val="Normal"/>
    <w:link w:val="BodyText3Char"/>
    <w:uiPriority w:val="99"/>
    <w:rsid w:val="00585FCA"/>
    <w:pPr>
      <w:widowControl/>
      <w:wordWrap/>
    </w:pPr>
    <w:rPr>
      <w:rFonts w:cs="Times New Roman"/>
      <w:kern w:val="0"/>
      <w:sz w:val="16"/>
      <w:szCs w:val="16"/>
      <w:lang w:val="x-none"/>
    </w:rPr>
  </w:style>
  <w:style w:type="character" w:customStyle="1" w:styleId="BodyText3Char">
    <w:name w:val="Body Text 3 Char"/>
    <w:link w:val="BodyText3"/>
    <w:uiPriority w:val="99"/>
    <w:semiHidden/>
    <w:locked/>
    <w:rsid w:val="00474613"/>
    <w:rPr>
      <w:rFonts w:cs="Times New Roman"/>
      <w:sz w:val="16"/>
      <w:szCs w:val="16"/>
      <w:lang w:eastAsia="ko-KR"/>
    </w:rPr>
  </w:style>
  <w:style w:type="paragraph" w:styleId="FootnoteText">
    <w:name w:val="footnote text"/>
    <w:basedOn w:val="Normal"/>
    <w:link w:val="FootnoteTextChar"/>
    <w:semiHidden/>
    <w:rsid w:val="00585FCA"/>
    <w:pPr>
      <w:widowControl/>
      <w:wordWrap/>
      <w:jc w:val="left"/>
    </w:pPr>
    <w:rPr>
      <w:rFonts w:cs="Times New Roman"/>
      <w:noProof/>
      <w:kern w:val="0"/>
      <w:lang w:val="x-none"/>
    </w:rPr>
  </w:style>
  <w:style w:type="character" w:customStyle="1" w:styleId="FootnoteTextChar">
    <w:name w:val="Footnote Text Char"/>
    <w:link w:val="FootnoteText"/>
    <w:semiHidden/>
    <w:locked/>
    <w:rsid w:val="00043CDB"/>
    <w:rPr>
      <w:rFonts w:cs="Times New Roman"/>
      <w:noProof/>
      <w:sz w:val="24"/>
      <w:lang w:eastAsia="ko-KR"/>
    </w:rPr>
  </w:style>
  <w:style w:type="paragraph" w:customStyle="1" w:styleId="Normalaftertitle">
    <w:name w:val="Normal after title"/>
    <w:basedOn w:val="Normal"/>
    <w:next w:val="Normal"/>
    <w:uiPriority w:val="99"/>
    <w:rsid w:val="00585FCA"/>
    <w:pPr>
      <w:widowControl/>
      <w:tabs>
        <w:tab w:val="left" w:pos="1134"/>
        <w:tab w:val="left" w:pos="1871"/>
        <w:tab w:val="left" w:pos="2268"/>
      </w:tabs>
      <w:wordWrap/>
      <w:spacing w:before="360"/>
    </w:pPr>
    <w:rPr>
      <w:kern w:val="0"/>
      <w:lang w:val="fr-FR"/>
    </w:rPr>
  </w:style>
  <w:style w:type="paragraph" w:customStyle="1" w:styleId="Note">
    <w:name w:val="Note"/>
    <w:basedOn w:val="Normal"/>
    <w:rsid w:val="00585FCA"/>
    <w:pPr>
      <w:widowControl/>
      <w:tabs>
        <w:tab w:val="left" w:pos="284"/>
        <w:tab w:val="left" w:pos="1134"/>
        <w:tab w:val="left" w:pos="1871"/>
        <w:tab w:val="left" w:pos="2268"/>
      </w:tabs>
      <w:wordWrap/>
      <w:spacing w:before="160"/>
    </w:pPr>
    <w:rPr>
      <w:noProof/>
      <w:kern w:val="0"/>
    </w:rPr>
  </w:style>
  <w:style w:type="character" w:customStyle="1" w:styleId="Artdef">
    <w:name w:val="Art#_def"/>
    <w:uiPriority w:val="99"/>
    <w:rsid w:val="00585FCA"/>
    <w:rPr>
      <w:rFonts w:ascii="Times New Roman" w:hAnsi="Times New Roman"/>
      <w:b/>
      <w:color w:val="auto"/>
    </w:rPr>
  </w:style>
  <w:style w:type="character" w:customStyle="1" w:styleId="Resref">
    <w:name w:val="Res#_ref"/>
    <w:uiPriority w:val="99"/>
    <w:rsid w:val="00585FCA"/>
    <w:rPr>
      <w:rFonts w:cs="Times New Roman"/>
    </w:rPr>
  </w:style>
  <w:style w:type="paragraph" w:customStyle="1" w:styleId="TableTitle">
    <w:name w:val="Table_Title"/>
    <w:basedOn w:val="Normal"/>
    <w:next w:val="Normal"/>
    <w:uiPriority w:val="99"/>
    <w:rsid w:val="00585FCA"/>
    <w:pPr>
      <w:keepNext/>
      <w:widowControl/>
      <w:wordWrap/>
      <w:spacing w:after="120"/>
      <w:jc w:val="center"/>
    </w:pPr>
    <w:rPr>
      <w:b/>
      <w:noProof/>
      <w:kern w:val="0"/>
    </w:rPr>
  </w:style>
  <w:style w:type="paragraph" w:customStyle="1" w:styleId="Title3">
    <w:name w:val="Title 3"/>
    <w:basedOn w:val="Normal"/>
    <w:next w:val="Normal"/>
    <w:uiPriority w:val="99"/>
    <w:rsid w:val="00585FCA"/>
    <w:pPr>
      <w:widowControl/>
      <w:wordWrap/>
      <w:overflowPunct w:val="0"/>
      <w:autoSpaceDE w:val="0"/>
      <w:autoSpaceDN w:val="0"/>
      <w:adjustRightInd w:val="0"/>
      <w:spacing w:before="240"/>
      <w:jc w:val="center"/>
      <w:textAlignment w:val="baseline"/>
    </w:pPr>
    <w:rPr>
      <w:b/>
      <w:kern w:val="0"/>
      <w:lang w:val="en-GB"/>
    </w:rPr>
  </w:style>
  <w:style w:type="paragraph" w:styleId="BalloonText">
    <w:name w:val="Balloon Text"/>
    <w:basedOn w:val="Normal"/>
    <w:link w:val="BalloonTextChar"/>
    <w:uiPriority w:val="99"/>
    <w:semiHidden/>
    <w:rsid w:val="00F506F0"/>
    <w:rPr>
      <w:rFonts w:ascii="Arial" w:eastAsia="MS Gothic" w:hAnsi="Arial" w:cs="Times New Roman"/>
      <w:kern w:val="0"/>
      <w:sz w:val="2"/>
      <w:lang w:val="x-none"/>
    </w:rPr>
  </w:style>
  <w:style w:type="character" w:customStyle="1" w:styleId="BalloonTextChar">
    <w:name w:val="Balloon Text Char"/>
    <w:link w:val="BalloonText"/>
    <w:uiPriority w:val="99"/>
    <w:semiHidden/>
    <w:locked/>
    <w:rsid w:val="00474613"/>
    <w:rPr>
      <w:rFonts w:ascii="Arial" w:eastAsia="MS Gothic" w:hAnsi="Arial" w:cs="Times New Roman"/>
      <w:sz w:val="2"/>
      <w:lang w:eastAsia="ko-KR"/>
    </w:rPr>
  </w:style>
  <w:style w:type="paragraph" w:styleId="Header">
    <w:name w:val="header"/>
    <w:basedOn w:val="Normal"/>
    <w:link w:val="HeaderChar"/>
    <w:uiPriority w:val="99"/>
    <w:rsid w:val="00B319AB"/>
    <w:pPr>
      <w:tabs>
        <w:tab w:val="center" w:pos="4153"/>
        <w:tab w:val="right" w:pos="8306"/>
      </w:tabs>
    </w:pPr>
    <w:rPr>
      <w:rFonts w:cs="Times New Roman"/>
      <w:kern w:val="0"/>
      <w:sz w:val="20"/>
      <w:lang w:val="x-none"/>
    </w:rPr>
  </w:style>
  <w:style w:type="character" w:customStyle="1" w:styleId="HeaderChar">
    <w:name w:val="Header Char"/>
    <w:link w:val="Header"/>
    <w:uiPriority w:val="99"/>
    <w:locked/>
    <w:rsid w:val="00474613"/>
    <w:rPr>
      <w:rFonts w:cs="Times New Roman"/>
      <w:sz w:val="20"/>
      <w:szCs w:val="20"/>
      <w:lang w:eastAsia="ko-KR"/>
    </w:rPr>
  </w:style>
  <w:style w:type="paragraph" w:customStyle="1" w:styleId="Equation">
    <w:name w:val="Equation"/>
    <w:basedOn w:val="Normal"/>
    <w:rsid w:val="002A4913"/>
    <w:pPr>
      <w:widowControl/>
      <w:tabs>
        <w:tab w:val="left" w:pos="794"/>
        <w:tab w:val="center" w:pos="4820"/>
        <w:tab w:val="right" w:pos="9639"/>
      </w:tabs>
      <w:wordWrap/>
      <w:overflowPunct w:val="0"/>
      <w:autoSpaceDE w:val="0"/>
      <w:autoSpaceDN w:val="0"/>
      <w:adjustRightInd w:val="0"/>
      <w:spacing w:beforeLines="50" w:line="240" w:lineRule="atLeast"/>
      <w:jc w:val="left"/>
      <w:textAlignment w:val="baseline"/>
    </w:pPr>
    <w:rPr>
      <w:rFonts w:eastAsia="MS Mincho" w:cs="Times New Roman"/>
      <w:kern w:val="0"/>
      <w:szCs w:val="22"/>
      <w:lang w:val="en-GB" w:eastAsia="en-US"/>
    </w:rPr>
  </w:style>
  <w:style w:type="paragraph" w:styleId="ListParagraph">
    <w:name w:val="List Paragraph"/>
    <w:basedOn w:val="Normal"/>
    <w:uiPriority w:val="72"/>
    <w:qFormat/>
    <w:rsid w:val="000969E0"/>
    <w:pPr>
      <w:ind w:leftChars="400" w:left="840"/>
    </w:pPr>
  </w:style>
  <w:style w:type="character" w:styleId="LineNumber">
    <w:name w:val="line number"/>
    <w:uiPriority w:val="99"/>
    <w:semiHidden/>
    <w:rsid w:val="00D53B73"/>
    <w:rPr>
      <w:rFonts w:cs="Times New Roman"/>
    </w:rPr>
  </w:style>
  <w:style w:type="table" w:styleId="TableGrid">
    <w:name w:val="Table Grid"/>
    <w:basedOn w:val="TableNormal"/>
    <w:uiPriority w:val="59"/>
    <w:rsid w:val="004F3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05766A"/>
    <w:pPr>
      <w:wordWrap/>
      <w:jc w:val="left"/>
    </w:pPr>
    <w:rPr>
      <w:rFonts w:ascii="MS Gothic" w:eastAsia="MS Gothic" w:hAnsi="Courier New" w:cs="Times New Roman"/>
      <w:sz w:val="21"/>
      <w:szCs w:val="21"/>
      <w:lang w:val="x-none" w:eastAsia="en-US"/>
    </w:rPr>
  </w:style>
  <w:style w:type="character" w:customStyle="1" w:styleId="PlainTextChar">
    <w:name w:val="Plain Text Char"/>
    <w:link w:val="PlainText"/>
    <w:uiPriority w:val="99"/>
    <w:locked/>
    <w:rsid w:val="0005766A"/>
    <w:rPr>
      <w:rFonts w:ascii="MS Gothic" w:eastAsia="MS Gothic" w:hAnsi="Courier New" w:cs="Times New Roman"/>
      <w:kern w:val="2"/>
      <w:sz w:val="21"/>
      <w:szCs w:val="21"/>
      <w:lang w:eastAsia="en-US"/>
    </w:rPr>
  </w:style>
  <w:style w:type="paragraph" w:customStyle="1" w:styleId="1">
    <w:name w:val="リスト段落1"/>
    <w:basedOn w:val="Normal"/>
    <w:uiPriority w:val="99"/>
    <w:rsid w:val="009D4752"/>
    <w:pPr>
      <w:widowControl/>
      <w:tabs>
        <w:tab w:val="left" w:pos="794"/>
        <w:tab w:val="left" w:pos="1191"/>
        <w:tab w:val="left" w:pos="1588"/>
        <w:tab w:val="left" w:pos="1985"/>
      </w:tabs>
      <w:wordWrap/>
      <w:overflowPunct w:val="0"/>
      <w:autoSpaceDE w:val="0"/>
      <w:autoSpaceDN w:val="0"/>
      <w:adjustRightInd w:val="0"/>
      <w:spacing w:before="120"/>
      <w:ind w:left="720"/>
      <w:jc w:val="left"/>
      <w:textAlignment w:val="baseline"/>
    </w:pPr>
    <w:rPr>
      <w:rFonts w:cs="Times New Roman"/>
      <w:kern w:val="0"/>
      <w:lang w:val="en-GB" w:eastAsia="en-US"/>
    </w:rPr>
  </w:style>
  <w:style w:type="paragraph" w:customStyle="1" w:styleId="Tabletext">
    <w:name w:val="Table_text"/>
    <w:basedOn w:val="Normal"/>
    <w:link w:val="TabletextChar"/>
    <w:rsid w:val="009D4752"/>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spacing w:before="40" w:after="40"/>
      <w:jc w:val="left"/>
      <w:textAlignment w:val="baseline"/>
    </w:pPr>
    <w:rPr>
      <w:rFonts w:eastAsia="MS Mincho" w:cs="Times New Roman"/>
      <w:kern w:val="0"/>
      <w:sz w:val="22"/>
      <w:lang w:val="en-GB" w:eastAsia="en-US"/>
    </w:rPr>
  </w:style>
  <w:style w:type="character" w:customStyle="1" w:styleId="TabletextChar">
    <w:name w:val="Table_text Char"/>
    <w:link w:val="Tabletext"/>
    <w:locked/>
    <w:rsid w:val="009D4752"/>
    <w:rPr>
      <w:rFonts w:eastAsia="MS Mincho"/>
      <w:sz w:val="22"/>
      <w:lang w:val="en-GB" w:eastAsia="en-US"/>
    </w:rPr>
  </w:style>
  <w:style w:type="character" w:styleId="Hyperlink">
    <w:name w:val="Hyperlink"/>
    <w:uiPriority w:val="99"/>
    <w:rsid w:val="003D51B6"/>
    <w:rPr>
      <w:rFonts w:cs="Times New Roman"/>
      <w:color w:val="0000FF"/>
      <w:u w:val="single"/>
    </w:rPr>
  </w:style>
  <w:style w:type="paragraph" w:styleId="NormalWeb">
    <w:name w:val="Normal (Web)"/>
    <w:basedOn w:val="Normal"/>
    <w:uiPriority w:val="99"/>
    <w:rsid w:val="00BD6B0F"/>
    <w:pPr>
      <w:widowControl/>
      <w:wordWrap/>
      <w:spacing w:before="100" w:beforeAutospacing="1" w:after="100" w:afterAutospacing="1"/>
      <w:jc w:val="left"/>
    </w:pPr>
    <w:rPr>
      <w:rFonts w:ascii="MS PGothic" w:eastAsia="MS PGothic" w:hAnsi="MS PGothic" w:cs="MS PGothic"/>
      <w:kern w:val="0"/>
      <w:szCs w:val="24"/>
      <w:lang w:eastAsia="ja-JP"/>
    </w:rPr>
  </w:style>
  <w:style w:type="character" w:styleId="CommentReference">
    <w:name w:val="annotation reference"/>
    <w:uiPriority w:val="99"/>
    <w:semiHidden/>
    <w:unhideWhenUsed/>
    <w:rsid w:val="00575EF8"/>
    <w:rPr>
      <w:sz w:val="18"/>
      <w:szCs w:val="18"/>
    </w:rPr>
  </w:style>
  <w:style w:type="paragraph" w:styleId="CommentText">
    <w:name w:val="annotation text"/>
    <w:basedOn w:val="Normal"/>
    <w:link w:val="CommentTextChar"/>
    <w:uiPriority w:val="99"/>
    <w:semiHidden/>
    <w:unhideWhenUsed/>
    <w:rsid w:val="00575EF8"/>
    <w:pPr>
      <w:jc w:val="left"/>
    </w:pPr>
    <w:rPr>
      <w:rFonts w:cs="Times New Roman"/>
      <w:lang w:val="x-none"/>
    </w:rPr>
  </w:style>
  <w:style w:type="character" w:customStyle="1" w:styleId="CommentTextChar">
    <w:name w:val="Comment Text Char"/>
    <w:link w:val="CommentText"/>
    <w:uiPriority w:val="99"/>
    <w:semiHidden/>
    <w:rsid w:val="00575EF8"/>
    <w:rPr>
      <w:kern w:val="2"/>
      <w:sz w:val="24"/>
      <w:lang w:eastAsia="ko-KR"/>
    </w:rPr>
  </w:style>
  <w:style w:type="paragraph" w:styleId="CommentSubject">
    <w:name w:val="annotation subject"/>
    <w:basedOn w:val="CommentText"/>
    <w:next w:val="CommentText"/>
    <w:link w:val="CommentSubjectChar"/>
    <w:uiPriority w:val="99"/>
    <w:semiHidden/>
    <w:unhideWhenUsed/>
    <w:rsid w:val="00575EF8"/>
    <w:rPr>
      <w:b/>
      <w:bCs/>
    </w:rPr>
  </w:style>
  <w:style w:type="character" w:customStyle="1" w:styleId="CommentSubjectChar">
    <w:name w:val="Comment Subject Char"/>
    <w:link w:val="CommentSubject"/>
    <w:uiPriority w:val="99"/>
    <w:semiHidden/>
    <w:rsid w:val="00575EF8"/>
    <w:rPr>
      <w:b/>
      <w:bCs/>
      <w:kern w:val="2"/>
      <w:sz w:val="24"/>
      <w:lang w:eastAsia="ko-KR"/>
    </w:rPr>
  </w:style>
  <w:style w:type="paragraph" w:styleId="Revision">
    <w:name w:val="Revision"/>
    <w:hidden/>
    <w:uiPriority w:val="99"/>
    <w:semiHidden/>
    <w:rsid w:val="00EC3FCC"/>
    <w:rPr>
      <w:kern w:val="2"/>
      <w:sz w:val="24"/>
      <w:lang w:eastAsia="ko-KR"/>
    </w:rPr>
  </w:style>
  <w:style w:type="character" w:styleId="PageNumber">
    <w:name w:val="page number"/>
    <w:basedOn w:val="DefaultParagraphFont"/>
    <w:rsid w:val="008F58C1"/>
  </w:style>
  <w:style w:type="character" w:customStyle="1" w:styleId="Heading8Char">
    <w:name w:val="Heading 8 Char"/>
    <w:link w:val="Heading8"/>
    <w:semiHidden/>
    <w:rsid w:val="00694CB7"/>
    <w:rPr>
      <w:kern w:val="2"/>
      <w:sz w:val="24"/>
    </w:rPr>
  </w:style>
  <w:style w:type="character" w:customStyle="1" w:styleId="CallChar">
    <w:name w:val="Call Char"/>
    <w:link w:val="Call"/>
    <w:locked/>
    <w:rsid w:val="00980010"/>
    <w:rPr>
      <w:rFonts w:cs="Times New Roman"/>
      <w:i/>
      <w:sz w:val="24"/>
      <w:lang w:val="en-GB"/>
    </w:rPr>
  </w:style>
  <w:style w:type="paragraph" w:customStyle="1" w:styleId="Call">
    <w:name w:val="Call"/>
    <w:basedOn w:val="Normal"/>
    <w:next w:val="Normal"/>
    <w:link w:val="CallChar"/>
    <w:rsid w:val="00980010"/>
    <w:pPr>
      <w:keepNext/>
      <w:keepLines/>
      <w:widowControl/>
      <w:tabs>
        <w:tab w:val="left" w:pos="1134"/>
        <w:tab w:val="left" w:pos="1871"/>
        <w:tab w:val="left" w:pos="2268"/>
      </w:tabs>
      <w:wordWrap/>
      <w:overflowPunct w:val="0"/>
      <w:autoSpaceDE w:val="0"/>
      <w:autoSpaceDN w:val="0"/>
      <w:adjustRightInd w:val="0"/>
      <w:spacing w:before="160"/>
      <w:ind w:left="1134"/>
      <w:jc w:val="left"/>
    </w:pPr>
    <w:rPr>
      <w:rFonts w:cs="Times New Roman"/>
      <w:i/>
      <w:kern w:val="0"/>
      <w:lang w:val="en-GB" w:eastAsia="en-US"/>
    </w:rPr>
  </w:style>
  <w:style w:type="paragraph" w:customStyle="1" w:styleId="ColorfulList-Accent11">
    <w:name w:val="Colorful List - Accent 11"/>
    <w:basedOn w:val="Normal"/>
    <w:uiPriority w:val="34"/>
    <w:qFormat/>
    <w:rsid w:val="00671401"/>
    <w:pPr>
      <w:widowControl/>
      <w:wordWrap/>
      <w:spacing w:after="200" w:line="276" w:lineRule="auto"/>
      <w:ind w:left="720"/>
      <w:contextualSpacing/>
      <w:jc w:val="left"/>
    </w:pPr>
    <w:rPr>
      <w:rFonts w:ascii="Calibri" w:eastAsia="Calibri" w:hAnsi="Calibri" w:cs="Cordia New"/>
      <w:kern w:val="0"/>
      <w:sz w:val="22"/>
      <w:szCs w:val="22"/>
      <w:lang w:val="en-GB" w:eastAsia="en-US"/>
    </w:rPr>
  </w:style>
  <w:style w:type="paragraph" w:customStyle="1" w:styleId="ListParagraph1">
    <w:name w:val="List Paragraph1"/>
    <w:basedOn w:val="Normal"/>
    <w:uiPriority w:val="72"/>
    <w:qFormat/>
    <w:rsid w:val="001B581F"/>
    <w:pPr>
      <w:spacing w:after="160" w:line="259" w:lineRule="auto"/>
      <w:ind w:leftChars="400" w:left="840"/>
    </w:pPr>
  </w:style>
  <w:style w:type="paragraph" w:customStyle="1" w:styleId="a">
    <w:name w:val="表文"/>
    <w:basedOn w:val="Normal"/>
    <w:rsid w:val="0089015D"/>
    <w:pPr>
      <w:tabs>
        <w:tab w:val="left" w:pos="0"/>
      </w:tabs>
      <w:wordWrap/>
      <w:spacing w:after="160" w:line="259" w:lineRule="auto"/>
      <w:ind w:firstLine="425"/>
      <w:textAlignment w:val="baseline"/>
      <w:outlineLvl w:val="0"/>
    </w:pPr>
    <w:rPr>
      <w:rFonts w:eastAsia="SimSun" w:cs="Times New Roman"/>
      <w:kern w:val="0"/>
      <w:sz w:val="15"/>
      <w:lang w:eastAsia="zh-CN"/>
    </w:rPr>
  </w:style>
  <w:style w:type="character" w:customStyle="1" w:styleId="Artref">
    <w:name w:val="Art_ref"/>
    <w:basedOn w:val="DefaultParagraphFont"/>
    <w:rsid w:val="0089015D"/>
  </w:style>
  <w:style w:type="paragraph" w:customStyle="1" w:styleId="p1">
    <w:name w:val="p1"/>
    <w:basedOn w:val="Normal"/>
    <w:rsid w:val="0089015D"/>
    <w:pPr>
      <w:widowControl/>
      <w:wordWrap/>
      <w:spacing w:before="100" w:beforeAutospacing="1" w:after="100" w:afterAutospacing="1"/>
      <w:jc w:val="left"/>
    </w:pPr>
    <w:rPr>
      <w:rFonts w:eastAsia="Times New Roman" w:cs="Times New Roman"/>
      <w:kern w:val="0"/>
      <w:szCs w:val="24"/>
      <w:lang w:val="en-AU" w:eastAsia="en-AU"/>
    </w:rPr>
  </w:style>
  <w:style w:type="paragraph" w:styleId="Caption">
    <w:name w:val="caption"/>
    <w:basedOn w:val="Normal"/>
    <w:next w:val="Normal"/>
    <w:unhideWhenUsed/>
    <w:qFormat/>
    <w:locked/>
    <w:rsid w:val="000765A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749242">
      <w:marLeft w:val="0"/>
      <w:marRight w:val="0"/>
      <w:marTop w:val="0"/>
      <w:marBottom w:val="0"/>
      <w:divBdr>
        <w:top w:val="none" w:sz="0" w:space="0" w:color="auto"/>
        <w:left w:val="none" w:sz="0" w:space="0" w:color="auto"/>
        <w:bottom w:val="none" w:sz="0" w:space="0" w:color="auto"/>
        <w:right w:val="none" w:sz="0" w:space="0" w:color="auto"/>
      </w:divBdr>
    </w:div>
    <w:div w:id="1289749243">
      <w:marLeft w:val="0"/>
      <w:marRight w:val="0"/>
      <w:marTop w:val="0"/>
      <w:marBottom w:val="0"/>
      <w:divBdr>
        <w:top w:val="none" w:sz="0" w:space="0" w:color="auto"/>
        <w:left w:val="none" w:sz="0" w:space="0" w:color="auto"/>
        <w:bottom w:val="none" w:sz="0" w:space="0" w:color="auto"/>
        <w:right w:val="none" w:sz="0" w:space="0" w:color="auto"/>
      </w:divBdr>
    </w:div>
    <w:div w:id="1289749244">
      <w:marLeft w:val="0"/>
      <w:marRight w:val="0"/>
      <w:marTop w:val="0"/>
      <w:marBottom w:val="0"/>
      <w:divBdr>
        <w:top w:val="none" w:sz="0" w:space="0" w:color="auto"/>
        <w:left w:val="none" w:sz="0" w:space="0" w:color="auto"/>
        <w:bottom w:val="none" w:sz="0" w:space="0" w:color="auto"/>
        <w:right w:val="none" w:sz="0" w:space="0" w:color="auto"/>
      </w:divBdr>
    </w:div>
    <w:div w:id="1289749245">
      <w:marLeft w:val="0"/>
      <w:marRight w:val="0"/>
      <w:marTop w:val="0"/>
      <w:marBottom w:val="0"/>
      <w:divBdr>
        <w:top w:val="none" w:sz="0" w:space="0" w:color="auto"/>
        <w:left w:val="none" w:sz="0" w:space="0" w:color="auto"/>
        <w:bottom w:val="none" w:sz="0" w:space="0" w:color="auto"/>
        <w:right w:val="none" w:sz="0" w:space="0" w:color="auto"/>
      </w:divBdr>
    </w:div>
    <w:div w:id="1430736641">
      <w:bodyDiv w:val="1"/>
      <w:marLeft w:val="0"/>
      <w:marRight w:val="0"/>
      <w:marTop w:val="0"/>
      <w:marBottom w:val="0"/>
      <w:divBdr>
        <w:top w:val="none" w:sz="0" w:space="0" w:color="auto"/>
        <w:left w:val="none" w:sz="0" w:space="0" w:color="auto"/>
        <w:bottom w:val="none" w:sz="0" w:space="0" w:color="auto"/>
        <w:right w:val="none" w:sz="0" w:space="0" w:color="auto"/>
      </w:divBdr>
      <w:divsChild>
        <w:div w:id="1863545272">
          <w:marLeft w:val="1166"/>
          <w:marRight w:val="0"/>
          <w:marTop w:val="120"/>
          <w:marBottom w:val="0"/>
          <w:divBdr>
            <w:top w:val="none" w:sz="0" w:space="0" w:color="auto"/>
            <w:left w:val="none" w:sz="0" w:space="0" w:color="auto"/>
            <w:bottom w:val="none" w:sz="0" w:space="0" w:color="auto"/>
            <w:right w:val="none" w:sz="0" w:space="0" w:color="auto"/>
          </w:divBdr>
        </w:div>
      </w:divsChild>
    </w:div>
    <w:div w:id="1580017915">
      <w:bodyDiv w:val="1"/>
      <w:marLeft w:val="0"/>
      <w:marRight w:val="0"/>
      <w:marTop w:val="0"/>
      <w:marBottom w:val="0"/>
      <w:divBdr>
        <w:top w:val="none" w:sz="0" w:space="0" w:color="auto"/>
        <w:left w:val="none" w:sz="0" w:space="0" w:color="auto"/>
        <w:bottom w:val="none" w:sz="0" w:space="0" w:color="auto"/>
        <w:right w:val="none" w:sz="0" w:space="0" w:color="auto"/>
      </w:divBdr>
      <w:divsChild>
        <w:div w:id="1849100721">
          <w:marLeft w:val="1166"/>
          <w:marRight w:val="0"/>
          <w:marTop w:val="120"/>
          <w:marBottom w:val="0"/>
          <w:divBdr>
            <w:top w:val="none" w:sz="0" w:space="0" w:color="auto"/>
            <w:left w:val="none" w:sz="0" w:space="0" w:color="auto"/>
            <w:bottom w:val="none" w:sz="0" w:space="0" w:color="auto"/>
            <w:right w:val="none" w:sz="0" w:space="0" w:color="auto"/>
          </w:divBdr>
        </w:div>
      </w:divsChild>
    </w:div>
    <w:div w:id="1776169896">
      <w:bodyDiv w:val="1"/>
      <w:marLeft w:val="0"/>
      <w:marRight w:val="0"/>
      <w:marTop w:val="0"/>
      <w:marBottom w:val="0"/>
      <w:divBdr>
        <w:top w:val="none" w:sz="0" w:space="0" w:color="auto"/>
        <w:left w:val="none" w:sz="0" w:space="0" w:color="auto"/>
        <w:bottom w:val="none" w:sz="0" w:space="0" w:color="auto"/>
        <w:right w:val="none" w:sz="0" w:space="0" w:color="auto"/>
      </w:divBdr>
      <w:divsChild>
        <w:div w:id="206796524">
          <w:marLeft w:val="1166"/>
          <w:marRight w:val="0"/>
          <w:marTop w:val="120"/>
          <w:marBottom w:val="0"/>
          <w:divBdr>
            <w:top w:val="none" w:sz="0" w:space="0" w:color="auto"/>
            <w:left w:val="none" w:sz="0" w:space="0" w:color="auto"/>
            <w:bottom w:val="none" w:sz="0" w:space="0" w:color="auto"/>
            <w:right w:val="none" w:sz="0" w:space="0" w:color="auto"/>
          </w:divBdr>
        </w:div>
      </w:divsChild>
    </w:div>
    <w:div w:id="1923443790">
      <w:bodyDiv w:val="1"/>
      <w:marLeft w:val="0"/>
      <w:marRight w:val="0"/>
      <w:marTop w:val="0"/>
      <w:marBottom w:val="0"/>
      <w:divBdr>
        <w:top w:val="none" w:sz="0" w:space="0" w:color="auto"/>
        <w:left w:val="none" w:sz="0" w:space="0" w:color="auto"/>
        <w:bottom w:val="none" w:sz="0" w:space="0" w:color="auto"/>
        <w:right w:val="none" w:sz="0" w:space="0" w:color="auto"/>
      </w:divBdr>
      <w:divsChild>
        <w:div w:id="262808149">
          <w:marLeft w:val="1800"/>
          <w:marRight w:val="0"/>
          <w:marTop w:val="77"/>
          <w:marBottom w:val="0"/>
          <w:divBdr>
            <w:top w:val="none" w:sz="0" w:space="0" w:color="auto"/>
            <w:left w:val="none" w:sz="0" w:space="0" w:color="auto"/>
            <w:bottom w:val="none" w:sz="0" w:space="0" w:color="auto"/>
            <w:right w:val="none" w:sz="0" w:space="0" w:color="auto"/>
          </w:divBdr>
        </w:div>
        <w:div w:id="675957628">
          <w:marLeft w:val="1800"/>
          <w:marRight w:val="0"/>
          <w:marTop w:val="77"/>
          <w:marBottom w:val="0"/>
          <w:divBdr>
            <w:top w:val="none" w:sz="0" w:space="0" w:color="auto"/>
            <w:left w:val="none" w:sz="0" w:space="0" w:color="auto"/>
            <w:bottom w:val="none" w:sz="0" w:space="0" w:color="auto"/>
            <w:right w:val="none" w:sz="0" w:space="0" w:color="auto"/>
          </w:divBdr>
        </w:div>
        <w:div w:id="1227455767">
          <w:marLeft w:val="1800"/>
          <w:marRight w:val="0"/>
          <w:marTop w:val="77"/>
          <w:marBottom w:val="0"/>
          <w:divBdr>
            <w:top w:val="none" w:sz="0" w:space="0" w:color="auto"/>
            <w:left w:val="none" w:sz="0" w:space="0" w:color="auto"/>
            <w:bottom w:val="none" w:sz="0" w:space="0" w:color="auto"/>
            <w:right w:val="none" w:sz="0" w:space="0" w:color="auto"/>
          </w:divBdr>
        </w:div>
        <w:div w:id="1332876302">
          <w:marLeft w:val="1800"/>
          <w:marRight w:val="0"/>
          <w:marTop w:val="77"/>
          <w:marBottom w:val="0"/>
          <w:divBdr>
            <w:top w:val="none" w:sz="0" w:space="0" w:color="auto"/>
            <w:left w:val="none" w:sz="0" w:space="0" w:color="auto"/>
            <w:bottom w:val="none" w:sz="0" w:space="0" w:color="auto"/>
            <w:right w:val="none" w:sz="0" w:space="0" w:color="auto"/>
          </w:divBdr>
        </w:div>
        <w:div w:id="1908414749">
          <w:marLeft w:val="1800"/>
          <w:marRight w:val="0"/>
          <w:marTop w:val="77"/>
          <w:marBottom w:val="0"/>
          <w:divBdr>
            <w:top w:val="none" w:sz="0" w:space="0" w:color="auto"/>
            <w:left w:val="none" w:sz="0" w:space="0" w:color="auto"/>
            <w:bottom w:val="none" w:sz="0" w:space="0" w:color="auto"/>
            <w:right w:val="none" w:sz="0" w:space="0" w:color="auto"/>
          </w:divBdr>
        </w:div>
      </w:divsChild>
    </w:div>
    <w:div w:id="210634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2AF45A-84E8-4492-B9DB-7953180F4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15</Pages>
  <Words>4207</Words>
  <Characters>23982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28133</CharactersWithSpaces>
  <SharedDoc>false</SharedDoc>
  <HLinks>
    <vt:vector size="12" baseType="variant">
      <vt:variant>
        <vt:i4>6750259</vt:i4>
      </vt:variant>
      <vt:variant>
        <vt:i4>3</vt:i4>
      </vt:variant>
      <vt:variant>
        <vt:i4>0</vt:i4>
      </vt:variant>
      <vt:variant>
        <vt:i4>5</vt:i4>
      </vt:variant>
      <vt:variant>
        <vt:lpwstr>tel:+86</vt:lpwstr>
      </vt:variant>
      <vt:variant>
        <vt:lpwstr/>
      </vt:variant>
      <vt:variant>
        <vt:i4>1835059</vt:i4>
      </vt:variant>
      <vt:variant>
        <vt:i4>0</vt:i4>
      </vt:variant>
      <vt:variant>
        <vt:i4>0</vt:i4>
      </vt:variant>
      <vt:variant>
        <vt:i4>5</vt:i4>
      </vt:variant>
      <vt:variant>
        <vt:lpwstr>mailto:tanya626@163.com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Geetha Remy</dc:creator>
  <cp:lastModifiedBy>APT Secretariat</cp:lastModifiedBy>
  <cp:revision>11</cp:revision>
  <cp:lastPrinted>2016-04-11T06:16:00Z</cp:lastPrinted>
  <dcterms:created xsi:type="dcterms:W3CDTF">2018-09-20T22:30:00Z</dcterms:created>
  <dcterms:modified xsi:type="dcterms:W3CDTF">2018-09-24T08:35:00Z</dcterms:modified>
</cp:coreProperties>
</file>