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49514BF2" w14:textId="77777777" w:rsidR="00D50862" w:rsidRDefault="006B4D42" w:rsidP="00DB0088">
            <w:pPr>
              <w:rPr>
                <w:rFonts w:eastAsia="BatangChe"/>
                <w:b/>
                <w:lang w:eastAsia="en-US"/>
              </w:rPr>
            </w:pPr>
            <w:r w:rsidRPr="00A83DDE">
              <w:rPr>
                <w:rFonts w:eastAsia="BatangChe"/>
                <w:b/>
                <w:lang w:eastAsia="en-US"/>
              </w:rPr>
              <w:t xml:space="preserve">The </w:t>
            </w:r>
            <w:r w:rsidR="00D50862">
              <w:rPr>
                <w:rFonts w:eastAsia="BatangChe"/>
                <w:b/>
                <w:lang w:eastAsia="en-US"/>
              </w:rPr>
              <w:t>4th</w:t>
            </w:r>
            <w:r w:rsidRPr="00A83DDE">
              <w:rPr>
                <w:rFonts w:eastAsia="BatangChe"/>
                <w:b/>
                <w:lang w:eastAsia="en-US"/>
              </w:rPr>
              <w:t xml:space="preserve"> Meeting of the APT Preparatory Group </w:t>
            </w:r>
          </w:p>
          <w:p w14:paraId="2E064207" w14:textId="4CB7FC2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D50862">
              <w:rPr>
                <w:rFonts w:eastAsia="BatangChe"/>
                <w:b/>
                <w:lang w:eastAsia="en-US"/>
              </w:rPr>
              <w:t>4</w:t>
            </w:r>
            <w:r w:rsidRPr="00A83DDE">
              <w:rPr>
                <w:rFonts w:eastAsia="BatangChe"/>
                <w:b/>
                <w:lang w:eastAsia="en-US"/>
              </w:rPr>
              <w:t>)</w:t>
            </w:r>
          </w:p>
        </w:tc>
        <w:tc>
          <w:tcPr>
            <w:tcW w:w="2448" w:type="dxa"/>
            <w:hideMark/>
          </w:tcPr>
          <w:p w14:paraId="411FC6C2" w14:textId="5B3A960D"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D50862">
              <w:rPr>
                <w:rFonts w:eastAsia="BatangChe"/>
                <w:b/>
                <w:bCs/>
                <w:lang w:val="en-GB" w:eastAsia="en-US"/>
              </w:rPr>
              <w:t>4</w:t>
            </w:r>
            <w:r w:rsidRPr="00A83DDE">
              <w:rPr>
                <w:rFonts w:eastAsia="BatangChe"/>
                <w:b/>
                <w:bCs/>
                <w:lang w:val="en-GB" w:eastAsia="en-US"/>
              </w:rPr>
              <w:t>/</w:t>
            </w:r>
            <w:r w:rsidR="000912DF">
              <w:rPr>
                <w:rFonts w:eastAsia="BatangChe"/>
                <w:b/>
                <w:bCs/>
                <w:lang w:val="en-GB" w:eastAsia="en-US"/>
              </w:rPr>
              <w:t>OUT</w:t>
            </w:r>
            <w:r w:rsidRPr="00A83DDE">
              <w:rPr>
                <w:rFonts w:eastAsia="BatangChe"/>
                <w:b/>
                <w:bCs/>
                <w:lang w:val="en-GB" w:eastAsia="en-US"/>
              </w:rPr>
              <w:t>-</w:t>
            </w:r>
            <w:r w:rsidR="000912DF">
              <w:rPr>
                <w:rFonts w:eastAsia="BatangChe"/>
                <w:b/>
                <w:bCs/>
                <w:lang w:val="en-GB" w:eastAsia="en-US"/>
              </w:rPr>
              <w:t>29</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3FC3CDD3" w:rsidR="006B4D42" w:rsidRPr="00A83DDE" w:rsidRDefault="00D50862" w:rsidP="00DB0088">
            <w:pPr>
              <w:rPr>
                <w:rFonts w:eastAsia="BatangChe"/>
                <w:lang w:eastAsia="en-US"/>
              </w:rPr>
            </w:pPr>
            <w:r>
              <w:rPr>
                <w:rFonts w:eastAsia="BatangChe"/>
                <w:lang w:eastAsia="en-US"/>
              </w:rPr>
              <w:t>1-5</w:t>
            </w:r>
            <w:r w:rsidR="006B4D42" w:rsidRPr="00A83DDE">
              <w:rPr>
                <w:rFonts w:eastAsia="BatangChe"/>
                <w:lang w:eastAsia="en-US"/>
              </w:rPr>
              <w:t xml:space="preserve"> </w:t>
            </w:r>
            <w:r>
              <w:rPr>
                <w:rFonts w:eastAsia="BatangChe"/>
                <w:lang w:eastAsia="en-US"/>
              </w:rPr>
              <w:t>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6A50D9F0" w:rsidR="006B4D42" w:rsidRPr="00A83DDE" w:rsidRDefault="00D50862"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457ECD77" w:rsidR="00B017E8" w:rsidRDefault="00E77216" w:rsidP="00B017E8">
      <w:pPr>
        <w:jc w:val="center"/>
      </w:pPr>
      <w:r w:rsidRPr="00E77216">
        <w:t>APT Preparatory Group for ITU Plenipotentiary Conference 2022</w:t>
      </w:r>
    </w:p>
    <w:p w14:paraId="617A7622" w14:textId="503BA361" w:rsidR="00A20E71" w:rsidRDefault="00A20E71" w:rsidP="00A20E71">
      <w:pPr>
        <w:jc w:val="center"/>
        <w:rPr>
          <w:rFonts w:ascii="Times New Roman Bold" w:hAnsi="Times New Roman Bold"/>
          <w:b/>
          <w:caps/>
        </w:rPr>
      </w:pPr>
      <w:r>
        <w:rPr>
          <w:rFonts w:ascii="Times New Roman Bold" w:hAnsi="Times New Roman Bold"/>
          <w:b/>
          <w:caps/>
        </w:rPr>
        <w:t>Preliminary APT Common Proposal</w:t>
      </w:r>
    </w:p>
    <w:p w14:paraId="1AF799C8" w14:textId="77777777" w:rsidR="000011BB" w:rsidRDefault="000011BB" w:rsidP="00A20E71">
      <w:pPr>
        <w:jc w:val="center"/>
        <w:rPr>
          <w:rFonts w:ascii="Times New Roman Bold" w:hAnsi="Times New Roman Bold"/>
          <w:b/>
          <w:caps/>
        </w:rPr>
      </w:pPr>
    </w:p>
    <w:p w14:paraId="1A1C38FD" w14:textId="198F4AE0" w:rsidR="00930CA0" w:rsidRDefault="000011BB" w:rsidP="00930CA0">
      <w:pPr>
        <w:jc w:val="center"/>
        <w:rPr>
          <w:b/>
          <w:bCs/>
        </w:rPr>
      </w:pPr>
      <w:r w:rsidRPr="00930CA0">
        <w:rPr>
          <w:b/>
          <w:bCs/>
        </w:rPr>
        <w:t>PROPOSED MODIFICATIONS TO RESOLUTION 182</w:t>
      </w:r>
    </w:p>
    <w:p w14:paraId="2938291A" w14:textId="77777777" w:rsidR="000011BB" w:rsidRPr="00930CA0" w:rsidRDefault="000011BB" w:rsidP="00930CA0">
      <w:pPr>
        <w:jc w:val="center"/>
        <w:rPr>
          <w:b/>
          <w:bCs/>
        </w:rPr>
      </w:pPr>
    </w:p>
    <w:p w14:paraId="5172CDD7" w14:textId="7F969CBD" w:rsidR="00B017E8" w:rsidRPr="00930CA0" w:rsidRDefault="000011BB" w:rsidP="000011BB">
      <w:pPr>
        <w:jc w:val="center"/>
        <w:rPr>
          <w:b/>
        </w:rPr>
      </w:pPr>
      <w:r w:rsidRPr="000011BB">
        <w:rPr>
          <w:b/>
        </w:rPr>
        <w:t>The role of telecommunications/information and communication</w:t>
      </w:r>
      <w:r>
        <w:rPr>
          <w:b/>
        </w:rPr>
        <w:t xml:space="preserve"> </w:t>
      </w:r>
      <w:r w:rsidRPr="000011BB">
        <w:rPr>
          <w:b/>
        </w:rPr>
        <w:t xml:space="preserve">technologies </w:t>
      </w:r>
      <w:r w:rsidR="00E77216">
        <w:rPr>
          <w:b/>
        </w:rPr>
        <w:br/>
      </w:r>
      <w:proofErr w:type="gramStart"/>
      <w:r w:rsidRPr="000011BB">
        <w:rPr>
          <w:b/>
        </w:rPr>
        <w:t>in regard to</w:t>
      </w:r>
      <w:proofErr w:type="gramEnd"/>
      <w:r w:rsidRPr="000011BB">
        <w:rPr>
          <w:b/>
        </w:rPr>
        <w:t xml:space="preserve"> climate change and the protection of the environment</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F2CBBCA" w14:textId="77777777" w:rsidR="00B04778" w:rsidRPr="003F14CA" w:rsidRDefault="00B04778" w:rsidP="00B04778"/>
          <w:p w14:paraId="022D1738" w14:textId="108E7DE4" w:rsidR="00930CA0" w:rsidRPr="002B626B" w:rsidRDefault="002B626B" w:rsidP="00EA5715">
            <w:r w:rsidRPr="00930CA0">
              <w:t xml:space="preserve">With new changes in the global climate and environment and new developments in stakeholders’ consensus and initiatives in recent years, it is necessary for ITU, as the most important organization in the field of telecommunication technology within the UN framework, to reflect the latest challenges and consensus </w:t>
            </w:r>
            <w:r w:rsidR="00247397">
              <w:t>to this regard</w:t>
            </w:r>
            <w:r>
              <w:t xml:space="preserve">. </w:t>
            </w:r>
            <w:r w:rsidR="00930CA0" w:rsidRPr="00930CA0">
              <w:t>It is proposed to modify Resolution 182 (Rev. Busan, 2014) of the Plenipotentiary Conference</w:t>
            </w:r>
            <w:r>
              <w:t xml:space="preserve">, </w:t>
            </w:r>
            <w:r w:rsidR="00930CA0" w:rsidRPr="00930CA0">
              <w:t>to reflect the latest concerns of stakeholders in the field of telecommunications/ICTs</w:t>
            </w:r>
            <w:r w:rsidR="00247397">
              <w:t xml:space="preserve"> and </w:t>
            </w:r>
            <w:r w:rsidR="00930CA0" w:rsidRPr="00930CA0">
              <w:t>climate change, and to further leverage the role of telecommunications/ICTs to respond to climate change and protect the environment.</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551DA4F0" w:rsidR="00420AA9" w:rsidRDefault="00420AA9" w:rsidP="003F14CA">
      <w:pPr>
        <w:rPr>
          <w:rFonts w:eastAsia="SimSun"/>
          <w:bCs/>
          <w:i/>
        </w:rPr>
      </w:pPr>
    </w:p>
    <w:p w14:paraId="61E96796" w14:textId="7B100CD5" w:rsidR="00930CA0" w:rsidRPr="00B919EB" w:rsidRDefault="00930CA0" w:rsidP="00930CA0">
      <w:pPr>
        <w:spacing w:beforeLines="50" w:before="120" w:afterLines="50" w:after="120"/>
        <w:jc w:val="both"/>
        <w:rPr>
          <w:rFonts w:eastAsia="SimSun" w:cs="Microsoft YaHei"/>
          <w:lang w:eastAsia="zh-CN"/>
        </w:rPr>
      </w:pPr>
      <w:r w:rsidRPr="00B919EB">
        <w:rPr>
          <w:rFonts w:eastAsia="Yu Mincho"/>
        </w:rPr>
        <w:t xml:space="preserve">As the timeline for the 2030 Agenda for Sustainable Development approaches, the </w:t>
      </w:r>
      <w:r w:rsidRPr="00B919EB">
        <w:rPr>
          <w:rFonts w:eastAsia="SimSun" w:cs="Microsoft YaHei"/>
          <w:lang w:eastAsia="zh-CN"/>
        </w:rPr>
        <w:t>new developments in the global climate change and environmental protection process have raised new issues for the comprehensive advancement of global sustainable development within the UN framework.</w:t>
      </w:r>
    </w:p>
    <w:p w14:paraId="5237C0C1" w14:textId="77777777" w:rsidR="00930CA0" w:rsidRPr="00B919EB" w:rsidRDefault="00930CA0" w:rsidP="00930CA0">
      <w:pPr>
        <w:spacing w:beforeLines="50" w:before="120" w:afterLines="50" w:after="120"/>
        <w:jc w:val="both"/>
        <w:rPr>
          <w:rFonts w:eastAsia="Yu Mincho"/>
        </w:rPr>
      </w:pPr>
      <w:r w:rsidRPr="00B919EB">
        <w:rPr>
          <w:rFonts w:eastAsia="SimSun" w:cs="Microsoft YaHei"/>
          <w:lang w:eastAsia="zh-CN"/>
        </w:rPr>
        <w:t>The Glasgow Climate Pact</w:t>
      </w:r>
      <w:r w:rsidRPr="00B919EB">
        <w:rPr>
          <w:rStyle w:val="FootnoteReference"/>
          <w:rFonts w:eastAsia="SimSun"/>
          <w:lang w:eastAsia="zh-CN"/>
        </w:rPr>
        <w:footnoteReference w:id="1"/>
      </w:r>
      <w:r w:rsidRPr="00B919EB">
        <w:rPr>
          <w:rFonts w:eastAsia="SimSun" w:cs="Microsoft YaHei"/>
          <w:lang w:eastAsia="zh-CN"/>
        </w:rPr>
        <w:t xml:space="preserve">, </w:t>
      </w:r>
      <w:r w:rsidRPr="00B919EB">
        <w:rPr>
          <w:rFonts w:eastAsia="Yu Mincho"/>
        </w:rPr>
        <w:t xml:space="preserve">which was signed </w:t>
      </w:r>
      <w:r>
        <w:rPr>
          <w:rFonts w:eastAsia="Yu Mincho"/>
        </w:rPr>
        <w:t xml:space="preserve">by </w:t>
      </w:r>
      <w:r w:rsidRPr="00B919EB">
        <w:rPr>
          <w:rFonts w:eastAsia="Yu Mincho"/>
        </w:rPr>
        <w:t>nearly 200 countries at the 26th session of the Conference of the Parties (COP26) of the UN Framework Convention on Climate Change (UNFCCC), underlines the urgency for actions "in this critical decade" and demonstrates that more countries and regions</w:t>
      </w:r>
      <w:r>
        <w:rPr>
          <w:rFonts w:eastAsia="Yu Mincho"/>
        </w:rPr>
        <w:t xml:space="preserve">, </w:t>
      </w:r>
      <w:r w:rsidRPr="00B919EB">
        <w:rPr>
          <w:rFonts w:eastAsia="Yu Mincho"/>
        </w:rPr>
        <w:t>following the Paris Agreement in 2016 and the ITU PP in 2018</w:t>
      </w:r>
      <w:r>
        <w:rPr>
          <w:rFonts w:eastAsia="Yu Mincho"/>
        </w:rPr>
        <w:t>,</w:t>
      </w:r>
      <w:r w:rsidRPr="00B919EB">
        <w:rPr>
          <w:rFonts w:eastAsia="Yu Mincho"/>
        </w:rPr>
        <w:t xml:space="preserve"> are determined to adapt their development approaches more actively.</w:t>
      </w:r>
    </w:p>
    <w:p w14:paraId="3FEA8F18" w14:textId="77777777" w:rsidR="00930CA0" w:rsidRPr="00B919EB" w:rsidRDefault="00930CA0" w:rsidP="00930CA0">
      <w:pPr>
        <w:spacing w:beforeLines="50" w:before="120" w:afterLines="50" w:after="120"/>
        <w:jc w:val="both"/>
        <w:rPr>
          <w:rFonts w:eastAsia="Yu Mincho"/>
        </w:rPr>
      </w:pPr>
      <w:r w:rsidRPr="00192333">
        <w:rPr>
          <w:rFonts w:eastAsia="SimSun"/>
          <w:lang w:eastAsia="zh-CN"/>
        </w:rPr>
        <w:t>The 10th Open Consultation</w:t>
      </w:r>
      <w:r>
        <w:rPr>
          <w:rFonts w:eastAsia="SimSun"/>
          <w:lang w:eastAsia="zh-CN"/>
        </w:rPr>
        <w:t xml:space="preserve"> of the </w:t>
      </w:r>
      <w:r w:rsidRPr="00192333">
        <w:rPr>
          <w:rFonts w:eastAsia="SimSun"/>
          <w:lang w:eastAsia="zh-CN"/>
        </w:rPr>
        <w:t>Council Working Group on International Internet-related Public Policy Issues (CWG-Internet)</w:t>
      </w:r>
      <w:r>
        <w:rPr>
          <w:rFonts w:eastAsia="SimSun"/>
          <w:lang w:eastAsia="zh-CN"/>
        </w:rPr>
        <w:t xml:space="preserve"> for 2022 took the “</w:t>
      </w:r>
      <w:r w:rsidRPr="00192333">
        <w:rPr>
          <w:rFonts w:eastAsia="SimSun"/>
          <w:lang w:eastAsia="zh-CN"/>
        </w:rPr>
        <w:t>Environmental Impacts and Benefits of the Internet</w:t>
      </w:r>
      <w:r>
        <w:rPr>
          <w:rFonts w:eastAsia="SimSun"/>
          <w:lang w:eastAsia="zh-CN"/>
        </w:rPr>
        <w:t xml:space="preserve">” as the theme and the participating stakeholders </w:t>
      </w:r>
      <w:r w:rsidRPr="00B919EB">
        <w:rPr>
          <w:rFonts w:eastAsia="SimSun" w:cs="Microsoft YaHei"/>
          <w:lang w:eastAsia="zh-CN"/>
        </w:rPr>
        <w:t xml:space="preserve">expressed </w:t>
      </w:r>
      <w:r>
        <w:rPr>
          <w:rFonts w:eastAsia="SimSun" w:cs="Microsoft YaHei"/>
          <w:lang w:eastAsia="zh-CN"/>
        </w:rPr>
        <w:t>strong interest in</w:t>
      </w:r>
      <w:r w:rsidRPr="00B919EB">
        <w:rPr>
          <w:rFonts w:eastAsia="SimSun" w:cs="Microsoft YaHei"/>
          <w:lang w:eastAsia="zh-CN"/>
        </w:rPr>
        <w:t xml:space="preserve"> the impact of telecommunications/ICT</w:t>
      </w:r>
      <w:r>
        <w:rPr>
          <w:rFonts w:eastAsia="SimSun" w:cs="Microsoft YaHei"/>
          <w:lang w:eastAsia="zh-CN"/>
        </w:rPr>
        <w:t>s</w:t>
      </w:r>
      <w:r w:rsidRPr="00B919EB">
        <w:rPr>
          <w:rFonts w:eastAsia="SimSun" w:cs="Microsoft YaHei"/>
          <w:lang w:eastAsia="zh-CN"/>
        </w:rPr>
        <w:t xml:space="preserve"> on climate change and the environment</w:t>
      </w:r>
      <w:r>
        <w:rPr>
          <w:rFonts w:eastAsia="SimSun" w:cs="Microsoft YaHei"/>
          <w:lang w:eastAsia="zh-CN"/>
        </w:rPr>
        <w:t xml:space="preserve">. They </w:t>
      </w:r>
      <w:r w:rsidRPr="00B919EB">
        <w:rPr>
          <w:rFonts w:eastAsia="SimSun" w:cs="Microsoft YaHei"/>
          <w:lang w:eastAsia="zh-CN"/>
        </w:rPr>
        <w:t>agreed on the complexity of the current challenges and the need for multi-stakeholder cooperation.</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335A8ECC" w14:textId="036F66EE" w:rsidR="00B32C5A" w:rsidRPr="00930CA0" w:rsidRDefault="00420AA9" w:rsidP="00B32C5A">
      <w:r>
        <w:t>APT Member Administration</w:t>
      </w:r>
      <w:r w:rsidR="0002213A">
        <w:t>s</w:t>
      </w:r>
      <w:r>
        <w:t xml:space="preserve"> propose </w:t>
      </w:r>
      <w:r w:rsidR="00930CA0" w:rsidRPr="00930CA0">
        <w:t>modif</w:t>
      </w:r>
      <w:r w:rsidR="00930CA0">
        <w:t>ications to</w:t>
      </w:r>
      <w:r w:rsidR="00930CA0" w:rsidRPr="00930CA0">
        <w:t xml:space="preserve"> Resolution 182 (Rev. Busan, 2014) </w:t>
      </w:r>
      <w:r w:rsidR="00930CA0">
        <w:t xml:space="preserve">based on </w:t>
      </w:r>
      <w:r w:rsidR="002B626B">
        <w:t>the</w:t>
      </w:r>
      <w:r w:rsidR="002B626B" w:rsidRPr="00B919EB">
        <w:rPr>
          <w:rFonts w:eastAsia="SimSun" w:cs="Microsoft YaHei"/>
          <w:lang w:eastAsia="zh-CN"/>
        </w:rPr>
        <w:t xml:space="preserve"> Glasgow Climate Pact</w:t>
      </w:r>
      <w:r w:rsidR="002B626B">
        <w:rPr>
          <w:rFonts w:eastAsia="SimSun"/>
          <w:lang w:eastAsia="zh-CN"/>
        </w:rPr>
        <w:t xml:space="preserve"> </w:t>
      </w:r>
      <w:r w:rsidR="00930CA0">
        <w:rPr>
          <w:rFonts w:eastAsia="SimSun"/>
          <w:lang w:eastAsia="zh-CN"/>
        </w:rPr>
        <w:t>and t</w:t>
      </w:r>
      <w:r w:rsidR="00930CA0" w:rsidRPr="00192333">
        <w:rPr>
          <w:rFonts w:eastAsia="SimSun"/>
          <w:lang w:eastAsia="zh-CN"/>
        </w:rPr>
        <w:t xml:space="preserve">he </w:t>
      </w:r>
      <w:r w:rsidR="002B626B">
        <w:rPr>
          <w:rFonts w:eastAsia="SimSun"/>
          <w:lang w:eastAsia="zh-CN"/>
        </w:rPr>
        <w:t xml:space="preserve">results of the </w:t>
      </w:r>
      <w:r w:rsidR="00930CA0" w:rsidRPr="00192333">
        <w:rPr>
          <w:rFonts w:eastAsia="SimSun"/>
          <w:lang w:eastAsia="zh-CN"/>
        </w:rPr>
        <w:t>10th Open Consultation</w:t>
      </w:r>
      <w:r w:rsidR="00930CA0">
        <w:rPr>
          <w:rFonts w:eastAsia="SimSun"/>
          <w:lang w:eastAsia="zh-CN"/>
        </w:rPr>
        <w:t xml:space="preserve"> of the </w:t>
      </w:r>
      <w:r w:rsidR="00930CA0" w:rsidRPr="00192333">
        <w:rPr>
          <w:rFonts w:eastAsia="SimSun"/>
          <w:lang w:eastAsia="zh-CN"/>
        </w:rPr>
        <w:t>Council Working Group on International Internet-related Public Policy Issues (CWG-Internet)</w:t>
      </w:r>
      <w:r w:rsidR="00930CA0">
        <w:rPr>
          <w:rFonts w:eastAsia="SimSun"/>
          <w:lang w:eastAsia="zh-CN"/>
        </w:rPr>
        <w:t>.</w:t>
      </w:r>
    </w:p>
    <w:p w14:paraId="53231B13" w14:textId="0CA312F3" w:rsidR="00133302" w:rsidRPr="00420AA9" w:rsidRDefault="00420AA9" w:rsidP="00617508">
      <w:pPr>
        <w:rPr>
          <w:b/>
        </w:rPr>
      </w:pPr>
      <w:r w:rsidRPr="00420AA9">
        <w:rPr>
          <w:b/>
        </w:rPr>
        <w:lastRenderedPageBreak/>
        <w:t>PACP</w:t>
      </w:r>
      <w:r w:rsidR="000011BB">
        <w:rPr>
          <w:b/>
        </w:rPr>
        <w:t>-16</w:t>
      </w:r>
    </w:p>
    <w:p w14:paraId="04D291B4" w14:textId="77777777" w:rsidR="00420AA9" w:rsidRPr="00420AA9" w:rsidRDefault="00420AA9" w:rsidP="00617508">
      <w:pPr>
        <w:rPr>
          <w:b/>
        </w:rPr>
      </w:pPr>
      <w:r w:rsidRPr="00420AA9">
        <w:rPr>
          <w:b/>
        </w:rPr>
        <w:t>MOD</w:t>
      </w:r>
    </w:p>
    <w:p w14:paraId="0A720C8F" w14:textId="3E67A382"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SimSun" w:hAnsi="Calibri"/>
          <w:caps/>
          <w:sz w:val="28"/>
          <w:szCs w:val="20"/>
          <w:lang w:val="en-GB" w:eastAsia="en-US"/>
        </w:rPr>
      </w:pPr>
      <w:bookmarkStart w:id="0" w:name="_Toc406757743"/>
      <w:r w:rsidRPr="00B4691D">
        <w:rPr>
          <w:rFonts w:ascii="Calibri" w:eastAsia="SimSun" w:hAnsi="Calibri"/>
          <w:caps/>
          <w:sz w:val="28"/>
          <w:szCs w:val="20"/>
          <w:lang w:val="en-GB" w:eastAsia="en-US"/>
        </w:rPr>
        <w:t>RESOLUTION </w:t>
      </w:r>
      <w:r w:rsidRPr="00B4691D">
        <w:rPr>
          <w:rFonts w:ascii="Calibri" w:eastAsia="SimSun" w:hAnsi="Calibri"/>
          <w:caps/>
          <w:color w:val="000000"/>
          <w:sz w:val="28"/>
          <w:szCs w:val="20"/>
          <w:lang w:val="en-GB" w:eastAsia="en-US"/>
        </w:rPr>
        <w:t>182</w:t>
      </w:r>
      <w:r w:rsidRPr="00B4691D">
        <w:rPr>
          <w:rFonts w:ascii="Calibri" w:eastAsia="SimSun" w:hAnsi="Calibri"/>
          <w:caps/>
          <w:sz w:val="28"/>
          <w:szCs w:val="20"/>
          <w:lang w:val="en-GB" w:eastAsia="en-US"/>
        </w:rPr>
        <w:t xml:space="preserve"> (Rev. </w:t>
      </w:r>
      <w:del w:id="1" w:author="Yao Yonglin" w:date="2022-05-11T07:32:00Z">
        <w:r w:rsidRPr="00B4691D" w:rsidDel="00B4691D">
          <w:rPr>
            <w:rFonts w:ascii="Calibri" w:eastAsia="SimSun" w:hAnsi="Calibri"/>
            <w:caps/>
            <w:sz w:val="28"/>
            <w:szCs w:val="20"/>
            <w:lang w:val="en-GB" w:eastAsia="en-US"/>
          </w:rPr>
          <w:delText>Busan</w:delText>
        </w:r>
      </w:del>
      <w:ins w:id="2" w:author="Yao Yonglin" w:date="2022-05-11T07:32:00Z">
        <w:r>
          <w:rPr>
            <w:rFonts w:ascii="Calibri" w:eastAsia="SimSun" w:hAnsi="Calibri"/>
            <w:caps/>
            <w:sz w:val="28"/>
            <w:szCs w:val="20"/>
            <w:lang w:val="en-GB" w:eastAsia="en-US"/>
          </w:rPr>
          <w:t>BUCHAREST</w:t>
        </w:r>
      </w:ins>
      <w:r w:rsidRPr="00B4691D">
        <w:rPr>
          <w:rFonts w:ascii="Calibri" w:eastAsia="SimSun" w:hAnsi="Calibri"/>
          <w:caps/>
          <w:sz w:val="28"/>
          <w:szCs w:val="20"/>
          <w:lang w:val="en-GB" w:eastAsia="en-US"/>
        </w:rPr>
        <w:t xml:space="preserve">, </w:t>
      </w:r>
      <w:del w:id="3" w:author="Yao Yonglin" w:date="2022-05-11T07:33:00Z">
        <w:r w:rsidRPr="00B4691D" w:rsidDel="00B4691D">
          <w:rPr>
            <w:rFonts w:ascii="Calibri" w:eastAsia="SimSun" w:hAnsi="Calibri"/>
            <w:caps/>
            <w:sz w:val="28"/>
            <w:szCs w:val="20"/>
            <w:lang w:val="en-GB" w:eastAsia="en-US"/>
          </w:rPr>
          <w:delText>2</w:delText>
        </w:r>
      </w:del>
      <w:del w:id="4" w:author="Yao Yonglin" w:date="2022-05-11T07:32:00Z">
        <w:r w:rsidRPr="00B4691D" w:rsidDel="00B4691D">
          <w:rPr>
            <w:rFonts w:ascii="Calibri" w:eastAsia="SimSun" w:hAnsi="Calibri"/>
            <w:caps/>
            <w:sz w:val="28"/>
            <w:szCs w:val="20"/>
            <w:lang w:val="en-GB" w:eastAsia="en-US"/>
          </w:rPr>
          <w:delText>014</w:delText>
        </w:r>
      </w:del>
      <w:ins w:id="5" w:author="Yao Yonglin" w:date="2022-05-11T07:33:00Z">
        <w:r>
          <w:rPr>
            <w:rFonts w:ascii="Calibri" w:eastAsia="SimSun" w:hAnsi="Calibri"/>
            <w:caps/>
            <w:sz w:val="28"/>
            <w:szCs w:val="20"/>
            <w:lang w:val="en-GB" w:eastAsia="en-US"/>
          </w:rPr>
          <w:t>2022</w:t>
        </w:r>
      </w:ins>
      <w:r w:rsidRPr="00B4691D">
        <w:rPr>
          <w:rFonts w:ascii="Calibri" w:eastAsia="SimSun" w:hAnsi="Calibri"/>
          <w:caps/>
          <w:sz w:val="28"/>
          <w:szCs w:val="20"/>
          <w:lang w:val="en-GB" w:eastAsia="en-US"/>
        </w:rPr>
        <w:t>)</w:t>
      </w:r>
      <w:bookmarkEnd w:id="0"/>
    </w:p>
    <w:p w14:paraId="54586F4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SimSun" w:hAnsi="Calibri"/>
          <w:b/>
          <w:sz w:val="28"/>
          <w:szCs w:val="20"/>
          <w:lang w:val="en-GB" w:eastAsia="en-US"/>
        </w:rPr>
      </w:pPr>
      <w:bookmarkStart w:id="6" w:name="_Toc406757744"/>
      <w:r w:rsidRPr="00B4691D">
        <w:rPr>
          <w:rFonts w:ascii="Calibri" w:eastAsia="SimSun" w:hAnsi="Calibri"/>
          <w:b/>
          <w:sz w:val="28"/>
          <w:szCs w:val="20"/>
          <w:lang w:val="en-GB" w:eastAsia="en-US"/>
        </w:rPr>
        <w:t>The role of telecommunications/information and communication</w:t>
      </w:r>
      <w:r w:rsidRPr="00B4691D">
        <w:rPr>
          <w:rFonts w:ascii="Calibri" w:eastAsia="SimSun" w:hAnsi="Calibri"/>
          <w:b/>
          <w:sz w:val="28"/>
          <w:szCs w:val="20"/>
          <w:lang w:val="en-GB" w:eastAsia="en-US"/>
        </w:rPr>
        <w:br/>
        <w:t xml:space="preserve">technologies </w:t>
      </w:r>
      <w:proofErr w:type="gramStart"/>
      <w:r w:rsidRPr="00B4691D">
        <w:rPr>
          <w:rFonts w:ascii="Calibri" w:eastAsia="SimSun" w:hAnsi="Calibri"/>
          <w:b/>
          <w:sz w:val="28"/>
          <w:szCs w:val="20"/>
          <w:lang w:val="en-GB" w:eastAsia="en-US"/>
        </w:rPr>
        <w:t>in regard to</w:t>
      </w:r>
      <w:proofErr w:type="gramEnd"/>
      <w:r w:rsidRPr="00B4691D">
        <w:rPr>
          <w:rFonts w:ascii="Calibri" w:eastAsia="SimSun" w:hAnsi="Calibri"/>
          <w:b/>
          <w:sz w:val="28"/>
          <w:szCs w:val="20"/>
          <w:lang w:val="en-GB" w:eastAsia="en-US"/>
        </w:rPr>
        <w:t xml:space="preserve"> climate change and </w:t>
      </w:r>
      <w:r w:rsidRPr="00B4691D">
        <w:rPr>
          <w:rFonts w:ascii="Calibri" w:eastAsia="SimSun" w:hAnsi="Calibri"/>
          <w:b/>
          <w:sz w:val="28"/>
          <w:szCs w:val="20"/>
          <w:lang w:val="en-GB" w:eastAsia="en-US"/>
        </w:rPr>
        <w:br/>
        <w:t>the protection of the environment</w:t>
      </w:r>
      <w:bookmarkEnd w:id="6"/>
    </w:p>
    <w:p w14:paraId="5FB148B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Calibri" w:eastAsia="SimSun" w:hAnsi="Calibri"/>
          <w:szCs w:val="20"/>
          <w:lang w:val="en-GB" w:eastAsia="en-US"/>
        </w:rPr>
      </w:pPr>
      <w:r w:rsidRPr="00B4691D">
        <w:rPr>
          <w:rFonts w:ascii="Calibri" w:eastAsia="Times New Roman" w:hAnsi="Calibri"/>
          <w:szCs w:val="20"/>
          <w:lang w:val="en-GB" w:eastAsia="en-US"/>
        </w:rPr>
        <w:t>The Plenipotentiary Conference of the International Telecommunication Union (Busan, 2014),</w:t>
      </w:r>
    </w:p>
    <w:p w14:paraId="2F3F531F"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recognizing</w:t>
      </w:r>
    </w:p>
    <w:p w14:paraId="2B64A06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the fundamental contribution that the approval of 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35 (Kyoto, 1994) of the Plenipotentiary Conference made to initiating ITU's activities in the area of telecommunications/information and communication technologies (ICTs) for environmental protection and sustainable </w:t>
      </w:r>
      <w:proofErr w:type="gramStart"/>
      <w:r w:rsidRPr="00B4691D">
        <w:rPr>
          <w:rFonts w:ascii="Calibri" w:eastAsia="Times New Roman" w:hAnsi="Calibri"/>
          <w:szCs w:val="20"/>
          <w:lang w:val="en-GB" w:eastAsia="en-US"/>
        </w:rPr>
        <w:t>development;</w:t>
      </w:r>
      <w:proofErr w:type="gramEnd"/>
    </w:p>
    <w:p w14:paraId="4E6A8EF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136 (Rev.</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Busan, 2014) of this conference, on the use of telecommunications/ICTs for monitoring and management in emergency and disaster situations for early warning, prevention, mitigation and </w:t>
      </w:r>
      <w:proofErr w:type="gramStart"/>
      <w:r w:rsidRPr="00B4691D">
        <w:rPr>
          <w:rFonts w:ascii="Calibri" w:eastAsia="Times New Roman" w:hAnsi="Calibri"/>
          <w:szCs w:val="20"/>
          <w:lang w:val="en-GB" w:eastAsia="en-US"/>
        </w:rPr>
        <w:t>relief;</w:t>
      </w:r>
      <w:proofErr w:type="gramEnd"/>
    </w:p>
    <w:p w14:paraId="68FAB998" w14:textId="3BA7DDE8" w:rsidR="00B4691D" w:rsidRPr="00106724"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c)</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106724">
        <w:rPr>
          <w:rFonts w:ascii="Calibri" w:eastAsia="Times New Roman" w:hAnsi="Calibri"/>
          <w:szCs w:val="20"/>
          <w:lang w:val="en-GB" w:eastAsia="en-US"/>
        </w:rPr>
        <w:t>646 (Rev.</w:t>
      </w:r>
      <w:r w:rsidRPr="00106724">
        <w:rPr>
          <w:rFonts w:ascii="Calibri" w:eastAsia="SimSun" w:hAnsi="Calibri"/>
          <w:szCs w:val="20"/>
          <w:lang w:val="en-GB" w:eastAsia="en-US"/>
        </w:rPr>
        <w:t> </w:t>
      </w:r>
      <w:r w:rsidRPr="00106724">
        <w:rPr>
          <w:rFonts w:ascii="Calibri" w:eastAsia="Times New Roman" w:hAnsi="Calibri"/>
          <w:szCs w:val="20"/>
          <w:lang w:val="en-GB" w:eastAsia="en-US"/>
        </w:rPr>
        <w:t>WRC</w:t>
      </w:r>
      <w:r w:rsidRPr="00106724">
        <w:rPr>
          <w:rFonts w:ascii="Calibri" w:eastAsia="SimSun" w:hAnsi="Calibri"/>
          <w:szCs w:val="20"/>
          <w:lang w:val="en-GB" w:eastAsia="en-US"/>
        </w:rPr>
        <w:noBreakHyphen/>
      </w:r>
      <w:del w:id="7" w:author="Nyan Win" w:date="2022-07-11T10:22:00Z">
        <w:r w:rsidR="007623D6" w:rsidRPr="00106724" w:rsidDel="007623D6">
          <w:rPr>
            <w:rFonts w:ascii="Calibri" w:eastAsia="Times New Roman" w:hAnsi="Calibri"/>
            <w:szCs w:val="20"/>
            <w:lang w:val="en-GB" w:eastAsia="en-US"/>
          </w:rPr>
          <w:delText>12</w:delText>
        </w:r>
      </w:del>
      <w:ins w:id="8" w:author="Nyan Win" w:date="2022-07-11T10:22:00Z">
        <w:r w:rsidR="007623D6" w:rsidRPr="00106724">
          <w:rPr>
            <w:rFonts w:ascii="Calibri" w:eastAsia="Times New Roman" w:hAnsi="Calibri"/>
            <w:szCs w:val="20"/>
            <w:lang w:val="en-GB" w:eastAsia="en-US"/>
          </w:rPr>
          <w:t>19</w:t>
        </w:r>
      </w:ins>
      <w:r w:rsidRPr="00106724">
        <w:rPr>
          <w:rFonts w:ascii="Calibri" w:eastAsia="Times New Roman" w:hAnsi="Calibri"/>
          <w:szCs w:val="20"/>
          <w:lang w:val="en-GB" w:eastAsia="en-US"/>
        </w:rPr>
        <w:t xml:space="preserve">) of the World Radiocommunication Conference (WRC), on public protection and disaster </w:t>
      </w:r>
      <w:proofErr w:type="gramStart"/>
      <w:r w:rsidRPr="00106724">
        <w:rPr>
          <w:rFonts w:ascii="Calibri" w:eastAsia="Times New Roman" w:hAnsi="Calibri"/>
          <w:szCs w:val="20"/>
          <w:lang w:val="en-GB" w:eastAsia="en-US"/>
        </w:rPr>
        <w:t>relief;</w:t>
      </w:r>
      <w:proofErr w:type="gramEnd"/>
    </w:p>
    <w:p w14:paraId="75AEFAB2" w14:textId="77777777" w:rsidR="00B4691D" w:rsidRPr="00106724"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06724">
        <w:rPr>
          <w:rFonts w:ascii="Calibri" w:eastAsia="SimSun" w:hAnsi="Calibri"/>
          <w:i/>
          <w:iCs/>
          <w:szCs w:val="20"/>
          <w:lang w:val="en-GB" w:eastAsia="en-US"/>
        </w:rPr>
        <w:t>d)</w:t>
      </w:r>
      <w:r w:rsidRPr="00106724">
        <w:rPr>
          <w:rFonts w:ascii="Calibri" w:eastAsia="SimSun" w:hAnsi="Calibri"/>
          <w:szCs w:val="20"/>
          <w:lang w:val="en-GB" w:eastAsia="en-US"/>
        </w:rPr>
        <w:tab/>
      </w:r>
      <w:r w:rsidRPr="00106724">
        <w:rPr>
          <w:rFonts w:ascii="Calibri" w:eastAsia="Times New Roman" w:hAnsi="Calibri"/>
          <w:szCs w:val="20"/>
          <w:lang w:val="en-GB" w:eastAsia="en-US"/>
        </w:rPr>
        <w:t>Resolution</w:t>
      </w:r>
      <w:r w:rsidRPr="00106724">
        <w:rPr>
          <w:rFonts w:ascii="Calibri" w:eastAsia="SimSun" w:hAnsi="Calibri"/>
          <w:szCs w:val="20"/>
          <w:lang w:val="en-GB" w:eastAsia="en-US"/>
        </w:rPr>
        <w:t> </w:t>
      </w:r>
      <w:r w:rsidRPr="00106724">
        <w:rPr>
          <w:rFonts w:ascii="Calibri" w:eastAsia="Times New Roman" w:hAnsi="Calibri"/>
          <w:szCs w:val="20"/>
          <w:lang w:val="en-GB" w:eastAsia="en-US"/>
        </w:rPr>
        <w:t>644 (Rev.</w:t>
      </w:r>
      <w:r w:rsidRPr="00106724">
        <w:rPr>
          <w:rFonts w:ascii="Calibri" w:eastAsia="SimSun" w:hAnsi="Calibri"/>
          <w:szCs w:val="20"/>
          <w:lang w:val="en-GB" w:eastAsia="en-US"/>
        </w:rPr>
        <w:t> </w:t>
      </w:r>
      <w:r w:rsidRPr="00106724">
        <w:rPr>
          <w:rFonts w:ascii="Calibri" w:eastAsia="Times New Roman" w:hAnsi="Calibri"/>
          <w:szCs w:val="20"/>
          <w:lang w:val="en-GB" w:eastAsia="en-US"/>
        </w:rPr>
        <w:t>WRC</w:t>
      </w:r>
      <w:r w:rsidRPr="00106724">
        <w:rPr>
          <w:rFonts w:ascii="Calibri" w:eastAsia="SimSun" w:hAnsi="Calibri"/>
          <w:szCs w:val="20"/>
          <w:lang w:val="en-GB" w:eastAsia="en-US"/>
        </w:rPr>
        <w:noBreakHyphen/>
      </w:r>
      <w:r w:rsidRPr="00106724">
        <w:rPr>
          <w:rFonts w:ascii="Calibri" w:eastAsia="Times New Roman" w:hAnsi="Calibri"/>
          <w:szCs w:val="20"/>
          <w:lang w:val="en-GB" w:eastAsia="en-US"/>
        </w:rPr>
        <w:t xml:space="preserve">12) of WRC, on radiocommunication resources for early warning, disaster mitigation and relief </w:t>
      </w:r>
      <w:proofErr w:type="gramStart"/>
      <w:r w:rsidRPr="00106724">
        <w:rPr>
          <w:rFonts w:ascii="Calibri" w:eastAsia="Times New Roman" w:hAnsi="Calibri"/>
          <w:szCs w:val="20"/>
          <w:lang w:val="en-GB" w:eastAsia="en-US"/>
        </w:rPr>
        <w:t>operation;</w:t>
      </w:r>
      <w:proofErr w:type="gramEnd"/>
      <w:r w:rsidRPr="00106724">
        <w:rPr>
          <w:rFonts w:ascii="Calibri" w:eastAsia="SimSun" w:hAnsi="Calibri"/>
          <w:szCs w:val="20"/>
          <w:lang w:val="en-GB" w:eastAsia="en-US"/>
        </w:rPr>
        <w:t xml:space="preserve"> </w:t>
      </w:r>
    </w:p>
    <w:p w14:paraId="54D46FE1" w14:textId="77777777" w:rsidR="00B4691D" w:rsidRPr="00106724"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06724">
        <w:rPr>
          <w:rFonts w:ascii="Calibri" w:eastAsia="SimSun" w:hAnsi="Calibri"/>
          <w:i/>
          <w:iCs/>
          <w:szCs w:val="20"/>
          <w:lang w:val="en-GB" w:eastAsia="en-US"/>
        </w:rPr>
        <w:t>e)</w:t>
      </w:r>
      <w:r w:rsidRPr="00106724">
        <w:rPr>
          <w:rFonts w:ascii="Calibri" w:eastAsia="SimSun" w:hAnsi="Calibri"/>
          <w:szCs w:val="20"/>
          <w:lang w:val="en-GB" w:eastAsia="en-US"/>
        </w:rPr>
        <w:tab/>
      </w:r>
      <w:r w:rsidRPr="00106724">
        <w:rPr>
          <w:rFonts w:ascii="Calibri" w:eastAsia="Times New Roman" w:hAnsi="Calibri"/>
          <w:szCs w:val="20"/>
          <w:lang w:val="en-GB" w:eastAsia="en-US"/>
        </w:rPr>
        <w:t>Resolution</w:t>
      </w:r>
      <w:r w:rsidRPr="00106724">
        <w:rPr>
          <w:rFonts w:ascii="Calibri" w:eastAsia="SimSun" w:hAnsi="Calibri"/>
          <w:szCs w:val="20"/>
          <w:lang w:val="en-GB" w:eastAsia="en-US"/>
        </w:rPr>
        <w:t> </w:t>
      </w:r>
      <w:r w:rsidRPr="00106724">
        <w:rPr>
          <w:rFonts w:ascii="Calibri" w:eastAsia="Times New Roman" w:hAnsi="Calibri"/>
          <w:szCs w:val="20"/>
          <w:lang w:val="en-GB" w:eastAsia="en-US"/>
        </w:rPr>
        <w:t>673 (Rev.</w:t>
      </w:r>
      <w:r w:rsidRPr="00106724">
        <w:rPr>
          <w:rFonts w:ascii="Calibri" w:eastAsia="SimSun" w:hAnsi="Calibri"/>
          <w:szCs w:val="20"/>
          <w:lang w:val="en-GB" w:eastAsia="en-US"/>
        </w:rPr>
        <w:t> </w:t>
      </w:r>
      <w:r w:rsidRPr="00106724">
        <w:rPr>
          <w:rFonts w:ascii="Calibri" w:eastAsia="Times New Roman" w:hAnsi="Calibri"/>
          <w:szCs w:val="20"/>
          <w:lang w:val="en-GB" w:eastAsia="en-US"/>
        </w:rPr>
        <w:t>WRC</w:t>
      </w:r>
      <w:r w:rsidRPr="00106724">
        <w:rPr>
          <w:rFonts w:ascii="Calibri" w:eastAsia="SimSun" w:hAnsi="Calibri"/>
          <w:szCs w:val="20"/>
          <w:lang w:val="en-GB" w:eastAsia="en-US"/>
        </w:rPr>
        <w:noBreakHyphen/>
      </w:r>
      <w:r w:rsidRPr="00106724">
        <w:rPr>
          <w:rFonts w:ascii="Calibri" w:eastAsia="Times New Roman" w:hAnsi="Calibri"/>
          <w:szCs w:val="20"/>
          <w:lang w:val="en-GB" w:eastAsia="en-US"/>
        </w:rPr>
        <w:t>12) of WRC, on the use of radiocommunications for Earth observation applications, in collaboration with the World Meteorological Organization (WMO</w:t>
      </w:r>
      <w:proofErr w:type="gramStart"/>
      <w:r w:rsidRPr="00106724">
        <w:rPr>
          <w:rFonts w:ascii="Calibri" w:eastAsia="Times New Roman" w:hAnsi="Calibri"/>
          <w:szCs w:val="20"/>
          <w:lang w:val="en-GB" w:eastAsia="en-US"/>
        </w:rPr>
        <w:t>);</w:t>
      </w:r>
      <w:proofErr w:type="gramEnd"/>
    </w:p>
    <w:p w14:paraId="74D4F642" w14:textId="39ED6C38" w:rsidR="00B4691D" w:rsidRPr="00106724"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06724">
        <w:rPr>
          <w:rFonts w:ascii="Calibri" w:eastAsia="SimSun" w:hAnsi="Calibri"/>
          <w:i/>
          <w:iCs/>
          <w:szCs w:val="20"/>
          <w:lang w:val="en-GB" w:eastAsia="en-US"/>
        </w:rPr>
        <w:t>f)</w:t>
      </w:r>
      <w:r w:rsidRPr="00106724">
        <w:rPr>
          <w:rFonts w:ascii="Calibri" w:eastAsia="SimSun" w:hAnsi="Calibri"/>
          <w:szCs w:val="20"/>
          <w:lang w:val="en-GB" w:eastAsia="en-US"/>
        </w:rPr>
        <w:tab/>
      </w:r>
      <w:r w:rsidRPr="00106724">
        <w:rPr>
          <w:rFonts w:ascii="Calibri" w:eastAsia="Times New Roman" w:hAnsi="Calibri"/>
          <w:szCs w:val="20"/>
          <w:lang w:val="en-GB" w:eastAsia="en-US"/>
        </w:rPr>
        <w:t>Resolution</w:t>
      </w:r>
      <w:r w:rsidRPr="00106724">
        <w:rPr>
          <w:rFonts w:ascii="Calibri" w:eastAsia="SimSun" w:hAnsi="Calibri"/>
          <w:szCs w:val="20"/>
          <w:lang w:val="en-GB" w:eastAsia="en-US"/>
        </w:rPr>
        <w:t> </w:t>
      </w:r>
      <w:r w:rsidRPr="00106724">
        <w:rPr>
          <w:rFonts w:ascii="Calibri" w:eastAsia="Times New Roman" w:hAnsi="Calibri"/>
          <w:szCs w:val="20"/>
          <w:lang w:val="en-GB" w:eastAsia="en-US"/>
        </w:rPr>
        <w:t>750 (Rev.</w:t>
      </w:r>
      <w:r w:rsidRPr="00106724">
        <w:rPr>
          <w:rFonts w:ascii="Calibri" w:eastAsia="SimSun" w:hAnsi="Calibri"/>
          <w:szCs w:val="20"/>
          <w:lang w:val="en-GB" w:eastAsia="en-US"/>
        </w:rPr>
        <w:t> </w:t>
      </w:r>
      <w:r w:rsidRPr="00106724">
        <w:rPr>
          <w:rFonts w:ascii="Calibri" w:eastAsia="Times New Roman" w:hAnsi="Calibri"/>
          <w:szCs w:val="20"/>
          <w:lang w:val="en-GB" w:eastAsia="en-US"/>
        </w:rPr>
        <w:t>WRC-</w:t>
      </w:r>
      <w:del w:id="9" w:author="Nyan Win" w:date="2022-07-11T10:23:00Z">
        <w:r w:rsidR="007623D6" w:rsidRPr="00106724" w:rsidDel="007623D6">
          <w:rPr>
            <w:rFonts w:ascii="Calibri" w:eastAsia="Times New Roman" w:hAnsi="Calibri"/>
            <w:szCs w:val="20"/>
            <w:lang w:val="en-GB" w:eastAsia="en-US"/>
          </w:rPr>
          <w:delText>12</w:delText>
        </w:r>
      </w:del>
      <w:ins w:id="10" w:author="Nyan Win" w:date="2022-07-11T10:23:00Z">
        <w:r w:rsidR="007623D6" w:rsidRPr="00106724">
          <w:rPr>
            <w:rFonts w:ascii="Calibri" w:eastAsia="Times New Roman" w:hAnsi="Calibri"/>
            <w:szCs w:val="20"/>
            <w:lang w:val="en-GB" w:eastAsia="en-US"/>
          </w:rPr>
          <w:t>19</w:t>
        </w:r>
      </w:ins>
      <w:r w:rsidRPr="00106724">
        <w:rPr>
          <w:rFonts w:ascii="Calibri" w:eastAsia="Times New Roman" w:hAnsi="Calibri"/>
          <w:szCs w:val="20"/>
          <w:lang w:val="en-GB" w:eastAsia="en-US"/>
        </w:rPr>
        <w:t xml:space="preserve">) of WRC, on compatibility between the Earth exploration-satellite service (passive) and relevant active </w:t>
      </w:r>
      <w:proofErr w:type="gramStart"/>
      <w:r w:rsidRPr="00106724">
        <w:rPr>
          <w:rFonts w:ascii="Calibri" w:eastAsia="Times New Roman" w:hAnsi="Calibri"/>
          <w:szCs w:val="20"/>
          <w:lang w:val="en-GB" w:eastAsia="en-US"/>
        </w:rPr>
        <w:t>services;</w:t>
      </w:r>
      <w:proofErr w:type="gramEnd"/>
      <w:r w:rsidRPr="00106724">
        <w:rPr>
          <w:rFonts w:ascii="Calibri" w:eastAsia="SimSun" w:hAnsi="Calibri"/>
          <w:szCs w:val="20"/>
          <w:lang w:val="en-GB" w:eastAsia="en-US"/>
        </w:rPr>
        <w:t xml:space="preserve"> </w:t>
      </w:r>
    </w:p>
    <w:p w14:paraId="28F834EB" w14:textId="5344D3D3" w:rsidR="00B4691D" w:rsidRPr="00106724" w:rsidRDefault="00B4691D" w:rsidP="3176150A">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06724">
        <w:rPr>
          <w:rFonts w:ascii="Calibri" w:eastAsia="SimSun" w:hAnsi="Calibri"/>
          <w:i/>
          <w:iCs/>
          <w:lang w:val="en-GB" w:eastAsia="en-US"/>
        </w:rPr>
        <w:t>g)</w:t>
      </w:r>
      <w:r w:rsidRPr="00106724">
        <w:rPr>
          <w:rFonts w:ascii="Calibri" w:eastAsia="SimSun" w:hAnsi="Calibri"/>
          <w:szCs w:val="20"/>
          <w:lang w:val="en-GB" w:eastAsia="en-US"/>
        </w:rPr>
        <w:tab/>
      </w:r>
      <w:r w:rsidRPr="00106724">
        <w:rPr>
          <w:rFonts w:ascii="Calibri" w:eastAsia="Times New Roman" w:hAnsi="Calibri"/>
          <w:lang w:val="en-GB" w:eastAsia="en-US"/>
        </w:rPr>
        <w:t>Resolution</w:t>
      </w:r>
      <w:r w:rsidRPr="00106724">
        <w:rPr>
          <w:rFonts w:ascii="Calibri" w:eastAsia="SimSun" w:hAnsi="Calibri"/>
          <w:lang w:val="en-GB" w:eastAsia="en-US"/>
        </w:rPr>
        <w:t> </w:t>
      </w:r>
      <w:r w:rsidRPr="00106724">
        <w:rPr>
          <w:rFonts w:ascii="Calibri" w:eastAsia="Times New Roman" w:hAnsi="Calibri"/>
          <w:lang w:val="en-GB" w:eastAsia="en-US"/>
        </w:rPr>
        <w:t>ITU</w:t>
      </w:r>
      <w:r w:rsidRPr="00106724">
        <w:rPr>
          <w:rFonts w:ascii="Calibri" w:eastAsia="SimSun" w:hAnsi="Calibri"/>
          <w:szCs w:val="20"/>
          <w:lang w:val="en-GB" w:eastAsia="en-US"/>
        </w:rPr>
        <w:noBreakHyphen/>
      </w:r>
      <w:r w:rsidRPr="00106724">
        <w:rPr>
          <w:rFonts w:ascii="Calibri" w:eastAsia="Times New Roman" w:hAnsi="Calibri"/>
          <w:lang w:val="en-GB" w:eastAsia="en-US"/>
        </w:rPr>
        <w:t>R 60 (</w:t>
      </w:r>
      <w:del w:id="11" w:author="Nyan Win" w:date="2022-07-11T10:27:00Z">
        <w:r w:rsidRPr="00106724" w:rsidDel="007623D6">
          <w:rPr>
            <w:rFonts w:ascii="Calibri" w:eastAsia="Times New Roman" w:hAnsi="Calibri"/>
            <w:lang w:val="en-GB" w:eastAsia="en-US"/>
          </w:rPr>
          <w:delText xml:space="preserve">Geneva, </w:delText>
        </w:r>
      </w:del>
      <w:ins w:id="12" w:author="Nyan Win" w:date="2022-07-12T01:59:00Z">
        <w:r w:rsidR="007623D6" w:rsidRPr="00106724">
          <w:rPr>
            <w:rFonts w:ascii="Calibri" w:eastAsia="Times New Roman" w:hAnsi="Calibri"/>
            <w:lang w:val="en-GB" w:eastAsia="en-US"/>
          </w:rPr>
          <w:t xml:space="preserve">Sharm el-Sheikh, </w:t>
        </w:r>
      </w:ins>
      <w:r w:rsidR="007623D6" w:rsidRPr="00106724">
        <w:rPr>
          <w:rFonts w:ascii="Calibri" w:eastAsia="Times New Roman" w:hAnsi="Calibri"/>
          <w:lang w:val="en-GB" w:eastAsia="en-US"/>
        </w:rPr>
        <w:t>201</w:t>
      </w:r>
      <w:ins w:id="13" w:author="Nyan Win" w:date="2022-07-11T10:27:00Z">
        <w:r w:rsidR="00C9791E" w:rsidRPr="00106724">
          <w:rPr>
            <w:rFonts w:ascii="Calibri" w:eastAsia="Times New Roman" w:hAnsi="Calibri"/>
            <w:lang w:val="en-GB" w:eastAsia="en-US"/>
          </w:rPr>
          <w:t>9</w:t>
        </w:r>
      </w:ins>
      <w:del w:id="14" w:author="Nyan Win" w:date="2022-07-11T10:27:00Z">
        <w:r w:rsidRPr="00106724" w:rsidDel="007623D6">
          <w:rPr>
            <w:rFonts w:ascii="Calibri" w:eastAsia="Times New Roman" w:hAnsi="Calibri"/>
            <w:lang w:val="en-GB" w:eastAsia="en-US"/>
          </w:rPr>
          <w:delText>2</w:delText>
        </w:r>
      </w:del>
      <w:r w:rsidRPr="00106724">
        <w:rPr>
          <w:rFonts w:ascii="Calibri" w:eastAsia="Times New Roman" w:hAnsi="Calibri"/>
          <w:lang w:val="en-GB" w:eastAsia="en-US"/>
        </w:rPr>
        <w:t xml:space="preserve">) of the Radiocommunication Assembly (RA), on reduction of energy consumption for environmental protection and mitigating climate change by use of ICT/radiocommunication technologies and </w:t>
      </w:r>
      <w:proofErr w:type="gramStart"/>
      <w:r w:rsidRPr="00106724">
        <w:rPr>
          <w:rFonts w:ascii="Calibri" w:eastAsia="Times New Roman" w:hAnsi="Calibri"/>
          <w:lang w:val="en-GB" w:eastAsia="en-US"/>
        </w:rPr>
        <w:t>systems;</w:t>
      </w:r>
      <w:proofErr w:type="gramEnd"/>
    </w:p>
    <w:p w14:paraId="5512E76C" w14:textId="4E6AC116" w:rsidR="00B4691D" w:rsidRPr="00106724"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06724">
        <w:rPr>
          <w:rFonts w:ascii="Calibri" w:eastAsia="SimSun" w:hAnsi="Calibri"/>
          <w:i/>
          <w:iCs/>
          <w:szCs w:val="20"/>
          <w:lang w:val="en-GB" w:eastAsia="en-US"/>
        </w:rPr>
        <w:t>h)</w:t>
      </w:r>
      <w:r w:rsidRPr="00106724">
        <w:rPr>
          <w:rFonts w:ascii="Calibri" w:eastAsia="SimSun" w:hAnsi="Calibri"/>
          <w:szCs w:val="20"/>
          <w:lang w:val="en-GB" w:eastAsia="en-US"/>
        </w:rPr>
        <w:tab/>
      </w:r>
      <w:r w:rsidRPr="00106724">
        <w:rPr>
          <w:rFonts w:ascii="Calibri" w:eastAsia="Times New Roman" w:hAnsi="Calibri"/>
          <w:szCs w:val="20"/>
          <w:lang w:val="en-GB" w:eastAsia="en-US"/>
        </w:rPr>
        <w:t>Resolution</w:t>
      </w:r>
      <w:r w:rsidRPr="00106724">
        <w:rPr>
          <w:rFonts w:ascii="Calibri" w:eastAsia="SimSun" w:hAnsi="Calibri"/>
          <w:szCs w:val="20"/>
          <w:lang w:val="en-GB" w:eastAsia="en-US"/>
        </w:rPr>
        <w:t> </w:t>
      </w:r>
      <w:r w:rsidRPr="00106724">
        <w:rPr>
          <w:rFonts w:ascii="Calibri" w:eastAsia="Times New Roman" w:hAnsi="Calibri"/>
          <w:szCs w:val="20"/>
          <w:lang w:val="en-GB" w:eastAsia="en-US"/>
        </w:rPr>
        <w:t>73 (Rev.</w:t>
      </w:r>
      <w:r w:rsidRPr="00106724">
        <w:rPr>
          <w:rFonts w:ascii="Calibri" w:eastAsia="SimSun" w:hAnsi="Calibri"/>
          <w:szCs w:val="20"/>
          <w:lang w:val="en-GB" w:eastAsia="en-US"/>
        </w:rPr>
        <w:t> </w:t>
      </w:r>
      <w:del w:id="15" w:author="Yao Yonglin" w:date="2022-05-11T07:33:00Z">
        <w:r w:rsidRPr="00106724" w:rsidDel="00B4691D">
          <w:rPr>
            <w:rFonts w:ascii="Calibri" w:eastAsia="Times New Roman" w:hAnsi="Calibri"/>
            <w:szCs w:val="20"/>
            <w:lang w:val="en-GB" w:eastAsia="en-US"/>
          </w:rPr>
          <w:delText>Dubai</w:delText>
        </w:r>
      </w:del>
      <w:ins w:id="16" w:author="Yao Yonglin" w:date="2022-05-11T07:33:00Z">
        <w:r w:rsidRPr="00106724">
          <w:rPr>
            <w:rFonts w:ascii="Calibri" w:eastAsia="Times New Roman" w:hAnsi="Calibri"/>
            <w:szCs w:val="20"/>
            <w:lang w:val="en-GB" w:eastAsia="en-US"/>
          </w:rPr>
          <w:t>Hammamet</w:t>
        </w:r>
      </w:ins>
      <w:r w:rsidRPr="00106724">
        <w:rPr>
          <w:rFonts w:ascii="Calibri" w:eastAsia="Times New Roman" w:hAnsi="Calibri"/>
          <w:szCs w:val="20"/>
          <w:lang w:val="en-GB" w:eastAsia="en-US"/>
        </w:rPr>
        <w:t>,</w:t>
      </w:r>
      <w:del w:id="17" w:author="Yao Yonglin" w:date="2022-05-11T07:34:00Z">
        <w:r w:rsidRPr="00106724" w:rsidDel="00B4691D">
          <w:rPr>
            <w:rFonts w:ascii="Calibri" w:eastAsia="Times New Roman" w:hAnsi="Calibri"/>
            <w:szCs w:val="20"/>
            <w:lang w:val="en-GB" w:eastAsia="en-US"/>
          </w:rPr>
          <w:delText xml:space="preserve"> 2012</w:delText>
        </w:r>
      </w:del>
      <w:ins w:id="18" w:author="Yao Yonglin" w:date="2022-05-11T07:34:00Z">
        <w:r w:rsidRPr="00106724">
          <w:rPr>
            <w:rFonts w:ascii="Calibri" w:eastAsia="Times New Roman" w:hAnsi="Calibri"/>
            <w:szCs w:val="20"/>
            <w:lang w:val="en-GB" w:eastAsia="en-US"/>
          </w:rPr>
          <w:t>2016</w:t>
        </w:r>
      </w:ins>
      <w:r w:rsidRPr="00106724">
        <w:rPr>
          <w:rFonts w:ascii="Calibri" w:eastAsia="Times New Roman" w:hAnsi="Calibri"/>
          <w:szCs w:val="20"/>
          <w:lang w:val="en-GB" w:eastAsia="en-US"/>
        </w:rPr>
        <w:t xml:space="preserve">) of the World Telecommunication Standardization Assembly (WTSA), on ICTs and climate </w:t>
      </w:r>
      <w:proofErr w:type="gramStart"/>
      <w:r w:rsidRPr="00106724">
        <w:rPr>
          <w:rFonts w:ascii="Calibri" w:eastAsia="Times New Roman" w:hAnsi="Calibri"/>
          <w:szCs w:val="20"/>
          <w:lang w:val="en-GB" w:eastAsia="en-US"/>
        </w:rPr>
        <w:t>change;</w:t>
      </w:r>
      <w:proofErr w:type="gramEnd"/>
    </w:p>
    <w:p w14:paraId="51450216" w14:textId="2E20677B" w:rsidR="00B4691D" w:rsidRPr="00106724"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r w:rsidRPr="00106724">
        <w:rPr>
          <w:rFonts w:ascii="Calibri" w:eastAsia="SimSun" w:hAnsi="Calibri"/>
          <w:i/>
          <w:iCs/>
          <w:szCs w:val="20"/>
          <w:lang w:val="en-GB" w:eastAsia="en-US"/>
        </w:rPr>
        <w:t>i</w:t>
      </w:r>
      <w:proofErr w:type="spellEnd"/>
      <w:r w:rsidRPr="00106724">
        <w:rPr>
          <w:rFonts w:ascii="Calibri" w:eastAsia="SimSun" w:hAnsi="Calibri"/>
          <w:i/>
          <w:iCs/>
          <w:szCs w:val="20"/>
          <w:lang w:val="en-GB" w:eastAsia="en-US"/>
        </w:rPr>
        <w:t>)</w:t>
      </w:r>
      <w:r w:rsidRPr="00106724">
        <w:rPr>
          <w:rFonts w:ascii="Calibri" w:eastAsia="SimSun" w:hAnsi="Calibri"/>
          <w:szCs w:val="20"/>
          <w:lang w:val="en-GB" w:eastAsia="en-US"/>
        </w:rPr>
        <w:tab/>
      </w:r>
      <w:r w:rsidRPr="00106724">
        <w:rPr>
          <w:rFonts w:ascii="Calibri" w:eastAsia="Times New Roman" w:hAnsi="Calibri"/>
          <w:szCs w:val="20"/>
          <w:lang w:val="en-GB" w:eastAsia="en-US"/>
        </w:rPr>
        <w:t>Resolution</w:t>
      </w:r>
      <w:r w:rsidRPr="00106724">
        <w:rPr>
          <w:rFonts w:ascii="Calibri" w:eastAsia="SimSun" w:hAnsi="Calibri"/>
          <w:szCs w:val="20"/>
          <w:lang w:val="en-GB" w:eastAsia="en-US"/>
        </w:rPr>
        <w:t> </w:t>
      </w:r>
      <w:r w:rsidRPr="00106724">
        <w:rPr>
          <w:rFonts w:ascii="Calibri" w:eastAsia="Times New Roman" w:hAnsi="Calibri"/>
          <w:szCs w:val="20"/>
          <w:lang w:val="en-GB" w:eastAsia="en-US"/>
        </w:rPr>
        <w:t>66 (Rev.</w:t>
      </w:r>
      <w:r w:rsidRPr="00106724">
        <w:rPr>
          <w:rFonts w:ascii="Calibri" w:eastAsia="SimSun" w:hAnsi="Calibri"/>
          <w:szCs w:val="20"/>
          <w:lang w:val="en-GB" w:eastAsia="en-US"/>
        </w:rPr>
        <w:t> </w:t>
      </w:r>
      <w:ins w:id="19" w:author="Nyan Win" w:date="2022-07-11T10:34:00Z">
        <w:r w:rsidR="00D627A4" w:rsidRPr="00106724">
          <w:rPr>
            <w:rFonts w:ascii="Calibri" w:eastAsia="SimSun" w:hAnsi="Calibri"/>
            <w:szCs w:val="20"/>
            <w:lang w:val="en-GB" w:eastAsia="en-US"/>
          </w:rPr>
          <w:t>Kigali, 2022</w:t>
        </w:r>
      </w:ins>
      <w:del w:id="20" w:author="Nyan Win" w:date="2022-07-11T10:34:00Z">
        <w:r w:rsidRPr="00106724" w:rsidDel="00D627A4">
          <w:rPr>
            <w:rFonts w:ascii="Calibri" w:eastAsia="Times New Roman" w:hAnsi="Calibri"/>
            <w:szCs w:val="20"/>
            <w:lang w:val="en-GB" w:eastAsia="en-US"/>
          </w:rPr>
          <w:delText>Dubai2014</w:delText>
        </w:r>
      </w:del>
      <w:r w:rsidRPr="00106724">
        <w:rPr>
          <w:rFonts w:ascii="Calibri" w:eastAsia="Times New Roman" w:hAnsi="Calibri"/>
          <w:szCs w:val="20"/>
          <w:lang w:val="en-GB" w:eastAsia="en-US"/>
        </w:rPr>
        <w:t xml:space="preserve">) of the World Telecommunication Development Conference (WTDC), on ICT and climate </w:t>
      </w:r>
      <w:proofErr w:type="gramStart"/>
      <w:r w:rsidRPr="00106724">
        <w:rPr>
          <w:rFonts w:ascii="Calibri" w:eastAsia="Times New Roman" w:hAnsi="Calibri"/>
          <w:szCs w:val="20"/>
          <w:lang w:val="en-GB" w:eastAsia="en-US"/>
        </w:rPr>
        <w:t>change;</w:t>
      </w:r>
      <w:proofErr w:type="gramEnd"/>
    </w:p>
    <w:p w14:paraId="5F6DD663" w14:textId="3518D331"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06724">
        <w:rPr>
          <w:rFonts w:ascii="Calibri" w:eastAsia="SimSun" w:hAnsi="Calibri"/>
          <w:i/>
          <w:iCs/>
          <w:szCs w:val="20"/>
          <w:lang w:val="en-GB" w:eastAsia="en-US"/>
        </w:rPr>
        <w:t>j)</w:t>
      </w:r>
      <w:r w:rsidRPr="00106724">
        <w:rPr>
          <w:rFonts w:ascii="Calibri" w:eastAsia="SimSun" w:hAnsi="Calibri"/>
          <w:szCs w:val="20"/>
          <w:lang w:val="en-GB" w:eastAsia="en-US"/>
        </w:rPr>
        <w:tab/>
      </w:r>
      <w:r w:rsidRPr="00106724">
        <w:rPr>
          <w:rFonts w:ascii="Calibri" w:eastAsia="Times New Roman" w:hAnsi="Calibri"/>
          <w:szCs w:val="20"/>
          <w:lang w:val="en-GB" w:eastAsia="en-US"/>
        </w:rPr>
        <w:t>Resolution</w:t>
      </w:r>
      <w:r w:rsidRPr="00106724">
        <w:rPr>
          <w:rFonts w:ascii="Calibri" w:eastAsia="SimSun" w:hAnsi="Calibri"/>
          <w:szCs w:val="20"/>
          <w:lang w:val="en-GB" w:eastAsia="en-US"/>
        </w:rPr>
        <w:t> </w:t>
      </w:r>
      <w:r w:rsidRPr="00106724">
        <w:rPr>
          <w:rFonts w:ascii="Calibri" w:eastAsia="Times New Roman" w:hAnsi="Calibri"/>
          <w:szCs w:val="20"/>
          <w:lang w:val="en-GB" w:eastAsia="en-US"/>
        </w:rPr>
        <w:t>34 (Rev.</w:t>
      </w:r>
      <w:r w:rsidRPr="00106724">
        <w:rPr>
          <w:rFonts w:ascii="Calibri" w:eastAsia="SimSun" w:hAnsi="Calibri"/>
          <w:szCs w:val="20"/>
          <w:lang w:val="en-GB" w:eastAsia="en-US"/>
        </w:rPr>
        <w:t> </w:t>
      </w:r>
      <w:ins w:id="21" w:author="Nyan Win" w:date="2022-07-11T10:36:00Z">
        <w:r w:rsidR="00D627A4" w:rsidRPr="00106724">
          <w:rPr>
            <w:rFonts w:ascii="Calibri" w:eastAsia="SimSun" w:hAnsi="Calibri"/>
            <w:szCs w:val="20"/>
            <w:lang w:val="en-GB" w:eastAsia="en-US"/>
          </w:rPr>
          <w:t>Kigali, 2022</w:t>
        </w:r>
      </w:ins>
      <w:del w:id="22" w:author="Yao Yonglin" w:date="2022-05-11T07:35:00Z">
        <w:r w:rsidRPr="00106724" w:rsidDel="00A54220">
          <w:rPr>
            <w:rFonts w:ascii="Calibri" w:eastAsia="Times New Roman" w:hAnsi="Calibri"/>
            <w:szCs w:val="20"/>
            <w:lang w:val="en-GB" w:eastAsia="en-US"/>
          </w:rPr>
          <w:delText>Dubai</w:delText>
        </w:r>
      </w:del>
      <w:r w:rsidRPr="00106724">
        <w:rPr>
          <w:rFonts w:ascii="Calibri" w:eastAsia="Times New Roman" w:hAnsi="Calibri"/>
          <w:szCs w:val="20"/>
          <w:lang w:val="en-GB" w:eastAsia="en-US"/>
        </w:rPr>
        <w:t xml:space="preserve">, </w:t>
      </w:r>
      <w:del w:id="23" w:author="Yao Yonglin" w:date="2022-05-11T07:35:00Z">
        <w:r w:rsidRPr="00106724" w:rsidDel="00A54220">
          <w:rPr>
            <w:rFonts w:ascii="Calibri" w:eastAsia="Times New Roman" w:hAnsi="Calibri"/>
            <w:szCs w:val="20"/>
            <w:lang w:val="en-GB" w:eastAsia="en-US"/>
          </w:rPr>
          <w:delText>2014</w:delText>
        </w:r>
      </w:del>
      <w:r w:rsidRPr="00106724">
        <w:rPr>
          <w:rFonts w:ascii="Calibri" w:eastAsia="Times New Roman" w:hAnsi="Calibri"/>
          <w:szCs w:val="20"/>
          <w:lang w:val="en-GB" w:eastAsia="en-US"/>
        </w:rPr>
        <w:t>) of WTDC</w:t>
      </w:r>
      <w:r w:rsidRPr="00B4691D">
        <w:rPr>
          <w:rFonts w:ascii="Calibri" w:eastAsia="Times New Roman" w:hAnsi="Calibri"/>
          <w:szCs w:val="20"/>
          <w:lang w:val="en-GB" w:eastAsia="en-US"/>
        </w:rPr>
        <w:t xml:space="preserve">, on the role of telecommunications/ICTs in disaster preparedness, early warning, rescue, mitigation, relief and </w:t>
      </w:r>
      <w:proofErr w:type="gramStart"/>
      <w:r w:rsidRPr="00B4691D">
        <w:rPr>
          <w:rFonts w:ascii="Calibri" w:eastAsia="Times New Roman" w:hAnsi="Calibri"/>
          <w:szCs w:val="20"/>
          <w:lang w:val="en-GB" w:eastAsia="en-US"/>
        </w:rPr>
        <w:t>response;</w:t>
      </w:r>
      <w:proofErr w:type="gramEnd"/>
    </w:p>
    <w:p w14:paraId="13C69059" w14:textId="27E5DE71"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k)</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54 (Rev.</w:t>
      </w:r>
      <w:r w:rsidRPr="00B4691D">
        <w:rPr>
          <w:rFonts w:ascii="Calibri" w:eastAsia="SimSun" w:hAnsi="Calibri"/>
          <w:szCs w:val="20"/>
          <w:lang w:val="en-GB" w:eastAsia="en-US"/>
        </w:rPr>
        <w:t> </w:t>
      </w:r>
      <w:del w:id="24" w:author="Yao Yonglin" w:date="2022-05-11T07:35:00Z">
        <w:r w:rsidRPr="00B4691D" w:rsidDel="00A54220">
          <w:rPr>
            <w:rFonts w:ascii="Calibri" w:eastAsia="Times New Roman" w:hAnsi="Calibri"/>
            <w:szCs w:val="20"/>
            <w:lang w:val="en-GB" w:eastAsia="en-US"/>
          </w:rPr>
          <w:delText>Dubai</w:delText>
        </w:r>
      </w:del>
      <w:ins w:id="25" w:author="Yao Yonglin" w:date="2022-05-11T07:35:00Z">
        <w:r w:rsidR="00A54220" w:rsidRPr="00A54220">
          <w:rPr>
            <w:rFonts w:ascii="Calibri" w:eastAsia="Times New Roman" w:hAnsi="Calibri"/>
            <w:szCs w:val="20"/>
            <w:lang w:val="en-GB" w:eastAsia="en-US"/>
          </w:rPr>
          <w:t>Buenos Aires</w:t>
        </w:r>
      </w:ins>
      <w:r w:rsidRPr="00B4691D">
        <w:rPr>
          <w:rFonts w:ascii="Calibri" w:eastAsia="Times New Roman" w:hAnsi="Calibri"/>
          <w:szCs w:val="20"/>
          <w:lang w:val="en-GB" w:eastAsia="en-US"/>
        </w:rPr>
        <w:t>,</w:t>
      </w:r>
      <w:del w:id="26" w:author="Yao Yonglin" w:date="2022-05-11T07:35:00Z">
        <w:r w:rsidRPr="00B4691D" w:rsidDel="00A54220">
          <w:rPr>
            <w:rFonts w:ascii="Calibri" w:eastAsia="Times New Roman" w:hAnsi="Calibri"/>
            <w:szCs w:val="20"/>
            <w:lang w:val="en-GB" w:eastAsia="en-US"/>
          </w:rPr>
          <w:delText xml:space="preserve"> 2014</w:delText>
        </w:r>
      </w:del>
      <w:ins w:id="27" w:author="Yao Yonglin" w:date="2022-05-11T07:35:00Z">
        <w:r w:rsidR="00A54220">
          <w:rPr>
            <w:rFonts w:ascii="Calibri" w:eastAsia="Times New Roman" w:hAnsi="Calibri"/>
            <w:szCs w:val="20"/>
            <w:lang w:val="en-GB" w:eastAsia="en-US"/>
          </w:rPr>
          <w:t>2017</w:t>
        </w:r>
      </w:ins>
      <w:r w:rsidRPr="00B4691D">
        <w:rPr>
          <w:rFonts w:ascii="Calibri" w:eastAsia="Times New Roman" w:hAnsi="Calibri"/>
          <w:szCs w:val="20"/>
          <w:lang w:val="en-GB" w:eastAsia="en-US"/>
        </w:rPr>
        <w:t xml:space="preserve">) of WTDC, on ICT </w:t>
      </w:r>
      <w:proofErr w:type="gramStart"/>
      <w:r w:rsidRPr="00B4691D">
        <w:rPr>
          <w:rFonts w:ascii="Calibri" w:eastAsia="Times New Roman" w:hAnsi="Calibri"/>
          <w:szCs w:val="20"/>
          <w:lang w:val="en-GB" w:eastAsia="en-US"/>
        </w:rPr>
        <w:t>applications;</w:t>
      </w:r>
      <w:proofErr w:type="gramEnd"/>
    </w:p>
    <w:p w14:paraId="439C6DE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l)</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1307 adopted by the ITU Council at its 2009 session, on ICTs and climate </w:t>
      </w:r>
      <w:proofErr w:type="gramStart"/>
      <w:r w:rsidRPr="00B4691D">
        <w:rPr>
          <w:rFonts w:ascii="Calibri" w:eastAsia="Times New Roman" w:hAnsi="Calibri"/>
          <w:szCs w:val="20"/>
          <w:lang w:val="en-GB" w:eastAsia="en-US"/>
        </w:rPr>
        <w:t>change;</w:t>
      </w:r>
      <w:proofErr w:type="gramEnd"/>
    </w:p>
    <w:p w14:paraId="6330893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lastRenderedPageBreak/>
        <w:t>m)</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outcomes of the Symposia on ICTs and Climate Change, especially the Cairo Roadmap adopted at the fifth ITU Symposium on ICTs and Climate Change, held in Egypt in November 2010, as well as the </w:t>
      </w:r>
      <w:proofErr w:type="gramStart"/>
      <w:r w:rsidRPr="00B4691D">
        <w:rPr>
          <w:rFonts w:ascii="Calibri" w:eastAsia="Times New Roman" w:hAnsi="Calibri"/>
          <w:szCs w:val="20"/>
          <w:lang w:val="en-GB" w:eastAsia="en-US"/>
        </w:rPr>
        <w:t>Roadmap</w:t>
      </w:r>
      <w:proofErr w:type="gramEnd"/>
      <w:r w:rsidRPr="00B4691D">
        <w:rPr>
          <w:rFonts w:ascii="Calibri" w:eastAsia="Times New Roman" w:hAnsi="Calibri"/>
          <w:szCs w:val="20"/>
          <w:lang w:val="en-GB" w:eastAsia="en-US"/>
        </w:rPr>
        <w:t xml:space="preserve"> adopted at the sixth ITU Symposium on ICTs and Climate Change, held in Ghana in July 2011;</w:t>
      </w:r>
    </w:p>
    <w:p w14:paraId="580CBE1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n)</w:t>
      </w:r>
      <w:r w:rsidRPr="00B4691D">
        <w:rPr>
          <w:rFonts w:ascii="Calibri" w:eastAsia="SimSun" w:hAnsi="Calibri"/>
          <w:i/>
          <w:iCs/>
          <w:szCs w:val="20"/>
          <w:lang w:val="en-GB" w:eastAsia="en-US"/>
        </w:rPr>
        <w:tab/>
      </w:r>
      <w:r w:rsidRPr="00B4691D">
        <w:rPr>
          <w:rFonts w:ascii="Calibri" w:eastAsia="Times New Roman" w:hAnsi="Calibri"/>
          <w:szCs w:val="20"/>
          <w:lang w:val="en-GB" w:eastAsia="en-US"/>
        </w:rPr>
        <w:t>the outcomes of ITU Telecommunication Standardization Sector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5, on environment and climate </w:t>
      </w:r>
      <w:proofErr w:type="gramStart"/>
      <w:r w:rsidRPr="00B4691D">
        <w:rPr>
          <w:rFonts w:ascii="Calibri" w:eastAsia="Times New Roman" w:hAnsi="Calibri"/>
          <w:szCs w:val="20"/>
          <w:lang w:val="en-GB" w:eastAsia="en-US"/>
        </w:rPr>
        <w:t>change;</w:t>
      </w:r>
      <w:proofErr w:type="gramEnd"/>
    </w:p>
    <w:p w14:paraId="7BE5AAF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o)</w:t>
      </w:r>
      <w:r w:rsidRPr="00B4691D">
        <w:rPr>
          <w:rFonts w:ascii="Calibri" w:eastAsia="SimSun" w:hAnsi="Calibri"/>
          <w:szCs w:val="20"/>
          <w:lang w:val="en-GB" w:eastAsia="en-US"/>
        </w:rPr>
        <w:tab/>
      </w:r>
      <w:r w:rsidRPr="00B4691D">
        <w:rPr>
          <w:rFonts w:ascii="Calibri" w:eastAsia="Times New Roman" w:hAnsi="Calibri"/>
          <w:szCs w:val="20"/>
          <w:lang w:val="en-GB" w:eastAsia="en-US"/>
        </w:rPr>
        <w:t>the Luxor Call to Action on Building a Water Resource Efficient Green Economy, adopted at the ITU Workshop on ICT as an Enabler for Smart Water Management held in Luxor, Egypt, in April</w:t>
      </w:r>
      <w:r w:rsidRPr="00B4691D">
        <w:rPr>
          <w:rFonts w:ascii="Calibri" w:eastAsia="SimSun" w:hAnsi="Calibri"/>
          <w:szCs w:val="20"/>
          <w:lang w:val="en-GB" w:eastAsia="en-US"/>
        </w:rPr>
        <w:t> </w:t>
      </w:r>
      <w:proofErr w:type="gramStart"/>
      <w:r w:rsidRPr="00B4691D">
        <w:rPr>
          <w:rFonts w:ascii="Calibri" w:eastAsia="Times New Roman" w:hAnsi="Calibri"/>
          <w:szCs w:val="20"/>
          <w:lang w:val="en-GB" w:eastAsia="en-US"/>
        </w:rPr>
        <w:t>2013;</w:t>
      </w:r>
      <w:proofErr w:type="gramEnd"/>
    </w:p>
    <w:p w14:paraId="34DD609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p)</w:t>
      </w:r>
      <w:r w:rsidRPr="00B4691D">
        <w:rPr>
          <w:rFonts w:ascii="Calibri" w:eastAsia="SimSun" w:hAnsi="Calibri"/>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79 (Dubai, 2012) of WTSA, on the role of telecommunications/ICTs in handling and controlling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from telecommunication and information technology equipment and methods of treating </w:t>
      </w:r>
      <w:proofErr w:type="gramStart"/>
      <w:r w:rsidRPr="00B4691D">
        <w:rPr>
          <w:rFonts w:ascii="Calibri" w:eastAsia="Times New Roman" w:hAnsi="Calibri"/>
          <w:szCs w:val="20"/>
          <w:lang w:val="en-GB" w:eastAsia="en-US"/>
        </w:rPr>
        <w:t>it;</w:t>
      </w:r>
      <w:proofErr w:type="gramEnd"/>
    </w:p>
    <w:p w14:paraId="2BCF28A5" w14:textId="07986931" w:rsid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ins w:id="28" w:author="Yao Yonglin" w:date="2022-05-11T07:36:00Z"/>
          <w:rFonts w:ascii="Calibri" w:eastAsia="Times New Roman" w:hAnsi="Calibri"/>
          <w:szCs w:val="20"/>
          <w:lang w:val="en-GB" w:eastAsia="en-US"/>
        </w:rPr>
      </w:pPr>
      <w:r w:rsidRPr="00B4691D">
        <w:rPr>
          <w:rFonts w:ascii="Calibri" w:eastAsia="SimSun" w:hAnsi="Calibri"/>
          <w:i/>
          <w:iCs/>
          <w:szCs w:val="20"/>
          <w:lang w:val="en-GB" w:eastAsia="en-US"/>
        </w:rPr>
        <w:t>q)</w:t>
      </w:r>
      <w:r w:rsidRPr="00B4691D">
        <w:rPr>
          <w:rFonts w:ascii="Calibri" w:eastAsia="SimSun" w:hAnsi="Calibri"/>
          <w:i/>
          <w:iCs/>
          <w:szCs w:val="20"/>
          <w:lang w:val="en-GB" w:eastAsia="en-US"/>
        </w:rPr>
        <w:tab/>
      </w:r>
      <w:r w:rsidRPr="00B4691D">
        <w:rPr>
          <w:rFonts w:ascii="Calibri" w:eastAsia="Times New Roman" w:hAnsi="Calibri"/>
          <w:szCs w:val="20"/>
          <w:lang w:val="en-GB" w:eastAsia="en-US"/>
        </w:rPr>
        <w:t>Resolution</w:t>
      </w:r>
      <w:r w:rsidRPr="00B4691D">
        <w:rPr>
          <w:rFonts w:ascii="Calibri" w:eastAsia="SimSun" w:hAnsi="Calibri"/>
          <w:szCs w:val="20"/>
          <w:lang w:val="en-GB" w:eastAsia="en-US"/>
        </w:rPr>
        <w:t> </w:t>
      </w:r>
      <w:r w:rsidRPr="00B4691D">
        <w:rPr>
          <w:rFonts w:ascii="Calibri" w:eastAsia="Times New Roman" w:hAnsi="Calibri"/>
          <w:szCs w:val="20"/>
          <w:lang w:val="en-GB" w:eastAsia="en-US"/>
        </w:rPr>
        <w:t>1353 adopted by the 2012 session of the Council, which recognizes that telecommunications and ICTs are essential components for developed and developing countries</w:t>
      </w:r>
      <w:r w:rsidRPr="00B4691D">
        <w:rPr>
          <w:rFonts w:ascii="Calibri" w:eastAsia="SimSun" w:hAnsi="Calibri"/>
          <w:position w:val="6"/>
          <w:sz w:val="16"/>
          <w:szCs w:val="20"/>
          <w:lang w:val="en-GB" w:eastAsia="en-US"/>
        </w:rPr>
        <w:footnoteReference w:customMarkFollows="1" w:id="2"/>
        <w:t>1</w:t>
      </w:r>
      <w:r w:rsidRPr="00B4691D">
        <w:rPr>
          <w:rFonts w:ascii="Calibri" w:eastAsia="Times New Roman" w:hAnsi="Calibri"/>
          <w:szCs w:val="20"/>
          <w:lang w:val="en-GB" w:eastAsia="en-US"/>
        </w:rPr>
        <w:t xml:space="preserve"> in achieving sustainable development, and instructs the Secretary-General, in collaboration with the Directors of the Bureaux, to identify new activities to be undertaken by ITU to support developing countries in achieving sustainable development through telecommunications and ICTs,</w:t>
      </w:r>
    </w:p>
    <w:p w14:paraId="7D08300C" w14:textId="08FD5EE7" w:rsidR="00A54220" w:rsidRPr="00B4691D" w:rsidRDefault="00A5422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29" w:author="Yao Yonglin" w:date="2022-05-11T07:37:00Z">
        <w:r w:rsidRPr="00811B90">
          <w:rPr>
            <w:rFonts w:ascii="Calibri" w:eastAsia="SimSun" w:hAnsi="Calibri"/>
            <w:i/>
            <w:iCs/>
            <w:szCs w:val="20"/>
            <w:lang w:val="en-GB" w:eastAsia="en-US"/>
          </w:rPr>
          <w:t>q)</w:t>
        </w:r>
        <w:r w:rsidRPr="00811B90">
          <w:rPr>
            <w:rFonts w:ascii="Calibri" w:eastAsia="SimSun" w:hAnsi="Calibri"/>
            <w:i/>
            <w:iCs/>
            <w:szCs w:val="20"/>
            <w:lang w:val="en-GB" w:eastAsia="en-US"/>
          </w:rPr>
          <w:tab/>
        </w:r>
        <w:r w:rsidRPr="00A54220">
          <w:rPr>
            <w:rFonts w:ascii="Calibri" w:eastAsia="Times New Roman" w:hAnsi="Calibri"/>
            <w:szCs w:val="20"/>
            <w:lang w:val="en-GB" w:eastAsia="en-US"/>
          </w:rPr>
          <w:t>10th Open Consultation of the Council Working Group on International Internet-related Public Policy Issues (CWG-Internet) “The Environmental Impacts and Benefits of the Internet” as the theme and the participating stakeholders expressed strong interest in the impact of telecommunications/ICTs on climate change and the environment,</w:t>
        </w:r>
      </w:ins>
    </w:p>
    <w:p w14:paraId="455706BA"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recognizing further</w:t>
      </w:r>
    </w:p>
    <w:p w14:paraId="36A9DDA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t>§ </w:t>
      </w:r>
      <w:r w:rsidRPr="00B4691D">
        <w:rPr>
          <w:rFonts w:ascii="Calibri" w:eastAsia="Times New Roman" w:hAnsi="Calibri"/>
          <w:szCs w:val="20"/>
          <w:lang w:val="en-GB" w:eastAsia="en-US"/>
        </w:rPr>
        <w:t>20 of Action Line C7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environment) of the Geneva Plan of Action of the World Summit on the Information Society (Geneva, 2003), calling for the establishment of monitoring systems using ICTs to forecast and monitor the impact of natural and man-made disasters, particularly in developing </w:t>
      </w:r>
      <w:proofErr w:type="gramStart"/>
      <w:r w:rsidRPr="00B4691D">
        <w:rPr>
          <w:rFonts w:ascii="Calibri" w:eastAsia="Times New Roman" w:hAnsi="Calibri"/>
          <w:szCs w:val="20"/>
          <w:lang w:val="en-GB" w:eastAsia="en-US"/>
        </w:rPr>
        <w:t>countries;</w:t>
      </w:r>
      <w:proofErr w:type="gramEnd"/>
    </w:p>
    <w:p w14:paraId="2DA9C9A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Opinion</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3 (Lisbon, 2009) of the World Telecommunication/ICT Policy Forum, on ICT and the environment, which recognizes that telecommunications/ICTs can make a substantial contribution to mitigating and adapting to the effects of climate change, and calls for formulating future inventions and efforts for effectively addressing climate </w:t>
      </w:r>
      <w:proofErr w:type="gramStart"/>
      <w:r w:rsidRPr="00B4691D">
        <w:rPr>
          <w:rFonts w:ascii="Calibri" w:eastAsia="Times New Roman" w:hAnsi="Calibri"/>
          <w:szCs w:val="20"/>
          <w:lang w:val="en-GB" w:eastAsia="en-US"/>
        </w:rPr>
        <w:t>change;</w:t>
      </w:r>
      <w:proofErr w:type="gramEnd"/>
    </w:p>
    <w:p w14:paraId="65A8FD87" w14:textId="2FE735FF"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B4691D">
        <w:rPr>
          <w:rFonts w:ascii="Calibri" w:eastAsia="SimSun" w:hAnsi="Calibri"/>
          <w:i/>
          <w:iCs/>
          <w:szCs w:val="20"/>
          <w:lang w:val="en-GB" w:eastAsia="en-US"/>
        </w:rPr>
        <w:t>c)</w:t>
      </w:r>
      <w:r w:rsidRPr="00B4691D">
        <w:rPr>
          <w:rFonts w:ascii="Calibri" w:eastAsia="SimSun" w:hAnsi="Calibri"/>
          <w:szCs w:val="20"/>
          <w:lang w:val="en-GB" w:eastAsia="en-US"/>
        </w:rPr>
        <w:tab/>
      </w:r>
      <w:ins w:id="30" w:author="Yao Yonglin" w:date="2022-05-11T07:48:00Z">
        <w:r w:rsidR="00471E60" w:rsidRPr="00C23550">
          <w:rPr>
            <w:rFonts w:ascii="Calibri" w:eastAsia="SimSun" w:hAnsi="Calibri"/>
            <w:szCs w:val="20"/>
            <w:lang w:val="en-GB" w:eastAsia="en-US"/>
          </w:rPr>
          <w:t>§ 63 of the Glasgow Climate Pact, reached at the 26th session of the Conference of the Parties (COP26) of the UN Framework Convention on Climate Change (UNFCCC), which reiterates the urgency of scaling up action and support, as appropriate, including finance, technology transfer and  capacity-building, for implementing approaches for averting, minimizing and addressing loss and damage associated with the adverse effects of climate change in developing country Parties that are particularly vulnerable to these effects</w:t>
        </w:r>
        <w:r w:rsidR="00471E60" w:rsidRPr="00B4691D" w:rsidDel="00C23550">
          <w:rPr>
            <w:rFonts w:ascii="Calibri" w:eastAsia="SimSun" w:hAnsi="Calibri"/>
            <w:szCs w:val="20"/>
            <w:lang w:val="en-GB" w:eastAsia="en-US"/>
          </w:rPr>
          <w:t xml:space="preserve"> </w:t>
        </w:r>
      </w:ins>
      <w:del w:id="31" w:author="Yao Yonglin" w:date="2022-05-11T07:41:00Z">
        <w:r w:rsidRPr="00B4691D" w:rsidDel="00C23550">
          <w:rPr>
            <w:rFonts w:ascii="Calibri" w:eastAsia="SimSun" w:hAnsi="Calibri"/>
            <w:szCs w:val="20"/>
            <w:lang w:val="en-GB" w:eastAsia="en-US"/>
          </w:rPr>
          <w:delText>the outcomes of the annual United Nations Climate Change conferences</w:delText>
        </w:r>
      </w:del>
      <w:r w:rsidRPr="00B4691D">
        <w:rPr>
          <w:rFonts w:ascii="Calibri" w:eastAsia="SimSun" w:hAnsi="Calibri"/>
          <w:szCs w:val="20"/>
          <w:lang w:val="en-GB" w:eastAsia="en-US"/>
        </w:rPr>
        <w:t xml:space="preserve">; </w:t>
      </w:r>
    </w:p>
    <w:p w14:paraId="1F130E4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d)</w:t>
      </w:r>
      <w:r w:rsidRPr="00B4691D">
        <w:rPr>
          <w:rFonts w:ascii="Calibri" w:eastAsia="SimSun" w:hAnsi="Calibri"/>
          <w:szCs w:val="20"/>
          <w:lang w:val="en-GB" w:eastAsia="en-US"/>
        </w:rPr>
        <w:tab/>
      </w:r>
      <w:bookmarkStart w:id="32" w:name="_Hlk95838723"/>
      <w:r w:rsidRPr="00B4691D">
        <w:rPr>
          <w:rFonts w:ascii="Calibri" w:eastAsia="Times New Roman" w:hAnsi="Calibri"/>
          <w:szCs w:val="20"/>
          <w:lang w:val="en-GB" w:eastAsia="en-US"/>
        </w:rPr>
        <w:t>the Nairobi Declaration on the Environmentally Sound Management of Electrical and Electronic Waste, and the adoption by the ninth Conference of the Parties to the Basel Convention of the Work Plan for the Environmentally Sound Management of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focusing on the needs of developing countries and countries with economies in </w:t>
      </w:r>
      <w:proofErr w:type="gramStart"/>
      <w:r w:rsidRPr="00B4691D">
        <w:rPr>
          <w:rFonts w:ascii="Calibri" w:eastAsia="Times New Roman" w:hAnsi="Calibri"/>
          <w:szCs w:val="20"/>
          <w:lang w:val="en-GB" w:eastAsia="en-US"/>
        </w:rPr>
        <w:t>transition;</w:t>
      </w:r>
      <w:proofErr w:type="gramEnd"/>
    </w:p>
    <w:p w14:paraId="39181C7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lastRenderedPageBreak/>
        <w:t>e)</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outcome document adopted by Rio+20, entitled "The Future We Want", reflecting the renewed commitment to advancing sustainable development and achieving environmental </w:t>
      </w:r>
      <w:proofErr w:type="gramStart"/>
      <w:r w:rsidRPr="00B4691D">
        <w:rPr>
          <w:rFonts w:ascii="Calibri" w:eastAsia="Times New Roman" w:hAnsi="Calibri"/>
          <w:szCs w:val="20"/>
          <w:lang w:val="en-GB" w:eastAsia="en-US"/>
        </w:rPr>
        <w:t>sustainability;</w:t>
      </w:r>
      <w:proofErr w:type="gramEnd"/>
    </w:p>
    <w:p w14:paraId="6D08535F"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f)</w:t>
      </w:r>
      <w:r w:rsidRPr="00B4691D">
        <w:rPr>
          <w:rFonts w:ascii="Calibri" w:eastAsia="SimSun" w:hAnsi="Calibri"/>
          <w:szCs w:val="20"/>
          <w:lang w:val="en-GB" w:eastAsia="en-US"/>
        </w:rPr>
        <w:tab/>
      </w:r>
      <w:r w:rsidRPr="00B4691D">
        <w:rPr>
          <w:rFonts w:ascii="Calibri" w:eastAsia="Times New Roman" w:hAnsi="Calibri"/>
          <w:szCs w:val="20"/>
          <w:lang w:val="en-GB" w:eastAsia="en-US"/>
        </w:rPr>
        <w:t>the outcome documents adopted under the remit of the United Nations Framework Convention on Climate Change (UNFCCC), reflecting the need to close the pre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2020 gap by intensifying technical work,</w:t>
      </w:r>
    </w:p>
    <w:bookmarkEnd w:id="32"/>
    <w:p w14:paraId="73735D6B"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considering</w:t>
      </w:r>
    </w:p>
    <w:p w14:paraId="2BD3C01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a)</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that Working Group III of the United Nations Intergovernmental Panel on Climate Change (IPCC), in its fifth report in 2014, calculated that that global greenhouse gas (GHG) emissions continued to rise by 2.2</w:t>
      </w:r>
      <w:r w:rsidRPr="00B4691D">
        <w:rPr>
          <w:rFonts w:ascii="Calibri" w:eastAsia="SimSun" w:hAnsi="Calibri"/>
          <w:color w:val="000000"/>
          <w:szCs w:val="20"/>
          <w:lang w:val="en-GB" w:eastAsia="en-GB"/>
        </w:rPr>
        <w:t> </w:t>
      </w:r>
      <w:r w:rsidRPr="00B4691D">
        <w:rPr>
          <w:rFonts w:ascii="Calibri" w:eastAsia="Times New Roman" w:hAnsi="Calibri"/>
          <w:color w:val="000000"/>
          <w:szCs w:val="20"/>
          <w:lang w:val="en-GB" w:eastAsia="en-US"/>
        </w:rPr>
        <w:t xml:space="preserve">per cent per year from 2000 to 2010 despite the introduction of mitigation </w:t>
      </w:r>
      <w:proofErr w:type="gramStart"/>
      <w:r w:rsidRPr="00B4691D">
        <w:rPr>
          <w:rFonts w:ascii="Calibri" w:eastAsia="Times New Roman" w:hAnsi="Calibri"/>
          <w:color w:val="000000"/>
          <w:szCs w:val="20"/>
          <w:lang w:val="en-GB" w:eastAsia="en-US"/>
        </w:rPr>
        <w:t>policies;</w:t>
      </w:r>
      <w:proofErr w:type="gramEnd"/>
    </w:p>
    <w:p w14:paraId="757D13AF"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b)</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 xml:space="preserve">that climate change is acknowledged as a potential threat to all countries, having an effect on global warming, changing weather patterns, rising sea levels, desertification and shrinking ice cover, and other long-term effects, that it needs a global response, and that telecommunications/ICTs can contribute to that </w:t>
      </w:r>
      <w:proofErr w:type="gramStart"/>
      <w:r w:rsidRPr="00B4691D">
        <w:rPr>
          <w:rFonts w:ascii="Calibri" w:eastAsia="Times New Roman" w:hAnsi="Calibri"/>
          <w:color w:val="000000"/>
          <w:szCs w:val="20"/>
          <w:lang w:val="en-GB" w:eastAsia="en-US"/>
        </w:rPr>
        <w:t>response;</w:t>
      </w:r>
      <w:proofErr w:type="gramEnd"/>
    </w:p>
    <w:p w14:paraId="5A691EE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c)</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 xml:space="preserve">that the impact of climate-change effects will be severe for developing and least developed countries that are not prepared for climate change and its consequences, and that these countries could be exposed to incalculable dangers and considerable losses, including the consequences of rising sea levels for many of their coastal </w:t>
      </w:r>
      <w:proofErr w:type="gramStart"/>
      <w:r w:rsidRPr="00B4691D">
        <w:rPr>
          <w:rFonts w:ascii="Calibri" w:eastAsia="Times New Roman" w:hAnsi="Calibri"/>
          <w:color w:val="000000"/>
          <w:szCs w:val="20"/>
          <w:lang w:val="en-GB" w:eastAsia="en-US"/>
        </w:rPr>
        <w:t>areas;</w:t>
      </w:r>
      <w:proofErr w:type="gramEnd"/>
    </w:p>
    <w:p w14:paraId="0DD3675A"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olor w:val="000000"/>
          <w:szCs w:val="20"/>
          <w:lang w:val="en-GB" w:eastAsia="en-US"/>
        </w:rPr>
      </w:pPr>
      <w:r w:rsidRPr="00B4691D">
        <w:rPr>
          <w:rFonts w:ascii="Calibri" w:eastAsia="SimSun" w:hAnsi="Calibri"/>
          <w:i/>
          <w:iCs/>
          <w:color w:val="000000"/>
          <w:szCs w:val="20"/>
          <w:lang w:val="en-GB" w:eastAsia="en-GB"/>
        </w:rPr>
        <w:t>d)</w:t>
      </w:r>
      <w:r w:rsidRPr="00B4691D">
        <w:rPr>
          <w:rFonts w:ascii="Calibri" w:eastAsia="SimSun" w:hAnsi="Calibri"/>
          <w:color w:val="000000"/>
          <w:szCs w:val="20"/>
          <w:lang w:val="en-GB" w:eastAsia="en-GB"/>
        </w:rPr>
        <w:tab/>
      </w:r>
      <w:r w:rsidRPr="00B4691D">
        <w:rPr>
          <w:rFonts w:ascii="Calibri" w:eastAsia="Times New Roman" w:hAnsi="Calibri"/>
          <w:color w:val="000000"/>
          <w:szCs w:val="20"/>
          <w:lang w:val="en-GB" w:eastAsia="en-US"/>
        </w:rPr>
        <w:t>Objective</w:t>
      </w:r>
      <w:r w:rsidRPr="00B4691D">
        <w:rPr>
          <w:rFonts w:ascii="Calibri" w:eastAsia="SimSun" w:hAnsi="Calibri"/>
          <w:color w:val="000000"/>
          <w:szCs w:val="20"/>
          <w:lang w:val="en-GB" w:eastAsia="en-GB"/>
        </w:rPr>
        <w:t> </w:t>
      </w:r>
      <w:r w:rsidRPr="00B4691D">
        <w:rPr>
          <w:rFonts w:ascii="Calibri" w:eastAsia="Times New Roman" w:hAnsi="Calibri"/>
          <w:color w:val="000000"/>
          <w:szCs w:val="20"/>
          <w:lang w:val="en-GB" w:eastAsia="en-US"/>
        </w:rPr>
        <w:t>5 of the Dubai Action Plan, on enhancing environmental protection, climate-change adaptation and migration and disaster management efforts through telecommunications/ICTs and its related outputs,</w:t>
      </w:r>
    </w:p>
    <w:p w14:paraId="02309C99"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considering further</w:t>
      </w:r>
    </w:p>
    <w:p w14:paraId="1DF4563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that telecommunications/ICTs play an important and significant role in protecting the environment and in promoting innovative and sustainable development activities presenting relatively low risk to the environment, through varied activities in monitoring, observing, detecting, responding to and mitigating the various threats associated with climate change and in disaster prediction and </w:t>
      </w:r>
      <w:proofErr w:type="gramStart"/>
      <w:r w:rsidRPr="00B4691D">
        <w:rPr>
          <w:rFonts w:ascii="Calibri" w:eastAsia="Times New Roman" w:hAnsi="Calibri"/>
          <w:szCs w:val="20"/>
          <w:lang w:val="en-GB" w:eastAsia="en-US"/>
        </w:rPr>
        <w:t>relief;</w:t>
      </w:r>
      <w:proofErr w:type="gramEnd"/>
      <w:r w:rsidRPr="00B4691D">
        <w:rPr>
          <w:rFonts w:ascii="Calibri" w:eastAsia="SimSun" w:hAnsi="Calibri"/>
          <w:szCs w:val="20"/>
          <w:lang w:val="en-GB" w:eastAsia="en-US"/>
        </w:rPr>
        <w:t xml:space="preserve"> </w:t>
      </w:r>
    </w:p>
    <w:p w14:paraId="4B0B2CE5" w14:textId="3FF812B3" w:rsidR="00C23550" w:rsidRDefault="00B4691D" w:rsidP="00811B90">
      <w:pPr>
        <w:tabs>
          <w:tab w:val="left" w:pos="567"/>
          <w:tab w:val="left" w:pos="1701"/>
          <w:tab w:val="left" w:pos="2268"/>
          <w:tab w:val="left" w:pos="2835"/>
        </w:tabs>
        <w:overflowPunct w:val="0"/>
        <w:autoSpaceDE w:val="0"/>
        <w:autoSpaceDN w:val="0"/>
        <w:adjustRightInd w:val="0"/>
        <w:spacing w:before="120"/>
        <w:textAlignment w:val="baseline"/>
        <w:rPr>
          <w:ins w:id="33" w:author="Yao Yonglin" w:date="2022-05-11T07:42:00Z"/>
          <w:rFonts w:ascii="Calibri" w:eastAsia="SimSu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ins w:id="34" w:author="Yao Yonglin" w:date="2022-05-11T07:42:00Z">
        <w:r w:rsidR="00C23550" w:rsidRPr="00C23550">
          <w:rPr>
            <w:rFonts w:ascii="Calibri" w:eastAsia="SimSun" w:hAnsi="Calibri"/>
            <w:szCs w:val="20"/>
            <w:lang w:val="en-GB" w:eastAsia="en-US"/>
          </w:rPr>
          <w:t>there is growing research considering the environmental impact of telecommunications/ICTs. However, it is still difficult to estimate total net effect of ICTs on climate change</w:t>
        </w:r>
      </w:ins>
      <w:ins w:id="35" w:author="Jongbong PARK" w:date="2022-05-12T13:02:00Z">
        <w:r w:rsidR="00736F5B">
          <w:rPr>
            <w:rFonts w:ascii="Calibri" w:eastAsia="SimSun" w:hAnsi="Calibri"/>
            <w:szCs w:val="20"/>
            <w:lang w:val="en-GB" w:eastAsia="en-US"/>
          </w:rPr>
          <w:t xml:space="preserve"> </w:t>
        </w:r>
        <w:r w:rsidR="00736F5B" w:rsidRPr="00B2412D">
          <w:rPr>
            <w:rFonts w:ascii="Calibri" w:eastAsia="SimSun" w:hAnsi="Calibri"/>
            <w:szCs w:val="20"/>
            <w:lang w:val="en-GB" w:eastAsia="en-US"/>
          </w:rPr>
          <w:t>which</w:t>
        </w:r>
        <w:r w:rsidR="00736F5B">
          <w:rPr>
            <w:rFonts w:ascii="Calibri" w:eastAsia="SimSun" w:hAnsi="Calibri"/>
            <w:szCs w:val="20"/>
            <w:lang w:val="en-GB" w:eastAsia="en-US"/>
          </w:rPr>
          <w:t xml:space="preserve"> </w:t>
        </w:r>
      </w:ins>
      <w:ins w:id="36" w:author="Yao Yonglin" w:date="2022-05-11T07:42:00Z">
        <w:r w:rsidR="00C23550" w:rsidRPr="00C23550">
          <w:rPr>
            <w:rFonts w:ascii="Calibri" w:eastAsia="SimSun" w:hAnsi="Calibri"/>
            <w:szCs w:val="20"/>
            <w:lang w:val="en-GB" w:eastAsia="en-US"/>
          </w:rPr>
          <w:t xml:space="preserve">includes both positive and negative </w:t>
        </w:r>
        <w:proofErr w:type="gramStart"/>
        <w:r w:rsidR="00C23550" w:rsidRPr="00C23550">
          <w:rPr>
            <w:rFonts w:ascii="Calibri" w:eastAsia="SimSun" w:hAnsi="Calibri"/>
            <w:szCs w:val="20"/>
            <w:lang w:val="en-GB" w:eastAsia="en-US"/>
          </w:rPr>
          <w:t>effects;</w:t>
        </w:r>
        <w:proofErr w:type="gramEnd"/>
      </w:ins>
    </w:p>
    <w:p w14:paraId="419BBA59" w14:textId="25A7B99D"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7" w:author="Yao Yonglin" w:date="2022-05-11T07:43:00Z">
        <w:r w:rsidRPr="00B4691D">
          <w:rPr>
            <w:rFonts w:ascii="Calibri" w:eastAsia="SimSun" w:hAnsi="Calibri"/>
            <w:i/>
            <w:iCs/>
            <w:szCs w:val="20"/>
            <w:lang w:val="en-GB" w:eastAsia="en-US"/>
          </w:rPr>
          <w:t>c)</w:t>
        </w:r>
        <w:r w:rsidRPr="00B4691D">
          <w:rPr>
            <w:rFonts w:ascii="Calibri" w:eastAsia="SimSun" w:hAnsi="Calibri"/>
            <w:szCs w:val="20"/>
            <w:lang w:val="en-GB" w:eastAsia="en-US"/>
          </w:rPr>
          <w:tab/>
        </w:r>
      </w:ins>
      <w:r w:rsidR="00B4691D" w:rsidRPr="00B4691D">
        <w:rPr>
          <w:rFonts w:ascii="Calibri" w:eastAsia="Times New Roman" w:hAnsi="Calibri"/>
          <w:szCs w:val="20"/>
          <w:lang w:val="en-GB" w:eastAsia="en-US"/>
        </w:rPr>
        <w:t xml:space="preserve">the role ITU can play in assisting Member States in the use of ICTs for monitoring, observing, detecting, responding to and mitigating the various threats associated with climate change and for disaster prediction and relief, and through the consideration of telecommunication/ICT solutions for efficient water resource management, and that the strategic plan for the Union gives clear priority to combating climate change using </w:t>
      </w:r>
      <w:proofErr w:type="gramStart"/>
      <w:r w:rsidR="00B4691D" w:rsidRPr="00B4691D">
        <w:rPr>
          <w:rFonts w:ascii="Calibri" w:eastAsia="Times New Roman" w:hAnsi="Calibri"/>
          <w:szCs w:val="20"/>
          <w:lang w:val="en-GB" w:eastAsia="en-US"/>
        </w:rPr>
        <w:t>ICTs;</w:t>
      </w:r>
      <w:proofErr w:type="gramEnd"/>
    </w:p>
    <w:p w14:paraId="0E48AE52" w14:textId="5DA8EFF2"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8" w:author="Yao Yonglin" w:date="2022-05-11T07:43:00Z">
        <w:r w:rsidRPr="00B4691D">
          <w:rPr>
            <w:rFonts w:ascii="Calibri" w:eastAsia="SimSun" w:hAnsi="Calibri"/>
            <w:i/>
            <w:iCs/>
            <w:szCs w:val="20"/>
            <w:lang w:val="en-GB" w:eastAsia="en-US"/>
          </w:rPr>
          <w:t>d)</w:t>
        </w:r>
        <w:r w:rsidRPr="00B4691D">
          <w:rPr>
            <w:rFonts w:ascii="Calibri" w:eastAsia="SimSun" w:hAnsi="Calibri"/>
            <w:szCs w:val="20"/>
            <w:lang w:val="en-GB" w:eastAsia="en-US"/>
          </w:rPr>
          <w:tab/>
        </w:r>
      </w:ins>
      <w:del w:id="39" w:author="Yao Yonglin" w:date="2022-05-11T07:43:00Z">
        <w:r w:rsidR="00B4691D" w:rsidRPr="00B4691D" w:rsidDel="00C23550">
          <w:rPr>
            <w:rFonts w:ascii="Calibri" w:eastAsia="SimSun" w:hAnsi="Calibri"/>
            <w:i/>
            <w:iCs/>
            <w:szCs w:val="20"/>
            <w:lang w:val="en-GB" w:eastAsia="en-US"/>
          </w:rPr>
          <w:delText>c)</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that, since telecommunications/ICTs also contribute to climate change through GHG and other emissions, the necessary priority must be given to reducing GHG emissions and energy </w:t>
      </w:r>
      <w:proofErr w:type="gramStart"/>
      <w:r w:rsidR="00B4691D" w:rsidRPr="00B4691D">
        <w:rPr>
          <w:rFonts w:ascii="Calibri" w:eastAsia="Times New Roman" w:hAnsi="Calibri"/>
          <w:szCs w:val="20"/>
          <w:lang w:val="en-GB" w:eastAsia="en-US"/>
        </w:rPr>
        <w:t>consumption;</w:t>
      </w:r>
      <w:proofErr w:type="gramEnd"/>
    </w:p>
    <w:p w14:paraId="155425EE" w14:textId="50D294B6"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0" w:author="Yao Yonglin" w:date="2022-05-11T07:43:00Z">
        <w:r w:rsidRPr="00B4691D">
          <w:rPr>
            <w:rFonts w:ascii="Calibri" w:eastAsia="SimSun" w:hAnsi="Calibri"/>
            <w:i/>
            <w:iCs/>
            <w:szCs w:val="20"/>
            <w:lang w:val="en-GB" w:eastAsia="en-US"/>
          </w:rPr>
          <w:t>e)</w:t>
        </w:r>
        <w:r w:rsidRPr="00B4691D">
          <w:rPr>
            <w:rFonts w:ascii="Calibri" w:eastAsia="SimSun" w:hAnsi="Calibri"/>
            <w:szCs w:val="20"/>
            <w:lang w:val="en-GB" w:eastAsia="en-US"/>
          </w:rPr>
          <w:tab/>
        </w:r>
      </w:ins>
      <w:del w:id="41" w:author="Yao Yonglin" w:date="2022-05-11T07:43:00Z">
        <w:r w:rsidR="00B4691D" w:rsidRPr="00B4691D" w:rsidDel="00C23550">
          <w:rPr>
            <w:rFonts w:ascii="Calibri" w:eastAsia="SimSun" w:hAnsi="Calibri"/>
            <w:i/>
            <w:iCs/>
            <w:szCs w:val="20"/>
            <w:lang w:val="en-GB" w:eastAsia="en-US"/>
          </w:rPr>
          <w:delText>d)</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that the use of telecommunications/ICTs provides increased opportunities to reduce GHG emissions generated by non-ICT sectors, through the utilization of telecommunications/ICTs in ways that replace services or increase efficiency in the sectors </w:t>
      </w:r>
      <w:proofErr w:type="gramStart"/>
      <w:r w:rsidR="00B4691D" w:rsidRPr="00B4691D">
        <w:rPr>
          <w:rFonts w:ascii="Calibri" w:eastAsia="Times New Roman" w:hAnsi="Calibri"/>
          <w:szCs w:val="20"/>
          <w:lang w:val="en-GB" w:eastAsia="en-US"/>
        </w:rPr>
        <w:t>concerned;</w:t>
      </w:r>
      <w:proofErr w:type="gramEnd"/>
    </w:p>
    <w:p w14:paraId="583FE065" w14:textId="147BAE41"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2" w:author="Yao Yonglin" w:date="2022-05-11T07:43:00Z">
        <w:r w:rsidRPr="00B4691D">
          <w:rPr>
            <w:rFonts w:ascii="Calibri" w:eastAsia="SimSun" w:hAnsi="Calibri"/>
            <w:i/>
            <w:iCs/>
            <w:szCs w:val="20"/>
            <w:lang w:val="en-GB" w:eastAsia="en-US"/>
          </w:rPr>
          <w:lastRenderedPageBreak/>
          <w:t>f)</w:t>
        </w:r>
        <w:r w:rsidRPr="00B4691D">
          <w:rPr>
            <w:rFonts w:ascii="Calibri" w:eastAsia="SimSun" w:hAnsi="Calibri"/>
            <w:szCs w:val="20"/>
            <w:lang w:val="en-GB" w:eastAsia="en-US"/>
          </w:rPr>
          <w:tab/>
        </w:r>
      </w:ins>
      <w:del w:id="43" w:author="Yao Yonglin" w:date="2022-05-11T07:43:00Z">
        <w:r w:rsidR="00B4691D" w:rsidRPr="00B4691D" w:rsidDel="00C23550">
          <w:rPr>
            <w:rFonts w:ascii="Calibri" w:eastAsia="SimSun" w:hAnsi="Calibri"/>
            <w:i/>
            <w:iCs/>
            <w:szCs w:val="20"/>
            <w:lang w:val="en-GB" w:eastAsia="en-US"/>
          </w:rPr>
          <w:delText>e)</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that several countries have committed to a 20</w:t>
      </w:r>
      <w:r w:rsidR="00B4691D" w:rsidRPr="00B4691D">
        <w:rPr>
          <w:rFonts w:ascii="Calibri" w:eastAsia="SimSun" w:hAnsi="Calibri"/>
          <w:szCs w:val="20"/>
          <w:lang w:val="en-GB" w:eastAsia="en-US"/>
        </w:rPr>
        <w:t> </w:t>
      </w:r>
      <w:r w:rsidR="00B4691D" w:rsidRPr="00B4691D">
        <w:rPr>
          <w:rFonts w:ascii="Calibri" w:eastAsia="Times New Roman" w:hAnsi="Calibri"/>
          <w:szCs w:val="20"/>
          <w:lang w:val="en-GB" w:eastAsia="en-US"/>
        </w:rPr>
        <w:t xml:space="preserve">per cent reduction in GHG emissions, both in the ICT sector and through the use of ICTs in other sectors by 2020, against 1990 </w:t>
      </w:r>
      <w:proofErr w:type="gramStart"/>
      <w:r w:rsidR="00B4691D" w:rsidRPr="00B4691D">
        <w:rPr>
          <w:rFonts w:ascii="Calibri" w:eastAsia="Times New Roman" w:hAnsi="Calibri"/>
          <w:szCs w:val="20"/>
          <w:lang w:val="en-GB" w:eastAsia="en-US"/>
        </w:rPr>
        <w:t>levels;</w:t>
      </w:r>
      <w:proofErr w:type="gramEnd"/>
    </w:p>
    <w:p w14:paraId="259060BA" w14:textId="7C1C0B62"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4" w:author="Yao Yonglin" w:date="2022-05-11T07:43:00Z">
        <w:r w:rsidRPr="00B4691D">
          <w:rPr>
            <w:rFonts w:ascii="Calibri" w:eastAsia="SimSun" w:hAnsi="Calibri"/>
            <w:i/>
            <w:iCs/>
            <w:szCs w:val="20"/>
            <w:lang w:val="en-GB" w:eastAsia="en-US"/>
          </w:rPr>
          <w:t>g)</w:t>
        </w:r>
        <w:r w:rsidRPr="00B4691D">
          <w:rPr>
            <w:rFonts w:ascii="Calibri" w:eastAsia="SimSun" w:hAnsi="Calibri"/>
            <w:szCs w:val="20"/>
            <w:lang w:val="en-GB" w:eastAsia="en-US"/>
          </w:rPr>
          <w:tab/>
        </w:r>
      </w:ins>
      <w:del w:id="45" w:author="Yao Yonglin" w:date="2022-05-11T07:43:00Z">
        <w:r w:rsidR="00B4691D" w:rsidRPr="00B4691D" w:rsidDel="00C23550">
          <w:rPr>
            <w:rFonts w:ascii="Calibri" w:eastAsia="SimSun" w:hAnsi="Calibri"/>
            <w:i/>
            <w:iCs/>
            <w:szCs w:val="20"/>
            <w:lang w:val="en-GB" w:eastAsia="en-US"/>
          </w:rPr>
          <w:delText>f)</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that remote</w:t>
      </w:r>
      <w:r w:rsidR="00B4691D" w:rsidRPr="00B4691D">
        <w:rPr>
          <w:rFonts w:ascii="Calibri" w:eastAsia="SimSun" w:hAnsi="Calibri"/>
          <w:szCs w:val="20"/>
          <w:lang w:val="en-GB" w:eastAsia="en-US"/>
        </w:rPr>
        <w:noBreakHyphen/>
      </w:r>
      <w:r w:rsidR="00B4691D" w:rsidRPr="00B4691D">
        <w:rPr>
          <w:rFonts w:ascii="Calibri" w:eastAsia="Times New Roman" w:hAnsi="Calibri"/>
          <w:szCs w:val="20"/>
          <w:lang w:val="en-GB" w:eastAsia="en-US"/>
        </w:rPr>
        <w:t xml:space="preserve">sensing applications on board satellites and other radiocommunication systems are important tools for climate monitoring, environmental observation, disaster prediction, detection of illegal deforestation, and detection and mitigation of the negative effects of climate </w:t>
      </w:r>
      <w:proofErr w:type="gramStart"/>
      <w:r w:rsidR="00B4691D" w:rsidRPr="00B4691D">
        <w:rPr>
          <w:rFonts w:ascii="Calibri" w:eastAsia="Times New Roman" w:hAnsi="Calibri"/>
          <w:szCs w:val="20"/>
          <w:lang w:val="en-GB" w:eastAsia="en-US"/>
        </w:rPr>
        <w:t>change;</w:t>
      </w:r>
      <w:proofErr w:type="gramEnd"/>
    </w:p>
    <w:p w14:paraId="2EDB97D6" w14:textId="0179A8D7"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46" w:author="Yao Yonglin" w:date="2022-05-11T07:43:00Z">
        <w:r w:rsidRPr="00B4691D">
          <w:rPr>
            <w:rFonts w:ascii="Calibri" w:eastAsia="SimSun" w:hAnsi="Calibri"/>
            <w:i/>
            <w:iCs/>
            <w:szCs w:val="20"/>
            <w:lang w:val="en-GB" w:eastAsia="en-US"/>
          </w:rPr>
          <w:t>h)</w:t>
        </w:r>
        <w:r w:rsidRPr="00B4691D">
          <w:rPr>
            <w:rFonts w:ascii="Calibri" w:eastAsia="SimSun" w:hAnsi="Calibri"/>
            <w:szCs w:val="20"/>
            <w:lang w:val="en-GB" w:eastAsia="en-US"/>
          </w:rPr>
          <w:tab/>
        </w:r>
      </w:ins>
      <w:del w:id="47" w:author="Yao Yonglin" w:date="2022-05-11T07:43:00Z">
        <w:r w:rsidR="00B4691D" w:rsidRPr="00B4691D" w:rsidDel="00C23550">
          <w:rPr>
            <w:rFonts w:ascii="Calibri" w:eastAsia="SimSun" w:hAnsi="Calibri"/>
            <w:i/>
            <w:iCs/>
            <w:szCs w:val="20"/>
            <w:lang w:val="en-GB" w:eastAsia="en-US"/>
          </w:rPr>
          <w:delText>g)</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the role ITU can play in promoting the use of ICTs to mitigate the causes of climate change, and that the strategic plan for the Union for 2016-2019 gives clear priority to combating climate change using </w:t>
      </w:r>
      <w:proofErr w:type="gramStart"/>
      <w:r w:rsidR="00B4691D" w:rsidRPr="00B4691D">
        <w:rPr>
          <w:rFonts w:ascii="Calibri" w:eastAsia="Times New Roman" w:hAnsi="Calibri"/>
          <w:szCs w:val="20"/>
          <w:lang w:val="en-GB" w:eastAsia="en-US"/>
        </w:rPr>
        <w:t>ICTs;</w:t>
      </w:r>
      <w:proofErr w:type="gramEnd"/>
    </w:p>
    <w:p w14:paraId="395CC588" w14:textId="2F8EE6A5"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ins w:id="48" w:author="Yao Yonglin" w:date="2022-05-11T07:43:00Z">
        <w:r w:rsidRPr="00B4691D">
          <w:rPr>
            <w:rFonts w:ascii="Calibri" w:eastAsia="SimSun" w:hAnsi="Calibri"/>
            <w:i/>
            <w:iCs/>
            <w:szCs w:val="20"/>
            <w:lang w:val="en-GB" w:eastAsia="en-US"/>
          </w:rPr>
          <w:t>i</w:t>
        </w:r>
        <w:proofErr w:type="spellEnd"/>
        <w:r w:rsidRPr="00B4691D">
          <w:rPr>
            <w:rFonts w:ascii="Calibri" w:eastAsia="SimSun" w:hAnsi="Calibri"/>
            <w:i/>
            <w:iCs/>
            <w:szCs w:val="20"/>
            <w:lang w:val="en-GB" w:eastAsia="en-US"/>
          </w:rPr>
          <w:t>)</w:t>
        </w:r>
        <w:r w:rsidRPr="00B4691D">
          <w:rPr>
            <w:rFonts w:ascii="Calibri" w:eastAsia="SimSun" w:hAnsi="Calibri"/>
            <w:szCs w:val="20"/>
            <w:lang w:val="en-GB" w:eastAsia="en-US"/>
          </w:rPr>
          <w:tab/>
        </w:r>
      </w:ins>
      <w:del w:id="49" w:author="Yao Yonglin" w:date="2022-05-11T07:43:00Z">
        <w:r w:rsidR="00B4691D" w:rsidRPr="00B4691D" w:rsidDel="00C23550">
          <w:rPr>
            <w:rFonts w:ascii="Calibri" w:eastAsia="SimSun" w:hAnsi="Calibri"/>
            <w:i/>
            <w:iCs/>
            <w:szCs w:val="20"/>
            <w:lang w:val="en-GB" w:eastAsia="en-US"/>
          </w:rPr>
          <w:delText>h)</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the role of ITU in developing suitable guidelines for efficient disposal of e</w:t>
      </w:r>
      <w:r w:rsidR="00B4691D" w:rsidRPr="00B4691D">
        <w:rPr>
          <w:rFonts w:ascii="Calibri" w:eastAsia="SimSun" w:hAnsi="Calibri"/>
          <w:szCs w:val="20"/>
          <w:lang w:val="en-GB" w:eastAsia="en-US"/>
        </w:rPr>
        <w:noBreakHyphen/>
      </w:r>
      <w:r w:rsidR="00B4691D" w:rsidRPr="00B4691D">
        <w:rPr>
          <w:rFonts w:ascii="Calibri" w:eastAsia="Times New Roman" w:hAnsi="Calibri"/>
          <w:szCs w:val="20"/>
          <w:lang w:val="en-GB" w:eastAsia="en-US"/>
        </w:rPr>
        <w:t>waste from telecommunications/</w:t>
      </w:r>
      <w:proofErr w:type="gramStart"/>
      <w:r w:rsidR="00B4691D" w:rsidRPr="00B4691D">
        <w:rPr>
          <w:rFonts w:ascii="Calibri" w:eastAsia="Times New Roman" w:hAnsi="Calibri"/>
          <w:szCs w:val="20"/>
          <w:lang w:val="en-GB" w:eastAsia="en-US"/>
        </w:rPr>
        <w:t>ICTs;</w:t>
      </w:r>
      <w:proofErr w:type="gramEnd"/>
    </w:p>
    <w:p w14:paraId="3712D59D" w14:textId="5C1E916B"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50" w:author="Yao Yonglin" w:date="2022-05-11T07:44:00Z">
        <w:r w:rsidRPr="00B4691D">
          <w:rPr>
            <w:rFonts w:ascii="Calibri" w:eastAsia="SimSun" w:hAnsi="Calibri"/>
            <w:i/>
            <w:iCs/>
            <w:szCs w:val="20"/>
            <w:lang w:val="en-GB" w:eastAsia="en-US"/>
          </w:rPr>
          <w:t>j)</w:t>
        </w:r>
        <w:r w:rsidRPr="00B4691D">
          <w:rPr>
            <w:rFonts w:ascii="Calibri" w:eastAsia="SimSun" w:hAnsi="Calibri"/>
            <w:szCs w:val="20"/>
            <w:lang w:val="en-GB" w:eastAsia="en-US"/>
          </w:rPr>
          <w:tab/>
        </w:r>
      </w:ins>
      <w:del w:id="51" w:author="Yao Yonglin" w:date="2022-05-11T07:43:00Z">
        <w:r w:rsidR="00B4691D" w:rsidRPr="00B4691D" w:rsidDel="00C23550">
          <w:rPr>
            <w:rFonts w:ascii="Calibri" w:eastAsia="SimSun" w:hAnsi="Calibri"/>
            <w:i/>
            <w:iCs/>
            <w:szCs w:val="20"/>
            <w:lang w:val="en-GB" w:eastAsia="en-US"/>
          </w:rPr>
          <w:delText>i)</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 xml:space="preserve">that one of the major challenges for sustainable development is to ensure that all people have reliable access to water supply and sanitation </w:t>
      </w:r>
      <w:proofErr w:type="gramStart"/>
      <w:r w:rsidR="00B4691D" w:rsidRPr="00B4691D">
        <w:rPr>
          <w:rFonts w:ascii="Calibri" w:eastAsia="Times New Roman" w:hAnsi="Calibri"/>
          <w:szCs w:val="20"/>
          <w:lang w:val="en-GB" w:eastAsia="en-US"/>
        </w:rPr>
        <w:t>services;</w:t>
      </w:r>
      <w:proofErr w:type="gramEnd"/>
    </w:p>
    <w:p w14:paraId="6899AE64" w14:textId="6FA1A122" w:rsidR="00B4691D" w:rsidRPr="00B4691D" w:rsidRDefault="00C23550"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52" w:author="Yao Yonglin" w:date="2022-05-11T07:44:00Z">
        <w:r>
          <w:rPr>
            <w:rFonts w:ascii="Calibri" w:eastAsia="SimSun" w:hAnsi="Calibri"/>
            <w:i/>
            <w:iCs/>
            <w:szCs w:val="20"/>
            <w:lang w:val="en-GB" w:eastAsia="en-US"/>
          </w:rPr>
          <w:t>k)</w:t>
        </w:r>
        <w:r w:rsidRPr="00C23550">
          <w:rPr>
            <w:rFonts w:ascii="Calibri" w:eastAsia="SimSun" w:hAnsi="Calibri"/>
            <w:szCs w:val="20"/>
            <w:lang w:val="en-GB" w:eastAsia="en-US"/>
          </w:rPr>
          <w:t xml:space="preserve"> </w:t>
        </w:r>
        <w:r w:rsidRPr="00B4691D">
          <w:rPr>
            <w:rFonts w:ascii="Calibri" w:eastAsia="SimSun" w:hAnsi="Calibri"/>
            <w:szCs w:val="20"/>
            <w:lang w:val="en-GB" w:eastAsia="en-US"/>
          </w:rPr>
          <w:tab/>
        </w:r>
      </w:ins>
      <w:del w:id="53" w:author="Yao Yonglin" w:date="2022-05-11T07:43:00Z">
        <w:r w:rsidR="00B4691D" w:rsidRPr="00B4691D" w:rsidDel="00C23550">
          <w:rPr>
            <w:rFonts w:ascii="Calibri" w:eastAsia="SimSun" w:hAnsi="Calibri"/>
            <w:i/>
            <w:iCs/>
            <w:szCs w:val="20"/>
            <w:lang w:val="en-GB" w:eastAsia="en-US"/>
          </w:rPr>
          <w:delText>j)</w:delText>
        </w:r>
        <w:r w:rsidR="00B4691D" w:rsidRPr="00B4691D" w:rsidDel="00C23550">
          <w:rPr>
            <w:rFonts w:ascii="Calibri" w:eastAsia="SimSun" w:hAnsi="Calibri"/>
            <w:szCs w:val="20"/>
            <w:lang w:val="en-GB" w:eastAsia="en-US"/>
          </w:rPr>
          <w:tab/>
        </w:r>
      </w:del>
      <w:r w:rsidR="00B4691D" w:rsidRPr="00B4691D">
        <w:rPr>
          <w:rFonts w:ascii="Calibri" w:eastAsia="Times New Roman" w:hAnsi="Calibri"/>
          <w:szCs w:val="20"/>
          <w:lang w:val="en-GB" w:eastAsia="en-US"/>
        </w:rPr>
        <w:t>that ITU recommendations that focus on energy-saving systems and applications can play a critical role in the development of telecommunications/ICTs, by promoting the enhanced use of telecommunications/ICTs to serve as an effective cross-cutting tool to measure and reduce GHG emissions across economic and social activities,</w:t>
      </w:r>
    </w:p>
    <w:p w14:paraId="6AC421AB"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aware</w:t>
      </w:r>
    </w:p>
    <w:p w14:paraId="014C9A2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that telecommunications/ICTs also contribute to climate change through GHG and other emissions, a contribution which, although relatively small, will grow with the increased use of telecommunications/ICTs, and that the necessary priority must be given to reducing GHG emissions and energy consumption, increasing the use of green energy resources for energy efficiency in the telecommunication </w:t>
      </w:r>
      <w:proofErr w:type="gramStart"/>
      <w:r w:rsidRPr="00B4691D">
        <w:rPr>
          <w:rFonts w:ascii="Calibri" w:eastAsia="Times New Roman" w:hAnsi="Calibri"/>
          <w:szCs w:val="20"/>
          <w:lang w:val="en-GB" w:eastAsia="en-US"/>
        </w:rPr>
        <w:t>sector;</w:t>
      </w:r>
      <w:proofErr w:type="gramEnd"/>
      <w:r w:rsidRPr="00B4691D">
        <w:rPr>
          <w:rFonts w:ascii="Calibri" w:eastAsia="SimSun" w:hAnsi="Calibri"/>
          <w:szCs w:val="20"/>
          <w:lang w:val="en-GB" w:eastAsia="en-US"/>
        </w:rPr>
        <w:t xml:space="preserve"> </w:t>
      </w:r>
    </w:p>
    <w:p w14:paraId="72C3905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that developing countries face additional challenges in addressing the effects of climate change, including natural disasters related to climate change, and in establishing new telecommunication/ICT facilities in their national networks, whence the need for ITU to provide guidance and assistance, which will vary from one region to another and between countries,</w:t>
      </w:r>
    </w:p>
    <w:p w14:paraId="5384DA81"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bearing in mind</w:t>
      </w:r>
    </w:p>
    <w:p w14:paraId="2ABF732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that 195 countries have ratified the UNFCCC Protocol and have committed to reduce their GHG emission levels to targets that are mainly set below their 1990 </w:t>
      </w:r>
      <w:proofErr w:type="gramStart"/>
      <w:r w:rsidRPr="00B4691D">
        <w:rPr>
          <w:rFonts w:ascii="Calibri" w:eastAsia="Times New Roman" w:hAnsi="Calibri"/>
          <w:szCs w:val="20"/>
          <w:lang w:val="en-GB" w:eastAsia="en-US"/>
        </w:rPr>
        <w:t>levels;</w:t>
      </w:r>
      <w:proofErr w:type="gramEnd"/>
    </w:p>
    <w:p w14:paraId="0DB0CB4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 countries that have submitted plans in response to the Copenhagen Accord have specified which steps they are prepared to take to reduce their carbon intensity in the current decade,</w:t>
      </w:r>
    </w:p>
    <w:p w14:paraId="52721F4E"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noting</w:t>
      </w:r>
    </w:p>
    <w:p w14:paraId="7F27D0F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a)</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 current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5 is the lead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T study group on ICTs and climate change, responsible for studies on methodologies for evaluating telecommunication/ICT effects on climate change, for publishing guidelines for using ICTs in an eco-friendly way, for studying energy efficiency of the power feeding systems, for studying ICT environmental aspects of electromagnetic phenomena, for studying, assessing and analysing safe, low-cost </w:t>
      </w:r>
      <w:r w:rsidRPr="00B4691D">
        <w:rPr>
          <w:rFonts w:ascii="Calibri" w:eastAsia="Times New Roman" w:hAnsi="Calibri"/>
          <w:szCs w:val="20"/>
          <w:lang w:val="en-GB" w:eastAsia="en-US"/>
        </w:rPr>
        <w:lastRenderedPageBreak/>
        <w:t>social recirculation of telecommunication/ICT equipment through recycling and reuse, and for tackling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issues and energy efficiency of telecommunication/ICT systems;</w:t>
      </w:r>
    </w:p>
    <w:p w14:paraId="3589A26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b)</w:t>
      </w:r>
      <w:r w:rsidRPr="00B4691D">
        <w:rPr>
          <w:rFonts w:ascii="Calibri" w:eastAsia="SimSun" w:hAnsi="Calibri"/>
          <w:szCs w:val="20"/>
          <w:lang w:val="en-GB" w:eastAsia="en-US"/>
        </w:rPr>
        <w:tab/>
      </w:r>
      <w:r w:rsidRPr="00B4691D">
        <w:rPr>
          <w:rFonts w:ascii="Calibri" w:eastAsia="Times New Roman" w:hAnsi="Calibri"/>
          <w:szCs w:val="20"/>
          <w:lang w:val="en-GB" w:eastAsia="en-US"/>
        </w:rPr>
        <w:t>Question</w:t>
      </w:r>
      <w:r w:rsidRPr="00B4691D">
        <w:rPr>
          <w:rFonts w:ascii="Calibri" w:eastAsia="SimSun" w:hAnsi="Calibri"/>
          <w:szCs w:val="20"/>
          <w:lang w:val="en-GB" w:eastAsia="en-US"/>
        </w:rPr>
        <w:t> </w:t>
      </w:r>
      <w:r w:rsidRPr="00B4691D">
        <w:rPr>
          <w:rFonts w:ascii="Calibri" w:eastAsia="Times New Roman" w:hAnsi="Calibri"/>
          <w:szCs w:val="20"/>
          <w:lang w:val="en-GB" w:eastAsia="en-US"/>
        </w:rPr>
        <w:t>6/2 of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2 of the ITU Telecommunication Development Sector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D), on ICTs and climate change, adopted by WTDC</w:t>
      </w:r>
      <w:r w:rsidRPr="00B4691D">
        <w:rPr>
          <w:rFonts w:ascii="Calibri" w:eastAsia="SimSun" w:hAnsi="Calibri"/>
          <w:szCs w:val="20"/>
          <w:lang w:val="en-GB" w:eastAsia="en-US"/>
        </w:rPr>
        <w:noBreakHyphen/>
      </w:r>
      <w:proofErr w:type="gramStart"/>
      <w:r w:rsidRPr="00B4691D">
        <w:rPr>
          <w:rFonts w:ascii="Calibri" w:eastAsia="Times New Roman" w:hAnsi="Calibri"/>
          <w:szCs w:val="20"/>
          <w:lang w:val="en-GB" w:eastAsia="en-US"/>
        </w:rPr>
        <w:t>14;</w:t>
      </w:r>
      <w:proofErr w:type="gramEnd"/>
    </w:p>
    <w:p w14:paraId="7C28F6B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c)</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there are other international bodies that are working on climate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change issues, including UNFCCC, and that ITU should collaborate, within its mandate, with those </w:t>
      </w:r>
      <w:proofErr w:type="gramStart"/>
      <w:r w:rsidRPr="00B4691D">
        <w:rPr>
          <w:rFonts w:ascii="Calibri" w:eastAsia="Times New Roman" w:hAnsi="Calibri"/>
          <w:szCs w:val="20"/>
          <w:lang w:val="en-GB" w:eastAsia="en-US"/>
        </w:rPr>
        <w:t>entities;</w:t>
      </w:r>
      <w:proofErr w:type="gramEnd"/>
    </w:p>
    <w:p w14:paraId="4A8D3FB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d)</w:t>
      </w:r>
      <w:r w:rsidRPr="00B4691D">
        <w:rPr>
          <w:rFonts w:ascii="Calibri" w:eastAsia="SimSun" w:hAnsi="Calibri"/>
          <w:szCs w:val="20"/>
          <w:lang w:val="en-GB" w:eastAsia="en-US"/>
        </w:rPr>
        <w:tab/>
      </w:r>
      <w:r w:rsidRPr="00B4691D">
        <w:rPr>
          <w:rFonts w:ascii="Calibri" w:eastAsia="Times New Roman" w:hAnsi="Calibri"/>
          <w:szCs w:val="20"/>
          <w:lang w:val="en-GB" w:eastAsia="en-US"/>
        </w:rPr>
        <w:t>that the development and deployment of telecommunications/ICTs has resulted in innovative outcomes, including, but not limited to, better energy management, recognition of the contribution of the entire lifecycle of telecommunications/ICTs on climate change, and the benefits that accrue from the comprehensive deployment of telecommunications/</w:t>
      </w:r>
      <w:proofErr w:type="gramStart"/>
      <w:r w:rsidRPr="00B4691D">
        <w:rPr>
          <w:rFonts w:ascii="Calibri" w:eastAsia="Times New Roman" w:hAnsi="Calibri"/>
          <w:szCs w:val="20"/>
          <w:lang w:val="en-GB" w:eastAsia="en-US"/>
        </w:rPr>
        <w:t>ICTs;</w:t>
      </w:r>
      <w:proofErr w:type="gramEnd"/>
    </w:p>
    <w:p w14:paraId="27D13D2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i/>
          <w:iCs/>
          <w:szCs w:val="20"/>
          <w:lang w:val="en-GB" w:eastAsia="en-US"/>
        </w:rPr>
        <w:t xml:space="preserve">e) </w:t>
      </w:r>
      <w:r w:rsidRPr="00B4691D">
        <w:rPr>
          <w:rFonts w:ascii="Calibri" w:eastAsia="SimSun" w:hAnsi="Calibri"/>
          <w:szCs w:val="20"/>
          <w:lang w:val="en-GB" w:eastAsia="en-US"/>
        </w:rPr>
        <w:tab/>
      </w:r>
      <w:r w:rsidRPr="00B4691D">
        <w:rPr>
          <w:rFonts w:ascii="Calibri" w:eastAsia="Times New Roman" w:hAnsi="Calibri"/>
          <w:szCs w:val="20"/>
          <w:lang w:val="en-GB" w:eastAsia="en-US"/>
        </w:rPr>
        <w:t>that work on smart sustainable cities and on smart water management is being developed, along with a series of deliverables aimed at promoting development of policies and the implementation of international standards to shape smart sustainable cities worldwide and smart water management,</w:t>
      </w:r>
    </w:p>
    <w:p w14:paraId="21239819"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resolves</w:t>
      </w:r>
    </w:p>
    <w:p w14:paraId="6D8EC0E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B4691D">
        <w:rPr>
          <w:rFonts w:ascii="Calibri" w:eastAsia="Times New Roman" w:hAnsi="Calibri"/>
          <w:szCs w:val="20"/>
          <w:lang w:val="en-GB" w:eastAsia="en-US"/>
        </w:rPr>
        <w:t>that ITU, within its mandate and in collaboration with other organizations, address the causes and effects of climate change through the following:</w:t>
      </w:r>
    </w:p>
    <w:p w14:paraId="188A9B1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and further develop ITU activities on telecommunications/ICTs and climate change, and disaster management planning, in order to contribute to the wider global efforts being made by Member States and the United Nations to contribute to further preventing and combating the effects of climate </w:t>
      </w:r>
      <w:proofErr w:type="gramStart"/>
      <w:r w:rsidRPr="00B4691D">
        <w:rPr>
          <w:rFonts w:ascii="Calibri" w:eastAsia="Times New Roman" w:hAnsi="Calibri"/>
          <w:szCs w:val="20"/>
          <w:lang w:val="en-GB" w:eastAsia="en-US"/>
        </w:rPr>
        <w:t>change;</w:t>
      </w:r>
      <w:proofErr w:type="gramEnd"/>
    </w:p>
    <w:p w14:paraId="186C4D9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improvement of the energy efficiency of telecommunications/ICTs in order to reduce the GHG emissions produced by the telecommunication/ICT </w:t>
      </w:r>
      <w:proofErr w:type="gramStart"/>
      <w:r w:rsidRPr="00B4691D">
        <w:rPr>
          <w:rFonts w:ascii="Calibri" w:eastAsia="Times New Roman" w:hAnsi="Calibri"/>
          <w:szCs w:val="20"/>
          <w:lang w:val="en-GB" w:eastAsia="en-US"/>
        </w:rPr>
        <w:t>sector;</w:t>
      </w:r>
      <w:proofErr w:type="gramEnd"/>
    </w:p>
    <w:p w14:paraId="0DE8A4D2"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 xml:space="preserve">3 </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the telecommunication/ICT sector to contribute, through its own improvement of energy efficiency and in the use of ICTs in other parts of the economy, to an annual reduction in GHG </w:t>
      </w:r>
      <w:proofErr w:type="gramStart"/>
      <w:r w:rsidRPr="00B4691D">
        <w:rPr>
          <w:rFonts w:ascii="Calibri" w:eastAsia="Times New Roman" w:hAnsi="Calibri"/>
          <w:szCs w:val="20"/>
          <w:lang w:val="en-GB" w:eastAsia="en-US"/>
        </w:rPr>
        <w:t>emissions;</w:t>
      </w:r>
      <w:proofErr w:type="gramEnd"/>
    </w:p>
    <w:p w14:paraId="3107CA6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promote awareness of the environmental issues associated with telecommunication/ICT equipment design and encourage energy efficiency and the use of materials in the design and fabrication of telecommunication/ICT equipment that contributes to a clean and safe environment throughout its </w:t>
      </w:r>
      <w:proofErr w:type="gramStart"/>
      <w:r w:rsidRPr="00B4691D">
        <w:rPr>
          <w:rFonts w:ascii="Calibri" w:eastAsia="Times New Roman" w:hAnsi="Calibri"/>
          <w:szCs w:val="20"/>
          <w:lang w:val="en-GB" w:eastAsia="en-US"/>
        </w:rPr>
        <w:t>lifecycle;</w:t>
      </w:r>
      <w:proofErr w:type="gramEnd"/>
    </w:p>
    <w:p w14:paraId="12ECC18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include, as a priority, assistance to developing countries so as to strengthen their human and institutional capacity in promoting the use of telecommunications/ICTs to tackle climate change, as well as in areas such as the need for communities to adapt to climate change, as a key element of disaster-management </w:t>
      </w:r>
      <w:proofErr w:type="gramStart"/>
      <w:r w:rsidRPr="00B4691D">
        <w:rPr>
          <w:rFonts w:ascii="Calibri" w:eastAsia="Times New Roman" w:hAnsi="Calibri"/>
          <w:szCs w:val="20"/>
          <w:lang w:val="en-GB" w:eastAsia="en-US"/>
        </w:rPr>
        <w:t>planning;</w:t>
      </w:r>
      <w:proofErr w:type="gramEnd"/>
    </w:p>
    <w:p w14:paraId="1FC88E3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6</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promote the benefits that accrue to the environment and society from the use of sustainable telecommunication/ICT equipment and services in bridging the standardization </w:t>
      </w:r>
      <w:proofErr w:type="gramStart"/>
      <w:r w:rsidRPr="00B4691D">
        <w:rPr>
          <w:rFonts w:ascii="Calibri" w:eastAsia="Times New Roman" w:hAnsi="Calibri"/>
          <w:szCs w:val="20"/>
          <w:lang w:val="en-GB" w:eastAsia="en-US"/>
        </w:rPr>
        <w:t>gap;</w:t>
      </w:r>
      <w:proofErr w:type="gramEnd"/>
    </w:p>
    <w:p w14:paraId="6C05973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7</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reduction of GHG emissions through the adoption of green energy sources in the telecommunication/ICT </w:t>
      </w:r>
      <w:proofErr w:type="gramStart"/>
      <w:r w:rsidRPr="00B4691D">
        <w:rPr>
          <w:rFonts w:ascii="Calibri" w:eastAsia="Times New Roman" w:hAnsi="Calibri"/>
          <w:szCs w:val="20"/>
          <w:lang w:val="en-GB" w:eastAsia="en-US"/>
        </w:rPr>
        <w:t>sector;</w:t>
      </w:r>
      <w:proofErr w:type="gramEnd"/>
      <w:r w:rsidRPr="00B4691D">
        <w:rPr>
          <w:rFonts w:ascii="Calibri" w:eastAsia="SimSun" w:hAnsi="Calibri"/>
          <w:szCs w:val="20"/>
          <w:lang w:val="en-GB" w:eastAsia="en-US"/>
        </w:rPr>
        <w:t xml:space="preserve"> </w:t>
      </w:r>
    </w:p>
    <w:p w14:paraId="2D87301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8</w:t>
      </w:r>
      <w:r w:rsidRPr="00B4691D">
        <w:rPr>
          <w:rFonts w:ascii="Calibri" w:eastAsia="SimSun" w:hAnsi="Calibri"/>
          <w:szCs w:val="20"/>
          <w:lang w:val="en-GB" w:eastAsia="en-US"/>
        </w:rPr>
        <w:tab/>
      </w:r>
      <w:r w:rsidRPr="00B4691D">
        <w:rPr>
          <w:rFonts w:ascii="Calibri" w:eastAsia="Times New Roman" w:hAnsi="Calibri"/>
          <w:szCs w:val="20"/>
          <w:lang w:val="en-GB" w:eastAsia="en-US"/>
        </w:rPr>
        <w:t>to support the use of telecommunications/ICTs in implementing smart grid, which helps reduce the waste of energy in transmission and distribution and regulate peak energy demand from consumers,</w:t>
      </w:r>
    </w:p>
    <w:p w14:paraId="364D8A40"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lastRenderedPageBreak/>
        <w:t xml:space="preserve">instructs the Secretary-General, in collaboration with the Directors of the three Bureaux </w:t>
      </w:r>
    </w:p>
    <w:p w14:paraId="57BD783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liaising with appropriate organizations in activities related to climate change, in order to avoid duplication of work and optimize the use of </w:t>
      </w:r>
      <w:proofErr w:type="gramStart"/>
      <w:r w:rsidRPr="00B4691D">
        <w:rPr>
          <w:rFonts w:ascii="Calibri" w:eastAsia="Times New Roman" w:hAnsi="Calibri"/>
          <w:szCs w:val="20"/>
          <w:lang w:val="en-GB" w:eastAsia="en-US"/>
        </w:rPr>
        <w:t>resources;</w:t>
      </w:r>
      <w:proofErr w:type="gramEnd"/>
    </w:p>
    <w:p w14:paraId="1AB8B975"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taking appropriate measures within the Union in order to contribute to the reduction of the carbon footprint (</w:t>
      </w:r>
      <w:proofErr w:type="gramStart"/>
      <w:r w:rsidRPr="00B4691D">
        <w:rPr>
          <w:rFonts w:ascii="Calibri" w:eastAsia="Times New Roman" w:hAnsi="Calibri"/>
          <w:szCs w:val="20"/>
          <w:lang w:val="en-GB" w:eastAsia="en-US"/>
        </w:rPr>
        <w:t>e.g.</w:t>
      </w:r>
      <w:proofErr w:type="gramEnd"/>
      <w:r w:rsidRPr="00B4691D">
        <w:rPr>
          <w:rFonts w:ascii="Calibri" w:eastAsia="SimSun" w:hAnsi="Calibri"/>
          <w:szCs w:val="20"/>
          <w:lang w:val="en-GB" w:eastAsia="en-US"/>
        </w:rPr>
        <w:t> </w:t>
      </w:r>
      <w:r w:rsidRPr="00B4691D">
        <w:rPr>
          <w:rFonts w:ascii="Calibri" w:eastAsia="Times New Roman" w:hAnsi="Calibri"/>
          <w:szCs w:val="20"/>
          <w:lang w:val="en-GB" w:eastAsia="en-US"/>
        </w:rPr>
        <w:t>paperless meetings, videoconferences, etc.);</w:t>
      </w:r>
    </w:p>
    <w:p w14:paraId="3BAF862F"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report annually to the Council and to the next plenipotentiary conference on the progress made by ITU on implementation of this </w:t>
      </w:r>
      <w:proofErr w:type="gramStart"/>
      <w:r w:rsidRPr="00B4691D">
        <w:rPr>
          <w:rFonts w:ascii="Calibri" w:eastAsia="Times New Roman" w:hAnsi="Calibri"/>
          <w:szCs w:val="20"/>
          <w:lang w:val="en-GB" w:eastAsia="en-US"/>
        </w:rPr>
        <w:t>resolution;</w:t>
      </w:r>
      <w:proofErr w:type="gramEnd"/>
    </w:p>
    <w:p w14:paraId="57BB9A4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submit this resolution and other appropriate outcomes of ITU activities to meetings of relevant organizations, including UNFCCC, in order to reiterate the Union's commitment to sustainable global growth; and to ensure recognition of the importance of telecommunications/ICTs in mitigation and adaptation efforts as well as the critical role of ITU in this </w:t>
      </w:r>
      <w:proofErr w:type="gramStart"/>
      <w:r w:rsidRPr="00B4691D">
        <w:rPr>
          <w:rFonts w:ascii="Calibri" w:eastAsia="Times New Roman" w:hAnsi="Calibri"/>
          <w:szCs w:val="20"/>
          <w:lang w:val="en-GB" w:eastAsia="en-US"/>
        </w:rPr>
        <w:t>regard;</w:t>
      </w:r>
      <w:proofErr w:type="gramEnd"/>
    </w:p>
    <w:p w14:paraId="5319A00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cooperate with United Nations entities and others in activities related to climate change, working towards a progressive and measurable reduction in energy consumption and GHG emissions throughout the lifecycle of telecommunication/ICT </w:t>
      </w:r>
      <w:proofErr w:type="gramStart"/>
      <w:r w:rsidRPr="00B4691D">
        <w:rPr>
          <w:rFonts w:ascii="Calibri" w:eastAsia="Times New Roman" w:hAnsi="Calibri"/>
          <w:szCs w:val="20"/>
          <w:lang w:val="en-GB" w:eastAsia="en-US"/>
        </w:rPr>
        <w:t>equipment;</w:t>
      </w:r>
      <w:proofErr w:type="gramEnd"/>
    </w:p>
    <w:p w14:paraId="191C31E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6</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report on the degree to which the telecommunication/ICT sector has contributed to the reduction of GHG and other emissions in other sectors through a reduction of their energy </w:t>
      </w:r>
      <w:proofErr w:type="gramStart"/>
      <w:r w:rsidRPr="00B4691D">
        <w:rPr>
          <w:rFonts w:ascii="Calibri" w:eastAsia="Times New Roman" w:hAnsi="Calibri"/>
          <w:szCs w:val="20"/>
          <w:lang w:val="en-GB" w:eastAsia="en-US"/>
        </w:rPr>
        <w:t>consumption;</w:t>
      </w:r>
      <w:proofErr w:type="gramEnd"/>
    </w:p>
    <w:p w14:paraId="69B29E0A"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7</w:t>
      </w:r>
      <w:r w:rsidRPr="00B4691D">
        <w:rPr>
          <w:rFonts w:ascii="Calibri" w:eastAsia="SimSun" w:hAnsi="Calibri"/>
          <w:szCs w:val="20"/>
          <w:lang w:val="en-GB" w:eastAsia="en-US"/>
        </w:rPr>
        <w:tab/>
      </w:r>
      <w:r w:rsidRPr="00B4691D">
        <w:rPr>
          <w:rFonts w:ascii="Calibri" w:eastAsia="Times New Roman" w:hAnsi="Calibri"/>
          <w:szCs w:val="20"/>
          <w:lang w:val="en-GB" w:eastAsia="en-US"/>
        </w:rPr>
        <w:t>to encourage Member States in the various regions to cooperate in sharing expertise and resources and identify a regional cooperation mechanism</w:t>
      </w:r>
      <w:r w:rsidRPr="00B4691D">
        <w:rPr>
          <w:rFonts w:ascii="Calibri" w:eastAsia="SimSun" w:hAnsi="Calibri"/>
          <w:position w:val="6"/>
          <w:sz w:val="16"/>
          <w:szCs w:val="20"/>
          <w:lang w:val="en-GB" w:eastAsia="en-US"/>
        </w:rPr>
        <w:footnoteReference w:customMarkFollows="1" w:id="3"/>
        <w:t>2</w:t>
      </w:r>
      <w:r w:rsidRPr="00B4691D">
        <w:rPr>
          <w:rFonts w:ascii="Calibri" w:eastAsia="Times New Roman" w:hAnsi="Calibri"/>
          <w:szCs w:val="20"/>
          <w:lang w:val="en-GB" w:eastAsia="en-US"/>
        </w:rPr>
        <w:t xml:space="preserve">, including through support from ITU regional offices, so as to assist all Member States in the region in measurement and </w:t>
      </w:r>
      <w:proofErr w:type="gramStart"/>
      <w:r w:rsidRPr="00B4691D">
        <w:rPr>
          <w:rFonts w:ascii="Calibri" w:eastAsia="Times New Roman" w:hAnsi="Calibri"/>
          <w:szCs w:val="20"/>
          <w:lang w:val="en-GB" w:eastAsia="en-US"/>
        </w:rPr>
        <w:t>training;</w:t>
      </w:r>
      <w:proofErr w:type="gramEnd"/>
    </w:p>
    <w:p w14:paraId="0465D7E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8</w:t>
      </w:r>
      <w:r w:rsidRPr="00B4691D">
        <w:rPr>
          <w:rFonts w:ascii="Calibri" w:eastAsia="SimSun" w:hAnsi="Calibri"/>
          <w:szCs w:val="20"/>
          <w:lang w:val="en-GB" w:eastAsia="en-US"/>
        </w:rPr>
        <w:tab/>
      </w:r>
      <w:r w:rsidRPr="00B4691D">
        <w:rPr>
          <w:rFonts w:ascii="Calibri" w:eastAsia="Times New Roman" w:hAnsi="Calibri"/>
          <w:szCs w:val="20"/>
          <w:lang w:val="en-GB" w:eastAsia="en-US"/>
        </w:rPr>
        <w:t>to assist Member States, in particular developing countries, in infrastructure development and capacity building, as well as with assistance from the ITU regional offices – within the available budget of the Union – in energy-efficiency measurement and development of guidelines for efficient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w:t>
      </w:r>
      <w:proofErr w:type="gramStart"/>
      <w:r w:rsidRPr="00B4691D">
        <w:rPr>
          <w:rFonts w:ascii="Calibri" w:eastAsia="Times New Roman" w:hAnsi="Calibri"/>
          <w:szCs w:val="20"/>
          <w:lang w:val="en-GB" w:eastAsia="en-US"/>
        </w:rPr>
        <w:t>disposal;</w:t>
      </w:r>
      <w:proofErr w:type="gramEnd"/>
    </w:p>
    <w:p w14:paraId="52186C78"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9</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encourage the use of renewable energy technologies and systems, and to study and disseminate best practices in the field of renewable </w:t>
      </w:r>
      <w:proofErr w:type="gramStart"/>
      <w:r w:rsidRPr="00B4691D">
        <w:rPr>
          <w:rFonts w:ascii="Calibri" w:eastAsia="Times New Roman" w:hAnsi="Calibri"/>
          <w:szCs w:val="20"/>
          <w:lang w:val="en-GB" w:eastAsia="en-US"/>
        </w:rPr>
        <w:t>energy;</w:t>
      </w:r>
      <w:proofErr w:type="gramEnd"/>
    </w:p>
    <w:p w14:paraId="0E06103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10</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support Member States, particularly developing countries, in adapting to and mitigating the impact of climate change in </w:t>
      </w:r>
      <w:proofErr w:type="gramStart"/>
      <w:r w:rsidRPr="00B4691D">
        <w:rPr>
          <w:rFonts w:ascii="Calibri" w:eastAsia="Times New Roman" w:hAnsi="Calibri"/>
          <w:szCs w:val="20"/>
          <w:lang w:val="en-GB" w:eastAsia="en-US"/>
        </w:rPr>
        <w:t>a number of</w:t>
      </w:r>
      <w:proofErr w:type="gramEnd"/>
      <w:r w:rsidRPr="00B4691D">
        <w:rPr>
          <w:rFonts w:ascii="Calibri" w:eastAsia="Times New Roman" w:hAnsi="Calibri"/>
          <w:szCs w:val="20"/>
          <w:lang w:val="en-GB" w:eastAsia="en-US"/>
        </w:rPr>
        <w:t xml:space="preserve"> areas, including smart water management,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management and treatment methods and the use of ICTs in disaster prediction, early warning, mitigation and relief,</w:t>
      </w:r>
    </w:p>
    <w:p w14:paraId="19A9A311"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instructs the Directors of the three Bureaux, within the purview of their mandates</w:t>
      </w:r>
    </w:p>
    <w:p w14:paraId="1BE191C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to help in the promotion of best practices and guidelines:</w:t>
      </w:r>
    </w:p>
    <w:p w14:paraId="37A2478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to improve the energy efficiency of telecommunication/ICT equipment</w:t>
      </w:r>
    </w:p>
    <w:p w14:paraId="679EBD6A"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to measure the carbon footprint of the telecommunication/ICT industry</w:t>
      </w:r>
      <w:r w:rsidRPr="00B4691D">
        <w:rPr>
          <w:rFonts w:ascii="Calibri" w:eastAsia="SimSun" w:hAnsi="Calibri"/>
          <w:szCs w:val="20"/>
          <w:lang w:val="en-GB" w:eastAsia="en-US"/>
        </w:rPr>
        <w:t xml:space="preserve"> </w:t>
      </w:r>
    </w:p>
    <w:p w14:paraId="4FD56E4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to</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monitor</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water</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resources</w:t>
      </w:r>
      <w:r w:rsidRPr="00B4691D">
        <w:rPr>
          <w:rFonts w:ascii="Calibri" w:eastAsia="SimSun" w:hAnsi="Calibri"/>
          <w:szCs w:val="20"/>
          <w:lang w:val="en-GB" w:eastAsia="en-US"/>
        </w:rPr>
        <w:t xml:space="preserve"> </w:t>
      </w:r>
      <w:proofErr w:type="gramStart"/>
      <w:r w:rsidRPr="00B4691D">
        <w:rPr>
          <w:rFonts w:ascii="Calibri" w:eastAsia="Times New Roman" w:hAnsi="Calibri"/>
          <w:szCs w:val="20"/>
          <w:lang w:val="en-GB" w:eastAsia="en-US"/>
        </w:rPr>
        <w:t>through</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the</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use</w:t>
      </w:r>
      <w:r w:rsidRPr="00B4691D">
        <w:rPr>
          <w:rFonts w:ascii="Calibri" w:eastAsia="SimSun" w:hAnsi="Calibri"/>
          <w:szCs w:val="20"/>
          <w:lang w:val="en-GB" w:eastAsia="en-US"/>
        </w:rPr>
        <w:t xml:space="preserve"> </w:t>
      </w:r>
      <w:r w:rsidRPr="00B4691D">
        <w:rPr>
          <w:rFonts w:ascii="Calibri" w:eastAsia="Times New Roman" w:hAnsi="Calibri"/>
          <w:szCs w:val="20"/>
          <w:lang w:val="en-GB" w:eastAsia="en-US"/>
        </w:rPr>
        <w:t>of</w:t>
      </w:r>
      <w:proofErr w:type="gramEnd"/>
      <w:r w:rsidRPr="00B4691D">
        <w:rPr>
          <w:rFonts w:ascii="Calibri" w:eastAsia="Times New Roman" w:hAnsi="Calibri"/>
          <w:szCs w:val="20"/>
          <w:lang w:val="en-GB" w:eastAsia="en-US"/>
        </w:rPr>
        <w:t xml:space="preserve"> telecommunications/ICTs</w:t>
      </w:r>
    </w:p>
    <w:p w14:paraId="49F3E99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mitigate the effects of climate change </w:t>
      </w:r>
      <w:proofErr w:type="gramStart"/>
      <w:r w:rsidRPr="00B4691D">
        <w:rPr>
          <w:rFonts w:ascii="Calibri" w:eastAsia="Times New Roman" w:hAnsi="Calibri"/>
          <w:szCs w:val="20"/>
          <w:lang w:val="en-GB" w:eastAsia="en-US"/>
        </w:rPr>
        <w:t>through the use of</w:t>
      </w:r>
      <w:proofErr w:type="gramEnd"/>
      <w:r w:rsidRPr="00B4691D">
        <w:rPr>
          <w:rFonts w:ascii="Calibri" w:eastAsia="Times New Roman" w:hAnsi="Calibri"/>
          <w:szCs w:val="20"/>
          <w:lang w:val="en-GB" w:eastAsia="en-US"/>
        </w:rPr>
        <w:t xml:space="preserve"> telecommunications/ICTs</w:t>
      </w:r>
    </w:p>
    <w:p w14:paraId="2D560DB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adapt to the effects of climate change </w:t>
      </w:r>
      <w:proofErr w:type="gramStart"/>
      <w:r w:rsidRPr="00B4691D">
        <w:rPr>
          <w:rFonts w:ascii="Calibri" w:eastAsia="Times New Roman" w:hAnsi="Calibri"/>
          <w:szCs w:val="20"/>
          <w:lang w:val="en-GB" w:eastAsia="en-US"/>
        </w:rPr>
        <w:t>through the use of</w:t>
      </w:r>
      <w:proofErr w:type="gramEnd"/>
      <w:r w:rsidRPr="00B4691D">
        <w:rPr>
          <w:rFonts w:ascii="Calibri" w:eastAsia="Times New Roman" w:hAnsi="Calibri"/>
          <w:szCs w:val="20"/>
          <w:lang w:val="en-GB" w:eastAsia="en-US"/>
        </w:rPr>
        <w:t xml:space="preserve"> telecommunications/ICTs</w:t>
      </w:r>
    </w:p>
    <w:p w14:paraId="595A067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lastRenderedPageBreak/>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enable telecommunications/ICTs to contribute to disaster prediction, early warning, mitigation and </w:t>
      </w:r>
      <w:proofErr w:type="gramStart"/>
      <w:r w:rsidRPr="00B4691D">
        <w:rPr>
          <w:rFonts w:ascii="Calibri" w:eastAsia="Times New Roman" w:hAnsi="Calibri"/>
          <w:szCs w:val="20"/>
          <w:lang w:val="en-GB" w:eastAsia="en-US"/>
        </w:rPr>
        <w:t>relief;</w:t>
      </w:r>
      <w:proofErr w:type="gramEnd"/>
    </w:p>
    <w:p w14:paraId="6DB6F844"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to support the development of reports on ICTs, the environment and climate change, taking into consideration relevant studies, in particular the ongoing work of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5 and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D Study Groups</w:t>
      </w:r>
      <w:r w:rsidRPr="00B4691D">
        <w:rPr>
          <w:rFonts w:ascii="Calibri" w:eastAsia="SimSun" w:hAnsi="Calibri"/>
          <w:szCs w:val="20"/>
          <w:lang w:val="en-GB" w:eastAsia="en-US"/>
        </w:rPr>
        <w:t> </w:t>
      </w:r>
      <w:r w:rsidRPr="00B4691D">
        <w:rPr>
          <w:rFonts w:ascii="Calibri" w:eastAsia="Times New Roman" w:hAnsi="Calibri"/>
          <w:szCs w:val="20"/>
          <w:lang w:val="en-GB" w:eastAsia="en-US"/>
        </w:rPr>
        <w:t>1 and</w:t>
      </w:r>
      <w:r w:rsidRPr="00B4691D">
        <w:rPr>
          <w:rFonts w:ascii="Calibri" w:eastAsia="SimSun" w:hAnsi="Calibri"/>
          <w:szCs w:val="20"/>
          <w:lang w:val="en-GB" w:eastAsia="en-US"/>
        </w:rPr>
        <w:t> </w:t>
      </w:r>
      <w:r w:rsidRPr="00B4691D">
        <w:rPr>
          <w:rFonts w:ascii="Calibri" w:eastAsia="Times New Roman" w:hAnsi="Calibri"/>
          <w:szCs w:val="20"/>
          <w:lang w:val="en-GB" w:eastAsia="en-US"/>
        </w:rPr>
        <w:t xml:space="preserve">2 related to, </w:t>
      </w:r>
      <w:r w:rsidRPr="00B4691D">
        <w:rPr>
          <w:rFonts w:ascii="Calibri" w:eastAsia="Times New Roman" w:hAnsi="Calibri"/>
          <w:i/>
          <w:szCs w:val="20"/>
          <w:lang w:val="en-GB" w:eastAsia="en-US"/>
        </w:rPr>
        <w:t>inter alia</w:t>
      </w:r>
      <w:r w:rsidRPr="00B4691D">
        <w:rPr>
          <w:rFonts w:ascii="Calibri" w:eastAsia="Times New Roman" w:hAnsi="Calibri"/>
          <w:szCs w:val="20"/>
          <w:lang w:val="en-GB" w:eastAsia="en-US"/>
        </w:rPr>
        <w:t xml:space="preserve">, ICTs and climate change, and to assist affected countries with utilizing relevant applications for disaster preparedness, mitigation and response, and management of telecommunication/ICT </w:t>
      </w:r>
      <w:proofErr w:type="gramStart"/>
      <w:r w:rsidRPr="00B4691D">
        <w:rPr>
          <w:rFonts w:ascii="Calibri" w:eastAsia="Times New Roman" w:hAnsi="Calibri"/>
          <w:szCs w:val="20"/>
          <w:lang w:val="en-GB" w:eastAsia="en-US"/>
        </w:rPr>
        <w:t>waste;</w:t>
      </w:r>
      <w:proofErr w:type="gramEnd"/>
    </w:p>
    <w:p w14:paraId="1F5F3E45"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organize, in close collaboration among all three Bureaux, and within the budgetary limits of the Union, workshops and seminars to assist developing countries, by raising awareness and identifying their </w:t>
      </w:r>
      <w:proofErr w:type="gramStart"/>
      <w:r w:rsidRPr="00B4691D">
        <w:rPr>
          <w:rFonts w:ascii="Calibri" w:eastAsia="Times New Roman" w:hAnsi="Calibri"/>
          <w:szCs w:val="20"/>
          <w:lang w:val="en-GB" w:eastAsia="en-US"/>
        </w:rPr>
        <w:t>particular needs</w:t>
      </w:r>
      <w:proofErr w:type="gramEnd"/>
      <w:r w:rsidRPr="00B4691D">
        <w:rPr>
          <w:rFonts w:ascii="Calibri" w:eastAsia="Times New Roman" w:hAnsi="Calibri"/>
          <w:szCs w:val="20"/>
          <w:lang w:val="en-GB" w:eastAsia="en-US"/>
        </w:rPr>
        <w:t xml:space="preserve"> and challenges regarding the use of telecommunications/ICTs to address environment and climate-change issues, including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collection, dismantling, refurbishment and recycling, as well as sustainable and smart management of water,</w:t>
      </w:r>
    </w:p>
    <w:p w14:paraId="23E49065"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instructs the Director of the Telecommunication Development Bureau</w:t>
      </w:r>
    </w:p>
    <w:p w14:paraId="1284366E"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Times New Roman" w:hAnsi="Calibri"/>
          <w:szCs w:val="20"/>
          <w:lang w:val="en-GB" w:eastAsia="en-US"/>
        </w:rPr>
        <w:t xml:space="preserve">to ensure that ITU organizes seminars and training courses in developing countries at the regional level for the purpose of raising awareness and identifying key issues </w:t>
      </w:r>
      <w:proofErr w:type="gramStart"/>
      <w:r w:rsidRPr="00B4691D">
        <w:rPr>
          <w:rFonts w:ascii="Calibri" w:eastAsia="Times New Roman" w:hAnsi="Calibri"/>
          <w:szCs w:val="20"/>
          <w:lang w:val="en-GB" w:eastAsia="en-US"/>
        </w:rPr>
        <w:t>in order to</w:t>
      </w:r>
      <w:proofErr w:type="gramEnd"/>
      <w:r w:rsidRPr="00B4691D">
        <w:rPr>
          <w:rFonts w:ascii="Calibri" w:eastAsia="Times New Roman" w:hAnsi="Calibri"/>
          <w:szCs w:val="20"/>
          <w:lang w:val="en-GB" w:eastAsia="en-US"/>
        </w:rPr>
        <w:t xml:space="preserve"> generate best-practice guidelines in the area of environmental protection,</w:t>
      </w:r>
      <w:r w:rsidRPr="00B4691D">
        <w:rPr>
          <w:rFonts w:ascii="Calibri" w:eastAsia="SimSun" w:hAnsi="Calibri"/>
          <w:szCs w:val="20"/>
          <w:lang w:val="en-GB" w:eastAsia="en-US"/>
        </w:rPr>
        <w:t xml:space="preserve"> </w:t>
      </w:r>
    </w:p>
    <w:p w14:paraId="7528D53A"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instructs the Director of the Radiocommunication Bureau</w:t>
      </w:r>
    </w:p>
    <w:p w14:paraId="3A8905E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to ensure the widespread use of radiocommunications for mitigation of the negative effects of climate change and natural and man-made disasters by:</w:t>
      </w:r>
    </w:p>
    <w:p w14:paraId="35B48E9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B4691D">
        <w:rPr>
          <w:rFonts w:ascii="Calibri" w:eastAsia="SimSun" w:hAnsi="Calibri"/>
          <w:szCs w:val="20"/>
          <w:lang w:val="en-GB" w:eastAsia="en-US"/>
        </w:rPr>
        <w:t>i</w:t>
      </w:r>
      <w:proofErr w:type="spellEnd"/>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urging the ITU Radiocommunication Sector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R) study groups to accelerate their work, particularly </w:t>
      </w:r>
      <w:proofErr w:type="gramStart"/>
      <w:r w:rsidRPr="00B4691D">
        <w:rPr>
          <w:rFonts w:ascii="Calibri" w:eastAsia="Times New Roman" w:hAnsi="Calibri"/>
          <w:szCs w:val="20"/>
          <w:lang w:val="en-GB" w:eastAsia="en-US"/>
        </w:rPr>
        <w:t>In</w:t>
      </w:r>
      <w:proofErr w:type="gramEnd"/>
      <w:r w:rsidRPr="00B4691D">
        <w:rPr>
          <w:rFonts w:ascii="Calibri" w:eastAsia="Times New Roman" w:hAnsi="Calibri"/>
          <w:szCs w:val="20"/>
          <w:lang w:val="en-GB" w:eastAsia="en-US"/>
        </w:rPr>
        <w:t xml:space="preserve"> the areas of disaster prediction, detection, mitigation and relief;</w:t>
      </w:r>
    </w:p>
    <w:p w14:paraId="6ACF139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continuing the development of new technologies to support or supplement advanced public protection and disaster relief </w:t>
      </w:r>
      <w:proofErr w:type="gramStart"/>
      <w:r w:rsidRPr="00B4691D">
        <w:rPr>
          <w:rFonts w:ascii="Calibri" w:eastAsia="Times New Roman" w:hAnsi="Calibri"/>
          <w:szCs w:val="20"/>
          <w:lang w:val="en-GB" w:eastAsia="en-US"/>
        </w:rPr>
        <w:t>applications;</w:t>
      </w:r>
      <w:proofErr w:type="gramEnd"/>
    </w:p>
    <w:p w14:paraId="2530694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to highlight the importance of using effective measures to predict, alert and mitigate the effects of natural disasters through coordinated and effective use of the radio-frequency spectrum,</w:t>
      </w:r>
    </w:p>
    <w:p w14:paraId="4D443471"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r w:rsidRPr="00B4691D">
        <w:rPr>
          <w:rFonts w:ascii="Calibri" w:eastAsia="SimSun" w:hAnsi="Calibri"/>
          <w:i/>
          <w:szCs w:val="20"/>
          <w:lang w:val="en-GB" w:eastAsia="en-US"/>
        </w:rPr>
        <w:t xml:space="preserve">instructs the Director of the Telecommunication Standardization Bureau </w:t>
      </w:r>
    </w:p>
    <w:p w14:paraId="4C9CB6D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to share the outputs of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T Study Group</w:t>
      </w:r>
      <w:r w:rsidRPr="00B4691D">
        <w:rPr>
          <w:rFonts w:ascii="Calibri" w:eastAsia="SimSun" w:hAnsi="Calibri"/>
          <w:szCs w:val="20"/>
          <w:lang w:val="en-GB" w:eastAsia="en-US"/>
        </w:rPr>
        <w:t> </w:t>
      </w:r>
      <w:r w:rsidRPr="00B4691D">
        <w:rPr>
          <w:rFonts w:ascii="Calibri" w:eastAsia="Times New Roman" w:hAnsi="Calibri"/>
          <w:szCs w:val="20"/>
          <w:lang w:val="en-GB" w:eastAsia="en-US"/>
        </w:rPr>
        <w:t>5 on ICTs and climate change and any other related study groups, in collaboration with other bodies, in the development of methodologies to assess:</w:t>
      </w:r>
    </w:p>
    <w:p w14:paraId="331FC74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B4691D">
        <w:rPr>
          <w:rFonts w:ascii="Calibri" w:eastAsia="SimSun" w:hAnsi="Calibri"/>
          <w:szCs w:val="20"/>
          <w:lang w:val="en-GB" w:eastAsia="en-US"/>
        </w:rPr>
        <w:t>i</w:t>
      </w:r>
      <w:proofErr w:type="spellEnd"/>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level of energy efficiency in the telecommunication/ICT sector and the application of telecommunications/ICTs in non-ICT </w:t>
      </w:r>
      <w:proofErr w:type="gramStart"/>
      <w:r w:rsidRPr="00B4691D">
        <w:rPr>
          <w:rFonts w:ascii="Calibri" w:eastAsia="Times New Roman" w:hAnsi="Calibri"/>
          <w:szCs w:val="20"/>
          <w:lang w:val="en-GB" w:eastAsia="en-US"/>
        </w:rPr>
        <w:t>sectors;</w:t>
      </w:r>
      <w:proofErr w:type="gramEnd"/>
    </w:p>
    <w:p w14:paraId="652DA35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the complete-lifecycle GHG emissions of telecommunication/ICT equipment, in collaboration with other relevant bodies, in order to establish best practice in the sector against an agreed set of methods for quantifying such emissions, to enable the benefits of reuse, refurbishment and recycling to be quantified in order to help achieve reductions in GHG emissions both in the telecommunication/ICT sector and in the use of ICTs in other </w:t>
      </w:r>
      <w:proofErr w:type="gramStart"/>
      <w:r w:rsidRPr="00B4691D">
        <w:rPr>
          <w:rFonts w:ascii="Calibri" w:eastAsia="Times New Roman" w:hAnsi="Calibri"/>
          <w:szCs w:val="20"/>
          <w:lang w:val="en-GB" w:eastAsia="en-US"/>
        </w:rPr>
        <w:t>sectors;</w:t>
      </w:r>
      <w:proofErr w:type="gramEnd"/>
    </w:p>
    <w:p w14:paraId="22E0670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2</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cooperate with United Nations entities and others in activities related to climate change, working towards a progressive and measurable reduction in energy consumption and GHG emissions throughout the lifecycle of telecommunication/ICT </w:t>
      </w:r>
      <w:proofErr w:type="gramStart"/>
      <w:r w:rsidRPr="00B4691D">
        <w:rPr>
          <w:rFonts w:ascii="Calibri" w:eastAsia="Times New Roman" w:hAnsi="Calibri"/>
          <w:szCs w:val="20"/>
          <w:lang w:val="en-GB" w:eastAsia="en-US"/>
        </w:rPr>
        <w:t>equipment;</w:t>
      </w:r>
      <w:proofErr w:type="gramEnd"/>
    </w:p>
    <w:p w14:paraId="15DD14EB"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lastRenderedPageBreak/>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the current Joint Coordination Activity on ICT and climate change in specialist and specific discussions with other industries, drawing upon the expertise existing in other forums, industrial sectors (and their relevant forums) and academia, </w:t>
      </w:r>
      <w:proofErr w:type="gramStart"/>
      <w:r w:rsidRPr="00B4691D">
        <w:rPr>
          <w:rFonts w:ascii="Calibri" w:eastAsia="Times New Roman" w:hAnsi="Calibri"/>
          <w:szCs w:val="20"/>
          <w:lang w:val="en-GB" w:eastAsia="en-US"/>
        </w:rPr>
        <w:t>in order to</w:t>
      </w:r>
      <w:proofErr w:type="gramEnd"/>
      <w:r w:rsidRPr="00B4691D">
        <w:rPr>
          <w:rFonts w:ascii="Calibri" w:eastAsia="Times New Roman" w:hAnsi="Calibri"/>
          <w:szCs w:val="20"/>
          <w:lang w:val="en-GB" w:eastAsia="en-US"/>
        </w:rPr>
        <w:t>:</w:t>
      </w:r>
    </w:p>
    <w:p w14:paraId="5D7836A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B4691D">
        <w:rPr>
          <w:rFonts w:ascii="Calibri" w:eastAsia="SimSun" w:hAnsi="Calibri"/>
          <w:szCs w:val="20"/>
          <w:lang w:val="en-GB" w:eastAsia="en-US"/>
        </w:rPr>
        <w:t>i</w:t>
      </w:r>
      <w:proofErr w:type="spellEnd"/>
      <w:r w:rsidRPr="00B4691D">
        <w:rPr>
          <w:rFonts w:ascii="Calibri" w:eastAsia="SimSun" w:hAnsi="Calibri"/>
          <w:szCs w:val="20"/>
          <w:lang w:val="en-GB" w:eastAsia="en-US"/>
        </w:rPr>
        <w:t>)</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demonstrate ITU leadership in GHG reductions and energy savings in the telecommunication/ICT </w:t>
      </w:r>
      <w:proofErr w:type="gramStart"/>
      <w:r w:rsidRPr="00B4691D">
        <w:rPr>
          <w:rFonts w:ascii="Calibri" w:eastAsia="Times New Roman" w:hAnsi="Calibri"/>
          <w:szCs w:val="20"/>
          <w:lang w:val="en-GB" w:eastAsia="en-US"/>
        </w:rPr>
        <w:t>sector;</w:t>
      </w:r>
      <w:proofErr w:type="gramEnd"/>
    </w:p>
    <w:p w14:paraId="67D4FF0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share knowledge and best practices on the deployment of pilot projects on the use of telecommunications/ICTs for the </w:t>
      </w:r>
      <w:proofErr w:type="gramStart"/>
      <w:r w:rsidRPr="00B4691D">
        <w:rPr>
          <w:rFonts w:ascii="Calibri" w:eastAsia="Times New Roman" w:hAnsi="Calibri"/>
          <w:szCs w:val="20"/>
          <w:lang w:val="en-GB" w:eastAsia="en-US"/>
        </w:rPr>
        <w:t>environment;</w:t>
      </w:r>
      <w:proofErr w:type="gramEnd"/>
    </w:p>
    <w:p w14:paraId="71498EE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B4691D">
        <w:rPr>
          <w:rFonts w:ascii="Calibri" w:eastAsia="SimSun" w:hAnsi="Calibri"/>
          <w:szCs w:val="20"/>
          <w:lang w:val="en-GB" w:eastAsia="en-US"/>
        </w:rPr>
        <w:t>iii)</w:t>
      </w:r>
      <w:r w:rsidRPr="00B4691D">
        <w:rPr>
          <w:rFonts w:ascii="Calibri" w:eastAsia="SimSun" w:hAnsi="Calibri"/>
          <w:szCs w:val="20"/>
          <w:lang w:val="en-GB" w:eastAsia="en-US"/>
        </w:rPr>
        <w:tab/>
      </w:r>
      <w:r w:rsidRPr="00B4691D">
        <w:rPr>
          <w:rFonts w:ascii="Calibri" w:eastAsia="Times New Roman" w:hAnsi="Calibri"/>
          <w:szCs w:val="20"/>
          <w:lang w:val="en-GB" w:eastAsia="en-US"/>
        </w:rPr>
        <w:t>ensure that ITU actively leads in the application of ICTs in other industries and contributes to the reduction in GHG emissions through the use of telecommunications/</w:t>
      </w:r>
      <w:proofErr w:type="gramStart"/>
      <w:r w:rsidRPr="00B4691D">
        <w:rPr>
          <w:rFonts w:ascii="Calibri" w:eastAsia="Times New Roman" w:hAnsi="Calibri"/>
          <w:szCs w:val="20"/>
          <w:lang w:val="en-GB" w:eastAsia="en-US"/>
        </w:rPr>
        <w:t>ICTs;</w:t>
      </w:r>
      <w:proofErr w:type="gramEnd"/>
    </w:p>
    <w:p w14:paraId="2DFB42ED"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to conduct work on implementing the outcomes of ITU's activities on the development of energy-saving and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waste </w:t>
      </w:r>
      <w:proofErr w:type="gramStart"/>
      <w:r w:rsidRPr="00B4691D">
        <w:rPr>
          <w:rFonts w:ascii="Calibri" w:eastAsia="Times New Roman" w:hAnsi="Calibri"/>
          <w:szCs w:val="20"/>
          <w:lang w:val="en-GB" w:eastAsia="en-US"/>
        </w:rPr>
        <w:t>standards;</w:t>
      </w:r>
      <w:proofErr w:type="gramEnd"/>
    </w:p>
    <w:p w14:paraId="1B435B3C"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the work within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T aimed at bridging the gap in environmental sustainability, </w:t>
      </w:r>
      <w:proofErr w:type="gramStart"/>
      <w:r w:rsidRPr="00B4691D">
        <w:rPr>
          <w:rFonts w:ascii="Calibri" w:eastAsia="Times New Roman" w:hAnsi="Calibri"/>
          <w:szCs w:val="20"/>
          <w:lang w:val="en-GB" w:eastAsia="en-US"/>
        </w:rPr>
        <w:t>in particular in</w:t>
      </w:r>
      <w:proofErr w:type="gramEnd"/>
      <w:r w:rsidRPr="00B4691D">
        <w:rPr>
          <w:rFonts w:ascii="Calibri" w:eastAsia="Times New Roman" w:hAnsi="Calibri"/>
          <w:szCs w:val="20"/>
          <w:lang w:val="en-GB" w:eastAsia="en-US"/>
        </w:rPr>
        <w:t xml:space="preserve"> developing countries, and gauge the needs of the developing countries in the field of telecommunications/ICT, the environment and climate change,</w:t>
      </w:r>
      <w:r w:rsidRPr="00B4691D" w:rsidDel="008E02A1">
        <w:rPr>
          <w:rFonts w:ascii="Calibri" w:eastAsia="SimSun" w:hAnsi="Calibri"/>
          <w:szCs w:val="20"/>
          <w:lang w:val="en-GB" w:eastAsia="en-US"/>
        </w:rPr>
        <w:t xml:space="preserve"> </w:t>
      </w:r>
    </w:p>
    <w:p w14:paraId="020FDE2C" w14:textId="77777777" w:rsidR="00B4691D" w:rsidRPr="00B4691D" w:rsidRDefault="00B4691D" w:rsidP="00B4691D">
      <w:pPr>
        <w:keepNext/>
        <w:keepLines/>
        <w:tabs>
          <w:tab w:val="left" w:pos="567"/>
        </w:tabs>
        <w:overflowPunct w:val="0"/>
        <w:autoSpaceDE w:val="0"/>
        <w:autoSpaceDN w:val="0"/>
        <w:adjustRightInd w:val="0"/>
        <w:spacing w:before="160"/>
        <w:ind w:left="567"/>
        <w:textAlignment w:val="baseline"/>
        <w:rPr>
          <w:rFonts w:ascii="Calibri" w:eastAsia="SimSun" w:hAnsi="Calibri"/>
          <w:szCs w:val="20"/>
          <w:lang w:val="en-GB" w:eastAsia="en-US"/>
        </w:rPr>
      </w:pPr>
      <w:bookmarkStart w:id="54" w:name="_Hlk95840752"/>
      <w:bookmarkStart w:id="55" w:name="_Hlk95840738"/>
      <w:r w:rsidRPr="00B4691D">
        <w:rPr>
          <w:rFonts w:ascii="Calibri" w:eastAsia="SimSun" w:hAnsi="Calibri"/>
          <w:i/>
          <w:szCs w:val="20"/>
          <w:lang w:val="en-GB" w:eastAsia="en-US"/>
        </w:rPr>
        <w:t xml:space="preserve">invites Member States, Sector Members and Associates </w:t>
      </w:r>
    </w:p>
    <w:p w14:paraId="35CAFB8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1</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to contribute actively to work within ITU's sphere of activities, together with other bodies, and in all international, regional and national platforms on the topic of telecommunications/ICTs and climate change, and to exchange best practices with regard to law and regulation in the area of environmental protection and </w:t>
      </w:r>
      <w:bookmarkEnd w:id="54"/>
      <w:r w:rsidRPr="00B4691D">
        <w:rPr>
          <w:rFonts w:ascii="Calibri" w:eastAsia="Times New Roman" w:hAnsi="Calibri"/>
          <w:szCs w:val="20"/>
          <w:lang w:val="en-GB" w:eastAsia="en-US"/>
        </w:rPr>
        <w:t xml:space="preserve">management of natural </w:t>
      </w:r>
      <w:proofErr w:type="gramStart"/>
      <w:r w:rsidRPr="00B4691D">
        <w:rPr>
          <w:rFonts w:ascii="Calibri" w:eastAsia="Times New Roman" w:hAnsi="Calibri"/>
          <w:szCs w:val="20"/>
          <w:lang w:val="en-GB" w:eastAsia="en-US"/>
        </w:rPr>
        <w:t>resources;</w:t>
      </w:r>
      <w:bookmarkEnd w:id="55"/>
      <w:proofErr w:type="gramEnd"/>
    </w:p>
    <w:p w14:paraId="471F3C3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 xml:space="preserve">2 </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continue or initiate public and private programmes that include telecommunications/ICTs and climate change, giving due consideration to relevant ITU </w:t>
      </w:r>
      <w:proofErr w:type="gramStart"/>
      <w:r w:rsidRPr="00B4691D">
        <w:rPr>
          <w:rFonts w:ascii="Calibri" w:eastAsia="Times New Roman" w:hAnsi="Calibri"/>
          <w:szCs w:val="20"/>
          <w:lang w:val="en-GB" w:eastAsia="en-US"/>
        </w:rPr>
        <w:t>initiatives;</w:t>
      </w:r>
      <w:proofErr w:type="gramEnd"/>
    </w:p>
    <w:p w14:paraId="1455C4E1"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3</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take necessary measures to reduce the effects of climate change by developing and using more energy-efficient ICT devices, applications and networks, as well as green energy sources, and through the application of telecommunications/ICTs in other </w:t>
      </w:r>
      <w:proofErr w:type="gramStart"/>
      <w:r w:rsidRPr="00B4691D">
        <w:rPr>
          <w:rFonts w:ascii="Calibri" w:eastAsia="Times New Roman" w:hAnsi="Calibri"/>
          <w:szCs w:val="20"/>
          <w:lang w:val="en-GB" w:eastAsia="en-US"/>
        </w:rPr>
        <w:t>fields;</w:t>
      </w:r>
      <w:proofErr w:type="gramEnd"/>
    </w:p>
    <w:p w14:paraId="396E966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4</w:t>
      </w:r>
      <w:r w:rsidRPr="00B4691D">
        <w:rPr>
          <w:rFonts w:ascii="Calibri" w:eastAsia="SimSun" w:hAnsi="Calibri"/>
          <w:szCs w:val="20"/>
          <w:lang w:val="en-GB" w:eastAsia="en-US"/>
        </w:rPr>
        <w:tab/>
      </w:r>
      <w:r w:rsidRPr="00B4691D">
        <w:rPr>
          <w:rFonts w:ascii="Calibri" w:eastAsia="Times New Roman" w:hAnsi="Calibri"/>
          <w:szCs w:val="20"/>
          <w:lang w:val="en-GB" w:eastAsia="en-US"/>
        </w:rPr>
        <w:t>to promote recycling, reuse of telecommunication/ICT equipment and efficient disposal of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from telecommunications/</w:t>
      </w:r>
      <w:proofErr w:type="gramStart"/>
      <w:r w:rsidRPr="00B4691D">
        <w:rPr>
          <w:rFonts w:ascii="Calibri" w:eastAsia="Times New Roman" w:hAnsi="Calibri"/>
          <w:szCs w:val="20"/>
          <w:lang w:val="en-GB" w:eastAsia="en-US"/>
        </w:rPr>
        <w:t>ICTs;</w:t>
      </w:r>
      <w:proofErr w:type="gramEnd"/>
    </w:p>
    <w:p w14:paraId="628BA1E9"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5</w:t>
      </w:r>
      <w:r w:rsidRPr="00B4691D">
        <w:rPr>
          <w:rFonts w:ascii="Calibri" w:eastAsia="SimSun" w:hAnsi="Calibri"/>
          <w:szCs w:val="20"/>
          <w:lang w:val="en-GB" w:eastAsia="en-US"/>
        </w:rPr>
        <w:tab/>
      </w:r>
      <w:r w:rsidRPr="00B4691D">
        <w:rPr>
          <w:rFonts w:ascii="Calibri" w:eastAsia="Times New Roman" w:hAnsi="Calibri"/>
          <w:szCs w:val="20"/>
          <w:lang w:val="en-GB" w:eastAsia="en-US"/>
        </w:rPr>
        <w:t>to continue to support the work of ITU</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 xml:space="preserve">R in remote sensing (active and passive) for environmental observation and other radiocommunication systems that can be used to support climate and water resource monitoring, disaster prediction, alerting and response, in accordance with relevant WRC and RA </w:t>
      </w:r>
      <w:proofErr w:type="gramStart"/>
      <w:r w:rsidRPr="00B4691D">
        <w:rPr>
          <w:rFonts w:ascii="Calibri" w:eastAsia="Times New Roman" w:hAnsi="Calibri"/>
          <w:szCs w:val="20"/>
          <w:lang w:val="en-GB" w:eastAsia="en-US"/>
        </w:rPr>
        <w:t>resolutions;</w:t>
      </w:r>
      <w:proofErr w:type="gramEnd"/>
    </w:p>
    <w:p w14:paraId="21CF5AF6"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6</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integrate the use of telecommunications/ICTs as an enabling tool in combating the effects of climate change into national adaptation and mitigation </w:t>
      </w:r>
      <w:proofErr w:type="gramStart"/>
      <w:r w:rsidRPr="00B4691D">
        <w:rPr>
          <w:rFonts w:ascii="Calibri" w:eastAsia="Times New Roman" w:hAnsi="Calibri"/>
          <w:szCs w:val="20"/>
          <w:lang w:val="en-GB" w:eastAsia="en-US"/>
        </w:rPr>
        <w:t>plans;</w:t>
      </w:r>
      <w:proofErr w:type="gramEnd"/>
    </w:p>
    <w:p w14:paraId="2AE157C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7</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incorporate the environmental indicators, conditions and standards into their national telecommunications/ICT </w:t>
      </w:r>
      <w:proofErr w:type="gramStart"/>
      <w:r w:rsidRPr="00B4691D">
        <w:rPr>
          <w:rFonts w:ascii="Calibri" w:eastAsia="Times New Roman" w:hAnsi="Calibri"/>
          <w:szCs w:val="20"/>
          <w:lang w:val="en-GB" w:eastAsia="en-US"/>
        </w:rPr>
        <w:t>plans;</w:t>
      </w:r>
      <w:proofErr w:type="gramEnd"/>
    </w:p>
    <w:p w14:paraId="21F02610"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8</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conduct work in their countries on improving access to, and expanding the use of, alternative energy sources in the telecommunication/ICT </w:t>
      </w:r>
      <w:proofErr w:type="gramStart"/>
      <w:r w:rsidRPr="00B4691D">
        <w:rPr>
          <w:rFonts w:ascii="Calibri" w:eastAsia="Times New Roman" w:hAnsi="Calibri"/>
          <w:szCs w:val="20"/>
          <w:lang w:val="en-GB" w:eastAsia="en-US"/>
        </w:rPr>
        <w:t>sector;</w:t>
      </w:r>
      <w:proofErr w:type="gramEnd"/>
    </w:p>
    <w:p w14:paraId="14F0E7F7"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t>9</w:t>
      </w:r>
      <w:r w:rsidRPr="00B4691D">
        <w:rPr>
          <w:rFonts w:ascii="Calibri" w:eastAsia="SimSun" w:hAnsi="Calibri"/>
          <w:szCs w:val="20"/>
          <w:lang w:val="en-GB" w:eastAsia="en-US"/>
        </w:rPr>
        <w:tab/>
      </w:r>
      <w:r w:rsidRPr="00B4691D">
        <w:rPr>
          <w:rFonts w:ascii="Calibri" w:eastAsia="Times New Roman" w:hAnsi="Calibri"/>
          <w:szCs w:val="20"/>
          <w:lang w:val="en-GB" w:eastAsia="en-US"/>
        </w:rPr>
        <w:t xml:space="preserve">to promote the introduction of ecological innovations in the telecommunication/ICT </w:t>
      </w:r>
      <w:proofErr w:type="gramStart"/>
      <w:r w:rsidRPr="00B4691D">
        <w:rPr>
          <w:rFonts w:ascii="Calibri" w:eastAsia="Times New Roman" w:hAnsi="Calibri"/>
          <w:szCs w:val="20"/>
          <w:lang w:val="en-GB" w:eastAsia="en-US"/>
        </w:rPr>
        <w:t>sector;</w:t>
      </w:r>
      <w:proofErr w:type="gramEnd"/>
    </w:p>
    <w:p w14:paraId="78FFB263" w14:textId="77777777" w:rsidR="00B4691D" w:rsidRPr="00B4691D" w:rsidRDefault="00B4691D" w:rsidP="00B4691D">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B4691D">
        <w:rPr>
          <w:rFonts w:ascii="Calibri" w:eastAsia="SimSun" w:hAnsi="Calibri"/>
          <w:szCs w:val="20"/>
          <w:lang w:val="en-GB" w:eastAsia="en-US"/>
        </w:rPr>
        <w:lastRenderedPageBreak/>
        <w:t>10</w:t>
      </w:r>
      <w:r w:rsidRPr="00B4691D">
        <w:rPr>
          <w:rFonts w:ascii="Calibri" w:eastAsia="SimSun" w:hAnsi="Calibri"/>
          <w:szCs w:val="20"/>
          <w:lang w:val="en-GB" w:eastAsia="en-US"/>
        </w:rPr>
        <w:tab/>
      </w:r>
      <w:r w:rsidRPr="00B4691D">
        <w:rPr>
          <w:rFonts w:ascii="Calibri" w:eastAsia="Times New Roman" w:hAnsi="Calibri"/>
          <w:szCs w:val="20"/>
          <w:lang w:val="en-GB" w:eastAsia="en-US"/>
        </w:rPr>
        <w:t>to adopt and implement ITU recommendations to tackle environmental challenges such as climate-change adaptation and mitigation, as well as e</w:t>
      </w:r>
      <w:r w:rsidRPr="00B4691D">
        <w:rPr>
          <w:rFonts w:ascii="Calibri" w:eastAsia="SimSun" w:hAnsi="Calibri"/>
          <w:szCs w:val="20"/>
          <w:lang w:val="en-GB" w:eastAsia="en-US"/>
        </w:rPr>
        <w:noBreakHyphen/>
      </w:r>
      <w:r w:rsidRPr="00B4691D">
        <w:rPr>
          <w:rFonts w:ascii="Calibri" w:eastAsia="Times New Roman" w:hAnsi="Calibri"/>
          <w:szCs w:val="20"/>
          <w:lang w:val="en-GB" w:eastAsia="en-US"/>
        </w:rPr>
        <w:t>waste, and to promote smart sustainable cities.</w:t>
      </w:r>
    </w:p>
    <w:p w14:paraId="047EFD81" w14:textId="77777777" w:rsidR="00247397" w:rsidRPr="00B4691D" w:rsidRDefault="00247397" w:rsidP="00617508">
      <w:pPr>
        <w:rPr>
          <w:lang w:val="en-GB"/>
        </w:rPr>
      </w:pPr>
    </w:p>
    <w:sectPr w:rsidR="00247397" w:rsidRPr="00B4691D" w:rsidSect="00EA5715">
      <w:headerReference w:type="default" r:id="rId11"/>
      <w:footerReference w:type="default" r:id="rId12"/>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494D7" w14:textId="77777777" w:rsidR="00ED53A9" w:rsidRDefault="00ED53A9" w:rsidP="003A0414">
      <w:r>
        <w:separator/>
      </w:r>
    </w:p>
  </w:endnote>
  <w:endnote w:type="continuationSeparator" w:id="0">
    <w:p w14:paraId="33FD6936" w14:textId="77777777" w:rsidR="00ED53A9" w:rsidRDefault="00ED53A9"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BatangChe">
    <w:altName w:val="BatangChe"/>
    <w:charset w:val="81"/>
    <w:family w:val="modern"/>
    <w:pitch w:val="fixed"/>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5737D666"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D50862">
      <w:rPr>
        <w:lang w:val="en-GB"/>
      </w:rPr>
      <w:t>4</w:t>
    </w:r>
    <w:r w:rsidR="003F14CA">
      <w:rPr>
        <w:lang w:val="en-GB"/>
      </w:rPr>
      <w:t>/</w:t>
    </w:r>
    <w:r w:rsidR="000912DF">
      <w:rPr>
        <w:lang w:val="en-GB"/>
      </w:rPr>
      <w:t>OUT</w:t>
    </w:r>
    <w:r w:rsidR="003F14CA">
      <w:rPr>
        <w:lang w:val="en-GB"/>
      </w:rPr>
      <w:t>-</w:t>
    </w:r>
    <w:r w:rsidR="000912DF">
      <w:rPr>
        <w:lang w:val="en-GB"/>
      </w:rPr>
      <w:t>29</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D3038" w14:textId="77777777" w:rsidR="00ED53A9" w:rsidRDefault="00ED53A9" w:rsidP="003A0414">
      <w:r>
        <w:separator/>
      </w:r>
    </w:p>
  </w:footnote>
  <w:footnote w:type="continuationSeparator" w:id="0">
    <w:p w14:paraId="15B9965F" w14:textId="77777777" w:rsidR="00ED53A9" w:rsidRDefault="00ED53A9" w:rsidP="003A0414">
      <w:r>
        <w:continuationSeparator/>
      </w:r>
    </w:p>
  </w:footnote>
  <w:footnote w:id="1">
    <w:p w14:paraId="24806389" w14:textId="77777777" w:rsidR="00930CA0" w:rsidRPr="007A2B07" w:rsidRDefault="00930CA0" w:rsidP="00930CA0">
      <w:pPr>
        <w:pStyle w:val="FootnoteText"/>
        <w:rPr>
          <w:rFonts w:eastAsia="SimSun"/>
          <w:lang w:eastAsia="zh-CN"/>
        </w:rPr>
      </w:pPr>
      <w:r w:rsidRPr="009E4B92">
        <w:rPr>
          <w:rFonts w:eastAsia="SimSun"/>
        </w:rPr>
        <w:footnoteRef/>
      </w:r>
      <w:r>
        <w:rPr>
          <w:rFonts w:eastAsia="SimSun"/>
        </w:rPr>
        <w:t xml:space="preserve"> </w:t>
      </w:r>
      <w:r w:rsidRPr="009E4B92">
        <w:rPr>
          <w:rFonts w:eastAsia="SimSun"/>
        </w:rPr>
        <w:t>Glasgow Climate Pact</w:t>
      </w:r>
      <w:r>
        <w:rPr>
          <w:rFonts w:eastAsia="SimSun" w:hint="eastAsia"/>
        </w:rPr>
        <w:t>:</w:t>
      </w:r>
      <w:r>
        <w:rPr>
          <w:rFonts w:eastAsia="SimSun"/>
        </w:rPr>
        <w:t xml:space="preserve"> </w:t>
      </w:r>
      <w:r w:rsidRPr="007A2B07">
        <w:rPr>
          <w:rFonts w:eastAsia="SimSun"/>
        </w:rPr>
        <w:t>https://unfccc.int/sites/default/files/resource/cop26_auv_2f_cover_decision.pdf</w:t>
      </w:r>
    </w:p>
  </w:footnote>
  <w:footnote w:id="2">
    <w:p w14:paraId="046B80FF" w14:textId="77777777" w:rsidR="00B4691D" w:rsidRPr="00481737" w:rsidRDefault="00B4691D" w:rsidP="00B4691D">
      <w:pPr>
        <w:pStyle w:val="FootnoteText"/>
      </w:pPr>
      <w:r>
        <w:rPr>
          <w:rStyle w:val="FootnoteReference"/>
        </w:rPr>
        <w:t>1</w:t>
      </w:r>
      <w:r>
        <w:tab/>
      </w:r>
      <w:r w:rsidRPr="00481737">
        <w:t xml:space="preserve">These include the least developed countries, small island developing states, landlocked developing </w:t>
      </w:r>
      <w:proofErr w:type="gramStart"/>
      <w:r w:rsidRPr="00481737">
        <w:t>countries</w:t>
      </w:r>
      <w:proofErr w:type="gramEnd"/>
      <w:r w:rsidRPr="00481737">
        <w:t xml:space="preserve"> and countries with economies in transition.</w:t>
      </w:r>
    </w:p>
  </w:footnote>
  <w:footnote w:id="3">
    <w:p w14:paraId="2B406206" w14:textId="77777777" w:rsidR="00B4691D" w:rsidRPr="000B601E" w:rsidRDefault="00B4691D" w:rsidP="00B4691D">
      <w:pPr>
        <w:pStyle w:val="FootnoteText"/>
      </w:pPr>
      <w:r>
        <w:rPr>
          <w:rStyle w:val="FootnoteReference"/>
        </w:rPr>
        <w:t>2</w:t>
      </w:r>
      <w:r>
        <w:t xml:space="preserve"> </w:t>
      </w:r>
      <w:r>
        <w:tab/>
        <w:t>To be formalized by the relevant regional meetings.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58"/>
    <w:multiLevelType w:val="multilevel"/>
    <w:tmpl w:val="9FEC9D96"/>
    <w:styleLink w:val="HD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433B43"/>
    <w:multiLevelType w:val="hybridMultilevel"/>
    <w:tmpl w:val="44FA89B4"/>
    <w:lvl w:ilvl="0" w:tplc="FFFFFFFF">
      <w:start w:val="1"/>
      <w:numFmt w:val="decimal"/>
      <w:lvlText w:val="%1"/>
      <w:lvlJc w:val="left"/>
      <w:pPr>
        <w:ind w:left="103" w:hanging="409"/>
      </w:pPr>
      <w:rPr>
        <w:rFonts w:ascii="Calibri" w:eastAsia="Calibri" w:hAnsi="Calibri" w:cs="Calibri" w:hint="default"/>
        <w:color w:val="231F20"/>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2" w15:restartNumberingAfterBreak="0">
    <w:nsid w:val="0D4C4B48"/>
    <w:multiLevelType w:val="hybridMultilevel"/>
    <w:tmpl w:val="44B64B02"/>
    <w:lvl w:ilvl="0" w:tplc="FFFFFFFF">
      <w:start w:val="1"/>
      <w:numFmt w:val="decimal"/>
      <w:lvlText w:val="%1"/>
      <w:lvlJc w:val="left"/>
      <w:pPr>
        <w:ind w:left="103" w:hanging="409"/>
      </w:pPr>
      <w:rPr>
        <w:rFonts w:ascii="Calibri" w:eastAsia="Calibri" w:hAnsi="Calibri" w:cs="Calibri" w:hint="default"/>
        <w:color w:val="231F20"/>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3" w15:restartNumberingAfterBreak="0">
    <w:nsid w:val="169E5C7C"/>
    <w:multiLevelType w:val="hybridMultilevel"/>
    <w:tmpl w:val="D36C8A6E"/>
    <w:lvl w:ilvl="0" w:tplc="FFFFFFFF">
      <w:start w:val="1"/>
      <w:numFmt w:val="lowerLetter"/>
      <w:lvlText w:val="%1)"/>
      <w:lvlJc w:val="left"/>
      <w:pPr>
        <w:ind w:left="103"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4" w15:restartNumberingAfterBreak="0">
    <w:nsid w:val="19A926CA"/>
    <w:multiLevelType w:val="hybridMultilevel"/>
    <w:tmpl w:val="A33CAC0C"/>
    <w:lvl w:ilvl="0" w:tplc="C03C61DA">
      <w:start w:val="1"/>
      <w:numFmt w:val="decimal"/>
      <w:lvlText w:val="%1"/>
      <w:lvlJc w:val="left"/>
      <w:pPr>
        <w:ind w:left="109" w:hanging="409"/>
      </w:pPr>
      <w:rPr>
        <w:rFonts w:ascii="Calibri" w:eastAsia="Calibri" w:hAnsi="Calibri" w:cs="Calibri" w:hint="default"/>
        <w:color w:val="231F20"/>
        <w:w w:val="102"/>
        <w:sz w:val="21"/>
        <w:szCs w:val="21"/>
      </w:rPr>
    </w:lvl>
    <w:lvl w:ilvl="1" w:tplc="437C8184">
      <w:numFmt w:val="bullet"/>
      <w:lvlText w:val="•"/>
      <w:lvlJc w:val="left"/>
      <w:pPr>
        <w:ind w:left="784" w:hanging="409"/>
      </w:pPr>
      <w:rPr>
        <w:rFonts w:hint="default"/>
      </w:rPr>
    </w:lvl>
    <w:lvl w:ilvl="2" w:tplc="26389456">
      <w:numFmt w:val="bullet"/>
      <w:lvlText w:val="•"/>
      <w:lvlJc w:val="left"/>
      <w:pPr>
        <w:ind w:left="1469" w:hanging="409"/>
      </w:pPr>
      <w:rPr>
        <w:rFonts w:hint="default"/>
      </w:rPr>
    </w:lvl>
    <w:lvl w:ilvl="3" w:tplc="1C9A8354">
      <w:numFmt w:val="bullet"/>
      <w:lvlText w:val="•"/>
      <w:lvlJc w:val="left"/>
      <w:pPr>
        <w:ind w:left="2154" w:hanging="409"/>
      </w:pPr>
      <w:rPr>
        <w:rFonts w:hint="default"/>
      </w:rPr>
    </w:lvl>
    <w:lvl w:ilvl="4" w:tplc="97C83980">
      <w:numFmt w:val="bullet"/>
      <w:lvlText w:val="•"/>
      <w:lvlJc w:val="left"/>
      <w:pPr>
        <w:ind w:left="2839" w:hanging="409"/>
      </w:pPr>
      <w:rPr>
        <w:rFonts w:hint="default"/>
      </w:rPr>
    </w:lvl>
    <w:lvl w:ilvl="5" w:tplc="452E87E0">
      <w:numFmt w:val="bullet"/>
      <w:lvlText w:val="•"/>
      <w:lvlJc w:val="left"/>
      <w:pPr>
        <w:ind w:left="3524" w:hanging="409"/>
      </w:pPr>
      <w:rPr>
        <w:rFonts w:hint="default"/>
      </w:rPr>
    </w:lvl>
    <w:lvl w:ilvl="6" w:tplc="2DC405BC">
      <w:numFmt w:val="bullet"/>
      <w:lvlText w:val="•"/>
      <w:lvlJc w:val="left"/>
      <w:pPr>
        <w:ind w:left="4209" w:hanging="409"/>
      </w:pPr>
      <w:rPr>
        <w:rFonts w:hint="default"/>
      </w:rPr>
    </w:lvl>
    <w:lvl w:ilvl="7" w:tplc="731C590E">
      <w:numFmt w:val="bullet"/>
      <w:lvlText w:val="•"/>
      <w:lvlJc w:val="left"/>
      <w:pPr>
        <w:ind w:left="4894" w:hanging="409"/>
      </w:pPr>
      <w:rPr>
        <w:rFonts w:hint="default"/>
      </w:rPr>
    </w:lvl>
    <w:lvl w:ilvl="8" w:tplc="EB9C838A">
      <w:numFmt w:val="bullet"/>
      <w:lvlText w:val="•"/>
      <w:lvlJc w:val="left"/>
      <w:pPr>
        <w:ind w:left="5579" w:hanging="409"/>
      </w:pPr>
      <w:rPr>
        <w:rFonts w:hint="default"/>
      </w:rPr>
    </w:lvl>
  </w:abstractNum>
  <w:abstractNum w:abstractNumId="5" w15:restartNumberingAfterBreak="0">
    <w:nsid w:val="19D073FC"/>
    <w:multiLevelType w:val="hybridMultilevel"/>
    <w:tmpl w:val="F888199C"/>
    <w:lvl w:ilvl="0" w:tplc="FFFFFFFF">
      <w:start w:val="1"/>
      <w:numFmt w:val="lowerLetter"/>
      <w:lvlText w:val="%1)"/>
      <w:lvlJc w:val="left"/>
      <w:pPr>
        <w:ind w:left="103"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6" w15:restartNumberingAfterBreak="0">
    <w:nsid w:val="1BD90A14"/>
    <w:multiLevelType w:val="hybridMultilevel"/>
    <w:tmpl w:val="8AEC0F8E"/>
    <w:lvl w:ilvl="0" w:tplc="5FA0179E">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4A4A635E">
      <w:numFmt w:val="bullet"/>
      <w:lvlText w:val="•"/>
      <w:lvlJc w:val="left"/>
      <w:pPr>
        <w:ind w:left="784" w:hanging="409"/>
      </w:pPr>
      <w:rPr>
        <w:rFonts w:hint="default"/>
      </w:rPr>
    </w:lvl>
    <w:lvl w:ilvl="2" w:tplc="6282AA26">
      <w:numFmt w:val="bullet"/>
      <w:lvlText w:val="•"/>
      <w:lvlJc w:val="left"/>
      <w:pPr>
        <w:ind w:left="1469" w:hanging="409"/>
      </w:pPr>
      <w:rPr>
        <w:rFonts w:hint="default"/>
      </w:rPr>
    </w:lvl>
    <w:lvl w:ilvl="3" w:tplc="F858E330">
      <w:numFmt w:val="bullet"/>
      <w:lvlText w:val="•"/>
      <w:lvlJc w:val="left"/>
      <w:pPr>
        <w:ind w:left="2154" w:hanging="409"/>
      </w:pPr>
      <w:rPr>
        <w:rFonts w:hint="default"/>
      </w:rPr>
    </w:lvl>
    <w:lvl w:ilvl="4" w:tplc="45BC8EFC">
      <w:numFmt w:val="bullet"/>
      <w:lvlText w:val="•"/>
      <w:lvlJc w:val="left"/>
      <w:pPr>
        <w:ind w:left="2839" w:hanging="409"/>
      </w:pPr>
      <w:rPr>
        <w:rFonts w:hint="default"/>
      </w:rPr>
    </w:lvl>
    <w:lvl w:ilvl="5" w:tplc="CE94BCDE">
      <w:numFmt w:val="bullet"/>
      <w:lvlText w:val="•"/>
      <w:lvlJc w:val="left"/>
      <w:pPr>
        <w:ind w:left="3524" w:hanging="409"/>
      </w:pPr>
      <w:rPr>
        <w:rFonts w:hint="default"/>
      </w:rPr>
    </w:lvl>
    <w:lvl w:ilvl="6" w:tplc="320C4FBA">
      <w:numFmt w:val="bullet"/>
      <w:lvlText w:val="•"/>
      <w:lvlJc w:val="left"/>
      <w:pPr>
        <w:ind w:left="4209" w:hanging="409"/>
      </w:pPr>
      <w:rPr>
        <w:rFonts w:hint="default"/>
      </w:rPr>
    </w:lvl>
    <w:lvl w:ilvl="7" w:tplc="E56CFBD6">
      <w:numFmt w:val="bullet"/>
      <w:lvlText w:val="•"/>
      <w:lvlJc w:val="left"/>
      <w:pPr>
        <w:ind w:left="4894" w:hanging="409"/>
      </w:pPr>
      <w:rPr>
        <w:rFonts w:hint="default"/>
      </w:rPr>
    </w:lvl>
    <w:lvl w:ilvl="8" w:tplc="004CCACC">
      <w:numFmt w:val="bullet"/>
      <w:lvlText w:val="•"/>
      <w:lvlJc w:val="left"/>
      <w:pPr>
        <w:ind w:left="5579" w:hanging="409"/>
      </w:pPr>
      <w:rPr>
        <w:rFonts w:hint="default"/>
      </w:rPr>
    </w:lvl>
  </w:abstractNum>
  <w:abstractNum w:abstractNumId="7" w15:restartNumberingAfterBreak="0">
    <w:nsid w:val="2B121330"/>
    <w:multiLevelType w:val="hybridMultilevel"/>
    <w:tmpl w:val="B5F63FF8"/>
    <w:lvl w:ilvl="0" w:tplc="73ACF96A">
      <w:start w:val="1"/>
      <w:numFmt w:val="lowerRoman"/>
      <w:lvlText w:val="%1)"/>
      <w:lvlJc w:val="left"/>
      <w:pPr>
        <w:ind w:left="517" w:hanging="408"/>
      </w:pPr>
      <w:rPr>
        <w:rFonts w:ascii="Calibri" w:eastAsia="Calibri" w:hAnsi="Calibri" w:cs="Calibri" w:hint="default"/>
        <w:color w:val="231F20"/>
        <w:w w:val="102"/>
        <w:sz w:val="21"/>
        <w:szCs w:val="21"/>
      </w:rPr>
    </w:lvl>
    <w:lvl w:ilvl="1" w:tplc="086EB63A">
      <w:numFmt w:val="bullet"/>
      <w:lvlText w:val="•"/>
      <w:lvlJc w:val="left"/>
      <w:pPr>
        <w:ind w:left="1162" w:hanging="408"/>
      </w:pPr>
      <w:rPr>
        <w:rFonts w:hint="default"/>
      </w:rPr>
    </w:lvl>
    <w:lvl w:ilvl="2" w:tplc="6D48FD92">
      <w:numFmt w:val="bullet"/>
      <w:lvlText w:val="•"/>
      <w:lvlJc w:val="left"/>
      <w:pPr>
        <w:ind w:left="1805" w:hanging="408"/>
      </w:pPr>
      <w:rPr>
        <w:rFonts w:hint="default"/>
      </w:rPr>
    </w:lvl>
    <w:lvl w:ilvl="3" w:tplc="7C3C8FCA">
      <w:numFmt w:val="bullet"/>
      <w:lvlText w:val="•"/>
      <w:lvlJc w:val="left"/>
      <w:pPr>
        <w:ind w:left="2448" w:hanging="408"/>
      </w:pPr>
      <w:rPr>
        <w:rFonts w:hint="default"/>
      </w:rPr>
    </w:lvl>
    <w:lvl w:ilvl="4" w:tplc="A69C23D8">
      <w:numFmt w:val="bullet"/>
      <w:lvlText w:val="•"/>
      <w:lvlJc w:val="left"/>
      <w:pPr>
        <w:ind w:left="3091" w:hanging="408"/>
      </w:pPr>
      <w:rPr>
        <w:rFonts w:hint="default"/>
      </w:rPr>
    </w:lvl>
    <w:lvl w:ilvl="5" w:tplc="868ABE6C">
      <w:numFmt w:val="bullet"/>
      <w:lvlText w:val="•"/>
      <w:lvlJc w:val="left"/>
      <w:pPr>
        <w:ind w:left="3734" w:hanging="408"/>
      </w:pPr>
      <w:rPr>
        <w:rFonts w:hint="default"/>
      </w:rPr>
    </w:lvl>
    <w:lvl w:ilvl="6" w:tplc="EC4CC76A">
      <w:numFmt w:val="bullet"/>
      <w:lvlText w:val="•"/>
      <w:lvlJc w:val="left"/>
      <w:pPr>
        <w:ind w:left="4377" w:hanging="408"/>
      </w:pPr>
      <w:rPr>
        <w:rFonts w:hint="default"/>
      </w:rPr>
    </w:lvl>
    <w:lvl w:ilvl="7" w:tplc="E4203C3C">
      <w:numFmt w:val="bullet"/>
      <w:lvlText w:val="•"/>
      <w:lvlJc w:val="left"/>
      <w:pPr>
        <w:ind w:left="5020" w:hanging="408"/>
      </w:pPr>
      <w:rPr>
        <w:rFonts w:hint="default"/>
      </w:rPr>
    </w:lvl>
    <w:lvl w:ilvl="8" w:tplc="478A02FC">
      <w:numFmt w:val="bullet"/>
      <w:lvlText w:val="•"/>
      <w:lvlJc w:val="left"/>
      <w:pPr>
        <w:ind w:left="5663" w:hanging="408"/>
      </w:pPr>
      <w:rPr>
        <w:rFonts w:hint="default"/>
      </w:rPr>
    </w:lvl>
  </w:abstractNum>
  <w:abstractNum w:abstractNumId="8" w15:restartNumberingAfterBreak="0">
    <w:nsid w:val="2C43504E"/>
    <w:multiLevelType w:val="hybridMultilevel"/>
    <w:tmpl w:val="33AEF5CA"/>
    <w:lvl w:ilvl="0" w:tplc="FFFFFFFF">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9" w15:restartNumberingAfterBreak="0">
    <w:nsid w:val="2FE35CF4"/>
    <w:multiLevelType w:val="hybridMultilevel"/>
    <w:tmpl w:val="92822840"/>
    <w:lvl w:ilvl="0" w:tplc="8412150A">
      <w:start w:val="1"/>
      <w:numFmt w:val="lowerRoman"/>
      <w:lvlText w:val="%1)"/>
      <w:lvlJc w:val="left"/>
      <w:pPr>
        <w:ind w:left="517" w:hanging="408"/>
      </w:pPr>
      <w:rPr>
        <w:rFonts w:ascii="Calibri" w:eastAsia="Calibri" w:hAnsi="Calibri" w:cs="Calibri" w:hint="default"/>
        <w:color w:val="231F20"/>
        <w:w w:val="102"/>
        <w:sz w:val="21"/>
        <w:szCs w:val="21"/>
      </w:rPr>
    </w:lvl>
    <w:lvl w:ilvl="1" w:tplc="7E68B904">
      <w:numFmt w:val="bullet"/>
      <w:lvlText w:val="•"/>
      <w:lvlJc w:val="left"/>
      <w:pPr>
        <w:ind w:left="1162" w:hanging="408"/>
      </w:pPr>
      <w:rPr>
        <w:rFonts w:hint="default"/>
      </w:rPr>
    </w:lvl>
    <w:lvl w:ilvl="2" w:tplc="77E04FD0">
      <w:numFmt w:val="bullet"/>
      <w:lvlText w:val="•"/>
      <w:lvlJc w:val="left"/>
      <w:pPr>
        <w:ind w:left="1805" w:hanging="408"/>
      </w:pPr>
      <w:rPr>
        <w:rFonts w:hint="default"/>
      </w:rPr>
    </w:lvl>
    <w:lvl w:ilvl="3" w:tplc="4140C8E0">
      <w:numFmt w:val="bullet"/>
      <w:lvlText w:val="•"/>
      <w:lvlJc w:val="left"/>
      <w:pPr>
        <w:ind w:left="2448" w:hanging="408"/>
      </w:pPr>
      <w:rPr>
        <w:rFonts w:hint="default"/>
      </w:rPr>
    </w:lvl>
    <w:lvl w:ilvl="4" w:tplc="C456915A">
      <w:numFmt w:val="bullet"/>
      <w:lvlText w:val="•"/>
      <w:lvlJc w:val="left"/>
      <w:pPr>
        <w:ind w:left="3091" w:hanging="408"/>
      </w:pPr>
      <w:rPr>
        <w:rFonts w:hint="default"/>
      </w:rPr>
    </w:lvl>
    <w:lvl w:ilvl="5" w:tplc="A86E0226">
      <w:numFmt w:val="bullet"/>
      <w:lvlText w:val="•"/>
      <w:lvlJc w:val="left"/>
      <w:pPr>
        <w:ind w:left="3734" w:hanging="408"/>
      </w:pPr>
      <w:rPr>
        <w:rFonts w:hint="default"/>
      </w:rPr>
    </w:lvl>
    <w:lvl w:ilvl="6" w:tplc="DE560BA6">
      <w:numFmt w:val="bullet"/>
      <w:lvlText w:val="•"/>
      <w:lvlJc w:val="left"/>
      <w:pPr>
        <w:ind w:left="4377" w:hanging="408"/>
      </w:pPr>
      <w:rPr>
        <w:rFonts w:hint="default"/>
      </w:rPr>
    </w:lvl>
    <w:lvl w:ilvl="7" w:tplc="37BEC42C">
      <w:numFmt w:val="bullet"/>
      <w:lvlText w:val="•"/>
      <w:lvlJc w:val="left"/>
      <w:pPr>
        <w:ind w:left="5020" w:hanging="408"/>
      </w:pPr>
      <w:rPr>
        <w:rFonts w:hint="default"/>
      </w:rPr>
    </w:lvl>
    <w:lvl w:ilvl="8" w:tplc="3DBA85D8">
      <w:numFmt w:val="bullet"/>
      <w:lvlText w:val="•"/>
      <w:lvlJc w:val="left"/>
      <w:pPr>
        <w:ind w:left="5663" w:hanging="408"/>
      </w:pPr>
      <w:rPr>
        <w:rFonts w:hint="default"/>
      </w:rPr>
    </w:lvl>
  </w:abstractNum>
  <w:abstractNum w:abstractNumId="10" w15:restartNumberingAfterBreak="0">
    <w:nsid w:val="33254018"/>
    <w:multiLevelType w:val="hybridMultilevel"/>
    <w:tmpl w:val="47EA4C0A"/>
    <w:lvl w:ilvl="0" w:tplc="7C6CA2FC">
      <w:start w:val="1"/>
      <w:numFmt w:val="lowerLetter"/>
      <w:lvlText w:val="%1)"/>
      <w:lvlJc w:val="left"/>
      <w:pPr>
        <w:ind w:left="1759" w:hanging="409"/>
      </w:pPr>
      <w:rPr>
        <w:rFonts w:ascii="Calibri" w:eastAsia="Calibri" w:hAnsi="Calibri" w:cs="Calibri" w:hint="default"/>
        <w:i/>
        <w:color w:val="231F20"/>
        <w:spacing w:val="-1"/>
        <w:w w:val="102"/>
        <w:sz w:val="21"/>
        <w:szCs w:val="21"/>
      </w:rPr>
    </w:lvl>
    <w:lvl w:ilvl="1" w:tplc="493633FE">
      <w:numFmt w:val="bullet"/>
      <w:lvlText w:val="•"/>
      <w:lvlJc w:val="left"/>
      <w:pPr>
        <w:ind w:left="784" w:hanging="409"/>
      </w:pPr>
      <w:rPr>
        <w:rFonts w:hint="default"/>
      </w:rPr>
    </w:lvl>
    <w:lvl w:ilvl="2" w:tplc="E23E0FAC">
      <w:numFmt w:val="bullet"/>
      <w:lvlText w:val="•"/>
      <w:lvlJc w:val="left"/>
      <w:pPr>
        <w:ind w:left="1469" w:hanging="409"/>
      </w:pPr>
      <w:rPr>
        <w:rFonts w:hint="default"/>
      </w:rPr>
    </w:lvl>
    <w:lvl w:ilvl="3" w:tplc="80908D1A">
      <w:numFmt w:val="bullet"/>
      <w:lvlText w:val="•"/>
      <w:lvlJc w:val="left"/>
      <w:pPr>
        <w:ind w:left="2154" w:hanging="409"/>
      </w:pPr>
      <w:rPr>
        <w:rFonts w:hint="default"/>
      </w:rPr>
    </w:lvl>
    <w:lvl w:ilvl="4" w:tplc="C98476EE">
      <w:numFmt w:val="bullet"/>
      <w:lvlText w:val="•"/>
      <w:lvlJc w:val="left"/>
      <w:pPr>
        <w:ind w:left="2839" w:hanging="409"/>
      </w:pPr>
      <w:rPr>
        <w:rFonts w:hint="default"/>
      </w:rPr>
    </w:lvl>
    <w:lvl w:ilvl="5" w:tplc="171C128C">
      <w:numFmt w:val="bullet"/>
      <w:lvlText w:val="•"/>
      <w:lvlJc w:val="left"/>
      <w:pPr>
        <w:ind w:left="3524" w:hanging="409"/>
      </w:pPr>
      <w:rPr>
        <w:rFonts w:hint="default"/>
      </w:rPr>
    </w:lvl>
    <w:lvl w:ilvl="6" w:tplc="FFE477FA">
      <w:numFmt w:val="bullet"/>
      <w:lvlText w:val="•"/>
      <w:lvlJc w:val="left"/>
      <w:pPr>
        <w:ind w:left="4209" w:hanging="409"/>
      </w:pPr>
      <w:rPr>
        <w:rFonts w:hint="default"/>
      </w:rPr>
    </w:lvl>
    <w:lvl w:ilvl="7" w:tplc="24F6354C">
      <w:numFmt w:val="bullet"/>
      <w:lvlText w:val="•"/>
      <w:lvlJc w:val="left"/>
      <w:pPr>
        <w:ind w:left="4894" w:hanging="409"/>
      </w:pPr>
      <w:rPr>
        <w:rFonts w:hint="default"/>
      </w:rPr>
    </w:lvl>
    <w:lvl w:ilvl="8" w:tplc="2F202DD4">
      <w:numFmt w:val="bullet"/>
      <w:lvlText w:val="•"/>
      <w:lvlJc w:val="left"/>
      <w:pPr>
        <w:ind w:left="5579" w:hanging="409"/>
      </w:pPr>
      <w:rPr>
        <w:rFonts w:hint="default"/>
      </w:rPr>
    </w:lvl>
  </w:abstractNum>
  <w:abstractNum w:abstractNumId="11" w15:restartNumberingAfterBreak="0">
    <w:nsid w:val="36FD46EA"/>
    <w:multiLevelType w:val="hybridMultilevel"/>
    <w:tmpl w:val="BF3ABECE"/>
    <w:lvl w:ilvl="0" w:tplc="FFFFFFFF">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FFFFFFFF">
      <w:numFmt w:val="bullet"/>
      <w:lvlText w:val="•"/>
      <w:lvlJc w:val="left"/>
      <w:pPr>
        <w:ind w:left="784" w:hanging="409"/>
      </w:pPr>
      <w:rPr>
        <w:rFonts w:hint="default"/>
      </w:rPr>
    </w:lvl>
    <w:lvl w:ilvl="2" w:tplc="FFFFFFFF">
      <w:numFmt w:val="bullet"/>
      <w:lvlText w:val="•"/>
      <w:lvlJc w:val="left"/>
      <w:pPr>
        <w:ind w:left="1469" w:hanging="409"/>
      </w:pPr>
      <w:rPr>
        <w:rFonts w:hint="default"/>
      </w:rPr>
    </w:lvl>
    <w:lvl w:ilvl="3" w:tplc="FFFFFFFF">
      <w:numFmt w:val="bullet"/>
      <w:lvlText w:val="•"/>
      <w:lvlJc w:val="left"/>
      <w:pPr>
        <w:ind w:left="2154" w:hanging="409"/>
      </w:pPr>
      <w:rPr>
        <w:rFonts w:hint="default"/>
      </w:rPr>
    </w:lvl>
    <w:lvl w:ilvl="4" w:tplc="FFFFFFFF">
      <w:numFmt w:val="bullet"/>
      <w:lvlText w:val="•"/>
      <w:lvlJc w:val="left"/>
      <w:pPr>
        <w:ind w:left="2839" w:hanging="409"/>
      </w:pPr>
      <w:rPr>
        <w:rFonts w:hint="default"/>
      </w:rPr>
    </w:lvl>
    <w:lvl w:ilvl="5" w:tplc="FFFFFFFF">
      <w:numFmt w:val="bullet"/>
      <w:lvlText w:val="•"/>
      <w:lvlJc w:val="left"/>
      <w:pPr>
        <w:ind w:left="3524" w:hanging="409"/>
      </w:pPr>
      <w:rPr>
        <w:rFonts w:hint="default"/>
      </w:rPr>
    </w:lvl>
    <w:lvl w:ilvl="6" w:tplc="FFFFFFFF">
      <w:numFmt w:val="bullet"/>
      <w:lvlText w:val="•"/>
      <w:lvlJc w:val="left"/>
      <w:pPr>
        <w:ind w:left="4209" w:hanging="409"/>
      </w:pPr>
      <w:rPr>
        <w:rFonts w:hint="default"/>
      </w:rPr>
    </w:lvl>
    <w:lvl w:ilvl="7" w:tplc="FFFFFFFF">
      <w:numFmt w:val="bullet"/>
      <w:lvlText w:val="•"/>
      <w:lvlJc w:val="left"/>
      <w:pPr>
        <w:ind w:left="4894" w:hanging="409"/>
      </w:pPr>
      <w:rPr>
        <w:rFonts w:hint="default"/>
      </w:rPr>
    </w:lvl>
    <w:lvl w:ilvl="8" w:tplc="FFFFFFFF">
      <w:numFmt w:val="bullet"/>
      <w:lvlText w:val="•"/>
      <w:lvlJc w:val="left"/>
      <w:pPr>
        <w:ind w:left="5579" w:hanging="409"/>
      </w:pPr>
      <w:rPr>
        <w:rFonts w:hint="default"/>
      </w:rPr>
    </w:lvl>
  </w:abstractNum>
  <w:abstractNum w:abstractNumId="12" w15:restartNumberingAfterBreak="0">
    <w:nsid w:val="3A1F6AF1"/>
    <w:multiLevelType w:val="hybridMultilevel"/>
    <w:tmpl w:val="993AC63C"/>
    <w:lvl w:ilvl="0" w:tplc="D1BE23A6">
      <w:start w:val="1"/>
      <w:numFmt w:val="lowerLetter"/>
      <w:lvlText w:val="%1)"/>
      <w:lvlJc w:val="left"/>
      <w:pPr>
        <w:ind w:left="103" w:hanging="409"/>
      </w:pPr>
      <w:rPr>
        <w:rFonts w:ascii="Calibri" w:eastAsia="Calibri" w:hAnsi="Calibri" w:cs="Calibri" w:hint="default"/>
        <w:i/>
        <w:color w:val="231F20"/>
        <w:spacing w:val="-1"/>
        <w:w w:val="102"/>
        <w:sz w:val="21"/>
        <w:szCs w:val="21"/>
      </w:rPr>
    </w:lvl>
    <w:lvl w:ilvl="1" w:tplc="F1FC1298">
      <w:numFmt w:val="bullet"/>
      <w:lvlText w:val="•"/>
      <w:lvlJc w:val="left"/>
      <w:pPr>
        <w:ind w:left="784" w:hanging="409"/>
      </w:pPr>
      <w:rPr>
        <w:rFonts w:hint="default"/>
      </w:rPr>
    </w:lvl>
    <w:lvl w:ilvl="2" w:tplc="A28667B4">
      <w:numFmt w:val="bullet"/>
      <w:lvlText w:val="•"/>
      <w:lvlJc w:val="left"/>
      <w:pPr>
        <w:ind w:left="1469" w:hanging="409"/>
      </w:pPr>
      <w:rPr>
        <w:rFonts w:hint="default"/>
      </w:rPr>
    </w:lvl>
    <w:lvl w:ilvl="3" w:tplc="CF8CE3F2">
      <w:numFmt w:val="bullet"/>
      <w:lvlText w:val="•"/>
      <w:lvlJc w:val="left"/>
      <w:pPr>
        <w:ind w:left="2154" w:hanging="409"/>
      </w:pPr>
      <w:rPr>
        <w:rFonts w:hint="default"/>
      </w:rPr>
    </w:lvl>
    <w:lvl w:ilvl="4" w:tplc="773A7F42">
      <w:numFmt w:val="bullet"/>
      <w:lvlText w:val="•"/>
      <w:lvlJc w:val="left"/>
      <w:pPr>
        <w:ind w:left="2839" w:hanging="409"/>
      </w:pPr>
      <w:rPr>
        <w:rFonts w:hint="default"/>
      </w:rPr>
    </w:lvl>
    <w:lvl w:ilvl="5" w:tplc="6E9A7AB2">
      <w:numFmt w:val="bullet"/>
      <w:lvlText w:val="•"/>
      <w:lvlJc w:val="left"/>
      <w:pPr>
        <w:ind w:left="3524" w:hanging="409"/>
      </w:pPr>
      <w:rPr>
        <w:rFonts w:hint="default"/>
      </w:rPr>
    </w:lvl>
    <w:lvl w:ilvl="6" w:tplc="9B1C2B66">
      <w:numFmt w:val="bullet"/>
      <w:lvlText w:val="•"/>
      <w:lvlJc w:val="left"/>
      <w:pPr>
        <w:ind w:left="4209" w:hanging="409"/>
      </w:pPr>
      <w:rPr>
        <w:rFonts w:hint="default"/>
      </w:rPr>
    </w:lvl>
    <w:lvl w:ilvl="7" w:tplc="3800CE50">
      <w:numFmt w:val="bullet"/>
      <w:lvlText w:val="•"/>
      <w:lvlJc w:val="left"/>
      <w:pPr>
        <w:ind w:left="4894" w:hanging="409"/>
      </w:pPr>
      <w:rPr>
        <w:rFonts w:hint="default"/>
      </w:rPr>
    </w:lvl>
    <w:lvl w:ilvl="8" w:tplc="654817AE">
      <w:numFmt w:val="bullet"/>
      <w:lvlText w:val="•"/>
      <w:lvlJc w:val="left"/>
      <w:pPr>
        <w:ind w:left="5579" w:hanging="409"/>
      </w:pPr>
      <w:rPr>
        <w:rFonts w:hint="default"/>
      </w:rPr>
    </w:lvl>
  </w:abstractNum>
  <w:abstractNum w:abstractNumId="13" w15:restartNumberingAfterBreak="0">
    <w:nsid w:val="3F3210F3"/>
    <w:multiLevelType w:val="hybridMultilevel"/>
    <w:tmpl w:val="F8429494"/>
    <w:lvl w:ilvl="0" w:tplc="5E60FB6C">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F2FAFD2E">
      <w:numFmt w:val="bullet"/>
      <w:lvlText w:val="•"/>
      <w:lvlJc w:val="left"/>
      <w:pPr>
        <w:ind w:left="784" w:hanging="409"/>
      </w:pPr>
      <w:rPr>
        <w:rFonts w:hint="default"/>
      </w:rPr>
    </w:lvl>
    <w:lvl w:ilvl="2" w:tplc="7EFAAF82">
      <w:numFmt w:val="bullet"/>
      <w:lvlText w:val="•"/>
      <w:lvlJc w:val="left"/>
      <w:pPr>
        <w:ind w:left="1469" w:hanging="409"/>
      </w:pPr>
      <w:rPr>
        <w:rFonts w:hint="default"/>
      </w:rPr>
    </w:lvl>
    <w:lvl w:ilvl="3" w:tplc="8BFA97E2">
      <w:numFmt w:val="bullet"/>
      <w:lvlText w:val="•"/>
      <w:lvlJc w:val="left"/>
      <w:pPr>
        <w:ind w:left="2154" w:hanging="409"/>
      </w:pPr>
      <w:rPr>
        <w:rFonts w:hint="default"/>
      </w:rPr>
    </w:lvl>
    <w:lvl w:ilvl="4" w:tplc="4BBAB4BA">
      <w:numFmt w:val="bullet"/>
      <w:lvlText w:val="•"/>
      <w:lvlJc w:val="left"/>
      <w:pPr>
        <w:ind w:left="2839" w:hanging="409"/>
      </w:pPr>
      <w:rPr>
        <w:rFonts w:hint="default"/>
      </w:rPr>
    </w:lvl>
    <w:lvl w:ilvl="5" w:tplc="E258D7F6">
      <w:numFmt w:val="bullet"/>
      <w:lvlText w:val="•"/>
      <w:lvlJc w:val="left"/>
      <w:pPr>
        <w:ind w:left="3524" w:hanging="409"/>
      </w:pPr>
      <w:rPr>
        <w:rFonts w:hint="default"/>
      </w:rPr>
    </w:lvl>
    <w:lvl w:ilvl="6" w:tplc="97FAFE3C">
      <w:numFmt w:val="bullet"/>
      <w:lvlText w:val="•"/>
      <w:lvlJc w:val="left"/>
      <w:pPr>
        <w:ind w:left="4209" w:hanging="409"/>
      </w:pPr>
      <w:rPr>
        <w:rFonts w:hint="default"/>
      </w:rPr>
    </w:lvl>
    <w:lvl w:ilvl="7" w:tplc="F7504022">
      <w:numFmt w:val="bullet"/>
      <w:lvlText w:val="•"/>
      <w:lvlJc w:val="left"/>
      <w:pPr>
        <w:ind w:left="4894" w:hanging="409"/>
      </w:pPr>
      <w:rPr>
        <w:rFonts w:hint="default"/>
      </w:rPr>
    </w:lvl>
    <w:lvl w:ilvl="8" w:tplc="C74C6678">
      <w:numFmt w:val="bullet"/>
      <w:lvlText w:val="•"/>
      <w:lvlJc w:val="left"/>
      <w:pPr>
        <w:ind w:left="5579" w:hanging="409"/>
      </w:pPr>
      <w:rPr>
        <w:rFonts w:hint="default"/>
      </w:rPr>
    </w:lvl>
  </w:abstractNum>
  <w:abstractNum w:abstractNumId="14" w15:restartNumberingAfterBreak="0">
    <w:nsid w:val="4A683C58"/>
    <w:multiLevelType w:val="hybridMultilevel"/>
    <w:tmpl w:val="882C60E4"/>
    <w:lvl w:ilvl="0" w:tplc="94B2E9E6">
      <w:start w:val="1"/>
      <w:numFmt w:val="decimal"/>
      <w:lvlText w:val="%1"/>
      <w:lvlJc w:val="left"/>
      <w:pPr>
        <w:ind w:left="109" w:hanging="409"/>
      </w:pPr>
      <w:rPr>
        <w:rFonts w:ascii="Calibri" w:eastAsia="Calibri" w:hAnsi="Calibri" w:cs="Calibri" w:hint="default"/>
        <w:color w:val="231F20"/>
        <w:w w:val="102"/>
        <w:sz w:val="21"/>
        <w:szCs w:val="21"/>
      </w:rPr>
    </w:lvl>
    <w:lvl w:ilvl="1" w:tplc="9DE6088C">
      <w:numFmt w:val="bullet"/>
      <w:lvlText w:val="•"/>
      <w:lvlJc w:val="left"/>
      <w:pPr>
        <w:ind w:left="784" w:hanging="409"/>
      </w:pPr>
      <w:rPr>
        <w:rFonts w:hint="default"/>
      </w:rPr>
    </w:lvl>
    <w:lvl w:ilvl="2" w:tplc="3C40F456">
      <w:numFmt w:val="bullet"/>
      <w:lvlText w:val="•"/>
      <w:lvlJc w:val="left"/>
      <w:pPr>
        <w:ind w:left="1469" w:hanging="409"/>
      </w:pPr>
      <w:rPr>
        <w:rFonts w:hint="default"/>
      </w:rPr>
    </w:lvl>
    <w:lvl w:ilvl="3" w:tplc="13481FE2">
      <w:numFmt w:val="bullet"/>
      <w:lvlText w:val="•"/>
      <w:lvlJc w:val="left"/>
      <w:pPr>
        <w:ind w:left="2154" w:hanging="409"/>
      </w:pPr>
      <w:rPr>
        <w:rFonts w:hint="default"/>
      </w:rPr>
    </w:lvl>
    <w:lvl w:ilvl="4" w:tplc="A526401C">
      <w:numFmt w:val="bullet"/>
      <w:lvlText w:val="•"/>
      <w:lvlJc w:val="left"/>
      <w:pPr>
        <w:ind w:left="2839" w:hanging="409"/>
      </w:pPr>
      <w:rPr>
        <w:rFonts w:hint="default"/>
      </w:rPr>
    </w:lvl>
    <w:lvl w:ilvl="5" w:tplc="015699B8">
      <w:numFmt w:val="bullet"/>
      <w:lvlText w:val="•"/>
      <w:lvlJc w:val="left"/>
      <w:pPr>
        <w:ind w:left="3524" w:hanging="409"/>
      </w:pPr>
      <w:rPr>
        <w:rFonts w:hint="default"/>
      </w:rPr>
    </w:lvl>
    <w:lvl w:ilvl="6" w:tplc="C5281124">
      <w:numFmt w:val="bullet"/>
      <w:lvlText w:val="•"/>
      <w:lvlJc w:val="left"/>
      <w:pPr>
        <w:ind w:left="4209" w:hanging="409"/>
      </w:pPr>
      <w:rPr>
        <w:rFonts w:hint="default"/>
      </w:rPr>
    </w:lvl>
    <w:lvl w:ilvl="7" w:tplc="EB7479A0">
      <w:numFmt w:val="bullet"/>
      <w:lvlText w:val="•"/>
      <w:lvlJc w:val="left"/>
      <w:pPr>
        <w:ind w:left="4894" w:hanging="409"/>
      </w:pPr>
      <w:rPr>
        <w:rFonts w:hint="default"/>
      </w:rPr>
    </w:lvl>
    <w:lvl w:ilvl="8" w:tplc="50426DE4">
      <w:numFmt w:val="bullet"/>
      <w:lvlText w:val="•"/>
      <w:lvlJc w:val="left"/>
      <w:pPr>
        <w:ind w:left="5579" w:hanging="409"/>
      </w:pPr>
      <w:rPr>
        <w:rFonts w:hint="default"/>
      </w:rPr>
    </w:lvl>
  </w:abstractNum>
  <w:abstractNum w:abstractNumId="15" w15:restartNumberingAfterBreak="0">
    <w:nsid w:val="51D521DB"/>
    <w:multiLevelType w:val="hybridMultilevel"/>
    <w:tmpl w:val="4DD43D9C"/>
    <w:lvl w:ilvl="0" w:tplc="CB8A1526">
      <w:start w:val="1"/>
      <w:numFmt w:val="lowerLetter"/>
      <w:lvlText w:val="%1)"/>
      <w:lvlJc w:val="left"/>
      <w:pPr>
        <w:ind w:left="104" w:hanging="409"/>
      </w:pPr>
      <w:rPr>
        <w:rFonts w:ascii="Calibri" w:eastAsia="Calibri" w:hAnsi="Calibri" w:cs="Calibri" w:hint="default"/>
        <w:i/>
        <w:color w:val="231F20"/>
        <w:spacing w:val="-1"/>
        <w:w w:val="102"/>
        <w:sz w:val="21"/>
        <w:szCs w:val="21"/>
      </w:rPr>
    </w:lvl>
    <w:lvl w:ilvl="1" w:tplc="B54C9DF4">
      <w:numFmt w:val="bullet"/>
      <w:lvlText w:val="•"/>
      <w:lvlJc w:val="left"/>
      <w:pPr>
        <w:ind w:left="784" w:hanging="409"/>
      </w:pPr>
      <w:rPr>
        <w:rFonts w:hint="default"/>
      </w:rPr>
    </w:lvl>
    <w:lvl w:ilvl="2" w:tplc="FF4821F8">
      <w:numFmt w:val="bullet"/>
      <w:lvlText w:val="•"/>
      <w:lvlJc w:val="left"/>
      <w:pPr>
        <w:ind w:left="1469" w:hanging="409"/>
      </w:pPr>
      <w:rPr>
        <w:rFonts w:hint="default"/>
      </w:rPr>
    </w:lvl>
    <w:lvl w:ilvl="3" w:tplc="802A6D68">
      <w:numFmt w:val="bullet"/>
      <w:lvlText w:val="•"/>
      <w:lvlJc w:val="left"/>
      <w:pPr>
        <w:ind w:left="2154" w:hanging="409"/>
      </w:pPr>
      <w:rPr>
        <w:rFonts w:hint="default"/>
      </w:rPr>
    </w:lvl>
    <w:lvl w:ilvl="4" w:tplc="95008836">
      <w:numFmt w:val="bullet"/>
      <w:lvlText w:val="•"/>
      <w:lvlJc w:val="left"/>
      <w:pPr>
        <w:ind w:left="2839" w:hanging="409"/>
      </w:pPr>
      <w:rPr>
        <w:rFonts w:hint="default"/>
      </w:rPr>
    </w:lvl>
    <w:lvl w:ilvl="5" w:tplc="F724E8AA">
      <w:numFmt w:val="bullet"/>
      <w:lvlText w:val="•"/>
      <w:lvlJc w:val="left"/>
      <w:pPr>
        <w:ind w:left="3524" w:hanging="409"/>
      </w:pPr>
      <w:rPr>
        <w:rFonts w:hint="default"/>
      </w:rPr>
    </w:lvl>
    <w:lvl w:ilvl="6" w:tplc="5E1A9046">
      <w:numFmt w:val="bullet"/>
      <w:lvlText w:val="•"/>
      <w:lvlJc w:val="left"/>
      <w:pPr>
        <w:ind w:left="4209" w:hanging="409"/>
      </w:pPr>
      <w:rPr>
        <w:rFonts w:hint="default"/>
      </w:rPr>
    </w:lvl>
    <w:lvl w:ilvl="7" w:tplc="3C68E2F2">
      <w:numFmt w:val="bullet"/>
      <w:lvlText w:val="•"/>
      <w:lvlJc w:val="left"/>
      <w:pPr>
        <w:ind w:left="4894" w:hanging="409"/>
      </w:pPr>
      <w:rPr>
        <w:rFonts w:hint="default"/>
      </w:rPr>
    </w:lvl>
    <w:lvl w:ilvl="8" w:tplc="1E5C0344">
      <w:numFmt w:val="bullet"/>
      <w:lvlText w:val="•"/>
      <w:lvlJc w:val="left"/>
      <w:pPr>
        <w:ind w:left="5579" w:hanging="409"/>
      </w:pPr>
      <w:rPr>
        <w:rFonts w:hint="default"/>
      </w:rPr>
    </w:lvl>
  </w:abstractNum>
  <w:abstractNum w:abstractNumId="16" w15:restartNumberingAfterBreak="0">
    <w:nsid w:val="53B45BFD"/>
    <w:multiLevelType w:val="hybridMultilevel"/>
    <w:tmpl w:val="8C7845EE"/>
    <w:lvl w:ilvl="0" w:tplc="07AA633C">
      <w:start w:val="1"/>
      <w:numFmt w:val="lowerLetter"/>
      <w:lvlText w:val="%1)"/>
      <w:lvlJc w:val="left"/>
      <w:pPr>
        <w:ind w:left="109" w:hanging="408"/>
      </w:pPr>
      <w:rPr>
        <w:rFonts w:ascii="Calibri" w:eastAsia="Calibri" w:hAnsi="Calibri" w:cs="Calibri" w:hint="default"/>
        <w:i/>
        <w:color w:val="231F20"/>
        <w:spacing w:val="-1"/>
        <w:w w:val="102"/>
        <w:sz w:val="21"/>
        <w:szCs w:val="21"/>
      </w:rPr>
    </w:lvl>
    <w:lvl w:ilvl="1" w:tplc="805815C8">
      <w:numFmt w:val="bullet"/>
      <w:lvlText w:val="•"/>
      <w:lvlJc w:val="left"/>
      <w:pPr>
        <w:ind w:left="784" w:hanging="408"/>
      </w:pPr>
      <w:rPr>
        <w:rFonts w:hint="default"/>
      </w:rPr>
    </w:lvl>
    <w:lvl w:ilvl="2" w:tplc="E8FA42F2">
      <w:numFmt w:val="bullet"/>
      <w:lvlText w:val="•"/>
      <w:lvlJc w:val="left"/>
      <w:pPr>
        <w:ind w:left="1469" w:hanging="408"/>
      </w:pPr>
      <w:rPr>
        <w:rFonts w:hint="default"/>
      </w:rPr>
    </w:lvl>
    <w:lvl w:ilvl="3" w:tplc="C7FE0ADA">
      <w:numFmt w:val="bullet"/>
      <w:lvlText w:val="•"/>
      <w:lvlJc w:val="left"/>
      <w:pPr>
        <w:ind w:left="2154" w:hanging="408"/>
      </w:pPr>
      <w:rPr>
        <w:rFonts w:hint="default"/>
      </w:rPr>
    </w:lvl>
    <w:lvl w:ilvl="4" w:tplc="B5A878CE">
      <w:numFmt w:val="bullet"/>
      <w:lvlText w:val="•"/>
      <w:lvlJc w:val="left"/>
      <w:pPr>
        <w:ind w:left="2839" w:hanging="408"/>
      </w:pPr>
      <w:rPr>
        <w:rFonts w:hint="default"/>
      </w:rPr>
    </w:lvl>
    <w:lvl w:ilvl="5" w:tplc="0868BB02">
      <w:numFmt w:val="bullet"/>
      <w:lvlText w:val="•"/>
      <w:lvlJc w:val="left"/>
      <w:pPr>
        <w:ind w:left="3524" w:hanging="408"/>
      </w:pPr>
      <w:rPr>
        <w:rFonts w:hint="default"/>
      </w:rPr>
    </w:lvl>
    <w:lvl w:ilvl="6" w:tplc="E4D8DEEA">
      <w:numFmt w:val="bullet"/>
      <w:lvlText w:val="•"/>
      <w:lvlJc w:val="left"/>
      <w:pPr>
        <w:ind w:left="4209" w:hanging="408"/>
      </w:pPr>
      <w:rPr>
        <w:rFonts w:hint="default"/>
      </w:rPr>
    </w:lvl>
    <w:lvl w:ilvl="7" w:tplc="67AA5C5C">
      <w:numFmt w:val="bullet"/>
      <w:lvlText w:val="•"/>
      <w:lvlJc w:val="left"/>
      <w:pPr>
        <w:ind w:left="4894" w:hanging="408"/>
      </w:pPr>
      <w:rPr>
        <w:rFonts w:hint="default"/>
      </w:rPr>
    </w:lvl>
    <w:lvl w:ilvl="8" w:tplc="B47C8D42">
      <w:numFmt w:val="bullet"/>
      <w:lvlText w:val="•"/>
      <w:lvlJc w:val="left"/>
      <w:pPr>
        <w:ind w:left="5579" w:hanging="408"/>
      </w:pPr>
      <w:rPr>
        <w:rFonts w:hint="default"/>
      </w:rPr>
    </w:lvl>
  </w:abstractNum>
  <w:abstractNum w:abstractNumId="17" w15:restartNumberingAfterBreak="0">
    <w:nsid w:val="53B9187D"/>
    <w:multiLevelType w:val="hybridMultilevel"/>
    <w:tmpl w:val="EC249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6716880"/>
    <w:multiLevelType w:val="multilevel"/>
    <w:tmpl w:val="CA2EC57C"/>
    <w:styleLink w:val="HD2"/>
    <w:lvl w:ilvl="0">
      <w:start w:val="1"/>
      <w:numFmt w:val="decimal"/>
      <w:lvlText w:val="%1."/>
      <w:lvlJc w:val="left"/>
      <w:pPr>
        <w:ind w:left="72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800" w:hanging="144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592D6D51"/>
    <w:multiLevelType w:val="hybridMultilevel"/>
    <w:tmpl w:val="2266F88C"/>
    <w:lvl w:ilvl="0" w:tplc="BBFC59E4">
      <w:start w:val="1"/>
      <w:numFmt w:val="lowerRoman"/>
      <w:lvlText w:val="%1)"/>
      <w:lvlJc w:val="left"/>
      <w:pPr>
        <w:ind w:left="511" w:hanging="408"/>
      </w:pPr>
      <w:rPr>
        <w:rFonts w:ascii="Calibri" w:eastAsia="Calibri" w:hAnsi="Calibri" w:cs="Calibri" w:hint="default"/>
        <w:color w:val="231F20"/>
        <w:w w:val="102"/>
        <w:sz w:val="21"/>
        <w:szCs w:val="21"/>
      </w:rPr>
    </w:lvl>
    <w:lvl w:ilvl="1" w:tplc="D1B00466">
      <w:numFmt w:val="bullet"/>
      <w:lvlText w:val="•"/>
      <w:lvlJc w:val="left"/>
      <w:pPr>
        <w:ind w:left="1162" w:hanging="408"/>
      </w:pPr>
      <w:rPr>
        <w:rFonts w:hint="default"/>
      </w:rPr>
    </w:lvl>
    <w:lvl w:ilvl="2" w:tplc="35A0B172">
      <w:numFmt w:val="bullet"/>
      <w:lvlText w:val="•"/>
      <w:lvlJc w:val="left"/>
      <w:pPr>
        <w:ind w:left="1805" w:hanging="408"/>
      </w:pPr>
      <w:rPr>
        <w:rFonts w:hint="default"/>
      </w:rPr>
    </w:lvl>
    <w:lvl w:ilvl="3" w:tplc="D3F86202">
      <w:numFmt w:val="bullet"/>
      <w:lvlText w:val="•"/>
      <w:lvlJc w:val="left"/>
      <w:pPr>
        <w:ind w:left="2448" w:hanging="408"/>
      </w:pPr>
      <w:rPr>
        <w:rFonts w:hint="default"/>
      </w:rPr>
    </w:lvl>
    <w:lvl w:ilvl="4" w:tplc="42D8E7CA">
      <w:numFmt w:val="bullet"/>
      <w:lvlText w:val="•"/>
      <w:lvlJc w:val="left"/>
      <w:pPr>
        <w:ind w:left="3091" w:hanging="408"/>
      </w:pPr>
      <w:rPr>
        <w:rFonts w:hint="default"/>
      </w:rPr>
    </w:lvl>
    <w:lvl w:ilvl="5" w:tplc="D2D84C8E">
      <w:numFmt w:val="bullet"/>
      <w:lvlText w:val="•"/>
      <w:lvlJc w:val="left"/>
      <w:pPr>
        <w:ind w:left="3734" w:hanging="408"/>
      </w:pPr>
      <w:rPr>
        <w:rFonts w:hint="default"/>
      </w:rPr>
    </w:lvl>
    <w:lvl w:ilvl="6" w:tplc="59AA209A">
      <w:numFmt w:val="bullet"/>
      <w:lvlText w:val="•"/>
      <w:lvlJc w:val="left"/>
      <w:pPr>
        <w:ind w:left="4377" w:hanging="408"/>
      </w:pPr>
      <w:rPr>
        <w:rFonts w:hint="default"/>
      </w:rPr>
    </w:lvl>
    <w:lvl w:ilvl="7" w:tplc="F878D22A">
      <w:numFmt w:val="bullet"/>
      <w:lvlText w:val="•"/>
      <w:lvlJc w:val="left"/>
      <w:pPr>
        <w:ind w:left="5020" w:hanging="408"/>
      </w:pPr>
      <w:rPr>
        <w:rFonts w:hint="default"/>
      </w:rPr>
    </w:lvl>
    <w:lvl w:ilvl="8" w:tplc="3CF02900">
      <w:numFmt w:val="bullet"/>
      <w:lvlText w:val="•"/>
      <w:lvlJc w:val="left"/>
      <w:pPr>
        <w:ind w:left="5663" w:hanging="408"/>
      </w:pPr>
      <w:rPr>
        <w:rFonts w:hint="default"/>
      </w:rPr>
    </w:lvl>
  </w:abstractNum>
  <w:abstractNum w:abstractNumId="20" w15:restartNumberingAfterBreak="0">
    <w:nsid w:val="612E6B09"/>
    <w:multiLevelType w:val="hybridMultilevel"/>
    <w:tmpl w:val="1D5236B8"/>
    <w:lvl w:ilvl="0" w:tplc="79263DEE">
      <w:start w:val="1"/>
      <w:numFmt w:val="lowerLetter"/>
      <w:lvlText w:val="%1)"/>
      <w:lvlJc w:val="left"/>
      <w:pPr>
        <w:ind w:left="109" w:hanging="408"/>
      </w:pPr>
      <w:rPr>
        <w:rFonts w:ascii="Calibri" w:eastAsia="Calibri" w:hAnsi="Calibri" w:cs="Calibri" w:hint="default"/>
        <w:i/>
        <w:color w:val="231F20"/>
        <w:spacing w:val="-1"/>
        <w:w w:val="102"/>
        <w:sz w:val="21"/>
        <w:szCs w:val="21"/>
      </w:rPr>
    </w:lvl>
    <w:lvl w:ilvl="1" w:tplc="68643B28">
      <w:numFmt w:val="bullet"/>
      <w:lvlText w:val="•"/>
      <w:lvlJc w:val="left"/>
      <w:pPr>
        <w:ind w:left="786" w:hanging="408"/>
      </w:pPr>
      <w:rPr>
        <w:rFonts w:hint="default"/>
      </w:rPr>
    </w:lvl>
    <w:lvl w:ilvl="2" w:tplc="FBE629D6">
      <w:numFmt w:val="bullet"/>
      <w:lvlText w:val="•"/>
      <w:lvlJc w:val="left"/>
      <w:pPr>
        <w:ind w:left="1473" w:hanging="408"/>
      </w:pPr>
      <w:rPr>
        <w:rFonts w:hint="default"/>
      </w:rPr>
    </w:lvl>
    <w:lvl w:ilvl="3" w:tplc="4FDE64CA">
      <w:numFmt w:val="bullet"/>
      <w:lvlText w:val="•"/>
      <w:lvlJc w:val="left"/>
      <w:pPr>
        <w:ind w:left="2160" w:hanging="408"/>
      </w:pPr>
      <w:rPr>
        <w:rFonts w:hint="default"/>
      </w:rPr>
    </w:lvl>
    <w:lvl w:ilvl="4" w:tplc="2E6EB216">
      <w:numFmt w:val="bullet"/>
      <w:lvlText w:val="•"/>
      <w:lvlJc w:val="left"/>
      <w:pPr>
        <w:ind w:left="2847" w:hanging="408"/>
      </w:pPr>
      <w:rPr>
        <w:rFonts w:hint="default"/>
      </w:rPr>
    </w:lvl>
    <w:lvl w:ilvl="5" w:tplc="865A92CC">
      <w:numFmt w:val="bullet"/>
      <w:lvlText w:val="•"/>
      <w:lvlJc w:val="left"/>
      <w:pPr>
        <w:ind w:left="3534" w:hanging="408"/>
      </w:pPr>
      <w:rPr>
        <w:rFonts w:hint="default"/>
      </w:rPr>
    </w:lvl>
    <w:lvl w:ilvl="6" w:tplc="23D89AB2">
      <w:numFmt w:val="bullet"/>
      <w:lvlText w:val="•"/>
      <w:lvlJc w:val="left"/>
      <w:pPr>
        <w:ind w:left="4221" w:hanging="408"/>
      </w:pPr>
      <w:rPr>
        <w:rFonts w:hint="default"/>
      </w:rPr>
    </w:lvl>
    <w:lvl w:ilvl="7" w:tplc="073ABCBE">
      <w:numFmt w:val="bullet"/>
      <w:lvlText w:val="•"/>
      <w:lvlJc w:val="left"/>
      <w:pPr>
        <w:ind w:left="4908" w:hanging="408"/>
      </w:pPr>
      <w:rPr>
        <w:rFonts w:hint="default"/>
      </w:rPr>
    </w:lvl>
    <w:lvl w:ilvl="8" w:tplc="599AEAC6">
      <w:numFmt w:val="bullet"/>
      <w:lvlText w:val="•"/>
      <w:lvlJc w:val="left"/>
      <w:pPr>
        <w:ind w:left="5595" w:hanging="408"/>
      </w:pPr>
      <w:rPr>
        <w:rFonts w:hint="default"/>
      </w:rPr>
    </w:lvl>
  </w:abstractNum>
  <w:abstractNum w:abstractNumId="2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514E56"/>
    <w:multiLevelType w:val="hybridMultilevel"/>
    <w:tmpl w:val="FE3E4270"/>
    <w:lvl w:ilvl="0" w:tplc="16B46FF4">
      <w:start w:val="1"/>
      <w:numFmt w:val="decimal"/>
      <w:lvlText w:val="%1"/>
      <w:lvlJc w:val="left"/>
      <w:pPr>
        <w:ind w:left="109" w:hanging="409"/>
      </w:pPr>
      <w:rPr>
        <w:rFonts w:ascii="Calibri" w:eastAsia="Calibri" w:hAnsi="Calibri" w:cs="Calibri" w:hint="default"/>
        <w:color w:val="231F20"/>
        <w:w w:val="102"/>
        <w:sz w:val="21"/>
        <w:szCs w:val="21"/>
      </w:rPr>
    </w:lvl>
    <w:lvl w:ilvl="1" w:tplc="7C10F364">
      <w:numFmt w:val="bullet"/>
      <w:lvlText w:val="•"/>
      <w:lvlJc w:val="left"/>
      <w:pPr>
        <w:ind w:left="784" w:hanging="409"/>
      </w:pPr>
      <w:rPr>
        <w:rFonts w:hint="default"/>
      </w:rPr>
    </w:lvl>
    <w:lvl w:ilvl="2" w:tplc="C734B732">
      <w:numFmt w:val="bullet"/>
      <w:lvlText w:val="•"/>
      <w:lvlJc w:val="left"/>
      <w:pPr>
        <w:ind w:left="1469" w:hanging="409"/>
      </w:pPr>
      <w:rPr>
        <w:rFonts w:hint="default"/>
      </w:rPr>
    </w:lvl>
    <w:lvl w:ilvl="3" w:tplc="9C0E4C56">
      <w:numFmt w:val="bullet"/>
      <w:lvlText w:val="•"/>
      <w:lvlJc w:val="left"/>
      <w:pPr>
        <w:ind w:left="2154" w:hanging="409"/>
      </w:pPr>
      <w:rPr>
        <w:rFonts w:hint="default"/>
      </w:rPr>
    </w:lvl>
    <w:lvl w:ilvl="4" w:tplc="FC7E31B6">
      <w:numFmt w:val="bullet"/>
      <w:lvlText w:val="•"/>
      <w:lvlJc w:val="left"/>
      <w:pPr>
        <w:ind w:left="2839" w:hanging="409"/>
      </w:pPr>
      <w:rPr>
        <w:rFonts w:hint="default"/>
      </w:rPr>
    </w:lvl>
    <w:lvl w:ilvl="5" w:tplc="A20AC322">
      <w:numFmt w:val="bullet"/>
      <w:lvlText w:val="•"/>
      <w:lvlJc w:val="left"/>
      <w:pPr>
        <w:ind w:left="3524" w:hanging="409"/>
      </w:pPr>
      <w:rPr>
        <w:rFonts w:hint="default"/>
      </w:rPr>
    </w:lvl>
    <w:lvl w:ilvl="6" w:tplc="A1689F48">
      <w:numFmt w:val="bullet"/>
      <w:lvlText w:val="•"/>
      <w:lvlJc w:val="left"/>
      <w:pPr>
        <w:ind w:left="4209" w:hanging="409"/>
      </w:pPr>
      <w:rPr>
        <w:rFonts w:hint="default"/>
      </w:rPr>
    </w:lvl>
    <w:lvl w:ilvl="7" w:tplc="FEE682A6">
      <w:numFmt w:val="bullet"/>
      <w:lvlText w:val="•"/>
      <w:lvlJc w:val="left"/>
      <w:pPr>
        <w:ind w:left="4894" w:hanging="409"/>
      </w:pPr>
      <w:rPr>
        <w:rFonts w:hint="default"/>
      </w:rPr>
    </w:lvl>
    <w:lvl w:ilvl="8" w:tplc="821CDA1E">
      <w:numFmt w:val="bullet"/>
      <w:lvlText w:val="•"/>
      <w:lvlJc w:val="left"/>
      <w:pPr>
        <w:ind w:left="5579" w:hanging="409"/>
      </w:pPr>
      <w:rPr>
        <w:rFonts w:hint="default"/>
      </w:rPr>
    </w:lvl>
  </w:abstractNum>
  <w:abstractNum w:abstractNumId="23" w15:restartNumberingAfterBreak="0">
    <w:nsid w:val="6AB15C48"/>
    <w:multiLevelType w:val="hybridMultilevel"/>
    <w:tmpl w:val="21ECDAC4"/>
    <w:lvl w:ilvl="0" w:tplc="12801152">
      <w:start w:val="1"/>
      <w:numFmt w:val="decimal"/>
      <w:lvlText w:val="%1"/>
      <w:lvlJc w:val="left"/>
      <w:pPr>
        <w:ind w:left="103" w:hanging="409"/>
      </w:pPr>
      <w:rPr>
        <w:rFonts w:ascii="Calibri" w:eastAsia="Calibri" w:hAnsi="Calibri" w:cs="Calibri" w:hint="default"/>
        <w:color w:val="231F20"/>
        <w:w w:val="102"/>
        <w:sz w:val="21"/>
        <w:szCs w:val="21"/>
      </w:rPr>
    </w:lvl>
    <w:lvl w:ilvl="1" w:tplc="F02E9984">
      <w:numFmt w:val="bullet"/>
      <w:lvlText w:val="•"/>
      <w:lvlJc w:val="left"/>
      <w:pPr>
        <w:ind w:left="784" w:hanging="409"/>
      </w:pPr>
      <w:rPr>
        <w:rFonts w:hint="default"/>
      </w:rPr>
    </w:lvl>
    <w:lvl w:ilvl="2" w:tplc="CA42FE10">
      <w:numFmt w:val="bullet"/>
      <w:lvlText w:val="•"/>
      <w:lvlJc w:val="left"/>
      <w:pPr>
        <w:ind w:left="1469" w:hanging="409"/>
      </w:pPr>
      <w:rPr>
        <w:rFonts w:hint="default"/>
      </w:rPr>
    </w:lvl>
    <w:lvl w:ilvl="3" w:tplc="46185986">
      <w:numFmt w:val="bullet"/>
      <w:lvlText w:val="•"/>
      <w:lvlJc w:val="left"/>
      <w:pPr>
        <w:ind w:left="2154" w:hanging="409"/>
      </w:pPr>
      <w:rPr>
        <w:rFonts w:hint="default"/>
      </w:rPr>
    </w:lvl>
    <w:lvl w:ilvl="4" w:tplc="DB922966">
      <w:numFmt w:val="bullet"/>
      <w:lvlText w:val="•"/>
      <w:lvlJc w:val="left"/>
      <w:pPr>
        <w:ind w:left="2839" w:hanging="409"/>
      </w:pPr>
      <w:rPr>
        <w:rFonts w:hint="default"/>
      </w:rPr>
    </w:lvl>
    <w:lvl w:ilvl="5" w:tplc="B05405AC">
      <w:numFmt w:val="bullet"/>
      <w:lvlText w:val="•"/>
      <w:lvlJc w:val="left"/>
      <w:pPr>
        <w:ind w:left="3524" w:hanging="409"/>
      </w:pPr>
      <w:rPr>
        <w:rFonts w:hint="default"/>
      </w:rPr>
    </w:lvl>
    <w:lvl w:ilvl="6" w:tplc="F5184806">
      <w:numFmt w:val="bullet"/>
      <w:lvlText w:val="•"/>
      <w:lvlJc w:val="left"/>
      <w:pPr>
        <w:ind w:left="4209" w:hanging="409"/>
      </w:pPr>
      <w:rPr>
        <w:rFonts w:hint="default"/>
      </w:rPr>
    </w:lvl>
    <w:lvl w:ilvl="7" w:tplc="5B5646AE">
      <w:numFmt w:val="bullet"/>
      <w:lvlText w:val="•"/>
      <w:lvlJc w:val="left"/>
      <w:pPr>
        <w:ind w:left="4894" w:hanging="409"/>
      </w:pPr>
      <w:rPr>
        <w:rFonts w:hint="default"/>
      </w:rPr>
    </w:lvl>
    <w:lvl w:ilvl="8" w:tplc="DF1002F0">
      <w:numFmt w:val="bullet"/>
      <w:lvlText w:val="•"/>
      <w:lvlJc w:val="left"/>
      <w:pPr>
        <w:ind w:left="5579" w:hanging="409"/>
      </w:pPr>
      <w:rPr>
        <w:rFonts w:hint="default"/>
      </w:rPr>
    </w:lvl>
  </w:abstractNum>
  <w:abstractNum w:abstractNumId="24" w15:restartNumberingAfterBreak="0">
    <w:nsid w:val="750759F7"/>
    <w:multiLevelType w:val="hybridMultilevel"/>
    <w:tmpl w:val="44FA89B4"/>
    <w:lvl w:ilvl="0" w:tplc="3EDCF6B6">
      <w:start w:val="1"/>
      <w:numFmt w:val="decimal"/>
      <w:lvlText w:val="%1"/>
      <w:lvlJc w:val="left"/>
      <w:pPr>
        <w:ind w:left="103" w:hanging="409"/>
      </w:pPr>
      <w:rPr>
        <w:rFonts w:ascii="Calibri" w:eastAsia="Calibri" w:hAnsi="Calibri" w:cs="Calibri" w:hint="default"/>
        <w:color w:val="231F20"/>
        <w:w w:val="102"/>
        <w:sz w:val="21"/>
        <w:szCs w:val="21"/>
      </w:rPr>
    </w:lvl>
    <w:lvl w:ilvl="1" w:tplc="2F9E40F8">
      <w:numFmt w:val="bullet"/>
      <w:lvlText w:val="•"/>
      <w:lvlJc w:val="left"/>
      <w:pPr>
        <w:ind w:left="784" w:hanging="409"/>
      </w:pPr>
      <w:rPr>
        <w:rFonts w:hint="default"/>
      </w:rPr>
    </w:lvl>
    <w:lvl w:ilvl="2" w:tplc="CCEC1CB8">
      <w:numFmt w:val="bullet"/>
      <w:lvlText w:val="•"/>
      <w:lvlJc w:val="left"/>
      <w:pPr>
        <w:ind w:left="1469" w:hanging="409"/>
      </w:pPr>
      <w:rPr>
        <w:rFonts w:hint="default"/>
      </w:rPr>
    </w:lvl>
    <w:lvl w:ilvl="3" w:tplc="18A49D88">
      <w:numFmt w:val="bullet"/>
      <w:lvlText w:val="•"/>
      <w:lvlJc w:val="left"/>
      <w:pPr>
        <w:ind w:left="2154" w:hanging="409"/>
      </w:pPr>
      <w:rPr>
        <w:rFonts w:hint="default"/>
      </w:rPr>
    </w:lvl>
    <w:lvl w:ilvl="4" w:tplc="035E9A26">
      <w:numFmt w:val="bullet"/>
      <w:lvlText w:val="•"/>
      <w:lvlJc w:val="left"/>
      <w:pPr>
        <w:ind w:left="2839" w:hanging="409"/>
      </w:pPr>
      <w:rPr>
        <w:rFonts w:hint="default"/>
      </w:rPr>
    </w:lvl>
    <w:lvl w:ilvl="5" w:tplc="14102B84">
      <w:numFmt w:val="bullet"/>
      <w:lvlText w:val="•"/>
      <w:lvlJc w:val="left"/>
      <w:pPr>
        <w:ind w:left="3524" w:hanging="409"/>
      </w:pPr>
      <w:rPr>
        <w:rFonts w:hint="default"/>
      </w:rPr>
    </w:lvl>
    <w:lvl w:ilvl="6" w:tplc="C89EC8F6">
      <w:numFmt w:val="bullet"/>
      <w:lvlText w:val="•"/>
      <w:lvlJc w:val="left"/>
      <w:pPr>
        <w:ind w:left="4209" w:hanging="409"/>
      </w:pPr>
      <w:rPr>
        <w:rFonts w:hint="default"/>
      </w:rPr>
    </w:lvl>
    <w:lvl w:ilvl="7" w:tplc="FB2A0892">
      <w:numFmt w:val="bullet"/>
      <w:lvlText w:val="•"/>
      <w:lvlJc w:val="left"/>
      <w:pPr>
        <w:ind w:left="4894" w:hanging="409"/>
      </w:pPr>
      <w:rPr>
        <w:rFonts w:hint="default"/>
      </w:rPr>
    </w:lvl>
    <w:lvl w:ilvl="8" w:tplc="05F26792">
      <w:numFmt w:val="bullet"/>
      <w:lvlText w:val="•"/>
      <w:lvlJc w:val="left"/>
      <w:pPr>
        <w:ind w:left="5579" w:hanging="409"/>
      </w:pPr>
      <w:rPr>
        <w:rFonts w:hint="default"/>
      </w:rPr>
    </w:lvl>
  </w:abstractNum>
  <w:abstractNum w:abstractNumId="25" w15:restartNumberingAfterBreak="0">
    <w:nsid w:val="772222BD"/>
    <w:multiLevelType w:val="hybridMultilevel"/>
    <w:tmpl w:val="B22E2A20"/>
    <w:lvl w:ilvl="0" w:tplc="87463274">
      <w:numFmt w:val="bullet"/>
      <w:lvlText w:val="–"/>
      <w:lvlJc w:val="left"/>
      <w:pPr>
        <w:ind w:left="511" w:hanging="409"/>
      </w:pPr>
      <w:rPr>
        <w:rFonts w:ascii="Calibri" w:eastAsia="Calibri" w:hAnsi="Calibri" w:cs="Calibri" w:hint="default"/>
        <w:color w:val="231F20"/>
        <w:w w:val="102"/>
        <w:sz w:val="21"/>
        <w:szCs w:val="21"/>
      </w:rPr>
    </w:lvl>
    <w:lvl w:ilvl="1" w:tplc="D938EE34">
      <w:numFmt w:val="bullet"/>
      <w:lvlText w:val="•"/>
      <w:lvlJc w:val="left"/>
      <w:pPr>
        <w:ind w:left="1162" w:hanging="409"/>
      </w:pPr>
      <w:rPr>
        <w:rFonts w:hint="default"/>
      </w:rPr>
    </w:lvl>
    <w:lvl w:ilvl="2" w:tplc="F26EF72A">
      <w:numFmt w:val="bullet"/>
      <w:lvlText w:val="•"/>
      <w:lvlJc w:val="left"/>
      <w:pPr>
        <w:ind w:left="1805" w:hanging="409"/>
      </w:pPr>
      <w:rPr>
        <w:rFonts w:hint="default"/>
      </w:rPr>
    </w:lvl>
    <w:lvl w:ilvl="3" w:tplc="A2FAF7F0">
      <w:numFmt w:val="bullet"/>
      <w:lvlText w:val="•"/>
      <w:lvlJc w:val="left"/>
      <w:pPr>
        <w:ind w:left="2448" w:hanging="409"/>
      </w:pPr>
      <w:rPr>
        <w:rFonts w:hint="default"/>
      </w:rPr>
    </w:lvl>
    <w:lvl w:ilvl="4" w:tplc="64BE2E76">
      <w:numFmt w:val="bullet"/>
      <w:lvlText w:val="•"/>
      <w:lvlJc w:val="left"/>
      <w:pPr>
        <w:ind w:left="3091" w:hanging="409"/>
      </w:pPr>
      <w:rPr>
        <w:rFonts w:hint="default"/>
      </w:rPr>
    </w:lvl>
    <w:lvl w:ilvl="5" w:tplc="F3D0F6C4">
      <w:numFmt w:val="bullet"/>
      <w:lvlText w:val="•"/>
      <w:lvlJc w:val="left"/>
      <w:pPr>
        <w:ind w:left="3734" w:hanging="409"/>
      </w:pPr>
      <w:rPr>
        <w:rFonts w:hint="default"/>
      </w:rPr>
    </w:lvl>
    <w:lvl w:ilvl="6" w:tplc="89D4F5F4">
      <w:numFmt w:val="bullet"/>
      <w:lvlText w:val="•"/>
      <w:lvlJc w:val="left"/>
      <w:pPr>
        <w:ind w:left="4377" w:hanging="409"/>
      </w:pPr>
      <w:rPr>
        <w:rFonts w:hint="default"/>
      </w:rPr>
    </w:lvl>
    <w:lvl w:ilvl="7" w:tplc="332A375A">
      <w:numFmt w:val="bullet"/>
      <w:lvlText w:val="•"/>
      <w:lvlJc w:val="left"/>
      <w:pPr>
        <w:ind w:left="5020" w:hanging="409"/>
      </w:pPr>
      <w:rPr>
        <w:rFonts w:hint="default"/>
      </w:rPr>
    </w:lvl>
    <w:lvl w:ilvl="8" w:tplc="FA226FC2">
      <w:numFmt w:val="bullet"/>
      <w:lvlText w:val="•"/>
      <w:lvlJc w:val="left"/>
      <w:pPr>
        <w:ind w:left="5663" w:hanging="409"/>
      </w:pPr>
      <w:rPr>
        <w:rFonts w:hint="default"/>
      </w:rPr>
    </w:lvl>
  </w:abstractNum>
  <w:abstractNum w:abstractNumId="26" w15:restartNumberingAfterBreak="0">
    <w:nsid w:val="7D2D0157"/>
    <w:multiLevelType w:val="hybridMultilevel"/>
    <w:tmpl w:val="7EB669C4"/>
    <w:lvl w:ilvl="0" w:tplc="F7C866E2">
      <w:start w:val="1"/>
      <w:numFmt w:val="decimal"/>
      <w:lvlText w:val="%1"/>
      <w:lvlJc w:val="left"/>
      <w:pPr>
        <w:ind w:left="103" w:hanging="409"/>
      </w:pPr>
      <w:rPr>
        <w:rFonts w:ascii="Calibri" w:eastAsia="Calibri" w:hAnsi="Calibri" w:cs="Calibri" w:hint="default"/>
        <w:color w:val="231F20"/>
        <w:w w:val="102"/>
        <w:sz w:val="21"/>
        <w:szCs w:val="21"/>
      </w:rPr>
    </w:lvl>
    <w:lvl w:ilvl="1" w:tplc="796C8454">
      <w:numFmt w:val="bullet"/>
      <w:lvlText w:val="•"/>
      <w:lvlJc w:val="left"/>
      <w:pPr>
        <w:ind w:left="784" w:hanging="409"/>
      </w:pPr>
      <w:rPr>
        <w:rFonts w:hint="default"/>
      </w:rPr>
    </w:lvl>
    <w:lvl w:ilvl="2" w:tplc="2C8413D0">
      <w:numFmt w:val="bullet"/>
      <w:lvlText w:val="•"/>
      <w:lvlJc w:val="left"/>
      <w:pPr>
        <w:ind w:left="1469" w:hanging="409"/>
      </w:pPr>
      <w:rPr>
        <w:rFonts w:hint="default"/>
      </w:rPr>
    </w:lvl>
    <w:lvl w:ilvl="3" w:tplc="86F6F974">
      <w:numFmt w:val="bullet"/>
      <w:lvlText w:val="•"/>
      <w:lvlJc w:val="left"/>
      <w:pPr>
        <w:ind w:left="2154" w:hanging="409"/>
      </w:pPr>
      <w:rPr>
        <w:rFonts w:hint="default"/>
      </w:rPr>
    </w:lvl>
    <w:lvl w:ilvl="4" w:tplc="819844CC">
      <w:numFmt w:val="bullet"/>
      <w:lvlText w:val="•"/>
      <w:lvlJc w:val="left"/>
      <w:pPr>
        <w:ind w:left="2839" w:hanging="409"/>
      </w:pPr>
      <w:rPr>
        <w:rFonts w:hint="default"/>
      </w:rPr>
    </w:lvl>
    <w:lvl w:ilvl="5" w:tplc="C6982C7A">
      <w:numFmt w:val="bullet"/>
      <w:lvlText w:val="•"/>
      <w:lvlJc w:val="left"/>
      <w:pPr>
        <w:ind w:left="3524" w:hanging="409"/>
      </w:pPr>
      <w:rPr>
        <w:rFonts w:hint="default"/>
      </w:rPr>
    </w:lvl>
    <w:lvl w:ilvl="6" w:tplc="CC8EF6D6">
      <w:numFmt w:val="bullet"/>
      <w:lvlText w:val="•"/>
      <w:lvlJc w:val="left"/>
      <w:pPr>
        <w:ind w:left="4209" w:hanging="409"/>
      </w:pPr>
      <w:rPr>
        <w:rFonts w:hint="default"/>
      </w:rPr>
    </w:lvl>
    <w:lvl w:ilvl="7" w:tplc="F2D4722E">
      <w:numFmt w:val="bullet"/>
      <w:lvlText w:val="•"/>
      <w:lvlJc w:val="left"/>
      <w:pPr>
        <w:ind w:left="4894" w:hanging="409"/>
      </w:pPr>
      <w:rPr>
        <w:rFonts w:hint="default"/>
      </w:rPr>
    </w:lvl>
    <w:lvl w:ilvl="8" w:tplc="D9C04DF8">
      <w:numFmt w:val="bullet"/>
      <w:lvlText w:val="•"/>
      <w:lvlJc w:val="left"/>
      <w:pPr>
        <w:ind w:left="5579" w:hanging="409"/>
      </w:pPr>
      <w:rPr>
        <w:rFonts w:hint="default"/>
      </w:rPr>
    </w:lvl>
  </w:abstractNum>
  <w:num w:numId="1" w16cid:durableId="1418013526">
    <w:abstractNumId w:val="21"/>
  </w:num>
  <w:num w:numId="2" w16cid:durableId="1267733260">
    <w:abstractNumId w:val="0"/>
  </w:num>
  <w:num w:numId="3" w16cid:durableId="1998072725">
    <w:abstractNumId w:val="18"/>
  </w:num>
  <w:num w:numId="4" w16cid:durableId="3369289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7663280">
    <w:abstractNumId w:val="12"/>
  </w:num>
  <w:num w:numId="6" w16cid:durableId="691416154">
    <w:abstractNumId w:val="5"/>
  </w:num>
  <w:num w:numId="7" w16cid:durableId="785391148">
    <w:abstractNumId w:val="17"/>
  </w:num>
  <w:num w:numId="8" w16cid:durableId="697631458">
    <w:abstractNumId w:val="3"/>
  </w:num>
  <w:num w:numId="9" w16cid:durableId="1305701808">
    <w:abstractNumId w:val="10"/>
  </w:num>
  <w:num w:numId="10" w16cid:durableId="1051615108">
    <w:abstractNumId w:val="20"/>
  </w:num>
  <w:num w:numId="11" w16cid:durableId="136341222">
    <w:abstractNumId w:val="15"/>
  </w:num>
  <w:num w:numId="12" w16cid:durableId="1241330766">
    <w:abstractNumId w:val="8"/>
  </w:num>
  <w:num w:numId="13" w16cid:durableId="1688408840">
    <w:abstractNumId w:val="16"/>
  </w:num>
  <w:num w:numId="14" w16cid:durableId="1535654003">
    <w:abstractNumId w:val="6"/>
  </w:num>
  <w:num w:numId="15" w16cid:durableId="1274628279">
    <w:abstractNumId w:val="13"/>
  </w:num>
  <w:num w:numId="16" w16cid:durableId="1265697299">
    <w:abstractNumId w:val="11"/>
  </w:num>
  <w:num w:numId="17" w16cid:durableId="1213731093">
    <w:abstractNumId w:val="14"/>
  </w:num>
  <w:num w:numId="18" w16cid:durableId="375392718">
    <w:abstractNumId w:val="26"/>
  </w:num>
  <w:num w:numId="19" w16cid:durableId="1421365339">
    <w:abstractNumId w:val="2"/>
  </w:num>
  <w:num w:numId="20" w16cid:durableId="66879303">
    <w:abstractNumId w:val="25"/>
  </w:num>
  <w:num w:numId="21" w16cid:durableId="620187057">
    <w:abstractNumId w:val="23"/>
  </w:num>
  <w:num w:numId="22" w16cid:durableId="1005127366">
    <w:abstractNumId w:val="7"/>
  </w:num>
  <w:num w:numId="23" w16cid:durableId="2058242831">
    <w:abstractNumId w:val="22"/>
  </w:num>
  <w:num w:numId="24" w16cid:durableId="1164904702">
    <w:abstractNumId w:val="9"/>
  </w:num>
  <w:num w:numId="25" w16cid:durableId="617836746">
    <w:abstractNumId w:val="4"/>
  </w:num>
  <w:num w:numId="26" w16cid:durableId="967664374">
    <w:abstractNumId w:val="19"/>
  </w:num>
  <w:num w:numId="27" w16cid:durableId="1011764305">
    <w:abstractNumId w:val="24"/>
  </w:num>
  <w:num w:numId="28" w16cid:durableId="200612904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o Yonglin">
    <w15:presenceInfo w15:providerId="Windows Live" w15:userId="bfbb8259d51cb44b"/>
  </w15:person>
  <w15:person w15:author="Nyan Win">
    <w15:presenceInfo w15:providerId="AD" w15:userId="S::nyanwin@APT.INT::6262b9f9-beb8-461f-bb32-fb79fdfad4db"/>
  </w15:person>
  <w15:person w15:author="Jongbong PARK">
    <w15:presenceInfo w15:providerId="Windows Live" w15:userId="b183f785efc64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NKwFADbZKwctAAAA"/>
  </w:docVars>
  <w:rsids>
    <w:rsidRoot w:val="00AD2F26"/>
    <w:rsid w:val="000011BB"/>
    <w:rsid w:val="0002213A"/>
    <w:rsid w:val="0003778A"/>
    <w:rsid w:val="00057925"/>
    <w:rsid w:val="000912DF"/>
    <w:rsid w:val="00106724"/>
    <w:rsid w:val="00133302"/>
    <w:rsid w:val="00154DF3"/>
    <w:rsid w:val="00247397"/>
    <w:rsid w:val="0026595F"/>
    <w:rsid w:val="002B626B"/>
    <w:rsid w:val="002C4C6E"/>
    <w:rsid w:val="00383EDB"/>
    <w:rsid w:val="003A0414"/>
    <w:rsid w:val="003A14AD"/>
    <w:rsid w:val="003F14CA"/>
    <w:rsid w:val="00420AA9"/>
    <w:rsid w:val="00422505"/>
    <w:rsid w:val="00425800"/>
    <w:rsid w:val="0044308B"/>
    <w:rsid w:val="00450452"/>
    <w:rsid w:val="00471E60"/>
    <w:rsid w:val="004779CA"/>
    <w:rsid w:val="004A3292"/>
    <w:rsid w:val="004E5C72"/>
    <w:rsid w:val="004F24F4"/>
    <w:rsid w:val="00534EC0"/>
    <w:rsid w:val="0055081D"/>
    <w:rsid w:val="00561B84"/>
    <w:rsid w:val="00565069"/>
    <w:rsid w:val="00597B0F"/>
    <w:rsid w:val="005A1FA2"/>
    <w:rsid w:val="005A4C7D"/>
    <w:rsid w:val="005F3200"/>
    <w:rsid w:val="00601ACC"/>
    <w:rsid w:val="006043E4"/>
    <w:rsid w:val="00613836"/>
    <w:rsid w:val="00617508"/>
    <w:rsid w:val="00685C97"/>
    <w:rsid w:val="006A6EC5"/>
    <w:rsid w:val="006B3268"/>
    <w:rsid w:val="006B4D42"/>
    <w:rsid w:val="00736F5B"/>
    <w:rsid w:val="00760BA2"/>
    <w:rsid w:val="007623D6"/>
    <w:rsid w:val="0078146D"/>
    <w:rsid w:val="007A2E4C"/>
    <w:rsid w:val="00800847"/>
    <w:rsid w:val="00811B90"/>
    <w:rsid w:val="00814C55"/>
    <w:rsid w:val="008438A0"/>
    <w:rsid w:val="00873BFA"/>
    <w:rsid w:val="008872D4"/>
    <w:rsid w:val="008A3D21"/>
    <w:rsid w:val="0090702B"/>
    <w:rsid w:val="00912858"/>
    <w:rsid w:val="00930CA0"/>
    <w:rsid w:val="00941632"/>
    <w:rsid w:val="009420C1"/>
    <w:rsid w:val="00950BA4"/>
    <w:rsid w:val="0096612F"/>
    <w:rsid w:val="00966899"/>
    <w:rsid w:val="0098418B"/>
    <w:rsid w:val="009A44CC"/>
    <w:rsid w:val="009E4E18"/>
    <w:rsid w:val="009F5B2B"/>
    <w:rsid w:val="00A20E71"/>
    <w:rsid w:val="00A54220"/>
    <w:rsid w:val="00A75516"/>
    <w:rsid w:val="00A776D0"/>
    <w:rsid w:val="00AD2F26"/>
    <w:rsid w:val="00B017E8"/>
    <w:rsid w:val="00B04778"/>
    <w:rsid w:val="00B1556C"/>
    <w:rsid w:val="00B2269F"/>
    <w:rsid w:val="00B2412D"/>
    <w:rsid w:val="00B32C5A"/>
    <w:rsid w:val="00B4691D"/>
    <w:rsid w:val="00B55072"/>
    <w:rsid w:val="00B614D6"/>
    <w:rsid w:val="00B61DB2"/>
    <w:rsid w:val="00B95A06"/>
    <w:rsid w:val="00BB68E3"/>
    <w:rsid w:val="00BE4D99"/>
    <w:rsid w:val="00C11498"/>
    <w:rsid w:val="00C23550"/>
    <w:rsid w:val="00C50C3C"/>
    <w:rsid w:val="00C85FA4"/>
    <w:rsid w:val="00C9791E"/>
    <w:rsid w:val="00CA1E55"/>
    <w:rsid w:val="00CA1EC5"/>
    <w:rsid w:val="00CA6990"/>
    <w:rsid w:val="00CB3877"/>
    <w:rsid w:val="00CE0108"/>
    <w:rsid w:val="00D14A3A"/>
    <w:rsid w:val="00D14DA8"/>
    <w:rsid w:val="00D41F40"/>
    <w:rsid w:val="00D50862"/>
    <w:rsid w:val="00D627A4"/>
    <w:rsid w:val="00D9774F"/>
    <w:rsid w:val="00DB037A"/>
    <w:rsid w:val="00DC4262"/>
    <w:rsid w:val="00DC44CB"/>
    <w:rsid w:val="00DE4144"/>
    <w:rsid w:val="00DF10DB"/>
    <w:rsid w:val="00DF1BFD"/>
    <w:rsid w:val="00E64A61"/>
    <w:rsid w:val="00E77216"/>
    <w:rsid w:val="00E80CDA"/>
    <w:rsid w:val="00EA2379"/>
    <w:rsid w:val="00EA5715"/>
    <w:rsid w:val="00ED53A9"/>
    <w:rsid w:val="00F418AA"/>
    <w:rsid w:val="00F5537E"/>
    <w:rsid w:val="00FB120F"/>
    <w:rsid w:val="00FB29D1"/>
    <w:rsid w:val="3176150A"/>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1"/>
    <w:next w:val="Normal"/>
    <w:link w:val="Heading3Char"/>
    <w:qFormat/>
    <w:rsid w:val="00B4691D"/>
    <w:pPr>
      <w:tabs>
        <w:tab w:val="left" w:pos="567"/>
        <w:tab w:val="left" w:pos="1134"/>
        <w:tab w:val="left" w:pos="1701"/>
        <w:tab w:val="left" w:pos="2268"/>
        <w:tab w:val="left" w:pos="2835"/>
      </w:tabs>
      <w:overflowPunct w:val="0"/>
      <w:autoSpaceDE w:val="0"/>
      <w:autoSpaceDN w:val="0"/>
      <w:adjustRightInd w:val="0"/>
      <w:spacing w:before="200"/>
      <w:ind w:left="567" w:hanging="567"/>
      <w:textAlignment w:val="baseline"/>
      <w:outlineLvl w:val="2"/>
    </w:pPr>
    <w:rPr>
      <w:rFonts w:ascii="Calibri" w:eastAsia="SimSun" w:hAnsi="Calibri" w:cs="Times New Roman"/>
      <w:b/>
      <w:color w:val="auto"/>
      <w:sz w:val="24"/>
      <w:szCs w:val="20"/>
      <w:lang w:val="en-GB" w:eastAsia="en-US"/>
    </w:rPr>
  </w:style>
  <w:style w:type="paragraph" w:styleId="Heading4">
    <w:name w:val="heading 4"/>
    <w:basedOn w:val="Heading3"/>
    <w:next w:val="Normal"/>
    <w:link w:val="Heading4Char"/>
    <w:qFormat/>
    <w:rsid w:val="00B4691D"/>
    <w:pPr>
      <w:ind w:left="1134" w:hanging="1134"/>
      <w:outlineLvl w:val="3"/>
    </w:pPr>
  </w:style>
  <w:style w:type="paragraph" w:styleId="Heading5">
    <w:name w:val="heading 5"/>
    <w:basedOn w:val="Heading4"/>
    <w:next w:val="Normal"/>
    <w:link w:val="Heading5Char"/>
    <w:qFormat/>
    <w:rsid w:val="00B4691D"/>
    <w:pPr>
      <w:outlineLvl w:val="4"/>
    </w:pPr>
  </w:style>
  <w:style w:type="paragraph" w:styleId="Heading6">
    <w:name w:val="heading 6"/>
    <w:basedOn w:val="Heading4"/>
    <w:next w:val="Normal"/>
    <w:link w:val="Heading6Char"/>
    <w:qFormat/>
    <w:rsid w:val="00B4691D"/>
    <w:pPr>
      <w:outlineLvl w:val="5"/>
    </w:pPr>
  </w:style>
  <w:style w:type="paragraph" w:styleId="Heading7">
    <w:name w:val="heading 7"/>
    <w:basedOn w:val="Heading4"/>
    <w:next w:val="Normal"/>
    <w:link w:val="Heading7Char"/>
    <w:qFormat/>
    <w:rsid w:val="00B4691D"/>
    <w:pPr>
      <w:ind w:left="1701" w:hanging="1701"/>
      <w:outlineLvl w:val="6"/>
    </w:p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paragraph" w:styleId="Heading9">
    <w:name w:val="heading 9"/>
    <w:basedOn w:val="Heading4"/>
    <w:next w:val="Normal"/>
    <w:link w:val="Heading9Char"/>
    <w:qFormat/>
    <w:rsid w:val="00B4691D"/>
    <w:pPr>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1"/>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uiPriority w:val="99"/>
    <w:unhideWhenUsed/>
    <w:rsid w:val="00930CA0"/>
    <w:pPr>
      <w:snapToGrid w:val="0"/>
    </w:pPr>
    <w:rPr>
      <w:sz w:val="18"/>
      <w:szCs w:val="18"/>
    </w:rPr>
  </w:style>
  <w:style w:type="character" w:customStyle="1" w:styleId="FootnoteTextChar">
    <w:name w:val="Footnote Text Char"/>
    <w:basedOn w:val="DefaultParagraphFont"/>
    <w:link w:val="FootnoteText"/>
    <w:uiPriority w:val="99"/>
    <w:rsid w:val="00930CA0"/>
    <w:rPr>
      <w:sz w:val="18"/>
      <w:szCs w:val="18"/>
      <w:lang w:val="en-US" w:eastAsia="ja-JP"/>
    </w:rPr>
  </w:style>
  <w:style w:type="character" w:styleId="FootnoteReference">
    <w:name w:val="footnote reference"/>
    <w:basedOn w:val="DefaultParagraphFont"/>
    <w:uiPriority w:val="99"/>
    <w:unhideWhenUsed/>
    <w:rsid w:val="00930CA0"/>
    <w:rPr>
      <w:vertAlign w:val="superscript"/>
    </w:rPr>
  </w:style>
  <w:style w:type="numbering" w:customStyle="1" w:styleId="HD1">
    <w:name w:val="HD1"/>
    <w:basedOn w:val="NoList"/>
    <w:uiPriority w:val="99"/>
    <w:rsid w:val="00247397"/>
    <w:pPr>
      <w:numPr>
        <w:numId w:val="2"/>
      </w:numPr>
    </w:pPr>
  </w:style>
  <w:style w:type="numbering" w:customStyle="1" w:styleId="HD2">
    <w:name w:val="HD2"/>
    <w:basedOn w:val="HD1"/>
    <w:uiPriority w:val="99"/>
    <w:rsid w:val="00247397"/>
    <w:pPr>
      <w:numPr>
        <w:numId w:val="3"/>
      </w:numPr>
    </w:pPr>
  </w:style>
  <w:style w:type="paragraph" w:styleId="BodyText">
    <w:name w:val="Body Text"/>
    <w:basedOn w:val="Normal"/>
    <w:link w:val="BodyTextChar"/>
    <w:uiPriority w:val="1"/>
    <w:qFormat/>
    <w:rsid w:val="00247397"/>
    <w:pPr>
      <w:widowControl w:val="0"/>
      <w:autoSpaceDE w:val="0"/>
      <w:autoSpaceDN w:val="0"/>
    </w:pPr>
    <w:rPr>
      <w:rFonts w:ascii="Calibri" w:eastAsia="Calibri" w:hAnsi="Calibri" w:cs="Calibri"/>
      <w:sz w:val="21"/>
      <w:szCs w:val="21"/>
      <w:lang w:eastAsia="en-US"/>
    </w:rPr>
  </w:style>
  <w:style w:type="character" w:customStyle="1" w:styleId="BodyTextChar">
    <w:name w:val="Body Text Char"/>
    <w:basedOn w:val="DefaultParagraphFont"/>
    <w:link w:val="BodyText"/>
    <w:uiPriority w:val="1"/>
    <w:rsid w:val="00247397"/>
    <w:rPr>
      <w:rFonts w:ascii="Calibri" w:eastAsia="Calibri" w:hAnsi="Calibri" w:cs="Calibri"/>
      <w:sz w:val="21"/>
      <w:szCs w:val="21"/>
      <w:lang w:val="en-US"/>
    </w:rPr>
  </w:style>
  <w:style w:type="paragraph" w:styleId="Revision">
    <w:name w:val="Revision"/>
    <w:hidden/>
    <w:uiPriority w:val="99"/>
    <w:semiHidden/>
    <w:rsid w:val="00247397"/>
    <w:rPr>
      <w:lang w:val="en-US" w:eastAsia="ja-JP"/>
    </w:rPr>
  </w:style>
  <w:style w:type="paragraph" w:customStyle="1" w:styleId="Call">
    <w:name w:val="Call"/>
    <w:basedOn w:val="Normal"/>
    <w:next w:val="Normal"/>
    <w:rsid w:val="00DE4144"/>
    <w:pPr>
      <w:keepNext/>
      <w:keepLines/>
      <w:tabs>
        <w:tab w:val="left" w:pos="567"/>
      </w:tabs>
      <w:overflowPunct w:val="0"/>
      <w:autoSpaceDE w:val="0"/>
      <w:autoSpaceDN w:val="0"/>
      <w:adjustRightInd w:val="0"/>
      <w:spacing w:before="160"/>
      <w:ind w:left="567"/>
      <w:textAlignment w:val="baseline"/>
    </w:pPr>
    <w:rPr>
      <w:rFonts w:ascii="Calibri" w:eastAsiaTheme="minorEastAsia" w:hAnsi="Calibri"/>
      <w:i/>
      <w:szCs w:val="20"/>
      <w:lang w:val="en-GB" w:eastAsia="en-US"/>
    </w:rPr>
  </w:style>
  <w:style w:type="character" w:customStyle="1" w:styleId="Heading3Char">
    <w:name w:val="Heading 3 Char"/>
    <w:basedOn w:val="DefaultParagraphFont"/>
    <w:link w:val="Heading3"/>
    <w:rsid w:val="00B4691D"/>
    <w:rPr>
      <w:rFonts w:ascii="Calibri" w:eastAsia="SimSun" w:hAnsi="Calibri"/>
      <w:b/>
      <w:szCs w:val="20"/>
    </w:rPr>
  </w:style>
  <w:style w:type="character" w:customStyle="1" w:styleId="Heading4Char">
    <w:name w:val="Heading 4 Char"/>
    <w:basedOn w:val="DefaultParagraphFont"/>
    <w:link w:val="Heading4"/>
    <w:rsid w:val="00B4691D"/>
    <w:rPr>
      <w:rFonts w:ascii="Calibri" w:eastAsia="SimSun" w:hAnsi="Calibri"/>
      <w:b/>
      <w:szCs w:val="20"/>
    </w:rPr>
  </w:style>
  <w:style w:type="character" w:customStyle="1" w:styleId="Heading5Char">
    <w:name w:val="Heading 5 Char"/>
    <w:basedOn w:val="DefaultParagraphFont"/>
    <w:link w:val="Heading5"/>
    <w:rsid w:val="00B4691D"/>
    <w:rPr>
      <w:rFonts w:ascii="Calibri" w:eastAsia="SimSun" w:hAnsi="Calibri"/>
      <w:b/>
      <w:szCs w:val="20"/>
    </w:rPr>
  </w:style>
  <w:style w:type="character" w:customStyle="1" w:styleId="Heading6Char">
    <w:name w:val="Heading 6 Char"/>
    <w:basedOn w:val="DefaultParagraphFont"/>
    <w:link w:val="Heading6"/>
    <w:rsid w:val="00B4691D"/>
    <w:rPr>
      <w:rFonts w:ascii="Calibri" w:eastAsia="SimSun" w:hAnsi="Calibri"/>
      <w:b/>
      <w:szCs w:val="20"/>
    </w:rPr>
  </w:style>
  <w:style w:type="character" w:customStyle="1" w:styleId="Heading7Char">
    <w:name w:val="Heading 7 Char"/>
    <w:basedOn w:val="DefaultParagraphFont"/>
    <w:link w:val="Heading7"/>
    <w:rsid w:val="00B4691D"/>
    <w:rPr>
      <w:rFonts w:ascii="Calibri" w:eastAsia="SimSun" w:hAnsi="Calibri"/>
      <w:b/>
      <w:szCs w:val="20"/>
    </w:rPr>
  </w:style>
  <w:style w:type="character" w:customStyle="1" w:styleId="Heading9Char">
    <w:name w:val="Heading 9 Char"/>
    <w:basedOn w:val="DefaultParagraphFont"/>
    <w:link w:val="Heading9"/>
    <w:rsid w:val="00B4691D"/>
    <w:rPr>
      <w:rFonts w:ascii="Calibri" w:eastAsia="SimSun" w:hAnsi="Calibri"/>
      <w:b/>
      <w:szCs w:val="20"/>
    </w:rPr>
  </w:style>
  <w:style w:type="numbering" w:customStyle="1" w:styleId="1">
    <w:name w:val="无列表1"/>
    <w:next w:val="NoList"/>
    <w:uiPriority w:val="99"/>
    <w:semiHidden/>
    <w:unhideWhenUsed/>
    <w:rsid w:val="00B4691D"/>
  </w:style>
  <w:style w:type="paragraph" w:styleId="TOC8">
    <w:name w:val="toc 8"/>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7">
    <w:name w:val="toc 7"/>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6">
    <w:name w:val="toc 6"/>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5">
    <w:name w:val="toc 5"/>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4">
    <w:name w:val="toc 4"/>
    <w:basedOn w:val="Normal"/>
    <w:next w:val="Normal"/>
    <w:rsid w:val="00B4691D"/>
    <w:pPr>
      <w:tabs>
        <w:tab w:val="left" w:pos="964"/>
        <w:tab w:val="lef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3">
    <w:name w:val="toc 3"/>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2">
    <w:name w:val="toc 2"/>
    <w:basedOn w:val="Normal"/>
    <w:next w:val="Normal"/>
    <w:rsid w:val="00B4691D"/>
    <w:pPr>
      <w:tabs>
        <w:tab w:val="left" w:pos="964"/>
        <w:tab w:val="left" w:leader="dot" w:pos="8789"/>
        <w:tab w:val="right" w:pos="9639"/>
      </w:tabs>
      <w:overflowPunct w:val="0"/>
      <w:autoSpaceDE w:val="0"/>
      <w:autoSpaceDN w:val="0"/>
      <w:adjustRightInd w:val="0"/>
      <w:spacing w:before="120"/>
      <w:ind w:left="964" w:hanging="964"/>
      <w:textAlignment w:val="baseline"/>
    </w:pPr>
    <w:rPr>
      <w:rFonts w:ascii="Calibri" w:eastAsia="SimSun" w:hAnsi="Calibri"/>
      <w:szCs w:val="20"/>
      <w:lang w:val="en-GB" w:eastAsia="en-US"/>
    </w:rPr>
  </w:style>
  <w:style w:type="paragraph" w:styleId="TOC1">
    <w:name w:val="toc 1"/>
    <w:basedOn w:val="Normal"/>
    <w:rsid w:val="00B4691D"/>
    <w:pPr>
      <w:tabs>
        <w:tab w:val="left" w:pos="964"/>
        <w:tab w:val="left" w:leader="dot" w:pos="8789"/>
        <w:tab w:val="right" w:pos="9639"/>
      </w:tabs>
      <w:overflowPunct w:val="0"/>
      <w:autoSpaceDE w:val="0"/>
      <w:autoSpaceDN w:val="0"/>
      <w:adjustRightInd w:val="0"/>
      <w:spacing w:before="240"/>
      <w:ind w:left="964" w:hanging="964"/>
      <w:textAlignment w:val="baseline"/>
    </w:pPr>
    <w:rPr>
      <w:rFonts w:ascii="Calibri" w:eastAsia="SimSun" w:hAnsi="Calibri"/>
      <w:szCs w:val="20"/>
      <w:lang w:val="en-GB" w:eastAsia="en-US"/>
    </w:rPr>
  </w:style>
  <w:style w:type="paragraph" w:styleId="NormalIndent">
    <w:name w:val="Normal Indent"/>
    <w:basedOn w:val="Normal"/>
    <w:rsid w:val="00B4691D"/>
    <w:pPr>
      <w:tabs>
        <w:tab w:val="left" w:pos="567"/>
        <w:tab w:val="left" w:pos="1134"/>
        <w:tab w:val="left" w:pos="1701"/>
        <w:tab w:val="left" w:pos="2268"/>
        <w:tab w:val="left" w:pos="2835"/>
      </w:tabs>
      <w:overflowPunct w:val="0"/>
      <w:autoSpaceDE w:val="0"/>
      <w:autoSpaceDN w:val="0"/>
      <w:adjustRightInd w:val="0"/>
      <w:spacing w:before="120"/>
      <w:ind w:left="567"/>
      <w:textAlignment w:val="baseline"/>
    </w:pPr>
    <w:rPr>
      <w:rFonts w:ascii="Calibri" w:eastAsia="SimSun" w:hAnsi="Calibri"/>
      <w:szCs w:val="20"/>
      <w:lang w:val="en-GB" w:eastAsia="en-US"/>
    </w:rPr>
  </w:style>
  <w:style w:type="paragraph" w:customStyle="1" w:styleId="Tablelegend">
    <w:name w:val="Table_legend"/>
    <w:basedOn w:val="Tabletext"/>
    <w:rsid w:val="00B4691D"/>
    <w:pPr>
      <w:spacing w:before="120"/>
    </w:pPr>
  </w:style>
  <w:style w:type="paragraph" w:customStyle="1" w:styleId="Tabletext">
    <w:name w:val="Table_text"/>
    <w:basedOn w:val="Normal"/>
    <w:rsid w:val="00B4691D"/>
    <w:pPr>
      <w:overflowPunct w:val="0"/>
      <w:autoSpaceDE w:val="0"/>
      <w:autoSpaceDN w:val="0"/>
      <w:adjustRightInd w:val="0"/>
      <w:spacing w:before="60" w:after="60"/>
      <w:textAlignment w:val="baseline"/>
    </w:pPr>
    <w:rPr>
      <w:rFonts w:ascii="Calibri" w:eastAsia="SimSun" w:hAnsi="Calibri"/>
      <w:sz w:val="22"/>
      <w:szCs w:val="20"/>
      <w:lang w:val="en-GB" w:eastAsia="en-US"/>
    </w:rPr>
  </w:style>
  <w:style w:type="paragraph" w:customStyle="1" w:styleId="Tabletitle">
    <w:name w:val="Table_title"/>
    <w:basedOn w:val="TableNo"/>
    <w:next w:val="Tabletext"/>
    <w:rsid w:val="00B4691D"/>
    <w:pPr>
      <w:tabs>
        <w:tab w:val="clear" w:pos="567"/>
        <w:tab w:val="clear" w:pos="1134"/>
        <w:tab w:val="clear" w:pos="1701"/>
        <w:tab w:val="clear" w:pos="2268"/>
        <w:tab w:val="clear" w:pos="2835"/>
        <w:tab w:val="left" w:pos="2948"/>
        <w:tab w:val="left" w:pos="4082"/>
      </w:tabs>
      <w:spacing w:before="0"/>
    </w:pPr>
    <w:rPr>
      <w:b/>
      <w:caps w:val="0"/>
    </w:rPr>
  </w:style>
  <w:style w:type="paragraph" w:customStyle="1" w:styleId="TableNo">
    <w:name w:val="Table_No"/>
    <w:basedOn w:val="Normal"/>
    <w:next w:val="Tabletitle"/>
    <w:rsid w:val="00B4691D"/>
    <w:pPr>
      <w:keepNext/>
      <w:tabs>
        <w:tab w:val="left" w:pos="567"/>
        <w:tab w:val="left" w:pos="1134"/>
        <w:tab w:val="left" w:pos="1701"/>
        <w:tab w:val="left" w:pos="2268"/>
        <w:tab w:val="left" w:pos="2835"/>
      </w:tabs>
      <w:overflowPunct w:val="0"/>
      <w:autoSpaceDE w:val="0"/>
      <w:autoSpaceDN w:val="0"/>
      <w:adjustRightInd w:val="0"/>
      <w:spacing w:before="560" w:after="120"/>
      <w:jc w:val="center"/>
      <w:textAlignment w:val="baseline"/>
    </w:pPr>
    <w:rPr>
      <w:rFonts w:ascii="Calibri" w:eastAsia="SimSun" w:hAnsi="Calibri"/>
      <w:caps/>
      <w:szCs w:val="20"/>
      <w:lang w:val="en-GB" w:eastAsia="en-US"/>
    </w:rPr>
  </w:style>
  <w:style w:type="paragraph" w:customStyle="1" w:styleId="enumlev1">
    <w:name w:val="enumlev1"/>
    <w:basedOn w:val="Normal"/>
    <w:rsid w:val="00B4691D"/>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SimSun" w:hAnsi="Calibri"/>
      <w:szCs w:val="20"/>
      <w:lang w:val="en-GB" w:eastAsia="en-US"/>
    </w:rPr>
  </w:style>
  <w:style w:type="paragraph" w:customStyle="1" w:styleId="enumlev2">
    <w:name w:val="enumlev2"/>
    <w:basedOn w:val="enumlev1"/>
    <w:rsid w:val="00B4691D"/>
    <w:pPr>
      <w:ind w:left="1134"/>
    </w:pPr>
  </w:style>
  <w:style w:type="paragraph" w:customStyle="1" w:styleId="enumlev3">
    <w:name w:val="enumlev3"/>
    <w:basedOn w:val="enumlev2"/>
    <w:rsid w:val="00B4691D"/>
    <w:pPr>
      <w:ind w:left="1701"/>
    </w:pPr>
  </w:style>
  <w:style w:type="paragraph" w:customStyle="1" w:styleId="Tablehead">
    <w:name w:val="Table_head"/>
    <w:basedOn w:val="Tabletext"/>
    <w:rsid w:val="00B4691D"/>
    <w:pPr>
      <w:spacing w:before="120" w:after="120"/>
      <w:jc w:val="center"/>
    </w:pPr>
    <w:rPr>
      <w:b/>
    </w:rPr>
  </w:style>
  <w:style w:type="paragraph" w:customStyle="1" w:styleId="AnnexNo">
    <w:name w:val="Annex_No"/>
    <w:basedOn w:val="Normal"/>
    <w:next w:val="Annexref"/>
    <w:rsid w:val="00B4691D"/>
    <w:pPr>
      <w:tabs>
        <w:tab w:val="left" w:pos="567"/>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SimSun" w:hAnsi="Calibri"/>
      <w:caps/>
      <w:sz w:val="28"/>
      <w:szCs w:val="20"/>
      <w:lang w:val="en-GB" w:eastAsia="en-US"/>
    </w:rPr>
  </w:style>
  <w:style w:type="paragraph" w:customStyle="1" w:styleId="Annexref">
    <w:name w:val="Annex_ref"/>
    <w:basedOn w:val="Normal"/>
    <w:next w:val="Annextitle"/>
    <w:rsid w:val="00B4691D"/>
    <w:pPr>
      <w:tabs>
        <w:tab w:val="left" w:pos="567"/>
        <w:tab w:val="left" w:pos="1134"/>
        <w:tab w:val="left" w:pos="1701"/>
        <w:tab w:val="left" w:pos="2268"/>
        <w:tab w:val="left" w:pos="2835"/>
      </w:tabs>
      <w:overflowPunct w:val="0"/>
      <w:autoSpaceDE w:val="0"/>
      <w:autoSpaceDN w:val="0"/>
      <w:adjustRightInd w:val="0"/>
      <w:spacing w:before="120"/>
      <w:jc w:val="center"/>
      <w:textAlignment w:val="baseline"/>
    </w:pPr>
    <w:rPr>
      <w:rFonts w:ascii="Calibri" w:eastAsia="SimSun" w:hAnsi="Calibri"/>
      <w:szCs w:val="20"/>
      <w:lang w:val="en-GB" w:eastAsia="en-US"/>
    </w:rPr>
  </w:style>
  <w:style w:type="paragraph" w:customStyle="1" w:styleId="Annextitle">
    <w:name w:val="Annex_title"/>
    <w:basedOn w:val="Normal"/>
    <w:next w:val="Normal"/>
    <w:rsid w:val="00B4691D"/>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SimSun" w:hAnsi="Calibri"/>
      <w:b/>
      <w:sz w:val="28"/>
      <w:szCs w:val="20"/>
      <w:lang w:val="en-GB" w:eastAsia="en-US"/>
    </w:rPr>
  </w:style>
  <w:style w:type="paragraph" w:customStyle="1" w:styleId="AppendixNo">
    <w:name w:val="Appendix_No"/>
    <w:basedOn w:val="AnnexNo"/>
    <w:next w:val="Appendixref"/>
    <w:rsid w:val="00B4691D"/>
  </w:style>
  <w:style w:type="paragraph" w:customStyle="1" w:styleId="Appendixref">
    <w:name w:val="Appendix_ref"/>
    <w:basedOn w:val="Annexref"/>
    <w:next w:val="Appendixtitle"/>
    <w:rsid w:val="00B4691D"/>
  </w:style>
  <w:style w:type="paragraph" w:customStyle="1" w:styleId="Appendixtitle">
    <w:name w:val="Appendix_title"/>
    <w:basedOn w:val="Annextitle"/>
    <w:next w:val="Normal"/>
    <w:rsid w:val="00B4691D"/>
  </w:style>
  <w:style w:type="paragraph" w:customStyle="1" w:styleId="Reftitle">
    <w:name w:val="Ref_title"/>
    <w:basedOn w:val="Normal"/>
    <w:next w:val="Reftext"/>
    <w:rsid w:val="00B4691D"/>
    <w:pPr>
      <w:tabs>
        <w:tab w:val="left" w:pos="567"/>
        <w:tab w:val="left" w:pos="1134"/>
        <w:tab w:val="left" w:pos="1701"/>
        <w:tab w:val="left" w:pos="2268"/>
        <w:tab w:val="left" w:pos="2835"/>
      </w:tabs>
      <w:overflowPunct w:val="0"/>
      <w:autoSpaceDE w:val="0"/>
      <w:autoSpaceDN w:val="0"/>
      <w:adjustRightInd w:val="0"/>
      <w:spacing w:before="480"/>
      <w:jc w:val="center"/>
      <w:textAlignment w:val="baseline"/>
    </w:pPr>
    <w:rPr>
      <w:rFonts w:ascii="Calibri" w:eastAsia="SimSun" w:hAnsi="Calibri"/>
      <w:caps/>
      <w:sz w:val="28"/>
      <w:szCs w:val="20"/>
      <w:lang w:val="en-GB" w:eastAsia="en-US"/>
    </w:rPr>
  </w:style>
  <w:style w:type="paragraph" w:customStyle="1" w:styleId="Reftext">
    <w:name w:val="Ref_text"/>
    <w:basedOn w:val="Normal"/>
    <w:rsid w:val="00B4691D"/>
    <w:pPr>
      <w:tabs>
        <w:tab w:val="left" w:pos="567"/>
        <w:tab w:val="left" w:pos="1134"/>
        <w:tab w:val="left" w:pos="1701"/>
        <w:tab w:val="left" w:pos="2268"/>
        <w:tab w:val="left" w:pos="2835"/>
      </w:tabs>
      <w:overflowPunct w:val="0"/>
      <w:autoSpaceDE w:val="0"/>
      <w:autoSpaceDN w:val="0"/>
      <w:adjustRightInd w:val="0"/>
      <w:spacing w:before="120"/>
      <w:ind w:left="567" w:hanging="567"/>
      <w:textAlignment w:val="baseline"/>
    </w:pPr>
    <w:rPr>
      <w:rFonts w:ascii="Calibri" w:eastAsia="SimSun" w:hAnsi="Calibri"/>
      <w:szCs w:val="20"/>
      <w:lang w:val="en-GB" w:eastAsia="en-US"/>
    </w:rPr>
  </w:style>
  <w:style w:type="paragraph" w:customStyle="1" w:styleId="Rectitle">
    <w:name w:val="Rec_title"/>
    <w:basedOn w:val="Normal"/>
    <w:next w:val="Heading1"/>
    <w:rsid w:val="00B4691D"/>
    <w:pPr>
      <w:tabs>
        <w:tab w:val="left" w:pos="567"/>
        <w:tab w:val="left" w:pos="1134"/>
        <w:tab w:val="left" w:pos="1701"/>
        <w:tab w:val="left" w:pos="2268"/>
        <w:tab w:val="left" w:pos="2835"/>
      </w:tabs>
      <w:overflowPunct w:val="0"/>
      <w:autoSpaceDE w:val="0"/>
      <w:autoSpaceDN w:val="0"/>
      <w:adjustRightInd w:val="0"/>
      <w:spacing w:before="240"/>
      <w:jc w:val="center"/>
      <w:textAlignment w:val="baseline"/>
    </w:pPr>
    <w:rPr>
      <w:rFonts w:ascii="Calibri" w:eastAsia="SimSun" w:hAnsi="Calibri"/>
      <w:b/>
      <w:sz w:val="28"/>
      <w:szCs w:val="20"/>
      <w:lang w:val="en-GB" w:eastAsia="en-US"/>
    </w:rPr>
  </w:style>
  <w:style w:type="paragraph" w:customStyle="1" w:styleId="RecNo">
    <w:name w:val="Rec_No"/>
    <w:basedOn w:val="Normal"/>
    <w:next w:val="Rectitle"/>
    <w:rsid w:val="00B4691D"/>
    <w:pPr>
      <w:tabs>
        <w:tab w:val="left" w:pos="567"/>
        <w:tab w:val="left" w:pos="1134"/>
        <w:tab w:val="left" w:pos="1701"/>
        <w:tab w:val="left" w:pos="2268"/>
        <w:tab w:val="left" w:pos="2835"/>
      </w:tabs>
      <w:overflowPunct w:val="0"/>
      <w:autoSpaceDE w:val="0"/>
      <w:autoSpaceDN w:val="0"/>
      <w:adjustRightInd w:val="0"/>
      <w:spacing w:before="720"/>
      <w:jc w:val="center"/>
      <w:textAlignment w:val="baseline"/>
    </w:pPr>
    <w:rPr>
      <w:rFonts w:ascii="Calibri" w:eastAsia="SimSun" w:hAnsi="Calibri"/>
      <w:caps/>
      <w:sz w:val="28"/>
      <w:szCs w:val="20"/>
      <w:lang w:val="en-GB" w:eastAsia="en-US"/>
    </w:rPr>
  </w:style>
  <w:style w:type="paragraph" w:customStyle="1" w:styleId="toc0">
    <w:name w:val="toc 0"/>
    <w:basedOn w:val="Normal"/>
    <w:next w:val="TOC1"/>
    <w:rsid w:val="00B4691D"/>
    <w:pPr>
      <w:tabs>
        <w:tab w:val="right" w:pos="9781"/>
      </w:tabs>
      <w:overflowPunct w:val="0"/>
      <w:autoSpaceDE w:val="0"/>
      <w:autoSpaceDN w:val="0"/>
      <w:adjustRightInd w:val="0"/>
      <w:spacing w:before="120"/>
      <w:textAlignment w:val="baseline"/>
    </w:pPr>
    <w:rPr>
      <w:rFonts w:ascii="Calibri" w:eastAsia="SimSun" w:hAnsi="Calibri"/>
      <w:b/>
      <w:szCs w:val="20"/>
      <w:lang w:val="en-GB" w:eastAsia="en-US"/>
    </w:rPr>
  </w:style>
  <w:style w:type="paragraph" w:customStyle="1" w:styleId="Part">
    <w:name w:val="Part"/>
    <w:basedOn w:val="Normal"/>
    <w:next w:val="Normal"/>
    <w:rsid w:val="00B4691D"/>
    <w:pPr>
      <w:overflowPunct w:val="0"/>
      <w:autoSpaceDE w:val="0"/>
      <w:autoSpaceDN w:val="0"/>
      <w:adjustRightInd w:val="0"/>
      <w:spacing w:before="600"/>
      <w:jc w:val="center"/>
      <w:textAlignment w:val="baseline"/>
    </w:pPr>
    <w:rPr>
      <w:rFonts w:ascii="Calibri" w:eastAsia="SimSun" w:hAnsi="Calibri"/>
      <w:caps/>
      <w:sz w:val="28"/>
      <w:szCs w:val="20"/>
      <w:lang w:val="en-GB" w:eastAsia="en-US"/>
    </w:rPr>
  </w:style>
  <w:style w:type="paragraph" w:customStyle="1" w:styleId="MinusFootnote">
    <w:name w:val="MinusFootnote"/>
    <w:basedOn w:val="Normal"/>
    <w:rsid w:val="00B4691D"/>
    <w:pPr>
      <w:tabs>
        <w:tab w:val="left" w:pos="567"/>
        <w:tab w:val="left" w:pos="1134"/>
        <w:tab w:val="left" w:pos="1701"/>
        <w:tab w:val="left" w:pos="2268"/>
        <w:tab w:val="left" w:pos="2835"/>
      </w:tabs>
      <w:overflowPunct w:val="0"/>
      <w:autoSpaceDE w:val="0"/>
      <w:autoSpaceDN w:val="0"/>
      <w:adjustRightInd w:val="0"/>
      <w:spacing w:before="120"/>
      <w:ind w:left="-1701" w:hanging="284"/>
      <w:textAlignment w:val="baseline"/>
    </w:pPr>
    <w:rPr>
      <w:rFonts w:ascii="Calibri" w:eastAsia="SimSun" w:hAnsi="Calibri"/>
      <w:szCs w:val="20"/>
      <w:lang w:val="en-GB" w:eastAsia="en-US"/>
    </w:rPr>
  </w:style>
  <w:style w:type="paragraph" w:customStyle="1" w:styleId="Title3">
    <w:name w:val="Title 3"/>
    <w:basedOn w:val="Title2"/>
    <w:next w:val="Normalaftertitle"/>
    <w:rsid w:val="00B4691D"/>
    <w:rPr>
      <w:caps w:val="0"/>
    </w:rPr>
  </w:style>
  <w:style w:type="paragraph" w:customStyle="1" w:styleId="Title2">
    <w:name w:val="Title 2"/>
    <w:basedOn w:val="Source"/>
    <w:next w:val="Title3"/>
    <w:rsid w:val="00B4691D"/>
    <w:pPr>
      <w:spacing w:before="240"/>
    </w:pPr>
    <w:rPr>
      <w:b w:val="0"/>
      <w:caps/>
    </w:rPr>
  </w:style>
  <w:style w:type="paragraph" w:customStyle="1" w:styleId="Source">
    <w:name w:val="Source"/>
    <w:basedOn w:val="Normal"/>
    <w:next w:val="Title1"/>
    <w:autoRedefine/>
    <w:rsid w:val="00B4691D"/>
    <w:pPr>
      <w:tabs>
        <w:tab w:val="left" w:pos="567"/>
        <w:tab w:val="left" w:pos="1134"/>
        <w:tab w:val="left" w:pos="1701"/>
        <w:tab w:val="left" w:pos="2268"/>
        <w:tab w:val="left" w:pos="2835"/>
      </w:tabs>
      <w:overflowPunct w:val="0"/>
      <w:autoSpaceDE w:val="0"/>
      <w:autoSpaceDN w:val="0"/>
      <w:adjustRightInd w:val="0"/>
      <w:spacing w:before="840"/>
      <w:jc w:val="center"/>
      <w:textAlignment w:val="baseline"/>
    </w:pPr>
    <w:rPr>
      <w:rFonts w:ascii="Calibri" w:eastAsia="SimSun" w:hAnsi="Calibri"/>
      <w:b/>
      <w:sz w:val="28"/>
      <w:szCs w:val="20"/>
      <w:lang w:val="en-GB" w:eastAsia="en-US"/>
    </w:rPr>
  </w:style>
  <w:style w:type="paragraph" w:customStyle="1" w:styleId="Title1">
    <w:name w:val="Title 1"/>
    <w:basedOn w:val="Source"/>
    <w:next w:val="Title2"/>
    <w:rsid w:val="00B4691D"/>
    <w:pPr>
      <w:spacing w:before="240"/>
    </w:pPr>
    <w:rPr>
      <w:b w:val="0"/>
      <w:caps/>
    </w:rPr>
  </w:style>
  <w:style w:type="paragraph" w:customStyle="1" w:styleId="ArtNo">
    <w:name w:val="Art_No"/>
    <w:basedOn w:val="Normal"/>
    <w:next w:val="Arttitle"/>
    <w:rsid w:val="00B4691D"/>
    <w:pPr>
      <w:overflowPunct w:val="0"/>
      <w:autoSpaceDE w:val="0"/>
      <w:autoSpaceDN w:val="0"/>
      <w:adjustRightInd w:val="0"/>
      <w:spacing w:before="600"/>
      <w:jc w:val="center"/>
      <w:textAlignment w:val="baseline"/>
    </w:pPr>
    <w:rPr>
      <w:rFonts w:ascii="Calibri" w:eastAsia="SimSun" w:hAnsi="Calibri"/>
      <w:caps/>
      <w:sz w:val="28"/>
      <w:szCs w:val="20"/>
      <w:lang w:val="en-GB" w:eastAsia="en-US"/>
    </w:rPr>
  </w:style>
  <w:style w:type="paragraph" w:customStyle="1" w:styleId="Arttitle">
    <w:name w:val="Art_title"/>
    <w:basedOn w:val="Normal"/>
    <w:next w:val="Normal"/>
    <w:rsid w:val="00B4691D"/>
    <w:pPr>
      <w:overflowPunct w:val="0"/>
      <w:autoSpaceDE w:val="0"/>
      <w:autoSpaceDN w:val="0"/>
      <w:adjustRightInd w:val="0"/>
      <w:spacing w:before="240" w:after="240"/>
      <w:jc w:val="center"/>
      <w:textAlignment w:val="baseline"/>
    </w:pPr>
    <w:rPr>
      <w:rFonts w:ascii="Calibri" w:eastAsia="SimSun" w:hAnsi="Calibri"/>
      <w:b/>
      <w:sz w:val="28"/>
      <w:szCs w:val="20"/>
      <w:lang w:val="en-GB" w:eastAsia="en-US"/>
    </w:rPr>
  </w:style>
  <w:style w:type="paragraph" w:customStyle="1" w:styleId="ChapNo">
    <w:name w:val="Chap_No"/>
    <w:basedOn w:val="ArtNo"/>
    <w:next w:val="Chaptitle"/>
    <w:rsid w:val="00B4691D"/>
  </w:style>
  <w:style w:type="paragraph" w:customStyle="1" w:styleId="Chaptitle">
    <w:name w:val="Chap_title"/>
    <w:basedOn w:val="Arttitle"/>
    <w:next w:val="Normal"/>
    <w:rsid w:val="00B4691D"/>
  </w:style>
  <w:style w:type="paragraph" w:customStyle="1" w:styleId="Reasons">
    <w:name w:val="Reasons"/>
    <w:basedOn w:val="Normal"/>
    <w:rsid w:val="00B4691D"/>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SimSun" w:hAnsi="Calibri"/>
      <w:szCs w:val="20"/>
      <w:lang w:val="en-GB" w:eastAsia="en-US"/>
    </w:rPr>
  </w:style>
  <w:style w:type="paragraph" w:customStyle="1" w:styleId="AnnexNoS2">
    <w:name w:val="Annex_No_S2"/>
    <w:basedOn w:val="AnnexNo"/>
    <w:next w:val="AnnexrefS2"/>
    <w:rsid w:val="00B4691D"/>
    <w:pPr>
      <w:tabs>
        <w:tab w:val="clear" w:pos="567"/>
        <w:tab w:val="clear" w:pos="1134"/>
        <w:tab w:val="clear" w:pos="1701"/>
        <w:tab w:val="clear" w:pos="2268"/>
        <w:tab w:val="clear" w:pos="2835"/>
        <w:tab w:val="left" w:pos="851"/>
      </w:tabs>
      <w:jc w:val="left"/>
    </w:pPr>
    <w:rPr>
      <w:b/>
      <w:sz w:val="24"/>
    </w:rPr>
  </w:style>
  <w:style w:type="paragraph" w:customStyle="1" w:styleId="Section1">
    <w:name w:val="Section 1"/>
    <w:basedOn w:val="ChapNo"/>
    <w:next w:val="Normal"/>
    <w:rsid w:val="00B4691D"/>
    <w:rPr>
      <w:caps w:val="0"/>
    </w:rPr>
  </w:style>
  <w:style w:type="paragraph" w:customStyle="1" w:styleId="AnnexrefS2">
    <w:name w:val="Annex_ref_S2"/>
    <w:basedOn w:val="Annexref"/>
    <w:next w:val="AnnextitleS2"/>
    <w:rsid w:val="00B4691D"/>
    <w:pPr>
      <w:tabs>
        <w:tab w:val="clear" w:pos="567"/>
        <w:tab w:val="clear" w:pos="1134"/>
        <w:tab w:val="clear" w:pos="1701"/>
        <w:tab w:val="clear" w:pos="2268"/>
        <w:tab w:val="clear" w:pos="2835"/>
        <w:tab w:val="left" w:pos="851"/>
      </w:tabs>
      <w:jc w:val="left"/>
    </w:pPr>
    <w:rPr>
      <w:b/>
    </w:rPr>
  </w:style>
  <w:style w:type="paragraph" w:customStyle="1" w:styleId="Section2">
    <w:name w:val="Section 2"/>
    <w:basedOn w:val="Section1"/>
    <w:next w:val="Normal"/>
    <w:rsid w:val="00B4691D"/>
    <w:pPr>
      <w:spacing w:before="240"/>
    </w:pPr>
    <w:rPr>
      <w:b/>
      <w:i/>
    </w:rPr>
  </w:style>
  <w:style w:type="paragraph" w:customStyle="1" w:styleId="AnnextitleS2">
    <w:name w:val="Annex_title_S2"/>
    <w:basedOn w:val="Annextitle"/>
    <w:next w:val="NormalS2"/>
    <w:rsid w:val="00B4691D"/>
    <w:pPr>
      <w:tabs>
        <w:tab w:val="clear" w:pos="567"/>
        <w:tab w:val="clear" w:pos="1134"/>
        <w:tab w:val="clear" w:pos="1701"/>
        <w:tab w:val="clear" w:pos="2268"/>
        <w:tab w:val="clear" w:pos="2835"/>
        <w:tab w:val="left" w:pos="851"/>
      </w:tabs>
      <w:jc w:val="left"/>
    </w:pPr>
    <w:rPr>
      <w:sz w:val="24"/>
    </w:rPr>
  </w:style>
  <w:style w:type="paragraph" w:customStyle="1" w:styleId="AppendixNoS2">
    <w:name w:val="Appendix_No_S2"/>
    <w:basedOn w:val="AppendixNo"/>
    <w:next w:val="AppendixrefS2"/>
    <w:rsid w:val="00B4691D"/>
    <w:pPr>
      <w:tabs>
        <w:tab w:val="clear" w:pos="567"/>
        <w:tab w:val="clear" w:pos="1134"/>
        <w:tab w:val="clear" w:pos="1701"/>
        <w:tab w:val="clear" w:pos="2268"/>
        <w:tab w:val="clear" w:pos="2835"/>
        <w:tab w:val="left" w:pos="851"/>
      </w:tabs>
      <w:jc w:val="left"/>
    </w:pPr>
    <w:rPr>
      <w:b/>
      <w:sz w:val="24"/>
    </w:rPr>
  </w:style>
  <w:style w:type="paragraph" w:customStyle="1" w:styleId="AppendixrefS2">
    <w:name w:val="Appendix_ref_S2"/>
    <w:basedOn w:val="Appendixref"/>
    <w:next w:val="AnnextitleS2"/>
    <w:rsid w:val="00B4691D"/>
    <w:pPr>
      <w:tabs>
        <w:tab w:val="clear" w:pos="567"/>
        <w:tab w:val="clear" w:pos="1134"/>
        <w:tab w:val="clear" w:pos="1701"/>
        <w:tab w:val="clear" w:pos="2268"/>
        <w:tab w:val="clear" w:pos="2835"/>
        <w:tab w:val="left" w:pos="851"/>
      </w:tabs>
      <w:jc w:val="left"/>
    </w:pPr>
    <w:rPr>
      <w:b/>
    </w:rPr>
  </w:style>
  <w:style w:type="paragraph" w:customStyle="1" w:styleId="AppendixtitleS2">
    <w:name w:val="Appendix_title_S2"/>
    <w:basedOn w:val="Appendixtitle"/>
    <w:next w:val="NormalS2"/>
    <w:rsid w:val="00B4691D"/>
    <w:pPr>
      <w:tabs>
        <w:tab w:val="clear" w:pos="567"/>
        <w:tab w:val="clear" w:pos="1134"/>
        <w:tab w:val="clear" w:pos="1701"/>
        <w:tab w:val="clear" w:pos="2268"/>
        <w:tab w:val="clear" w:pos="2835"/>
        <w:tab w:val="left" w:pos="851"/>
      </w:tabs>
      <w:jc w:val="left"/>
    </w:pPr>
    <w:rPr>
      <w:sz w:val="24"/>
    </w:rPr>
  </w:style>
  <w:style w:type="paragraph" w:customStyle="1" w:styleId="ArtNoS2">
    <w:name w:val="Art_No_S2"/>
    <w:basedOn w:val="ArtNo"/>
    <w:next w:val="ArttitleS2"/>
    <w:rsid w:val="00B4691D"/>
    <w:pPr>
      <w:tabs>
        <w:tab w:val="left" w:pos="851"/>
      </w:tabs>
      <w:jc w:val="left"/>
    </w:pPr>
    <w:rPr>
      <w:b/>
      <w:sz w:val="24"/>
    </w:rPr>
  </w:style>
  <w:style w:type="paragraph" w:customStyle="1" w:styleId="ArttitleS2">
    <w:name w:val="Art_title_S2"/>
    <w:basedOn w:val="Arttitle"/>
    <w:next w:val="NormalS2"/>
    <w:rsid w:val="00B4691D"/>
    <w:pPr>
      <w:tabs>
        <w:tab w:val="left" w:pos="851"/>
      </w:tabs>
      <w:jc w:val="left"/>
    </w:pPr>
    <w:rPr>
      <w:sz w:val="24"/>
    </w:rPr>
  </w:style>
  <w:style w:type="paragraph" w:customStyle="1" w:styleId="ChapNoS2">
    <w:name w:val="Chap_No_S2"/>
    <w:basedOn w:val="ChapNo"/>
    <w:next w:val="ChaptitleS2"/>
    <w:rsid w:val="00B4691D"/>
    <w:pPr>
      <w:tabs>
        <w:tab w:val="left" w:pos="851"/>
      </w:tabs>
      <w:jc w:val="left"/>
    </w:pPr>
    <w:rPr>
      <w:b/>
      <w:sz w:val="24"/>
    </w:rPr>
  </w:style>
  <w:style w:type="paragraph" w:customStyle="1" w:styleId="ChaptitleS2">
    <w:name w:val="Chap_title_S2"/>
    <w:basedOn w:val="Chaptitle"/>
    <w:next w:val="NormalS2"/>
    <w:rsid w:val="00B4691D"/>
    <w:pPr>
      <w:tabs>
        <w:tab w:val="left" w:pos="851"/>
      </w:tabs>
      <w:jc w:val="left"/>
    </w:pPr>
    <w:rPr>
      <w:sz w:val="24"/>
    </w:rPr>
  </w:style>
  <w:style w:type="paragraph" w:customStyle="1" w:styleId="enumlev1S2">
    <w:name w:val="enumlev1_S2"/>
    <w:basedOn w:val="enumlev1"/>
    <w:rsid w:val="00B4691D"/>
    <w:pPr>
      <w:tabs>
        <w:tab w:val="clear" w:pos="567"/>
        <w:tab w:val="clear" w:pos="1134"/>
        <w:tab w:val="clear" w:pos="1701"/>
        <w:tab w:val="clear" w:pos="2268"/>
        <w:tab w:val="clear" w:pos="2835"/>
        <w:tab w:val="left" w:pos="851"/>
      </w:tabs>
      <w:ind w:left="0" w:firstLine="0"/>
    </w:pPr>
    <w:rPr>
      <w:b/>
    </w:rPr>
  </w:style>
  <w:style w:type="paragraph" w:customStyle="1" w:styleId="enumlev2S2">
    <w:name w:val="enumlev2_S2"/>
    <w:basedOn w:val="enumlev2"/>
    <w:rsid w:val="00B4691D"/>
    <w:pPr>
      <w:tabs>
        <w:tab w:val="clear" w:pos="567"/>
        <w:tab w:val="clear" w:pos="1134"/>
        <w:tab w:val="clear" w:pos="1701"/>
        <w:tab w:val="clear" w:pos="2268"/>
        <w:tab w:val="clear" w:pos="2835"/>
        <w:tab w:val="left" w:pos="851"/>
      </w:tabs>
      <w:ind w:left="0" w:firstLine="0"/>
    </w:pPr>
    <w:rPr>
      <w:b/>
    </w:rPr>
  </w:style>
  <w:style w:type="paragraph" w:customStyle="1" w:styleId="enumlev3S2">
    <w:name w:val="enumlev3_S2"/>
    <w:basedOn w:val="enumlev3"/>
    <w:rsid w:val="00B4691D"/>
    <w:pPr>
      <w:tabs>
        <w:tab w:val="clear" w:pos="567"/>
        <w:tab w:val="clear" w:pos="1134"/>
        <w:tab w:val="clear" w:pos="1701"/>
        <w:tab w:val="clear" w:pos="2268"/>
        <w:tab w:val="clear" w:pos="2835"/>
        <w:tab w:val="left" w:pos="851"/>
      </w:tabs>
      <w:ind w:left="0" w:firstLine="0"/>
    </w:pPr>
    <w:rPr>
      <w:b/>
    </w:rPr>
  </w:style>
  <w:style w:type="paragraph" w:customStyle="1" w:styleId="FootnoteTextS2">
    <w:name w:val="Footnote Text_S2"/>
    <w:basedOn w:val="FootnoteText"/>
    <w:rsid w:val="00B4691D"/>
    <w:pPr>
      <w:keepLines/>
      <w:tabs>
        <w:tab w:val="left" w:pos="851"/>
      </w:tabs>
      <w:overflowPunct w:val="0"/>
      <w:autoSpaceDE w:val="0"/>
      <w:autoSpaceDN w:val="0"/>
      <w:adjustRightInd w:val="0"/>
      <w:snapToGrid/>
      <w:spacing w:before="120"/>
      <w:textAlignment w:val="baseline"/>
    </w:pPr>
    <w:rPr>
      <w:rFonts w:ascii="Calibri" w:eastAsia="SimSun" w:hAnsi="Calibri"/>
      <w:b/>
      <w:sz w:val="24"/>
      <w:szCs w:val="20"/>
      <w:lang w:val="en-GB" w:eastAsia="en-US"/>
    </w:rPr>
  </w:style>
  <w:style w:type="paragraph" w:customStyle="1" w:styleId="Heading1S2">
    <w:name w:val="Heading 1_S2"/>
    <w:basedOn w:val="Heading1"/>
    <w:next w:val="NormalS2"/>
    <w:rsid w:val="00B4691D"/>
    <w:pPr>
      <w:tabs>
        <w:tab w:val="left" w:pos="851"/>
      </w:tabs>
      <w:overflowPunct w:val="0"/>
      <w:autoSpaceDE w:val="0"/>
      <w:autoSpaceDN w:val="0"/>
      <w:adjustRightInd w:val="0"/>
      <w:spacing w:before="480"/>
      <w:textAlignment w:val="baseline"/>
      <w:outlineLvl w:val="9"/>
    </w:pPr>
    <w:rPr>
      <w:rFonts w:ascii="Calibri" w:eastAsia="SimSun" w:hAnsi="Calibri" w:cs="Times New Roman"/>
      <w:b/>
      <w:color w:val="auto"/>
      <w:sz w:val="24"/>
      <w:szCs w:val="20"/>
      <w:lang w:val="en-GB" w:eastAsia="en-US"/>
    </w:rPr>
  </w:style>
  <w:style w:type="paragraph" w:customStyle="1" w:styleId="Heading2S2">
    <w:name w:val="Heading 2_S2"/>
    <w:basedOn w:val="Heading2"/>
    <w:next w:val="NormalS2"/>
    <w:rsid w:val="00B4691D"/>
    <w:pPr>
      <w:tabs>
        <w:tab w:val="left" w:pos="851"/>
      </w:tabs>
      <w:overflowPunct w:val="0"/>
      <w:autoSpaceDE w:val="0"/>
      <w:autoSpaceDN w:val="0"/>
      <w:adjustRightInd w:val="0"/>
      <w:spacing w:before="320"/>
      <w:ind w:left="567" w:hanging="567"/>
      <w:textAlignment w:val="baseline"/>
    </w:pPr>
    <w:rPr>
      <w:rFonts w:ascii="Calibri" w:eastAsia="SimSun" w:hAnsi="Calibri" w:cs="Times New Roman"/>
      <w:b/>
      <w:color w:val="auto"/>
      <w:sz w:val="24"/>
      <w:szCs w:val="20"/>
      <w:lang w:val="en-GB" w:eastAsia="en-US"/>
    </w:rPr>
  </w:style>
  <w:style w:type="paragraph" w:customStyle="1" w:styleId="Heading3S2">
    <w:name w:val="Heading 3_S2"/>
    <w:basedOn w:val="Heading3"/>
    <w:next w:val="NormalS2"/>
    <w:rsid w:val="00B4691D"/>
    <w:pPr>
      <w:tabs>
        <w:tab w:val="clear" w:pos="567"/>
        <w:tab w:val="clear" w:pos="1134"/>
        <w:tab w:val="clear" w:pos="1701"/>
        <w:tab w:val="clear" w:pos="2268"/>
        <w:tab w:val="clear" w:pos="2835"/>
        <w:tab w:val="left" w:pos="851"/>
      </w:tabs>
    </w:pPr>
  </w:style>
  <w:style w:type="paragraph" w:customStyle="1" w:styleId="Heading4S2">
    <w:name w:val="Heading 4_S2"/>
    <w:basedOn w:val="Heading4"/>
    <w:next w:val="NormalS2"/>
    <w:rsid w:val="00B4691D"/>
    <w:pPr>
      <w:tabs>
        <w:tab w:val="clear" w:pos="567"/>
        <w:tab w:val="clear" w:pos="1134"/>
        <w:tab w:val="clear" w:pos="1701"/>
        <w:tab w:val="clear" w:pos="2268"/>
        <w:tab w:val="clear" w:pos="2835"/>
        <w:tab w:val="left" w:pos="851"/>
      </w:tabs>
    </w:pPr>
  </w:style>
  <w:style w:type="paragraph" w:customStyle="1" w:styleId="Heading5S2">
    <w:name w:val="Heading 5_S2"/>
    <w:basedOn w:val="Heading5"/>
    <w:next w:val="NormalS2"/>
    <w:rsid w:val="00B4691D"/>
    <w:pPr>
      <w:tabs>
        <w:tab w:val="clear" w:pos="567"/>
        <w:tab w:val="clear" w:pos="1134"/>
        <w:tab w:val="clear" w:pos="1701"/>
        <w:tab w:val="clear" w:pos="2268"/>
        <w:tab w:val="clear" w:pos="2835"/>
        <w:tab w:val="left" w:pos="851"/>
      </w:tabs>
    </w:pPr>
  </w:style>
  <w:style w:type="paragraph" w:customStyle="1" w:styleId="Heading6S2">
    <w:name w:val="Heading 6_S2"/>
    <w:basedOn w:val="Heading6"/>
    <w:next w:val="NormalS2"/>
    <w:rsid w:val="00B4691D"/>
    <w:pPr>
      <w:tabs>
        <w:tab w:val="clear" w:pos="567"/>
        <w:tab w:val="clear" w:pos="1134"/>
        <w:tab w:val="clear" w:pos="1701"/>
        <w:tab w:val="clear" w:pos="2268"/>
        <w:tab w:val="clear" w:pos="2835"/>
        <w:tab w:val="left" w:pos="851"/>
      </w:tabs>
    </w:pPr>
  </w:style>
  <w:style w:type="paragraph" w:customStyle="1" w:styleId="Heading7S2">
    <w:name w:val="Heading 7_S2"/>
    <w:basedOn w:val="Heading7"/>
    <w:next w:val="NormalS2"/>
    <w:rsid w:val="00B4691D"/>
    <w:pPr>
      <w:tabs>
        <w:tab w:val="clear" w:pos="567"/>
        <w:tab w:val="clear" w:pos="1134"/>
        <w:tab w:val="clear" w:pos="1701"/>
        <w:tab w:val="clear" w:pos="2268"/>
        <w:tab w:val="clear" w:pos="2835"/>
        <w:tab w:val="left" w:pos="851"/>
      </w:tabs>
    </w:pPr>
  </w:style>
  <w:style w:type="paragraph" w:customStyle="1" w:styleId="Heading8S2">
    <w:name w:val="Heading 8_S2"/>
    <w:basedOn w:val="Heading8"/>
    <w:next w:val="NormalS2"/>
    <w:rsid w:val="00B4691D"/>
    <w:pPr>
      <w:keepLines/>
      <w:widowControl/>
      <w:tabs>
        <w:tab w:val="left" w:pos="851"/>
      </w:tabs>
      <w:wordWrap/>
      <w:overflowPunct w:val="0"/>
      <w:autoSpaceDE w:val="0"/>
      <w:autoSpaceDN w:val="0"/>
      <w:adjustRightInd w:val="0"/>
      <w:spacing w:before="200"/>
      <w:ind w:left="1701" w:hanging="1701"/>
      <w:jc w:val="left"/>
      <w:textAlignment w:val="baseline"/>
    </w:pPr>
    <w:rPr>
      <w:rFonts w:ascii="Calibri" w:eastAsia="SimSun" w:hAnsi="Calibri"/>
      <w:bCs w:val="0"/>
      <w:kern w:val="0"/>
      <w:sz w:val="24"/>
      <w:lang w:val="en-GB" w:eastAsia="en-US"/>
    </w:rPr>
  </w:style>
  <w:style w:type="paragraph" w:customStyle="1" w:styleId="Heading9S2">
    <w:name w:val="Heading 9_S2"/>
    <w:basedOn w:val="Heading9"/>
    <w:next w:val="NormalS2"/>
    <w:rsid w:val="00B4691D"/>
    <w:pPr>
      <w:tabs>
        <w:tab w:val="clear" w:pos="567"/>
        <w:tab w:val="clear" w:pos="1134"/>
        <w:tab w:val="clear" w:pos="1701"/>
        <w:tab w:val="clear" w:pos="2268"/>
        <w:tab w:val="clear" w:pos="2835"/>
        <w:tab w:val="left" w:pos="851"/>
      </w:tabs>
    </w:pPr>
  </w:style>
  <w:style w:type="paragraph" w:customStyle="1" w:styleId="NormalaftertitleS2">
    <w:name w:val="Normal after title_S2"/>
    <w:basedOn w:val="Normalaftertitle"/>
    <w:next w:val="NormalS2"/>
    <w:rsid w:val="00B4691D"/>
    <w:pPr>
      <w:keepNext/>
      <w:keepLines/>
      <w:tabs>
        <w:tab w:val="clear" w:pos="1134"/>
        <w:tab w:val="clear" w:pos="1871"/>
        <w:tab w:val="clear" w:pos="2268"/>
        <w:tab w:val="left" w:pos="851"/>
      </w:tabs>
      <w:spacing w:before="240"/>
      <w:jc w:val="left"/>
    </w:pPr>
    <w:rPr>
      <w:rFonts w:eastAsia="SimSun"/>
      <w:b/>
    </w:rPr>
  </w:style>
  <w:style w:type="paragraph" w:customStyle="1" w:styleId="NormalIndentS2">
    <w:name w:val="Normal Indent_S2"/>
    <w:basedOn w:val="NormalIndent"/>
    <w:rsid w:val="00B4691D"/>
    <w:pPr>
      <w:tabs>
        <w:tab w:val="clear" w:pos="567"/>
        <w:tab w:val="clear" w:pos="1134"/>
        <w:tab w:val="clear" w:pos="1701"/>
        <w:tab w:val="clear" w:pos="2268"/>
        <w:tab w:val="clear" w:pos="2835"/>
        <w:tab w:val="left" w:pos="851"/>
      </w:tabs>
      <w:ind w:left="0"/>
    </w:pPr>
    <w:rPr>
      <w:b/>
    </w:rPr>
  </w:style>
  <w:style w:type="paragraph" w:customStyle="1" w:styleId="NormalS2">
    <w:name w:val="Normal_S2"/>
    <w:basedOn w:val="Normal"/>
    <w:rsid w:val="00B4691D"/>
    <w:pPr>
      <w:tabs>
        <w:tab w:val="left" w:pos="851"/>
      </w:tabs>
      <w:overflowPunct w:val="0"/>
      <w:autoSpaceDE w:val="0"/>
      <w:autoSpaceDN w:val="0"/>
      <w:adjustRightInd w:val="0"/>
      <w:spacing w:before="120"/>
      <w:textAlignment w:val="baseline"/>
    </w:pPr>
    <w:rPr>
      <w:rFonts w:ascii="Calibri" w:eastAsia="SimSun" w:hAnsi="Calibri"/>
      <w:b/>
      <w:szCs w:val="20"/>
      <w:lang w:val="en-GB" w:eastAsia="en-US"/>
    </w:rPr>
  </w:style>
  <w:style w:type="paragraph" w:customStyle="1" w:styleId="ReasonsS2">
    <w:name w:val="Reasons_S2"/>
    <w:basedOn w:val="Reasons"/>
    <w:rsid w:val="00B4691D"/>
    <w:pPr>
      <w:tabs>
        <w:tab w:val="clear" w:pos="567"/>
        <w:tab w:val="clear" w:pos="1134"/>
        <w:tab w:val="clear" w:pos="1701"/>
        <w:tab w:val="clear" w:pos="2268"/>
        <w:tab w:val="clear" w:pos="2835"/>
        <w:tab w:val="left" w:pos="851"/>
      </w:tabs>
    </w:pPr>
    <w:rPr>
      <w:b/>
    </w:rPr>
  </w:style>
  <w:style w:type="paragraph" w:customStyle="1" w:styleId="RecNoS2">
    <w:name w:val="Rec_No_S2"/>
    <w:basedOn w:val="RecNo"/>
    <w:next w:val="RectitleS2"/>
    <w:rsid w:val="00B4691D"/>
    <w:pPr>
      <w:tabs>
        <w:tab w:val="clear" w:pos="567"/>
        <w:tab w:val="clear" w:pos="1134"/>
        <w:tab w:val="clear" w:pos="1701"/>
        <w:tab w:val="clear" w:pos="2268"/>
        <w:tab w:val="clear" w:pos="2835"/>
        <w:tab w:val="left" w:pos="851"/>
      </w:tabs>
      <w:jc w:val="left"/>
    </w:pPr>
    <w:rPr>
      <w:b/>
      <w:sz w:val="24"/>
    </w:rPr>
  </w:style>
  <w:style w:type="paragraph" w:customStyle="1" w:styleId="RectitleS2">
    <w:name w:val="Rec_title_S2"/>
    <w:basedOn w:val="Rectitle"/>
    <w:next w:val="Heading1S2"/>
    <w:rsid w:val="00B4691D"/>
    <w:pPr>
      <w:tabs>
        <w:tab w:val="clear" w:pos="567"/>
        <w:tab w:val="clear" w:pos="1134"/>
        <w:tab w:val="clear" w:pos="1701"/>
        <w:tab w:val="clear" w:pos="2268"/>
        <w:tab w:val="clear" w:pos="2835"/>
        <w:tab w:val="left" w:pos="851"/>
      </w:tabs>
      <w:jc w:val="left"/>
    </w:pPr>
    <w:rPr>
      <w:caps/>
    </w:rPr>
  </w:style>
  <w:style w:type="paragraph" w:customStyle="1" w:styleId="ReftextS2">
    <w:name w:val="Ref_text_S2"/>
    <w:basedOn w:val="Reftext"/>
    <w:rsid w:val="00B4691D"/>
    <w:pPr>
      <w:tabs>
        <w:tab w:val="clear" w:pos="567"/>
        <w:tab w:val="clear" w:pos="1134"/>
        <w:tab w:val="clear" w:pos="1701"/>
        <w:tab w:val="clear" w:pos="2268"/>
        <w:tab w:val="clear" w:pos="2835"/>
        <w:tab w:val="left" w:pos="851"/>
      </w:tabs>
      <w:ind w:left="0" w:firstLine="0"/>
    </w:pPr>
    <w:rPr>
      <w:b/>
    </w:rPr>
  </w:style>
  <w:style w:type="paragraph" w:customStyle="1" w:styleId="ReftitleS2">
    <w:name w:val="Ref_title_S2"/>
    <w:basedOn w:val="Reftitle"/>
    <w:next w:val="ReftextS2"/>
    <w:rsid w:val="00B4691D"/>
    <w:pPr>
      <w:tabs>
        <w:tab w:val="clear" w:pos="567"/>
        <w:tab w:val="clear" w:pos="1134"/>
        <w:tab w:val="clear" w:pos="1701"/>
        <w:tab w:val="clear" w:pos="2268"/>
        <w:tab w:val="clear" w:pos="2835"/>
        <w:tab w:val="left" w:pos="851"/>
      </w:tabs>
      <w:jc w:val="left"/>
    </w:pPr>
    <w:rPr>
      <w:b/>
      <w:caps w:val="0"/>
      <w:sz w:val="24"/>
    </w:rPr>
  </w:style>
  <w:style w:type="paragraph" w:customStyle="1" w:styleId="ResNoS2">
    <w:name w:val="Res_No_S2"/>
    <w:basedOn w:val="ResNo"/>
    <w:next w:val="RestitleS2"/>
    <w:rsid w:val="00B4691D"/>
    <w:pPr>
      <w:keepNext w:val="0"/>
      <w:keepLines w:val="0"/>
      <w:tabs>
        <w:tab w:val="clear" w:pos="1134"/>
        <w:tab w:val="clear" w:pos="1871"/>
        <w:tab w:val="clear" w:pos="2268"/>
        <w:tab w:val="left" w:pos="851"/>
      </w:tabs>
      <w:spacing w:before="720"/>
      <w:jc w:val="left"/>
    </w:pPr>
    <w:rPr>
      <w:rFonts w:eastAsia="SimSun"/>
      <w:b/>
      <w:caps/>
      <w:sz w:val="24"/>
    </w:rPr>
  </w:style>
  <w:style w:type="paragraph" w:customStyle="1" w:styleId="RestitleS2">
    <w:name w:val="Res_title_S2"/>
    <w:basedOn w:val="Restitle"/>
    <w:next w:val="NormalS2"/>
    <w:rsid w:val="00B4691D"/>
    <w:pPr>
      <w:keepNext w:val="0"/>
      <w:keepLines w:val="0"/>
      <w:tabs>
        <w:tab w:val="left" w:pos="851"/>
      </w:tabs>
      <w:spacing w:before="240" w:after="240"/>
      <w:jc w:val="left"/>
    </w:pPr>
    <w:rPr>
      <w:rFonts w:eastAsia="SimSun"/>
      <w:noProof w:val="0"/>
      <w:sz w:val="24"/>
      <w:lang w:val="en-GB"/>
    </w:rPr>
  </w:style>
  <w:style w:type="paragraph" w:customStyle="1" w:styleId="Section1S2">
    <w:name w:val="Section 1_S2"/>
    <w:basedOn w:val="Section1"/>
    <w:next w:val="NormalS2"/>
    <w:rsid w:val="00B4691D"/>
    <w:pPr>
      <w:tabs>
        <w:tab w:val="left" w:pos="851"/>
      </w:tabs>
      <w:jc w:val="left"/>
    </w:pPr>
    <w:rPr>
      <w:caps/>
      <w:sz w:val="24"/>
    </w:rPr>
  </w:style>
  <w:style w:type="paragraph" w:customStyle="1" w:styleId="Section2S2">
    <w:name w:val="Section 2_S2"/>
    <w:basedOn w:val="Section2"/>
    <w:next w:val="NormalS2"/>
    <w:rsid w:val="00B4691D"/>
    <w:pPr>
      <w:tabs>
        <w:tab w:val="left" w:pos="851"/>
      </w:tabs>
      <w:jc w:val="left"/>
    </w:pPr>
    <w:rPr>
      <w:sz w:val="24"/>
    </w:rPr>
  </w:style>
  <w:style w:type="paragraph" w:customStyle="1" w:styleId="TableNoS2">
    <w:name w:val="Table_No_S2"/>
    <w:basedOn w:val="TableNo"/>
    <w:next w:val="TabletitleS2"/>
    <w:rsid w:val="00B4691D"/>
    <w:pPr>
      <w:keepNext w:val="0"/>
      <w:tabs>
        <w:tab w:val="clear" w:pos="567"/>
        <w:tab w:val="clear" w:pos="1134"/>
        <w:tab w:val="clear" w:pos="1701"/>
        <w:tab w:val="clear" w:pos="2268"/>
        <w:tab w:val="clear" w:pos="2835"/>
        <w:tab w:val="left" w:pos="851"/>
      </w:tabs>
      <w:jc w:val="left"/>
    </w:pPr>
    <w:rPr>
      <w:b/>
    </w:rPr>
  </w:style>
  <w:style w:type="paragraph" w:customStyle="1" w:styleId="TablelegendS2">
    <w:name w:val="Table_legend_S2"/>
    <w:basedOn w:val="Tablelegend"/>
    <w:rsid w:val="00B4691D"/>
    <w:pPr>
      <w:tabs>
        <w:tab w:val="left" w:pos="851"/>
      </w:tabs>
      <w:spacing w:after="0"/>
    </w:pPr>
    <w:rPr>
      <w:b/>
    </w:rPr>
  </w:style>
  <w:style w:type="paragraph" w:customStyle="1" w:styleId="TabletextS2">
    <w:name w:val="Table_text_S2"/>
    <w:basedOn w:val="Tabletext"/>
    <w:rsid w:val="00B4691D"/>
    <w:pPr>
      <w:tabs>
        <w:tab w:val="left" w:pos="851"/>
      </w:tabs>
    </w:pPr>
    <w:rPr>
      <w:b/>
    </w:rPr>
  </w:style>
  <w:style w:type="paragraph" w:customStyle="1" w:styleId="TabletitleS2">
    <w:name w:val="Table_title_S2"/>
    <w:basedOn w:val="Tabletitle"/>
    <w:next w:val="TabletextS2"/>
    <w:rsid w:val="00B4691D"/>
    <w:pPr>
      <w:keepNext w:val="0"/>
      <w:tabs>
        <w:tab w:val="clear" w:pos="2948"/>
        <w:tab w:val="clear" w:pos="4082"/>
        <w:tab w:val="left" w:pos="851"/>
      </w:tabs>
      <w:jc w:val="left"/>
    </w:pPr>
  </w:style>
  <w:style w:type="paragraph" w:customStyle="1" w:styleId="FooterS2">
    <w:name w:val="Footer_S2"/>
    <w:basedOn w:val="Footer"/>
    <w:rsid w:val="00B4691D"/>
    <w:pPr>
      <w:tabs>
        <w:tab w:val="clear" w:pos="4513"/>
        <w:tab w:val="clear" w:pos="9026"/>
        <w:tab w:val="left" w:pos="3686"/>
        <w:tab w:val="right" w:pos="7655"/>
      </w:tabs>
      <w:overflowPunct w:val="0"/>
      <w:autoSpaceDE w:val="0"/>
      <w:autoSpaceDN w:val="0"/>
      <w:adjustRightInd w:val="0"/>
      <w:ind w:left="-1985"/>
      <w:textAlignment w:val="baseline"/>
    </w:pPr>
    <w:rPr>
      <w:rFonts w:ascii="Calibri" w:eastAsia="SimSun" w:hAnsi="Calibri"/>
      <w:caps/>
      <w:noProof/>
      <w:sz w:val="16"/>
      <w:szCs w:val="20"/>
      <w:lang w:val="en-GB" w:eastAsia="en-US"/>
    </w:rPr>
  </w:style>
  <w:style w:type="paragraph" w:customStyle="1" w:styleId="HeaderS2">
    <w:name w:val="Header_S2"/>
    <w:basedOn w:val="Normal"/>
    <w:rsid w:val="00B4691D"/>
    <w:pPr>
      <w:overflowPunct w:val="0"/>
      <w:autoSpaceDE w:val="0"/>
      <w:autoSpaceDN w:val="0"/>
      <w:adjustRightInd w:val="0"/>
      <w:ind w:left="-1985"/>
      <w:jc w:val="center"/>
      <w:textAlignment w:val="baseline"/>
    </w:pPr>
    <w:rPr>
      <w:rFonts w:ascii="Calibri" w:eastAsia="SimSun" w:hAnsi="Calibri"/>
      <w:sz w:val="22"/>
      <w:szCs w:val="20"/>
      <w:lang w:val="en-GB" w:eastAsia="en-US"/>
    </w:rPr>
  </w:style>
  <w:style w:type="paragraph" w:customStyle="1" w:styleId="Artheading">
    <w:name w:val="Art_heading"/>
    <w:basedOn w:val="Normal"/>
    <w:next w:val="Normalaftertitle"/>
    <w:rsid w:val="00B4691D"/>
    <w:pPr>
      <w:overflowPunct w:val="0"/>
      <w:autoSpaceDE w:val="0"/>
      <w:autoSpaceDN w:val="0"/>
      <w:adjustRightInd w:val="0"/>
      <w:spacing w:before="480"/>
      <w:jc w:val="center"/>
      <w:textAlignment w:val="baseline"/>
    </w:pPr>
    <w:rPr>
      <w:rFonts w:ascii="Calibri" w:eastAsia="SimSun" w:hAnsi="Calibri"/>
      <w:b/>
      <w:szCs w:val="20"/>
      <w:lang w:val="en-GB" w:eastAsia="en-US"/>
    </w:rPr>
  </w:style>
  <w:style w:type="paragraph" w:customStyle="1" w:styleId="ArtheadingS2">
    <w:name w:val="Art_heading_S2"/>
    <w:basedOn w:val="Artheading"/>
    <w:next w:val="NormalaftertitleS2"/>
    <w:rsid w:val="00B4691D"/>
    <w:pPr>
      <w:tabs>
        <w:tab w:val="left" w:pos="851"/>
      </w:tabs>
      <w:jc w:val="left"/>
    </w:pPr>
  </w:style>
  <w:style w:type="paragraph" w:customStyle="1" w:styleId="NoteS2">
    <w:name w:val="Note_S2"/>
    <w:basedOn w:val="Note"/>
    <w:rsid w:val="00B4691D"/>
    <w:pPr>
      <w:tabs>
        <w:tab w:val="clear" w:pos="284"/>
        <w:tab w:val="clear" w:pos="1134"/>
        <w:tab w:val="clear" w:pos="1871"/>
        <w:tab w:val="clear" w:pos="2268"/>
        <w:tab w:val="left" w:pos="851"/>
      </w:tabs>
      <w:overflowPunct w:val="0"/>
      <w:autoSpaceDE w:val="0"/>
      <w:autoSpaceDN w:val="0"/>
      <w:adjustRightInd w:val="0"/>
      <w:spacing w:before="120"/>
      <w:jc w:val="left"/>
      <w:textAlignment w:val="baseline"/>
    </w:pPr>
    <w:rPr>
      <w:rFonts w:ascii="Calibri" w:eastAsia="SimSun" w:hAnsi="Calibri"/>
      <w:b/>
      <w:noProof w:val="0"/>
      <w:sz w:val="24"/>
      <w:lang w:val="en-GB" w:eastAsia="en-US"/>
    </w:rPr>
  </w:style>
  <w:style w:type="paragraph" w:customStyle="1" w:styleId="HeadingbS2">
    <w:name w:val="Headingb_S2"/>
    <w:basedOn w:val="Headingb"/>
    <w:next w:val="NormalS2"/>
    <w:rsid w:val="00B4691D"/>
    <w:pPr>
      <w:tabs>
        <w:tab w:val="clear" w:pos="567"/>
        <w:tab w:val="clear" w:pos="1134"/>
        <w:tab w:val="clear" w:pos="1701"/>
        <w:tab w:val="clear" w:pos="2268"/>
        <w:tab w:val="clear" w:pos="2835"/>
        <w:tab w:val="left" w:pos="851"/>
      </w:tabs>
    </w:pPr>
  </w:style>
  <w:style w:type="paragraph" w:customStyle="1" w:styleId="Headingb">
    <w:name w:val="Heading_b"/>
    <w:basedOn w:val="Heading3"/>
    <w:next w:val="Normal"/>
    <w:rsid w:val="00B4691D"/>
    <w:pPr>
      <w:spacing w:before="160"/>
      <w:outlineLvl w:val="0"/>
    </w:pPr>
  </w:style>
  <w:style w:type="paragraph" w:customStyle="1" w:styleId="HeadingiS2">
    <w:name w:val="Headingi_S2"/>
    <w:basedOn w:val="Headingi"/>
    <w:next w:val="NormalS2"/>
    <w:rsid w:val="00B4691D"/>
    <w:pPr>
      <w:tabs>
        <w:tab w:val="clear" w:pos="567"/>
        <w:tab w:val="clear" w:pos="1134"/>
        <w:tab w:val="clear" w:pos="1701"/>
        <w:tab w:val="clear" w:pos="2268"/>
        <w:tab w:val="clear" w:pos="2835"/>
        <w:tab w:val="left" w:pos="851"/>
      </w:tabs>
    </w:pPr>
    <w:rPr>
      <w:b/>
      <w:i w:val="0"/>
    </w:rPr>
  </w:style>
  <w:style w:type="paragraph" w:customStyle="1" w:styleId="Headingi">
    <w:name w:val="Heading_i"/>
    <w:basedOn w:val="Heading3"/>
    <w:next w:val="Normal"/>
    <w:rsid w:val="00B4691D"/>
    <w:pPr>
      <w:spacing w:before="160"/>
      <w:outlineLvl w:val="0"/>
    </w:pPr>
    <w:rPr>
      <w:b w:val="0"/>
      <w:i/>
    </w:rPr>
  </w:style>
  <w:style w:type="character" w:styleId="PageNumber">
    <w:name w:val="page number"/>
    <w:basedOn w:val="DefaultParagraphFont"/>
    <w:rsid w:val="00B4691D"/>
    <w:rPr>
      <w:rFonts w:ascii="Calibri" w:hAnsi="Calibri"/>
    </w:rPr>
  </w:style>
  <w:style w:type="paragraph" w:styleId="Date">
    <w:name w:val="Date"/>
    <w:basedOn w:val="Normal"/>
    <w:link w:val="DateChar"/>
    <w:rsid w:val="00B4691D"/>
    <w:pPr>
      <w:tabs>
        <w:tab w:val="left" w:pos="567"/>
        <w:tab w:val="left" w:pos="1134"/>
        <w:tab w:val="left" w:pos="1701"/>
        <w:tab w:val="left" w:pos="1843"/>
        <w:tab w:val="left" w:pos="2269"/>
        <w:tab w:val="left" w:pos="2835"/>
        <w:tab w:val="left" w:pos="3544"/>
        <w:tab w:val="left" w:pos="3969"/>
      </w:tabs>
      <w:overflowPunct w:val="0"/>
      <w:autoSpaceDE w:val="0"/>
      <w:autoSpaceDN w:val="0"/>
      <w:adjustRightInd w:val="0"/>
      <w:spacing w:before="192" w:line="240" w:lineRule="atLeast"/>
      <w:jc w:val="center"/>
      <w:textAlignment w:val="baseline"/>
    </w:pPr>
    <w:rPr>
      <w:rFonts w:ascii="Calibri" w:eastAsia="SimSun" w:hAnsi="Calibri"/>
      <w:sz w:val="20"/>
      <w:szCs w:val="20"/>
      <w:lang w:val="en-GB" w:eastAsia="en-US"/>
    </w:rPr>
  </w:style>
  <w:style w:type="character" w:customStyle="1" w:styleId="DateChar">
    <w:name w:val="Date Char"/>
    <w:basedOn w:val="DefaultParagraphFont"/>
    <w:link w:val="Date"/>
    <w:rsid w:val="00B4691D"/>
    <w:rPr>
      <w:rFonts w:ascii="Calibri" w:eastAsia="SimSun" w:hAnsi="Calibri"/>
      <w:sz w:val="20"/>
      <w:szCs w:val="20"/>
    </w:rPr>
  </w:style>
  <w:style w:type="character" w:styleId="FollowedHyperlink">
    <w:name w:val="FollowedHyperlink"/>
    <w:basedOn w:val="DefaultParagraphFont"/>
    <w:rsid w:val="00B4691D"/>
    <w:rPr>
      <w:color w:val="800080"/>
      <w:u w:val="single"/>
    </w:rPr>
  </w:style>
  <w:style w:type="paragraph" w:customStyle="1" w:styleId="Heading1c">
    <w:name w:val="Heading 1c"/>
    <w:basedOn w:val="Heading1"/>
    <w:next w:val="Normal"/>
    <w:rsid w:val="00B4691D"/>
    <w:pPr>
      <w:tabs>
        <w:tab w:val="left" w:pos="567"/>
        <w:tab w:val="left" w:pos="1134"/>
        <w:tab w:val="left" w:pos="1701"/>
        <w:tab w:val="left" w:pos="2268"/>
        <w:tab w:val="left" w:pos="2835"/>
      </w:tabs>
      <w:overflowPunct w:val="0"/>
      <w:autoSpaceDE w:val="0"/>
      <w:autoSpaceDN w:val="0"/>
      <w:adjustRightInd w:val="0"/>
      <w:spacing w:before="480"/>
      <w:jc w:val="center"/>
      <w:textAlignment w:val="baseline"/>
      <w:outlineLvl w:val="9"/>
    </w:pPr>
    <w:rPr>
      <w:rFonts w:ascii="Calibri" w:eastAsia="SimSun" w:hAnsi="Calibri" w:cs="Times New Roman"/>
      <w:b/>
      <w:color w:val="auto"/>
      <w:sz w:val="28"/>
      <w:szCs w:val="20"/>
      <w:lang w:val="en-GB" w:eastAsia="en-US"/>
    </w:rPr>
  </w:style>
  <w:style w:type="paragraph" w:customStyle="1" w:styleId="Heading1cS2">
    <w:name w:val="Heading 1c_S2"/>
    <w:basedOn w:val="Heading1c"/>
    <w:next w:val="NormalS2"/>
    <w:rsid w:val="00B4691D"/>
    <w:pPr>
      <w:tabs>
        <w:tab w:val="clear" w:pos="567"/>
        <w:tab w:val="clear" w:pos="1134"/>
        <w:tab w:val="clear" w:pos="1701"/>
        <w:tab w:val="clear" w:pos="2268"/>
        <w:tab w:val="clear" w:pos="2835"/>
        <w:tab w:val="left" w:pos="851"/>
      </w:tabs>
      <w:jc w:val="left"/>
    </w:pPr>
    <w:rPr>
      <w:sz w:val="24"/>
    </w:rPr>
  </w:style>
  <w:style w:type="paragraph" w:customStyle="1" w:styleId="Heading2i">
    <w:name w:val="Heading 2i"/>
    <w:basedOn w:val="Heading2"/>
    <w:next w:val="Normal"/>
    <w:rsid w:val="00B4691D"/>
    <w:pPr>
      <w:tabs>
        <w:tab w:val="left" w:pos="567"/>
        <w:tab w:val="left" w:pos="1134"/>
        <w:tab w:val="left" w:pos="1701"/>
        <w:tab w:val="left" w:pos="2268"/>
        <w:tab w:val="left" w:pos="2835"/>
      </w:tabs>
      <w:overflowPunct w:val="0"/>
      <w:autoSpaceDE w:val="0"/>
      <w:autoSpaceDN w:val="0"/>
      <w:adjustRightInd w:val="0"/>
      <w:spacing w:before="320"/>
      <w:ind w:left="567" w:hanging="567"/>
      <w:textAlignment w:val="baseline"/>
    </w:pPr>
    <w:rPr>
      <w:rFonts w:ascii="Calibri" w:eastAsia="SimSun" w:hAnsi="Calibri" w:cs="Times New Roman"/>
      <w:i/>
      <w:color w:val="auto"/>
      <w:sz w:val="24"/>
      <w:szCs w:val="20"/>
      <w:lang w:val="en-GB" w:eastAsia="en-US"/>
    </w:rPr>
  </w:style>
  <w:style w:type="paragraph" w:customStyle="1" w:styleId="Heading2iS2">
    <w:name w:val="Heading 2i_S2"/>
    <w:basedOn w:val="Heading2i"/>
    <w:next w:val="NormalS2"/>
    <w:rsid w:val="00B4691D"/>
    <w:pPr>
      <w:tabs>
        <w:tab w:val="clear" w:pos="567"/>
        <w:tab w:val="clear" w:pos="1134"/>
        <w:tab w:val="clear" w:pos="1701"/>
        <w:tab w:val="clear" w:pos="2268"/>
        <w:tab w:val="clear" w:pos="2835"/>
        <w:tab w:val="left" w:pos="851"/>
      </w:tabs>
    </w:pPr>
    <w:rPr>
      <w:b/>
      <w:i w:val="0"/>
    </w:rPr>
  </w:style>
  <w:style w:type="paragraph" w:customStyle="1" w:styleId="firstfooter0">
    <w:name w:val="firstfooter"/>
    <w:basedOn w:val="Normal"/>
    <w:rsid w:val="00B4691D"/>
    <w:pPr>
      <w:spacing w:before="100" w:beforeAutospacing="1" w:after="100" w:afterAutospacing="1"/>
    </w:pPr>
    <w:rPr>
      <w:rFonts w:ascii="Calibri" w:eastAsia="SimSun" w:hAnsi="Calibri"/>
      <w:lang w:eastAsia="zh-CN"/>
    </w:rPr>
  </w:style>
  <w:style w:type="paragraph" w:customStyle="1" w:styleId="Normalpv">
    <w:name w:val="Normal pv"/>
    <w:basedOn w:val="Normal"/>
    <w:rsid w:val="00B4691D"/>
    <w:pPr>
      <w:tabs>
        <w:tab w:val="left" w:pos="794"/>
        <w:tab w:val="left" w:pos="1191"/>
        <w:tab w:val="left" w:pos="1588"/>
        <w:tab w:val="left" w:pos="1985"/>
      </w:tabs>
      <w:overflowPunct w:val="0"/>
      <w:autoSpaceDE w:val="0"/>
      <w:autoSpaceDN w:val="0"/>
      <w:adjustRightInd w:val="0"/>
      <w:spacing w:before="120"/>
      <w:textAlignment w:val="baseline"/>
    </w:pPr>
    <w:rPr>
      <w:rFonts w:ascii="Calibri" w:eastAsia="SimSun" w:hAnsi="Calibri"/>
      <w:szCs w:val="20"/>
      <w:lang w:val="en-GB" w:eastAsia="en-US"/>
    </w:rPr>
  </w:style>
  <w:style w:type="paragraph" w:customStyle="1" w:styleId="Heading1pv">
    <w:name w:val="Heading 1pv"/>
    <w:basedOn w:val="Heading1"/>
    <w:next w:val="Normalpv"/>
    <w:rsid w:val="00B4691D"/>
    <w:pPr>
      <w:tabs>
        <w:tab w:val="left" w:pos="794"/>
        <w:tab w:val="left" w:pos="1191"/>
        <w:tab w:val="left" w:pos="1588"/>
        <w:tab w:val="left" w:pos="1985"/>
      </w:tabs>
      <w:overflowPunct w:val="0"/>
      <w:autoSpaceDE w:val="0"/>
      <w:autoSpaceDN w:val="0"/>
      <w:adjustRightInd w:val="0"/>
      <w:spacing w:before="480"/>
      <w:ind w:left="794" w:hanging="794"/>
      <w:textAlignment w:val="baseline"/>
    </w:pPr>
    <w:rPr>
      <w:rFonts w:ascii="Calibri" w:eastAsia="SimSun" w:hAnsi="Calibri" w:cs="Times New Roman"/>
      <w:b/>
      <w:color w:val="auto"/>
      <w:sz w:val="28"/>
      <w:szCs w:val="20"/>
      <w:lang w:val="en-GB" w:eastAsia="en-US"/>
    </w:rPr>
  </w:style>
  <w:style w:type="paragraph" w:customStyle="1" w:styleId="Heading2pv">
    <w:name w:val="Heading 2pv"/>
    <w:basedOn w:val="Heading1pv"/>
    <w:next w:val="Normalpv"/>
    <w:rsid w:val="00B4691D"/>
    <w:pPr>
      <w:spacing w:before="320"/>
      <w:outlineLvl w:val="1"/>
    </w:pPr>
    <w:rPr>
      <w:sz w:val="24"/>
    </w:rPr>
  </w:style>
  <w:style w:type="paragraph" w:customStyle="1" w:styleId="Heading3pv">
    <w:name w:val="Heading 3pv"/>
    <w:basedOn w:val="Heading1pv"/>
    <w:next w:val="Normalpv"/>
    <w:rsid w:val="00B4691D"/>
    <w:pPr>
      <w:spacing w:before="200"/>
      <w:outlineLvl w:val="2"/>
    </w:pPr>
    <w:rPr>
      <w:sz w:val="24"/>
    </w:rPr>
  </w:style>
  <w:style w:type="paragraph" w:customStyle="1" w:styleId="SpecialFooter">
    <w:name w:val="Special Footer"/>
    <w:basedOn w:val="Footer"/>
    <w:rsid w:val="00B4691D"/>
    <w:pPr>
      <w:tabs>
        <w:tab w:val="clear" w:pos="4513"/>
        <w:tab w:val="clear" w:pos="9026"/>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SimSun"/>
      <w:sz w:val="16"/>
      <w:szCs w:val="20"/>
      <w:lang w:val="en-GB" w:eastAsia="en-US"/>
    </w:rPr>
  </w:style>
  <w:style w:type="paragraph" w:customStyle="1" w:styleId="NormalendS2">
    <w:name w:val="Normal_end_S2"/>
    <w:basedOn w:val="Normal"/>
    <w:qFormat/>
    <w:rsid w:val="00B4691D"/>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SimSun" w:hAnsi="Calibri"/>
      <w:szCs w:val="20"/>
      <w:lang w:val="en-GB" w:eastAsia="en-US"/>
    </w:rPr>
  </w:style>
  <w:style w:type="paragraph" w:customStyle="1" w:styleId="Dectitle">
    <w:name w:val="Dec_title"/>
    <w:basedOn w:val="Restitle"/>
    <w:next w:val="Normalaftertitle"/>
    <w:qFormat/>
    <w:rsid w:val="00B4691D"/>
    <w:pPr>
      <w:keepNext w:val="0"/>
      <w:keepLines w:val="0"/>
      <w:tabs>
        <w:tab w:val="left" w:pos="567"/>
        <w:tab w:val="left" w:pos="1134"/>
        <w:tab w:val="left" w:pos="1701"/>
        <w:tab w:val="left" w:pos="2268"/>
        <w:tab w:val="left" w:pos="2835"/>
      </w:tabs>
      <w:spacing w:before="240" w:after="240"/>
    </w:pPr>
    <w:rPr>
      <w:rFonts w:eastAsia="SimSun"/>
      <w:noProof w:val="0"/>
      <w:lang w:val="en-GB"/>
    </w:rPr>
  </w:style>
  <w:style w:type="paragraph" w:customStyle="1" w:styleId="DecNo">
    <w:name w:val="Dec_No"/>
    <w:basedOn w:val="ResNo"/>
    <w:next w:val="Dectitle"/>
    <w:qFormat/>
    <w:rsid w:val="00B4691D"/>
    <w:pPr>
      <w:keepNext w:val="0"/>
      <w:keepLines w:val="0"/>
      <w:tabs>
        <w:tab w:val="clear" w:pos="1871"/>
        <w:tab w:val="left" w:pos="567"/>
        <w:tab w:val="left" w:pos="1701"/>
        <w:tab w:val="left" w:pos="2835"/>
      </w:tabs>
      <w:spacing w:before="720"/>
    </w:pPr>
    <w:rPr>
      <w:rFonts w:eastAsia="SimSun"/>
      <w:caps/>
    </w:rPr>
  </w:style>
  <w:style w:type="paragraph" w:customStyle="1" w:styleId="DectitleS2">
    <w:name w:val="Dec_title_S2"/>
    <w:basedOn w:val="RestitleS2"/>
    <w:next w:val="Normal"/>
    <w:qFormat/>
    <w:rsid w:val="00B4691D"/>
  </w:style>
  <w:style w:type="paragraph" w:customStyle="1" w:styleId="DecNoS2">
    <w:name w:val="Dec_No_S2"/>
    <w:basedOn w:val="ResNoS2"/>
    <w:next w:val="DectitleS2"/>
    <w:qFormat/>
    <w:rsid w:val="00B4691D"/>
  </w:style>
  <w:style w:type="paragraph" w:customStyle="1" w:styleId="Sectiontitle">
    <w:name w:val="Section_title"/>
    <w:basedOn w:val="Arttitle"/>
    <w:next w:val="Normalaftertitle"/>
    <w:qFormat/>
    <w:rsid w:val="00B4691D"/>
  </w:style>
  <w:style w:type="paragraph" w:customStyle="1" w:styleId="SectionNo">
    <w:name w:val="Section_No"/>
    <w:basedOn w:val="ArtNo"/>
    <w:next w:val="Sectiontitle"/>
    <w:qFormat/>
    <w:rsid w:val="00B4691D"/>
  </w:style>
  <w:style w:type="paragraph" w:customStyle="1" w:styleId="SectiontitleS2">
    <w:name w:val="Section_title_S2"/>
    <w:basedOn w:val="ArttitleS2"/>
    <w:next w:val="Normal"/>
    <w:qFormat/>
    <w:rsid w:val="00B4691D"/>
  </w:style>
  <w:style w:type="paragraph" w:customStyle="1" w:styleId="SectionNoS2">
    <w:name w:val="Section_No_S2"/>
    <w:basedOn w:val="ArtNoS2"/>
    <w:next w:val="SectiontitleS2"/>
    <w:qFormat/>
    <w:rsid w:val="00B4691D"/>
  </w:style>
  <w:style w:type="paragraph" w:customStyle="1" w:styleId="Proposal">
    <w:name w:val="Proposal"/>
    <w:basedOn w:val="Normal"/>
    <w:next w:val="Normal"/>
    <w:rsid w:val="00B4691D"/>
    <w:pPr>
      <w:keepNext/>
      <w:tabs>
        <w:tab w:val="left" w:pos="1134"/>
      </w:tabs>
      <w:overflowPunct w:val="0"/>
      <w:autoSpaceDE w:val="0"/>
      <w:autoSpaceDN w:val="0"/>
      <w:adjustRightInd w:val="0"/>
      <w:spacing w:before="240"/>
      <w:textAlignment w:val="baseline"/>
    </w:pPr>
    <w:rPr>
      <w:rFonts w:ascii="Calibri" w:eastAsia="SimSun" w:hAnsi="Times New Roman Bold"/>
      <w:b/>
      <w:szCs w:val="20"/>
      <w:lang w:val="en-GB" w:eastAsia="en-US"/>
    </w:rPr>
  </w:style>
  <w:style w:type="paragraph" w:customStyle="1" w:styleId="Agendaitem">
    <w:name w:val="Agenda_item"/>
    <w:basedOn w:val="Normal"/>
    <w:next w:val="Normal"/>
    <w:qFormat/>
    <w:rsid w:val="00B4691D"/>
    <w:pPr>
      <w:spacing w:before="240" w:after="200" w:line="276" w:lineRule="auto"/>
      <w:jc w:val="center"/>
    </w:pPr>
    <w:rPr>
      <w:rFonts w:ascii="Calibri" w:eastAsia="SimSun" w:hAnsi="Calibri" w:cs="Arial"/>
      <w:sz w:val="28"/>
      <w:szCs w:val="22"/>
      <w:lang w:val="es-ES_tradnl" w:eastAsia="zh-CN"/>
    </w:rPr>
  </w:style>
  <w:style w:type="paragraph" w:customStyle="1" w:styleId="Committee">
    <w:name w:val="Committee"/>
    <w:basedOn w:val="Normal"/>
    <w:qFormat/>
    <w:rsid w:val="00B4691D"/>
    <w:pPr>
      <w:tabs>
        <w:tab w:val="left" w:pos="851"/>
      </w:tabs>
      <w:spacing w:after="200" w:line="240" w:lineRule="atLeast"/>
    </w:pPr>
    <w:rPr>
      <w:rFonts w:ascii="Calibri" w:eastAsia="SimSun" w:hAnsi="Calibri" w:cs="Calibri"/>
      <w:b/>
      <w:lang w:eastAsia="zh-CN"/>
    </w:rPr>
  </w:style>
  <w:style w:type="paragraph" w:styleId="BalloonText">
    <w:name w:val="Balloon Text"/>
    <w:basedOn w:val="Normal"/>
    <w:link w:val="BalloonTextChar"/>
    <w:semiHidden/>
    <w:unhideWhenUsed/>
    <w:rsid w:val="00B4691D"/>
    <w:pPr>
      <w:tabs>
        <w:tab w:val="left" w:pos="567"/>
        <w:tab w:val="left" w:pos="1134"/>
        <w:tab w:val="left" w:pos="1701"/>
        <w:tab w:val="left" w:pos="2268"/>
        <w:tab w:val="left" w:pos="2835"/>
      </w:tabs>
      <w:overflowPunct w:val="0"/>
      <w:autoSpaceDE w:val="0"/>
      <w:autoSpaceDN w:val="0"/>
      <w:adjustRightInd w:val="0"/>
      <w:textAlignment w:val="baseline"/>
    </w:pPr>
    <w:rPr>
      <w:rFonts w:ascii="Tahoma" w:eastAsia="SimSun" w:hAnsi="Tahoma" w:cs="Tahoma"/>
      <w:sz w:val="16"/>
      <w:szCs w:val="16"/>
      <w:lang w:val="en-GB" w:eastAsia="en-US"/>
    </w:rPr>
  </w:style>
  <w:style w:type="character" w:customStyle="1" w:styleId="BalloonTextChar">
    <w:name w:val="Balloon Text Char"/>
    <w:basedOn w:val="DefaultParagraphFont"/>
    <w:link w:val="BalloonText"/>
    <w:semiHidden/>
    <w:rsid w:val="00B4691D"/>
    <w:rPr>
      <w:rFonts w:ascii="Tahoma" w:eastAsia="SimSun" w:hAnsi="Tahoma" w:cs="Tahoma"/>
      <w:sz w:val="16"/>
      <w:szCs w:val="16"/>
    </w:rPr>
  </w:style>
  <w:style w:type="paragraph" w:customStyle="1" w:styleId="VolumeTitle">
    <w:name w:val="VolumeTitle"/>
    <w:basedOn w:val="Normal"/>
    <w:next w:val="Normal"/>
    <w:rsid w:val="00B4691D"/>
    <w:pPr>
      <w:spacing w:before="240" w:after="240"/>
      <w:jc w:val="center"/>
    </w:pPr>
    <w:rPr>
      <w:rFonts w:ascii="Calibri" w:eastAsia="SimSun" w:hAnsi="Calibri" w:cs="Arial"/>
      <w:b/>
      <w:bCs/>
      <w:caps/>
      <w:sz w:val="32"/>
      <w:szCs w:val="32"/>
      <w:lang w:eastAsia="zh-CN"/>
    </w:rPr>
  </w:style>
  <w:style w:type="paragraph" w:customStyle="1" w:styleId="VolumeTitleS2">
    <w:name w:val="VolumeTitle_S2"/>
    <w:basedOn w:val="VolumeTitle"/>
    <w:next w:val="Normal"/>
    <w:qFormat/>
    <w:rsid w:val="00B4691D"/>
  </w:style>
  <w:style w:type="paragraph" w:customStyle="1" w:styleId="OP">
    <w:name w:val="OP"/>
    <w:basedOn w:val="Normal"/>
    <w:next w:val="Normal"/>
    <w:qFormat/>
    <w:rsid w:val="00B4691D"/>
    <w:pPr>
      <w:pageBreakBefore/>
      <w:tabs>
        <w:tab w:val="right" w:pos="567"/>
        <w:tab w:val="left" w:pos="794"/>
        <w:tab w:val="left" w:pos="1191"/>
        <w:tab w:val="left" w:pos="1588"/>
        <w:tab w:val="left" w:pos="1701"/>
        <w:tab w:val="left" w:pos="1985"/>
        <w:tab w:val="left" w:pos="2835"/>
      </w:tabs>
      <w:overflowPunct w:val="0"/>
      <w:autoSpaceDE w:val="0"/>
      <w:autoSpaceDN w:val="0"/>
      <w:adjustRightInd w:val="0"/>
      <w:spacing w:before="240" w:after="240" w:line="480" w:lineRule="atLeast"/>
      <w:jc w:val="center"/>
      <w:textAlignment w:val="baseline"/>
    </w:pPr>
    <w:rPr>
      <w:rFonts w:ascii="Calibri" w:eastAsia="SimSun" w:hAnsi="Calibri"/>
      <w:b/>
      <w:sz w:val="32"/>
      <w:szCs w:val="20"/>
      <w:lang w:val="en-GB" w:eastAsia="en-US"/>
    </w:rPr>
  </w:style>
  <w:style w:type="paragraph" w:customStyle="1" w:styleId="OPtitle">
    <w:name w:val="OP_title"/>
    <w:basedOn w:val="Normal"/>
    <w:next w:val="Normalaftertitle"/>
    <w:qFormat/>
    <w:rsid w:val="00B4691D"/>
    <w:pPr>
      <w:tabs>
        <w:tab w:val="left" w:pos="567"/>
        <w:tab w:val="left" w:pos="1134"/>
        <w:tab w:val="left" w:pos="1701"/>
        <w:tab w:val="left" w:pos="2268"/>
        <w:tab w:val="left" w:pos="2835"/>
      </w:tabs>
      <w:overflowPunct w:val="0"/>
      <w:autoSpaceDE w:val="0"/>
      <w:autoSpaceDN w:val="0"/>
      <w:adjustRightInd w:val="0"/>
      <w:spacing w:before="120"/>
      <w:jc w:val="center"/>
      <w:textAlignment w:val="baseline"/>
    </w:pPr>
    <w:rPr>
      <w:rFonts w:ascii="Calibri" w:eastAsia="SimSun" w:hAnsi="Calibri"/>
      <w:b/>
      <w:bCs/>
      <w:szCs w:val="20"/>
      <w:lang w:val="en-GB" w:eastAsia="en-US"/>
    </w:rPr>
  </w:style>
  <w:style w:type="paragraph" w:customStyle="1" w:styleId="StyleCommitteeAfter0ptLinespacingsingle">
    <w:name w:val="Style Committee + After:  0 pt Line spacing:  single"/>
    <w:basedOn w:val="Committee"/>
    <w:rsid w:val="00B4691D"/>
    <w:pPr>
      <w:framePr w:wrap="around" w:hAnchor="text"/>
      <w:spacing w:after="0" w:line="240" w:lineRule="auto"/>
    </w:pPr>
    <w:rPr>
      <w:rFonts w:eastAsia="Times New Roman" w:cs="Times New Roman"/>
      <w:bCs/>
      <w:szCs w:val="20"/>
    </w:rPr>
  </w:style>
  <w:style w:type="table" w:customStyle="1" w:styleId="10">
    <w:name w:val="网格型1"/>
    <w:basedOn w:val="TableNormal"/>
    <w:next w:val="TableGrid"/>
    <w:uiPriority w:val="59"/>
    <w:rsid w:val="00B46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D11">
    <w:name w:val="HD11"/>
    <w:basedOn w:val="NoList"/>
    <w:uiPriority w:val="99"/>
    <w:rsid w:val="00B4691D"/>
  </w:style>
  <w:style w:type="numbering" w:customStyle="1" w:styleId="HD21">
    <w:name w:val="HD21"/>
    <w:basedOn w:val="HD1"/>
    <w:uiPriority w:val="99"/>
    <w:rsid w:val="00B4691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28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76FE8F584DFDEF4A8A88D1E76049F668" ma:contentTypeVersion="13" ma:contentTypeDescription="สร้างเอกสารใหม่" ma:contentTypeScope="" ma:versionID="a433822a4721088860c07545452128b6">
  <xsd:schema xmlns:xsd="http://www.w3.org/2001/XMLSchema" xmlns:xs="http://www.w3.org/2001/XMLSchema" xmlns:p="http://schemas.microsoft.com/office/2006/metadata/properties" xmlns:ns2="9d6405e5-7dae-4658-bf68-09ef33082457" xmlns:ns3="2fd21ba4-9785-4e06-bb18-0142ad558097" targetNamespace="http://schemas.microsoft.com/office/2006/metadata/properties" ma:root="true" ma:fieldsID="40ac89ac1ea7942939edea8ce050bffa" ns2:_="" ns3:_="">
    <xsd:import namespace="9d6405e5-7dae-4658-bf68-09ef33082457"/>
    <xsd:import namespace="2fd21ba4-9785-4e06-bb18-0142ad5580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405e5-7dae-4658-bf68-09ef330824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d21ba4-9785-4e06-bb18-0142ad558097" elementFormDefault="qualified">
    <xsd:import namespace="http://schemas.microsoft.com/office/2006/documentManagement/types"/>
    <xsd:import namespace="http://schemas.microsoft.com/office/infopath/2007/PartnerControls"/>
    <xsd:element name="SharedWithUsers" ma:index="16"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แชร์พร้อมกับรายละเอียด" ma:internalName="SharedWithDetails" ma:readOnly="true">
      <xsd:simpleType>
        <xsd:restriction base="dms:Note">
          <xsd:maxLength value="255"/>
        </xsd:restriction>
      </xsd:simpleType>
    </xsd:element>
    <xsd:element name="TaxCatchAll" ma:index="20" nillable="true" ma:displayName="Taxonomy Catch All Column" ma:hidden="true" ma:list="{dd371d20-8b49-4ef0-a66e-17037f8cbb59}" ma:internalName="TaxCatchAll" ma:showField="CatchAllData" ma:web="2fd21ba4-9785-4e06-bb18-0142ad5580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fd21ba4-9785-4e06-bb18-0142ad558097" xsi:nil="true"/>
    <lcf76f155ced4ddcb4097134ff3c332f xmlns="9d6405e5-7dae-4658-bf68-09ef3308245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E1D52F-E017-4EFA-B283-BD6B797B0F7C}">
  <ds:schemaRefs>
    <ds:schemaRef ds:uri="http://schemas.microsoft.com/sharepoint/v3/contenttype/forms"/>
  </ds:schemaRefs>
</ds:datastoreItem>
</file>

<file path=customXml/itemProps2.xml><?xml version="1.0" encoding="utf-8"?>
<ds:datastoreItem xmlns:ds="http://schemas.openxmlformats.org/officeDocument/2006/customXml" ds:itemID="{20D076A1-3BF2-47BE-8A1F-3AD12DA93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405e5-7dae-4658-bf68-09ef33082457"/>
    <ds:schemaRef ds:uri="2fd21ba4-9785-4e06-bb18-0142ad5580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7354A8-1C57-4831-B7CB-64CAD9E1C777}">
  <ds:schemaRefs>
    <ds:schemaRef ds:uri="http://schemas.microsoft.com/office/2006/metadata/properties"/>
    <ds:schemaRef ds:uri="http://schemas.microsoft.com/office/infopath/2007/PartnerControls"/>
    <ds:schemaRef ds:uri="2fd21ba4-9785-4e06-bb18-0142ad558097"/>
    <ds:schemaRef ds:uri="9d6405e5-7dae-4658-bf68-09ef3308245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3944</Words>
  <Characters>22484</Characters>
  <Application>Microsoft Office Word</Application>
  <DocSecurity>0</DocSecurity>
  <Lines>187</Lines>
  <Paragraphs>52</Paragraphs>
  <ScaleCrop>false</ScaleCrop>
  <Company>Hewlett-Packard</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11</cp:revision>
  <dcterms:created xsi:type="dcterms:W3CDTF">2022-07-11T03:38:00Z</dcterms:created>
  <dcterms:modified xsi:type="dcterms:W3CDTF">2022-08-07T13:50:00Z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0x01010076FE8F584DFDEF4A8A88D1E76049F668</vt:lpwstr>
  </property>
</Properties>
</file>