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295D9B" w:rsidRPr="00891D0B" w:rsidTr="006A4000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357ADC" w:rsidP="006A4000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 w:eastAsia="en-US"/>
              </w:rPr>
              <w:drawing>
                <wp:inline distT="0" distB="0" distL="0" distR="0" wp14:anchorId="1EF0DE44" wp14:editId="198B9C9D">
                  <wp:extent cx="762000" cy="666750"/>
                  <wp:effectExtent l="0" t="0" r="0" b="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295D9B" w:rsidRPr="00891D0B" w:rsidRDefault="00295D9B" w:rsidP="006A4000">
            <w:pPr>
              <w:pStyle w:val="Heading8"/>
              <w:rPr>
                <w:sz w:val="24"/>
                <w:szCs w:val="24"/>
              </w:rPr>
            </w:pPr>
          </w:p>
        </w:tc>
      </w:tr>
      <w:tr w:rsidR="00295D9B" w:rsidRPr="00C15799" w:rsidTr="006A4000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C2DB6">
            <w:pPr>
              <w:spacing w:line="0" w:lineRule="atLeast"/>
            </w:pPr>
            <w:r>
              <w:rPr>
                <w:b/>
              </w:rPr>
              <w:t>The APT Conference Preparatory</w:t>
            </w:r>
            <w:r w:rsidR="003C212B">
              <w:rPr>
                <w:b/>
              </w:rPr>
              <w:t xml:space="preserve"> </w:t>
            </w:r>
            <w:r>
              <w:rPr>
                <w:b/>
              </w:rPr>
              <w:t>Group for WRC-15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C15799" w:rsidRDefault="00295D9B" w:rsidP="00F676D0">
            <w:pPr>
              <w:rPr>
                <w:b/>
                <w:bCs/>
                <w:lang w:val="fr-FR"/>
              </w:rPr>
            </w:pPr>
          </w:p>
        </w:tc>
      </w:tr>
      <w:tr w:rsidR="00295D9B" w:rsidRPr="00891D0B" w:rsidTr="006A4000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C15799" w:rsidRDefault="00295D9B" w:rsidP="006A4000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891D0B" w:rsidRDefault="00295D9B" w:rsidP="00F676D0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712451" w:rsidRDefault="00295D9B" w:rsidP="00F676D0">
            <w:pPr>
              <w:rPr>
                <w:b/>
              </w:rPr>
            </w:pPr>
          </w:p>
        </w:tc>
      </w:tr>
    </w:tbl>
    <w:p w:rsidR="00DA7595" w:rsidRDefault="006C2DB6" w:rsidP="00DA7595">
      <w:pPr>
        <w:rPr>
          <w:lang w:eastAsia="ko-KR"/>
        </w:rPr>
      </w:pPr>
      <w:r>
        <w:rPr>
          <w:lang w:eastAsia="ko-KR"/>
        </w:rPr>
        <w:t>APG15-3/OUT-28(Rev.1)</w:t>
      </w:r>
    </w:p>
    <w:p w:rsidR="002A14B9" w:rsidRDefault="002A14B9" w:rsidP="0063062B">
      <w:pPr>
        <w:jc w:val="center"/>
        <w:rPr>
          <w:b/>
          <w:bCs/>
          <w:caps/>
          <w:sz w:val="28"/>
          <w:szCs w:val="28"/>
        </w:rPr>
      </w:pPr>
    </w:p>
    <w:p w:rsidR="00C357AD" w:rsidRPr="00607E2B" w:rsidRDefault="00D1252E" w:rsidP="0063062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preliminary v</w:t>
      </w:r>
      <w:r w:rsidR="001C610F">
        <w:rPr>
          <w:b/>
          <w:bCs/>
          <w:caps/>
          <w:sz w:val="28"/>
          <w:szCs w:val="28"/>
        </w:rPr>
        <w:t>iews on WRC-15</w:t>
      </w:r>
      <w:r w:rsidR="007A507E">
        <w:rPr>
          <w:b/>
          <w:bCs/>
          <w:caps/>
          <w:sz w:val="28"/>
          <w:szCs w:val="28"/>
        </w:rPr>
        <w:t xml:space="preserve"> ag</w:t>
      </w:r>
      <w:r w:rsidR="00CE4919">
        <w:rPr>
          <w:b/>
          <w:bCs/>
          <w:caps/>
          <w:sz w:val="28"/>
          <w:szCs w:val="28"/>
        </w:rPr>
        <w:t>enda item 1.5</w:t>
      </w:r>
    </w:p>
    <w:p w:rsidR="00DB0A68" w:rsidRDefault="00DB0A68" w:rsidP="00C357AD">
      <w:pPr>
        <w:jc w:val="center"/>
      </w:pPr>
    </w:p>
    <w:p w:rsidR="0023307D" w:rsidRPr="0023307D" w:rsidRDefault="00381CAE" w:rsidP="00381CAE">
      <w:pPr>
        <w:tabs>
          <w:tab w:val="left" w:pos="5205"/>
        </w:tabs>
        <w:jc w:val="both"/>
        <w:rPr>
          <w:bCs/>
          <w:lang w:val="en-CA"/>
        </w:rPr>
      </w:pPr>
      <w:r>
        <w:rPr>
          <w:bCs/>
          <w:lang w:val="en-CA"/>
        </w:rPr>
        <w:tab/>
      </w:r>
    </w:p>
    <w:p w:rsidR="00CE4919" w:rsidRPr="00CE4919" w:rsidRDefault="00CE4919" w:rsidP="00CE4919">
      <w:pPr>
        <w:jc w:val="both"/>
      </w:pPr>
      <w:r>
        <w:rPr>
          <w:b/>
          <w:bCs/>
          <w:lang w:val="en-CA"/>
        </w:rPr>
        <w:t>Agenda Item 1.5</w:t>
      </w:r>
      <w:r>
        <w:rPr>
          <w:rFonts w:eastAsia="SimSun"/>
          <w:b/>
          <w:bCs/>
          <w:lang w:val="en-CA" w:eastAsia="zh-CN"/>
        </w:rPr>
        <w:t>:</w:t>
      </w:r>
    </w:p>
    <w:p w:rsidR="00CE4919" w:rsidRPr="00B6187F" w:rsidRDefault="00CE4919" w:rsidP="00CE4919">
      <w:pPr>
        <w:autoSpaceDE w:val="0"/>
        <w:autoSpaceDN w:val="0"/>
        <w:adjustRightInd w:val="0"/>
        <w:jc w:val="both"/>
        <w:rPr>
          <w:i/>
        </w:rPr>
      </w:pPr>
      <w:proofErr w:type="gramStart"/>
      <w:r w:rsidRPr="00AC01E6">
        <w:rPr>
          <w:rFonts w:eastAsia="Batang"/>
          <w:i/>
        </w:rPr>
        <w:t>to</w:t>
      </w:r>
      <w:proofErr w:type="gramEnd"/>
      <w:r w:rsidRPr="00AC01E6">
        <w:rPr>
          <w:rFonts w:eastAsia="Batang"/>
          <w:i/>
        </w:rPr>
        <w:t xml:space="preserve"> consider the use of frequency bands allocated to the fixed-satellite service not subject to</w:t>
      </w:r>
      <w:r>
        <w:rPr>
          <w:rFonts w:eastAsia="Batang"/>
          <w:i/>
        </w:rPr>
        <w:t xml:space="preserve"> </w:t>
      </w:r>
      <w:r w:rsidRPr="00AC01E6">
        <w:rPr>
          <w:rFonts w:eastAsia="Batang"/>
          <w:i/>
        </w:rPr>
        <w:t xml:space="preserve">Appendices </w:t>
      </w:r>
      <w:r w:rsidRPr="00AC01E6">
        <w:rPr>
          <w:rFonts w:eastAsia="Batang"/>
          <w:b/>
          <w:bCs/>
          <w:i/>
        </w:rPr>
        <w:t>30</w:t>
      </w:r>
      <w:r w:rsidRPr="00AC01E6">
        <w:rPr>
          <w:rFonts w:eastAsia="Batang"/>
          <w:i/>
        </w:rPr>
        <w:t xml:space="preserve">, </w:t>
      </w:r>
      <w:r w:rsidRPr="00AC01E6">
        <w:rPr>
          <w:rFonts w:eastAsia="Batang"/>
          <w:b/>
          <w:bCs/>
          <w:i/>
        </w:rPr>
        <w:t xml:space="preserve">30A </w:t>
      </w:r>
      <w:r w:rsidRPr="00AC01E6">
        <w:rPr>
          <w:rFonts w:eastAsia="Batang"/>
          <w:i/>
        </w:rPr>
        <w:t xml:space="preserve">and </w:t>
      </w:r>
      <w:r w:rsidRPr="00AC01E6">
        <w:rPr>
          <w:rFonts w:eastAsia="Batang"/>
          <w:b/>
          <w:bCs/>
          <w:i/>
        </w:rPr>
        <w:t xml:space="preserve">30B </w:t>
      </w:r>
      <w:r w:rsidRPr="00AC01E6">
        <w:rPr>
          <w:rFonts w:eastAsia="Batang"/>
          <w:i/>
        </w:rPr>
        <w:t>for the control and non-payload communications of unmanned</w:t>
      </w:r>
      <w:r>
        <w:rPr>
          <w:rFonts w:eastAsia="Batang"/>
          <w:i/>
        </w:rPr>
        <w:t xml:space="preserve"> </w:t>
      </w:r>
      <w:r w:rsidRPr="00AC01E6">
        <w:rPr>
          <w:rFonts w:eastAsia="Batang"/>
          <w:i/>
        </w:rPr>
        <w:t xml:space="preserve">aircraft systems (UAS) in non-segregated airspaces, in accordance with Resolution </w:t>
      </w:r>
      <w:r w:rsidRPr="00AC01E6">
        <w:rPr>
          <w:rFonts w:eastAsia="Batang"/>
          <w:b/>
          <w:bCs/>
          <w:i/>
        </w:rPr>
        <w:t>153 (WRC-12)</w:t>
      </w:r>
    </w:p>
    <w:p w:rsidR="000A5418" w:rsidRDefault="000A5418" w:rsidP="00C357AD">
      <w:pPr>
        <w:jc w:val="both"/>
      </w:pPr>
    </w:p>
    <w:p w:rsidR="000D5EE3" w:rsidRPr="000D5EE3" w:rsidRDefault="006A02CF" w:rsidP="0080471B">
      <w:pPr>
        <w:spacing w:after="120"/>
      </w:pPr>
      <w:r w:rsidRPr="002739DD">
        <w:rPr>
          <w:b/>
        </w:rPr>
        <w:t>APT Preliminary Views:</w:t>
      </w:r>
    </w:p>
    <w:p w:rsidR="00F768DC" w:rsidRDefault="003E160D" w:rsidP="0080471B">
      <w:pPr>
        <w:numPr>
          <w:ilvl w:val="0"/>
          <w:numId w:val="17"/>
        </w:numPr>
        <w:spacing w:after="120"/>
      </w:pPr>
      <w:r>
        <w:t xml:space="preserve">Support </w:t>
      </w:r>
      <w:r w:rsidR="00F768DC" w:rsidRPr="00F768DC">
        <w:t xml:space="preserve">ITU-R studies on </w:t>
      </w:r>
      <w:r w:rsidR="008C365D" w:rsidRPr="008C365D">
        <w:t xml:space="preserve">measures to </w:t>
      </w:r>
      <w:r w:rsidR="00144FA1">
        <w:t>enable</w:t>
      </w:r>
      <w:r w:rsidR="00144FA1" w:rsidRPr="008C365D">
        <w:t xml:space="preserve"> </w:t>
      </w:r>
      <w:r w:rsidR="008C365D" w:rsidRPr="008C365D">
        <w:t xml:space="preserve">use of frequency bands allocated to the fixed-satellite service not subject to Appendices </w:t>
      </w:r>
      <w:r w:rsidR="008C365D" w:rsidRPr="008C365D">
        <w:rPr>
          <w:b/>
        </w:rPr>
        <w:t>30</w:t>
      </w:r>
      <w:r w:rsidR="008C365D" w:rsidRPr="008C365D">
        <w:t xml:space="preserve">, </w:t>
      </w:r>
      <w:r w:rsidR="008C365D" w:rsidRPr="008C365D">
        <w:rPr>
          <w:b/>
        </w:rPr>
        <w:t>30A</w:t>
      </w:r>
      <w:r w:rsidR="008C365D" w:rsidRPr="008C365D">
        <w:t xml:space="preserve"> and </w:t>
      </w:r>
      <w:r w:rsidR="008C365D" w:rsidRPr="008C365D">
        <w:rPr>
          <w:b/>
        </w:rPr>
        <w:t>30B</w:t>
      </w:r>
      <w:r w:rsidR="008C365D" w:rsidRPr="008C365D">
        <w:t xml:space="preserve"> for the control and non-payload communications of unmanned aircraft systems (UAS) in non-segregated airspaces, in accordance with Resolution </w:t>
      </w:r>
      <w:r w:rsidR="008C365D" w:rsidRPr="008C365D">
        <w:rPr>
          <w:b/>
        </w:rPr>
        <w:t xml:space="preserve">153 </w:t>
      </w:r>
      <w:r w:rsidR="008C365D" w:rsidRPr="007A12A4">
        <w:rPr>
          <w:b/>
        </w:rPr>
        <w:t>(WRC 12)</w:t>
      </w:r>
      <w:r w:rsidR="008C365D">
        <w:t>.</w:t>
      </w:r>
      <w:r w:rsidR="005C1727">
        <w:t xml:space="preserve"> </w:t>
      </w:r>
    </w:p>
    <w:p w:rsidR="00172ED5" w:rsidRDefault="00172ED5" w:rsidP="0080471B">
      <w:pPr>
        <w:numPr>
          <w:ilvl w:val="0"/>
          <w:numId w:val="17"/>
        </w:numPr>
        <w:spacing w:after="120"/>
      </w:pPr>
      <w:r w:rsidRPr="00172ED5">
        <w:t>The compatibility between UAS CNPC links and incumbent systems in related bands should be ensured.</w:t>
      </w:r>
    </w:p>
    <w:p w:rsidR="008C365D" w:rsidRDefault="003E160D" w:rsidP="0080471B">
      <w:pPr>
        <w:numPr>
          <w:ilvl w:val="0"/>
          <w:numId w:val="17"/>
        </w:numPr>
        <w:spacing w:after="120"/>
      </w:pPr>
      <w:r>
        <w:t>S</w:t>
      </w:r>
      <w:r w:rsidR="008C365D" w:rsidRPr="008C365D">
        <w:t>atellite command and control links should comply with accepted safety requirements</w:t>
      </w:r>
      <w:r w:rsidR="008C365D">
        <w:t>, including</w:t>
      </w:r>
      <w:r w:rsidR="008C365D" w:rsidRPr="008C365D">
        <w:t xml:space="preserve"> ICAO Standards and Recommended Practices (SARPs)</w:t>
      </w:r>
      <w:r w:rsidR="008C365D">
        <w:t xml:space="preserve"> when developed</w:t>
      </w:r>
      <w:r w:rsidR="008C365D" w:rsidRPr="008C365D">
        <w:t>.</w:t>
      </w:r>
    </w:p>
    <w:p w:rsidR="008C365D" w:rsidRDefault="008C365D" w:rsidP="0080471B">
      <w:pPr>
        <w:numPr>
          <w:ilvl w:val="0"/>
          <w:numId w:val="17"/>
        </w:numPr>
        <w:spacing w:after="120"/>
      </w:pPr>
      <w:r w:rsidRPr="008C365D">
        <w:t xml:space="preserve">Any regulation relating to UAS operation in FSS bands should </w:t>
      </w:r>
      <w:r w:rsidR="002B4D37">
        <w:rPr>
          <w:rFonts w:eastAsia="MS Mincho" w:hint="eastAsia"/>
          <w:lang w:eastAsia="ja-JP"/>
        </w:rPr>
        <w:t xml:space="preserve">prevent an adverse </w:t>
      </w:r>
      <w:r w:rsidRPr="008C365D">
        <w:t xml:space="preserve">impact </w:t>
      </w:r>
      <w:r w:rsidR="001771B6">
        <w:t xml:space="preserve">on </w:t>
      </w:r>
      <w:r w:rsidRPr="008C365D">
        <w:t xml:space="preserve">existing and future satellite networks of </w:t>
      </w:r>
      <w:r w:rsidR="003E160D">
        <w:t xml:space="preserve">the </w:t>
      </w:r>
      <w:r w:rsidRPr="008C365D">
        <w:t>FSS and other services in the same band</w:t>
      </w:r>
      <w:r w:rsidR="001771B6">
        <w:rPr>
          <w:lang w:val="en-NZ"/>
        </w:rPr>
        <w:t xml:space="preserve"> without compromising relevant ICAO Standards and Recommended Practices (SARPs)</w:t>
      </w:r>
      <w:r w:rsidRPr="008C365D">
        <w:t>.</w:t>
      </w:r>
    </w:p>
    <w:p w:rsidR="008C365D" w:rsidRPr="002E2644" w:rsidRDefault="003E160D" w:rsidP="0080471B">
      <w:pPr>
        <w:numPr>
          <w:ilvl w:val="0"/>
          <w:numId w:val="17"/>
        </w:numPr>
        <w:spacing w:after="120"/>
      </w:pPr>
      <w:r>
        <w:rPr>
          <w:rFonts w:eastAsia="Times New Roman" w:cs="Angsana New"/>
          <w:lang w:val="en-GB" w:eastAsia="zh-CN"/>
        </w:rPr>
        <w:t>Clear identification of g</w:t>
      </w:r>
      <w:r w:rsidR="008C365D" w:rsidRPr="001F6341">
        <w:rPr>
          <w:rFonts w:eastAsia="Times New Roman" w:cs="Angsana New"/>
          <w:lang w:val="en-GB" w:eastAsia="zh-CN"/>
        </w:rPr>
        <w:t>lobally harmonized spectrum</w:t>
      </w:r>
      <w:r>
        <w:rPr>
          <w:rFonts w:eastAsia="SimSun" w:cs="Angsana New"/>
          <w:lang w:val="en-GB" w:eastAsia="zh-CN"/>
        </w:rPr>
        <w:t xml:space="preserve"> for UAS</w:t>
      </w:r>
      <w:r w:rsidR="008C365D" w:rsidRPr="008C365D">
        <w:rPr>
          <w:rFonts w:eastAsia="SimSun" w:cs="Angsana New"/>
          <w:lang w:val="en-GB" w:eastAsia="zh-CN"/>
        </w:rPr>
        <w:t xml:space="preserve"> CNPC links </w:t>
      </w:r>
      <w:r>
        <w:rPr>
          <w:rFonts w:eastAsia="SimSun" w:cs="Angsana New"/>
          <w:lang w:val="en-GB" w:eastAsia="zh-CN"/>
        </w:rPr>
        <w:t>is preferred</w:t>
      </w:r>
      <w:r w:rsidR="008C365D" w:rsidRPr="008C365D">
        <w:rPr>
          <w:rFonts w:eastAsia="SimSun" w:cs="Angsana New"/>
          <w:lang w:val="en-GB" w:eastAsia="zh-CN"/>
        </w:rPr>
        <w:t xml:space="preserve"> so that the current practice of licensing of manned aircraft fol</w:t>
      </w:r>
      <w:r>
        <w:rPr>
          <w:rFonts w:eastAsia="SimSun" w:cs="Angsana New"/>
          <w:lang w:val="en-GB" w:eastAsia="zh-CN"/>
        </w:rPr>
        <w:t>lowing the ICAO standards can</w:t>
      </w:r>
      <w:r w:rsidR="008C365D" w:rsidRPr="008C365D">
        <w:rPr>
          <w:rFonts w:eastAsia="SimSun" w:cs="Angsana New"/>
          <w:lang w:val="en-GB" w:eastAsia="zh-CN"/>
        </w:rPr>
        <w:t xml:space="preserve"> be extend</w:t>
      </w:r>
      <w:r>
        <w:rPr>
          <w:rFonts w:eastAsia="SimSun" w:cs="Angsana New"/>
          <w:lang w:val="en-GB" w:eastAsia="zh-CN"/>
        </w:rPr>
        <w:t>ed to unmanned aircraft.</w:t>
      </w:r>
    </w:p>
    <w:p w:rsidR="006336E3" w:rsidRPr="002E2644" w:rsidRDefault="006336E3" w:rsidP="0080471B">
      <w:pPr>
        <w:numPr>
          <w:ilvl w:val="0"/>
          <w:numId w:val="17"/>
        </w:numPr>
        <w:spacing w:after="120"/>
      </w:pPr>
      <w:r>
        <w:rPr>
          <w:rFonts w:eastAsia="Times New Roman" w:cs="Angsana New"/>
          <w:lang w:val="en-GB" w:eastAsia="zh-CN"/>
        </w:rPr>
        <w:t>All studies relating to the supporting Document towards preliminary draft new Report should be duly completed and adopted by ITU-R Study Groups before WRC-15</w:t>
      </w:r>
      <w:r w:rsidR="008F46F1">
        <w:rPr>
          <w:rFonts w:eastAsia="Times New Roman" w:cs="Angsana New"/>
          <w:lang w:val="en-GB" w:eastAsia="zh-CN"/>
        </w:rPr>
        <w:t>.</w:t>
      </w:r>
      <w:r>
        <w:rPr>
          <w:rFonts w:eastAsia="Times New Roman" w:cs="Angsana New"/>
          <w:lang w:val="en-GB" w:eastAsia="zh-CN"/>
        </w:rPr>
        <w:t xml:space="preserve"> </w:t>
      </w:r>
    </w:p>
    <w:p w:rsidR="006336E3" w:rsidRPr="002E2644" w:rsidRDefault="006336E3" w:rsidP="0080471B">
      <w:pPr>
        <w:numPr>
          <w:ilvl w:val="0"/>
          <w:numId w:val="17"/>
        </w:numPr>
        <w:spacing w:after="120"/>
      </w:pPr>
      <w:r>
        <w:rPr>
          <w:rFonts w:eastAsia="SimSun" w:cs="Angsana New"/>
          <w:lang w:val="en-GB" w:eastAsia="zh-CN"/>
        </w:rPr>
        <w:t>All technical, operational, regulatory issues referred to above should be properly addressed</w:t>
      </w:r>
      <w:r w:rsidR="008F46F1">
        <w:rPr>
          <w:rFonts w:eastAsia="SimSun" w:cs="Angsana New"/>
          <w:lang w:val="en-GB" w:eastAsia="zh-CN"/>
        </w:rPr>
        <w:t>.</w:t>
      </w:r>
      <w:r>
        <w:rPr>
          <w:rFonts w:eastAsia="SimSun" w:cs="Angsana New"/>
          <w:lang w:val="en-GB" w:eastAsia="zh-CN"/>
        </w:rPr>
        <w:t xml:space="preserve"> </w:t>
      </w:r>
    </w:p>
    <w:p w:rsidR="00D8108E" w:rsidRDefault="0019180C" w:rsidP="0080471B">
      <w:pPr>
        <w:numPr>
          <w:ilvl w:val="0"/>
          <w:numId w:val="17"/>
        </w:numPr>
        <w:spacing w:after="120"/>
        <w:rPr>
          <w:b/>
        </w:rPr>
      </w:pPr>
      <w:r>
        <w:rPr>
          <w:rFonts w:eastAsia="SimSun" w:cs="Angsana New"/>
          <w:lang w:eastAsia="zh-CN"/>
        </w:rPr>
        <w:t>Performance availability and service availability</w:t>
      </w:r>
      <w:r w:rsidR="00144FA1">
        <w:rPr>
          <w:rFonts w:eastAsia="SimSun" w:cs="Angsana New"/>
          <w:lang w:eastAsia="zh-CN"/>
        </w:rPr>
        <w:t xml:space="preserve"> requirements</w:t>
      </w:r>
      <w:r>
        <w:rPr>
          <w:rFonts w:eastAsia="SimSun" w:cs="Angsana New"/>
          <w:lang w:eastAsia="zh-CN"/>
        </w:rPr>
        <w:t xml:space="preserve"> to ensure </w:t>
      </w:r>
      <w:r w:rsidR="001A00D9">
        <w:rPr>
          <w:rFonts w:eastAsia="SimSun" w:cs="Angsana New"/>
          <w:lang w:eastAsia="zh-CN"/>
        </w:rPr>
        <w:t>safety</w:t>
      </w:r>
      <w:r w:rsidR="00003CC6">
        <w:rPr>
          <w:rFonts w:eastAsia="SimSun" w:cs="Angsana New"/>
          <w:lang w:eastAsia="zh-CN"/>
        </w:rPr>
        <w:t xml:space="preserve"> aspects of the UAS CNPC and</w:t>
      </w:r>
      <w:r>
        <w:rPr>
          <w:rFonts w:eastAsia="SimSun" w:cs="Angsana New"/>
          <w:lang w:eastAsia="zh-CN"/>
        </w:rPr>
        <w:t xml:space="preserve"> </w:t>
      </w:r>
      <w:r w:rsidR="003C212B">
        <w:rPr>
          <w:rFonts w:eastAsia="SimSun" w:cs="Angsana New"/>
          <w:lang w:eastAsia="zh-CN"/>
        </w:rPr>
        <w:t>to conform</w:t>
      </w:r>
      <w:r>
        <w:rPr>
          <w:rFonts w:eastAsia="SimSun" w:cs="Angsana New"/>
          <w:lang w:eastAsia="zh-CN"/>
        </w:rPr>
        <w:t xml:space="preserve"> to </w:t>
      </w:r>
      <w:r w:rsidR="003C212B">
        <w:rPr>
          <w:rFonts w:eastAsia="SimSun" w:cs="Angsana New"/>
          <w:lang w:eastAsia="zh-CN"/>
        </w:rPr>
        <w:t>the very</w:t>
      </w:r>
      <w:r>
        <w:rPr>
          <w:rFonts w:eastAsia="SimSun" w:cs="Angsana New"/>
          <w:lang w:eastAsia="zh-CN"/>
        </w:rPr>
        <w:t xml:space="preserve"> high degree of reliability required for such operation </w:t>
      </w:r>
      <w:r w:rsidR="00AB7F76">
        <w:rPr>
          <w:rFonts w:eastAsia="SimSun" w:cs="Angsana New"/>
          <w:lang w:eastAsia="zh-CN"/>
        </w:rPr>
        <w:t xml:space="preserve">are </w:t>
      </w:r>
      <w:r>
        <w:rPr>
          <w:rFonts w:eastAsia="SimSun" w:cs="Angsana New"/>
          <w:lang w:eastAsia="zh-CN"/>
        </w:rPr>
        <w:t>yet to be established</w:t>
      </w:r>
      <w:r w:rsidR="008F46F1">
        <w:rPr>
          <w:rFonts w:eastAsia="SimSun" w:cs="Angsana New"/>
          <w:lang w:eastAsia="zh-CN"/>
        </w:rPr>
        <w:t>.</w:t>
      </w:r>
      <w:r w:rsidR="003C212B">
        <w:rPr>
          <w:rFonts w:eastAsia="SimSun" w:cs="Angsana New"/>
          <w:lang w:eastAsia="zh-CN"/>
        </w:rPr>
        <w:t xml:space="preserve"> </w:t>
      </w:r>
    </w:p>
    <w:p w:rsidR="00DA7595" w:rsidRPr="009A4A6D" w:rsidRDefault="00C357AD" w:rsidP="006C2DB6">
      <w:pPr>
        <w:jc w:val="center"/>
        <w:rPr>
          <w:snapToGrid w:val="0"/>
        </w:rPr>
      </w:pPr>
      <w:bookmarkStart w:id="0" w:name="_GoBack"/>
      <w:bookmarkEnd w:id="0"/>
      <w:r>
        <w:t>____________</w:t>
      </w:r>
    </w:p>
    <w:sectPr w:rsidR="00DA7595" w:rsidRPr="009A4A6D" w:rsidSect="009561E7">
      <w:headerReference w:type="default" r:id="rId11"/>
      <w:footerReference w:type="even" r:id="rId12"/>
      <w:footerReference w:type="default" r:id="rId13"/>
      <w:footerReference w:type="first" r:id="rId14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043" w:rsidRDefault="00E15043">
      <w:r>
        <w:separator/>
      </w:r>
    </w:p>
  </w:endnote>
  <w:endnote w:type="continuationSeparator" w:id="0">
    <w:p w:rsidR="00E15043" w:rsidRDefault="00E1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360" w:rsidRDefault="0095031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B53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5360" w:rsidRDefault="008B5360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360" w:rsidRDefault="008B5360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="0095031B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="0095031B" w:rsidRPr="002C7EA9">
      <w:rPr>
        <w:rStyle w:val="PageNumber"/>
      </w:rPr>
      <w:fldChar w:fldCharType="separate"/>
    </w:r>
    <w:r w:rsidR="006C2DB6">
      <w:rPr>
        <w:rStyle w:val="PageNumber"/>
        <w:noProof/>
      </w:rPr>
      <w:t>2</w:t>
    </w:r>
    <w:r w:rsidR="0095031B"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="0095031B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="0095031B" w:rsidRPr="002C7EA9">
      <w:rPr>
        <w:rStyle w:val="PageNumber"/>
      </w:rPr>
      <w:fldChar w:fldCharType="separate"/>
    </w:r>
    <w:r w:rsidR="006C2DB6">
      <w:rPr>
        <w:rStyle w:val="PageNumber"/>
        <w:noProof/>
      </w:rPr>
      <w:t>2</w:t>
    </w:r>
    <w:r w:rsidR="0095031B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012"/>
      <w:gridCol w:w="4659"/>
      <w:gridCol w:w="3912"/>
    </w:tblGrid>
    <w:tr w:rsidR="003C212B" w:rsidRPr="00B55BCE" w:rsidTr="007A6D3F">
      <w:trPr>
        <w:cantSplit/>
        <w:trHeight w:val="204"/>
        <w:jc w:val="center"/>
      </w:trPr>
      <w:tc>
        <w:tcPr>
          <w:tcW w:w="1012" w:type="dxa"/>
          <w:tcBorders>
            <w:top w:val="single" w:sz="12" w:space="0" w:color="auto"/>
          </w:tcBorders>
        </w:tcPr>
        <w:p w:rsidR="003C212B" w:rsidRPr="00B55BCE" w:rsidRDefault="003C212B" w:rsidP="007A6D3F">
          <w:pPr>
            <w:rPr>
              <w:b/>
              <w:bCs/>
              <w:sz w:val="22"/>
              <w:szCs w:val="22"/>
            </w:rPr>
          </w:pPr>
        </w:p>
      </w:tc>
      <w:tc>
        <w:tcPr>
          <w:tcW w:w="4659" w:type="dxa"/>
          <w:tcBorders>
            <w:top w:val="single" w:sz="12" w:space="0" w:color="auto"/>
          </w:tcBorders>
        </w:tcPr>
        <w:p w:rsidR="003C212B" w:rsidRPr="00B55BCE" w:rsidRDefault="003C212B" w:rsidP="007A6D3F">
          <w:pPr>
            <w:tabs>
              <w:tab w:val="left" w:pos="794"/>
              <w:tab w:val="left" w:pos="1191"/>
              <w:tab w:val="left" w:pos="1588"/>
              <w:tab w:val="left" w:pos="1985"/>
            </w:tabs>
            <w:overflowPunct w:val="0"/>
            <w:autoSpaceDE w:val="0"/>
            <w:autoSpaceDN w:val="0"/>
            <w:adjustRightInd w:val="0"/>
            <w:spacing w:line="240" w:lineRule="atLeast"/>
            <w:textAlignment w:val="baseline"/>
            <w:rPr>
              <w:rFonts w:eastAsia="Batang"/>
              <w:sz w:val="22"/>
              <w:szCs w:val="22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3C212B" w:rsidRPr="00B55BCE" w:rsidRDefault="003C212B" w:rsidP="007A6D3F">
          <w:pPr>
            <w:rPr>
              <w:b/>
              <w:sz w:val="22"/>
              <w:szCs w:val="22"/>
              <w:lang w:val="id-ID" w:eastAsia="ja-JP"/>
            </w:rPr>
          </w:pPr>
        </w:p>
      </w:tc>
    </w:tr>
  </w:tbl>
  <w:p w:rsidR="003C212B" w:rsidRDefault="003C21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043" w:rsidRDefault="00E15043">
      <w:r>
        <w:separator/>
      </w:r>
    </w:p>
  </w:footnote>
  <w:footnote w:type="continuationSeparator" w:id="0">
    <w:p w:rsidR="00E15043" w:rsidRDefault="00E15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360" w:rsidRDefault="008B5360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>
      <w:rPr>
        <w:rFonts w:hint="eastAsia"/>
        <w:lang w:eastAsia="ko-KR"/>
      </w:rPr>
      <w:t>A</w:t>
    </w:r>
    <w:r>
      <w:rPr>
        <w:lang w:eastAsia="ko-KR"/>
      </w:rPr>
      <w:t>PG15-3</w:t>
    </w:r>
    <w:r>
      <w:rPr>
        <w:rFonts w:hint="eastAsia"/>
        <w:lang w:eastAsia="ko-KR"/>
      </w:rPr>
      <w:t>/</w:t>
    </w:r>
    <w:r w:rsidR="0011480D">
      <w:rPr>
        <w:lang w:eastAsia="ko-KR"/>
      </w:rPr>
      <w:t>OUT-28</w:t>
    </w:r>
    <w:r w:rsidR="006F06AE">
      <w:rPr>
        <w:lang w:eastAsia="ko-KR"/>
      </w:rPr>
      <w:t>(Rev.1)</w:t>
    </w:r>
  </w:p>
  <w:p w:rsidR="008B5360" w:rsidRDefault="008B5360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53B6"/>
    <w:multiLevelType w:val="hybridMultilevel"/>
    <w:tmpl w:val="73BA2F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13014E26"/>
    <w:multiLevelType w:val="hybridMultilevel"/>
    <w:tmpl w:val="95463138"/>
    <w:lvl w:ilvl="0" w:tplc="7DF0FC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70C1D"/>
    <w:multiLevelType w:val="hybridMultilevel"/>
    <w:tmpl w:val="CCE024BA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4845B3"/>
    <w:multiLevelType w:val="hybridMultilevel"/>
    <w:tmpl w:val="7244F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290D1D53"/>
    <w:multiLevelType w:val="multilevel"/>
    <w:tmpl w:val="FA6A5964"/>
    <w:lvl w:ilvl="0">
      <w:start w:val="1"/>
      <w:numFmt w:val="decimal"/>
      <w:lvlText w:val="%1."/>
      <w:lvlJc w:val="left"/>
      <w:pPr>
        <w:ind w:left="928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ind w:left="1360" w:hanging="79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39FE03A8"/>
    <w:multiLevelType w:val="hybridMultilevel"/>
    <w:tmpl w:val="D2BE4BA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41E988E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E0F9B"/>
    <w:multiLevelType w:val="multilevel"/>
    <w:tmpl w:val="ABAEB08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810"/>
      </w:pPr>
      <w:rPr>
        <w:rFonts w:eastAsia="BatangChe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170" w:hanging="810"/>
      </w:pPr>
      <w:rPr>
        <w:rFonts w:eastAsia="BatangChe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170" w:hanging="810"/>
      </w:pPr>
      <w:rPr>
        <w:rFonts w:eastAsia="BatangChe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BatangChe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BatangChe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BatangChe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BatangChe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BatangChe" w:hint="default"/>
        <w:sz w:val="24"/>
      </w:rPr>
    </w:lvl>
  </w:abstractNum>
  <w:abstractNum w:abstractNumId="14">
    <w:nsid w:val="3F526880"/>
    <w:multiLevelType w:val="hybridMultilevel"/>
    <w:tmpl w:val="822EA5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D17CA1"/>
    <w:multiLevelType w:val="hybridMultilevel"/>
    <w:tmpl w:val="C9B4A0AC"/>
    <w:lvl w:ilvl="0" w:tplc="34AC134C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4820410E"/>
    <w:multiLevelType w:val="hybridMultilevel"/>
    <w:tmpl w:val="3DB22EAC"/>
    <w:lvl w:ilvl="0" w:tplc="594C398C">
      <w:start w:val="1"/>
      <w:numFmt w:val="bullet"/>
      <w:lvlText w:val="-"/>
      <w:lvlJc w:val="left"/>
      <w:pPr>
        <w:ind w:left="720" w:hanging="360"/>
      </w:pPr>
      <w:rPr>
        <w:rFonts w:ascii="Times New Roman" w:eastAsia="MS PGothic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2543F3"/>
    <w:multiLevelType w:val="hybridMultilevel"/>
    <w:tmpl w:val="477011B4"/>
    <w:lvl w:ilvl="0" w:tplc="4C526BD4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19F6726A">
      <w:start w:val="5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9">
    <w:nsid w:val="74BB72C9"/>
    <w:multiLevelType w:val="hybridMultilevel"/>
    <w:tmpl w:val="2B26B15E"/>
    <w:lvl w:ilvl="0" w:tplc="0F7C8428">
      <w:start w:val="1"/>
      <w:numFmt w:val="decimal"/>
      <w:lvlText w:val="%1."/>
      <w:lvlJc w:val="left"/>
      <w:pPr>
        <w:ind w:left="720" w:hanging="360"/>
      </w:pPr>
      <w:rPr>
        <w:rFonts w:ascii="Times New Roman" w:eastAsia="BatangChe" w:hint="default"/>
      </w:rPr>
    </w:lvl>
    <w:lvl w:ilvl="1" w:tplc="A41E988E">
      <w:start w:val="1"/>
      <w:numFmt w:val="decimal"/>
      <w:lvlText w:val="3.%2"/>
      <w:lvlJc w:val="left"/>
      <w:pPr>
        <w:ind w:left="279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F4C07"/>
    <w:multiLevelType w:val="hybridMultilevel"/>
    <w:tmpl w:val="F0FEF96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9C4988"/>
    <w:multiLevelType w:val="hybridMultilevel"/>
    <w:tmpl w:val="38708BD2"/>
    <w:lvl w:ilvl="0" w:tplc="19F6726A">
      <w:start w:val="5"/>
      <w:numFmt w:val="bullet"/>
      <w:lvlText w:val="-"/>
      <w:lvlJc w:val="left"/>
      <w:pPr>
        <w:ind w:left="121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8"/>
  </w:num>
  <w:num w:numId="5">
    <w:abstractNumId w:val="9"/>
  </w:num>
  <w:num w:numId="6">
    <w:abstractNumId w:val="11"/>
  </w:num>
  <w:num w:numId="7">
    <w:abstractNumId w:val="5"/>
  </w:num>
  <w:num w:numId="8">
    <w:abstractNumId w:val="1"/>
  </w:num>
  <w:num w:numId="9">
    <w:abstractNumId w:val="13"/>
  </w:num>
  <w:num w:numId="10">
    <w:abstractNumId w:val="21"/>
  </w:num>
  <w:num w:numId="11">
    <w:abstractNumId w:val="17"/>
  </w:num>
  <w:num w:numId="12">
    <w:abstractNumId w:val="8"/>
  </w:num>
  <w:num w:numId="13">
    <w:abstractNumId w:val="2"/>
  </w:num>
  <w:num w:numId="14">
    <w:abstractNumId w:val="19"/>
  </w:num>
  <w:num w:numId="15">
    <w:abstractNumId w:val="12"/>
  </w:num>
  <w:num w:numId="16">
    <w:abstractNumId w:val="20"/>
  </w:num>
  <w:num w:numId="17">
    <w:abstractNumId w:val="14"/>
  </w:num>
  <w:num w:numId="18">
    <w:abstractNumId w:val="15"/>
  </w:num>
  <w:num w:numId="19">
    <w:abstractNumId w:val="16"/>
  </w:num>
  <w:num w:numId="20">
    <w:abstractNumId w:val="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33"/>
    <w:rsid w:val="00003CC6"/>
    <w:rsid w:val="0000643B"/>
    <w:rsid w:val="00011DC5"/>
    <w:rsid w:val="000146CA"/>
    <w:rsid w:val="000270CB"/>
    <w:rsid w:val="0003595B"/>
    <w:rsid w:val="00053D56"/>
    <w:rsid w:val="00054D48"/>
    <w:rsid w:val="000554C9"/>
    <w:rsid w:val="000713CF"/>
    <w:rsid w:val="00074217"/>
    <w:rsid w:val="00075324"/>
    <w:rsid w:val="000756AE"/>
    <w:rsid w:val="00093D9B"/>
    <w:rsid w:val="000A2802"/>
    <w:rsid w:val="000A2F6B"/>
    <w:rsid w:val="000A5418"/>
    <w:rsid w:val="000C0A2E"/>
    <w:rsid w:val="000D5EE3"/>
    <w:rsid w:val="000D62FE"/>
    <w:rsid w:val="000F517C"/>
    <w:rsid w:val="000F5540"/>
    <w:rsid w:val="00105567"/>
    <w:rsid w:val="0011480D"/>
    <w:rsid w:val="00127A62"/>
    <w:rsid w:val="00131E02"/>
    <w:rsid w:val="00141F37"/>
    <w:rsid w:val="00144FA1"/>
    <w:rsid w:val="0015079B"/>
    <w:rsid w:val="001539DD"/>
    <w:rsid w:val="0015445D"/>
    <w:rsid w:val="001577AE"/>
    <w:rsid w:val="0016045E"/>
    <w:rsid w:val="00172ED5"/>
    <w:rsid w:val="001771B6"/>
    <w:rsid w:val="00182FC9"/>
    <w:rsid w:val="0019180C"/>
    <w:rsid w:val="00196568"/>
    <w:rsid w:val="001A00D9"/>
    <w:rsid w:val="001A2CF1"/>
    <w:rsid w:val="001A2F16"/>
    <w:rsid w:val="001B18C2"/>
    <w:rsid w:val="001C610F"/>
    <w:rsid w:val="001D5D7E"/>
    <w:rsid w:val="001E52EA"/>
    <w:rsid w:val="001E6874"/>
    <w:rsid w:val="002044D9"/>
    <w:rsid w:val="00211B19"/>
    <w:rsid w:val="00213EEA"/>
    <w:rsid w:val="002261F5"/>
    <w:rsid w:val="00226AE8"/>
    <w:rsid w:val="0023307D"/>
    <w:rsid w:val="00237627"/>
    <w:rsid w:val="00246FE2"/>
    <w:rsid w:val="002500B0"/>
    <w:rsid w:val="00253077"/>
    <w:rsid w:val="00254A1B"/>
    <w:rsid w:val="002627B3"/>
    <w:rsid w:val="00265A4A"/>
    <w:rsid w:val="00272F22"/>
    <w:rsid w:val="002739DD"/>
    <w:rsid w:val="00274D2D"/>
    <w:rsid w:val="0028267A"/>
    <w:rsid w:val="00283A4E"/>
    <w:rsid w:val="0028454D"/>
    <w:rsid w:val="00290ABD"/>
    <w:rsid w:val="00290BA3"/>
    <w:rsid w:val="00291C9E"/>
    <w:rsid w:val="002926D4"/>
    <w:rsid w:val="00295D9B"/>
    <w:rsid w:val="002A14B9"/>
    <w:rsid w:val="002A4F16"/>
    <w:rsid w:val="002B0ACD"/>
    <w:rsid w:val="002B1FD0"/>
    <w:rsid w:val="002B4D37"/>
    <w:rsid w:val="002C07DA"/>
    <w:rsid w:val="002C6405"/>
    <w:rsid w:val="002C7EA9"/>
    <w:rsid w:val="002E2644"/>
    <w:rsid w:val="002E7E42"/>
    <w:rsid w:val="002F5E05"/>
    <w:rsid w:val="003046FD"/>
    <w:rsid w:val="00304929"/>
    <w:rsid w:val="00313756"/>
    <w:rsid w:val="00323B1E"/>
    <w:rsid w:val="00325051"/>
    <w:rsid w:val="00330060"/>
    <w:rsid w:val="00342F20"/>
    <w:rsid w:val="00347449"/>
    <w:rsid w:val="00350408"/>
    <w:rsid w:val="00351E0A"/>
    <w:rsid w:val="00357ADC"/>
    <w:rsid w:val="00375604"/>
    <w:rsid w:val="003809C7"/>
    <w:rsid w:val="00381CAE"/>
    <w:rsid w:val="003A69B7"/>
    <w:rsid w:val="003B59E6"/>
    <w:rsid w:val="003B6263"/>
    <w:rsid w:val="003C212B"/>
    <w:rsid w:val="003C64A7"/>
    <w:rsid w:val="003C6972"/>
    <w:rsid w:val="003D3FDA"/>
    <w:rsid w:val="003D4BC8"/>
    <w:rsid w:val="003E160D"/>
    <w:rsid w:val="003E1E60"/>
    <w:rsid w:val="00410D7E"/>
    <w:rsid w:val="00411CB4"/>
    <w:rsid w:val="00420822"/>
    <w:rsid w:val="00425D16"/>
    <w:rsid w:val="00451867"/>
    <w:rsid w:val="00452147"/>
    <w:rsid w:val="0045458F"/>
    <w:rsid w:val="00461ED0"/>
    <w:rsid w:val="004633B4"/>
    <w:rsid w:val="00467BF3"/>
    <w:rsid w:val="00471E7E"/>
    <w:rsid w:val="00473941"/>
    <w:rsid w:val="004B101D"/>
    <w:rsid w:val="004B3553"/>
    <w:rsid w:val="004B7F2F"/>
    <w:rsid w:val="004C324A"/>
    <w:rsid w:val="004D2E73"/>
    <w:rsid w:val="004E5663"/>
    <w:rsid w:val="004E6766"/>
    <w:rsid w:val="00503FFE"/>
    <w:rsid w:val="005202B0"/>
    <w:rsid w:val="00530E8C"/>
    <w:rsid w:val="00532D8B"/>
    <w:rsid w:val="00540607"/>
    <w:rsid w:val="00542BD2"/>
    <w:rsid w:val="00545933"/>
    <w:rsid w:val="00557544"/>
    <w:rsid w:val="00560B84"/>
    <w:rsid w:val="00563B3D"/>
    <w:rsid w:val="00572E9C"/>
    <w:rsid w:val="00580A8A"/>
    <w:rsid w:val="00587875"/>
    <w:rsid w:val="005914E1"/>
    <w:rsid w:val="005A11B6"/>
    <w:rsid w:val="005A35B9"/>
    <w:rsid w:val="005A4A0C"/>
    <w:rsid w:val="005B0DC0"/>
    <w:rsid w:val="005B258B"/>
    <w:rsid w:val="005B7DCD"/>
    <w:rsid w:val="005C1727"/>
    <w:rsid w:val="005D23EF"/>
    <w:rsid w:val="005D3C35"/>
    <w:rsid w:val="005F6A12"/>
    <w:rsid w:val="00601E07"/>
    <w:rsid w:val="00605C5C"/>
    <w:rsid w:val="00607A63"/>
    <w:rsid w:val="00607E2B"/>
    <w:rsid w:val="00623CE1"/>
    <w:rsid w:val="006256A5"/>
    <w:rsid w:val="0063062B"/>
    <w:rsid w:val="006336E3"/>
    <w:rsid w:val="00635C56"/>
    <w:rsid w:val="00637DED"/>
    <w:rsid w:val="006572B7"/>
    <w:rsid w:val="006602F3"/>
    <w:rsid w:val="006632B0"/>
    <w:rsid w:val="00667229"/>
    <w:rsid w:val="006735E1"/>
    <w:rsid w:val="00676AE2"/>
    <w:rsid w:val="00676B3B"/>
    <w:rsid w:val="00681CD9"/>
    <w:rsid w:val="00682BE5"/>
    <w:rsid w:val="00690FED"/>
    <w:rsid w:val="006939A5"/>
    <w:rsid w:val="006A02CF"/>
    <w:rsid w:val="006A315D"/>
    <w:rsid w:val="006A4000"/>
    <w:rsid w:val="006C2DB6"/>
    <w:rsid w:val="006E1548"/>
    <w:rsid w:val="006F06AE"/>
    <w:rsid w:val="0070680E"/>
    <w:rsid w:val="007108F8"/>
    <w:rsid w:val="00710F60"/>
    <w:rsid w:val="00712451"/>
    <w:rsid w:val="00714409"/>
    <w:rsid w:val="00732D45"/>
    <w:rsid w:val="00732F08"/>
    <w:rsid w:val="00735890"/>
    <w:rsid w:val="0074190C"/>
    <w:rsid w:val="00751037"/>
    <w:rsid w:val="00761A40"/>
    <w:rsid w:val="00762576"/>
    <w:rsid w:val="00784A5A"/>
    <w:rsid w:val="00791060"/>
    <w:rsid w:val="00791B61"/>
    <w:rsid w:val="0079251D"/>
    <w:rsid w:val="00792749"/>
    <w:rsid w:val="007A12A4"/>
    <w:rsid w:val="007A1376"/>
    <w:rsid w:val="007A507E"/>
    <w:rsid w:val="007B00DD"/>
    <w:rsid w:val="007B5626"/>
    <w:rsid w:val="007E0702"/>
    <w:rsid w:val="0080471B"/>
    <w:rsid w:val="0080570B"/>
    <w:rsid w:val="008148E1"/>
    <w:rsid w:val="00815F6C"/>
    <w:rsid w:val="00825B81"/>
    <w:rsid w:val="008319BF"/>
    <w:rsid w:val="00847092"/>
    <w:rsid w:val="008643ED"/>
    <w:rsid w:val="008745B5"/>
    <w:rsid w:val="008843BB"/>
    <w:rsid w:val="00893EAC"/>
    <w:rsid w:val="008A437E"/>
    <w:rsid w:val="008A77CD"/>
    <w:rsid w:val="008B5006"/>
    <w:rsid w:val="008B5360"/>
    <w:rsid w:val="008C2325"/>
    <w:rsid w:val="008C2DDC"/>
    <w:rsid w:val="008C365D"/>
    <w:rsid w:val="008D0557"/>
    <w:rsid w:val="008D0E09"/>
    <w:rsid w:val="008D47CA"/>
    <w:rsid w:val="008E625F"/>
    <w:rsid w:val="008F46F1"/>
    <w:rsid w:val="0092756C"/>
    <w:rsid w:val="009375D0"/>
    <w:rsid w:val="0094753A"/>
    <w:rsid w:val="0095031B"/>
    <w:rsid w:val="009561E7"/>
    <w:rsid w:val="0096267F"/>
    <w:rsid w:val="00972724"/>
    <w:rsid w:val="0097693B"/>
    <w:rsid w:val="00977E66"/>
    <w:rsid w:val="00993355"/>
    <w:rsid w:val="00995356"/>
    <w:rsid w:val="009A4A6D"/>
    <w:rsid w:val="009A7611"/>
    <w:rsid w:val="009B0EFB"/>
    <w:rsid w:val="009B26C1"/>
    <w:rsid w:val="009C10A0"/>
    <w:rsid w:val="009C6BDB"/>
    <w:rsid w:val="009C70BE"/>
    <w:rsid w:val="009D2AC7"/>
    <w:rsid w:val="009D7FA3"/>
    <w:rsid w:val="009E0A14"/>
    <w:rsid w:val="009E1B34"/>
    <w:rsid w:val="009E1E15"/>
    <w:rsid w:val="009F5F3C"/>
    <w:rsid w:val="009F5F5C"/>
    <w:rsid w:val="00A13265"/>
    <w:rsid w:val="00A267F4"/>
    <w:rsid w:val="00A42173"/>
    <w:rsid w:val="00A52E68"/>
    <w:rsid w:val="00A643D6"/>
    <w:rsid w:val="00A71136"/>
    <w:rsid w:val="00A721EA"/>
    <w:rsid w:val="00A74670"/>
    <w:rsid w:val="00A76A5A"/>
    <w:rsid w:val="00AA0466"/>
    <w:rsid w:val="00AA0673"/>
    <w:rsid w:val="00AA2008"/>
    <w:rsid w:val="00AA2C6E"/>
    <w:rsid w:val="00AA474C"/>
    <w:rsid w:val="00AB4C6A"/>
    <w:rsid w:val="00AB7F76"/>
    <w:rsid w:val="00AD7E5F"/>
    <w:rsid w:val="00AE516D"/>
    <w:rsid w:val="00AE7594"/>
    <w:rsid w:val="00AF5900"/>
    <w:rsid w:val="00AF61C1"/>
    <w:rsid w:val="00B01AA1"/>
    <w:rsid w:val="00B103AC"/>
    <w:rsid w:val="00B10A57"/>
    <w:rsid w:val="00B30C81"/>
    <w:rsid w:val="00B33808"/>
    <w:rsid w:val="00B357CE"/>
    <w:rsid w:val="00B4793B"/>
    <w:rsid w:val="00B572C7"/>
    <w:rsid w:val="00B63873"/>
    <w:rsid w:val="00B71F2E"/>
    <w:rsid w:val="00B77B3D"/>
    <w:rsid w:val="00B77EB3"/>
    <w:rsid w:val="00B812D0"/>
    <w:rsid w:val="00B95B22"/>
    <w:rsid w:val="00BA0FA7"/>
    <w:rsid w:val="00BD2439"/>
    <w:rsid w:val="00BF06BB"/>
    <w:rsid w:val="00C031D9"/>
    <w:rsid w:val="00C04088"/>
    <w:rsid w:val="00C15633"/>
    <w:rsid w:val="00C15799"/>
    <w:rsid w:val="00C357AD"/>
    <w:rsid w:val="00C56865"/>
    <w:rsid w:val="00C6069C"/>
    <w:rsid w:val="00C65C87"/>
    <w:rsid w:val="00C74CAF"/>
    <w:rsid w:val="00C77991"/>
    <w:rsid w:val="00C9066B"/>
    <w:rsid w:val="00C92890"/>
    <w:rsid w:val="00CA32AE"/>
    <w:rsid w:val="00CA6B56"/>
    <w:rsid w:val="00CB14EA"/>
    <w:rsid w:val="00CB248F"/>
    <w:rsid w:val="00CD40B5"/>
    <w:rsid w:val="00CD5431"/>
    <w:rsid w:val="00CD6960"/>
    <w:rsid w:val="00CE4919"/>
    <w:rsid w:val="00CF21CD"/>
    <w:rsid w:val="00CF2491"/>
    <w:rsid w:val="00D067B1"/>
    <w:rsid w:val="00D1252E"/>
    <w:rsid w:val="00D13B41"/>
    <w:rsid w:val="00D335AC"/>
    <w:rsid w:val="00D343E1"/>
    <w:rsid w:val="00D350F4"/>
    <w:rsid w:val="00D36655"/>
    <w:rsid w:val="00D403AE"/>
    <w:rsid w:val="00D531AD"/>
    <w:rsid w:val="00D57772"/>
    <w:rsid w:val="00D74D2F"/>
    <w:rsid w:val="00D75A4D"/>
    <w:rsid w:val="00D76F4C"/>
    <w:rsid w:val="00D8108E"/>
    <w:rsid w:val="00D826EE"/>
    <w:rsid w:val="00D8478B"/>
    <w:rsid w:val="00D86151"/>
    <w:rsid w:val="00D90EA5"/>
    <w:rsid w:val="00DA0CC3"/>
    <w:rsid w:val="00DA69E8"/>
    <w:rsid w:val="00DA7595"/>
    <w:rsid w:val="00DB0A68"/>
    <w:rsid w:val="00DB27F3"/>
    <w:rsid w:val="00DB496C"/>
    <w:rsid w:val="00DC43A3"/>
    <w:rsid w:val="00DD3DC3"/>
    <w:rsid w:val="00DD4C81"/>
    <w:rsid w:val="00DD7C09"/>
    <w:rsid w:val="00DE0E0D"/>
    <w:rsid w:val="00DE2D5F"/>
    <w:rsid w:val="00E0124F"/>
    <w:rsid w:val="00E11D96"/>
    <w:rsid w:val="00E15043"/>
    <w:rsid w:val="00E16C86"/>
    <w:rsid w:val="00E16D3A"/>
    <w:rsid w:val="00E32159"/>
    <w:rsid w:val="00E416E5"/>
    <w:rsid w:val="00E431BA"/>
    <w:rsid w:val="00E47726"/>
    <w:rsid w:val="00E61955"/>
    <w:rsid w:val="00E671D1"/>
    <w:rsid w:val="00E674D3"/>
    <w:rsid w:val="00E70FD0"/>
    <w:rsid w:val="00E73845"/>
    <w:rsid w:val="00E75EA4"/>
    <w:rsid w:val="00E94BB7"/>
    <w:rsid w:val="00EA3876"/>
    <w:rsid w:val="00EB0782"/>
    <w:rsid w:val="00EB20BA"/>
    <w:rsid w:val="00EC2DCC"/>
    <w:rsid w:val="00EC700C"/>
    <w:rsid w:val="00EF5CAC"/>
    <w:rsid w:val="00F10E7B"/>
    <w:rsid w:val="00F12AD1"/>
    <w:rsid w:val="00F30CB7"/>
    <w:rsid w:val="00F406D5"/>
    <w:rsid w:val="00F55CA5"/>
    <w:rsid w:val="00F676D0"/>
    <w:rsid w:val="00F766B5"/>
    <w:rsid w:val="00F768DC"/>
    <w:rsid w:val="00F82762"/>
    <w:rsid w:val="00F84067"/>
    <w:rsid w:val="00F86437"/>
    <w:rsid w:val="00F92124"/>
    <w:rsid w:val="00FA1E8A"/>
    <w:rsid w:val="00FB683D"/>
    <w:rsid w:val="00FC1A98"/>
    <w:rsid w:val="00FC3777"/>
    <w:rsid w:val="00FC7A43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val="en-AU"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5E0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791B61"/>
    <w:pPr>
      <w:ind w:firstLineChars="200" w:firstLine="420"/>
    </w:pPr>
  </w:style>
  <w:style w:type="character" w:styleId="Hyperlink">
    <w:name w:val="Hyperlink"/>
    <w:rsid w:val="00791B6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42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2173"/>
    <w:rPr>
      <w:rFonts w:ascii="Tahoma" w:eastAsia="BatangChe" w:hAnsi="Tahoma" w:cs="Tahoma"/>
      <w:sz w:val="16"/>
      <w:szCs w:val="16"/>
      <w:lang w:val="en-US" w:eastAsia="en-US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,Style 3"/>
    <w:uiPriority w:val="99"/>
    <w:rsid w:val="00825B81"/>
    <w:rPr>
      <w:position w:val="6"/>
      <w:sz w:val="16"/>
    </w:rPr>
  </w:style>
  <w:style w:type="paragraph" w:styleId="FootnoteText">
    <w:name w:val="footnote text"/>
    <w:aliases w:val="footnote text,ALTS FOOTNOTE Char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uiPriority w:val="99"/>
    <w:unhideWhenUsed/>
    <w:rsid w:val="00825B81"/>
    <w:rPr>
      <w:sz w:val="20"/>
      <w:szCs w:val="20"/>
    </w:rPr>
  </w:style>
  <w:style w:type="character" w:customStyle="1" w:styleId="FootnoteTextChar">
    <w:name w:val="Footnote Text Char"/>
    <w:aliases w:val="footnote text Char,ALTS FOOTNOTE Char Char,ALTS FOOTNOTE Char1,Footnote Text Char Char1 Char,Footnote Text Char4 Char Char Char,Footnote Text Char1 Char1 Char1 Char Char,Footnote Text Char Char1 Char1 Char Char Char,DNV-FT Char"/>
    <w:link w:val="FootnoteText"/>
    <w:uiPriority w:val="99"/>
    <w:rsid w:val="00825B81"/>
    <w:rPr>
      <w:rFonts w:eastAsia="BatangChe"/>
      <w:lang w:val="en-US" w:eastAsia="en-US"/>
    </w:rPr>
  </w:style>
  <w:style w:type="character" w:customStyle="1" w:styleId="Heading2Char">
    <w:name w:val="Heading 2 Char"/>
    <w:link w:val="Heading2"/>
    <w:semiHidden/>
    <w:rsid w:val="002F5E0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enumlev1">
    <w:name w:val="enumlev1"/>
    <w:basedOn w:val="Normal"/>
    <w:link w:val="enumlev1Char"/>
    <w:uiPriority w:val="99"/>
    <w:rsid w:val="002F5E05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rFonts w:eastAsia="Times New Roman"/>
      <w:szCs w:val="20"/>
      <w:lang w:val="en-GB"/>
    </w:rPr>
  </w:style>
  <w:style w:type="character" w:customStyle="1" w:styleId="enumlev1Char">
    <w:name w:val="enumlev1 Char"/>
    <w:link w:val="enumlev1"/>
    <w:uiPriority w:val="99"/>
    <w:locked/>
    <w:rsid w:val="002F5E05"/>
    <w:rPr>
      <w:rFonts w:eastAsia="Times New Roman"/>
      <w:sz w:val="24"/>
      <w:lang w:val="en-GB" w:eastAsia="en-US"/>
    </w:rPr>
  </w:style>
  <w:style w:type="paragraph" w:customStyle="1" w:styleId="FigureNo">
    <w:name w:val="Figure_No"/>
    <w:basedOn w:val="Normal"/>
    <w:next w:val="Figuretitle"/>
    <w:link w:val="FigureNoChar"/>
    <w:rsid w:val="002F5E0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Times New Roman"/>
      <w:caps/>
      <w:sz w:val="20"/>
      <w:szCs w:val="20"/>
      <w:lang w:val="en-GB"/>
    </w:rPr>
  </w:style>
  <w:style w:type="paragraph" w:customStyle="1" w:styleId="Figuretitle">
    <w:name w:val="Figure_title"/>
    <w:basedOn w:val="Normal"/>
    <w:next w:val="Normal"/>
    <w:rsid w:val="002F5E0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eastAsia="Times New Roman" w:hAnsi="Times New Roman Bold"/>
      <w:b/>
      <w:sz w:val="20"/>
      <w:szCs w:val="20"/>
      <w:lang w:val="en-GB"/>
    </w:rPr>
  </w:style>
  <w:style w:type="character" w:customStyle="1" w:styleId="FigureNoChar">
    <w:name w:val="Figure_No Char"/>
    <w:link w:val="FigureNo"/>
    <w:locked/>
    <w:rsid w:val="002F5E05"/>
    <w:rPr>
      <w:rFonts w:eastAsia="Times New Roman"/>
      <w:caps/>
      <w:lang w:val="en-GB" w:eastAsia="en-US"/>
    </w:rPr>
  </w:style>
  <w:style w:type="paragraph" w:customStyle="1" w:styleId="Figure">
    <w:name w:val="Figure"/>
    <w:basedOn w:val="Normal"/>
    <w:next w:val="Figuretitle"/>
    <w:uiPriority w:val="99"/>
    <w:rsid w:val="002F5E0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eastAsia="Times New Roman"/>
      <w:szCs w:val="20"/>
      <w:lang w:val="en-GB"/>
    </w:rPr>
  </w:style>
  <w:style w:type="paragraph" w:customStyle="1" w:styleId="CharCharChar">
    <w:name w:val="Char Char Char"/>
    <w:basedOn w:val="Normal"/>
    <w:rsid w:val="00F768DC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table" w:styleId="TableGrid">
    <w:name w:val="Table Grid"/>
    <w:basedOn w:val="TableNormal"/>
    <w:rsid w:val="0032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link w:val="Tabletext"/>
    <w:locked/>
    <w:rsid w:val="008D47CA"/>
    <w:rPr>
      <w:lang w:val="en-GB"/>
    </w:rPr>
  </w:style>
  <w:style w:type="paragraph" w:customStyle="1" w:styleId="Tabletext">
    <w:name w:val="Table_text"/>
    <w:basedOn w:val="Normal"/>
    <w:link w:val="TabletextChar"/>
    <w:rsid w:val="008D47C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</w:pPr>
    <w:rPr>
      <w:rFonts w:eastAsia="Batang"/>
      <w:sz w:val="20"/>
      <w:szCs w:val="20"/>
      <w:lang w:val="en-GB" w:bidi="th-TH"/>
    </w:rPr>
  </w:style>
  <w:style w:type="paragraph" w:customStyle="1" w:styleId="Reasons">
    <w:name w:val="Reasons"/>
    <w:basedOn w:val="Normal"/>
    <w:rsid w:val="008D47CA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  <w:szCs w:val="20"/>
      <w:lang w:val="en-GB"/>
    </w:rPr>
  </w:style>
  <w:style w:type="character" w:styleId="CommentReference">
    <w:name w:val="annotation reference"/>
    <w:basedOn w:val="DefaultParagraphFont"/>
    <w:rsid w:val="00B95B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5B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95B22"/>
    <w:rPr>
      <w:rFonts w:eastAsia="BatangChe"/>
      <w:lang w:val="en-AU" w:bidi="ar-SA"/>
    </w:rPr>
  </w:style>
  <w:style w:type="paragraph" w:styleId="CommentSubject">
    <w:name w:val="annotation subject"/>
    <w:basedOn w:val="CommentText"/>
    <w:next w:val="CommentText"/>
    <w:link w:val="CommentSubjectChar"/>
    <w:rsid w:val="00B95B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5B22"/>
    <w:rPr>
      <w:rFonts w:eastAsia="BatangChe"/>
      <w:b/>
      <w:bCs/>
      <w:lang w:val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val="en-AU"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5E0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791B61"/>
    <w:pPr>
      <w:ind w:firstLineChars="200" w:firstLine="420"/>
    </w:pPr>
  </w:style>
  <w:style w:type="character" w:styleId="Hyperlink">
    <w:name w:val="Hyperlink"/>
    <w:rsid w:val="00791B6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42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2173"/>
    <w:rPr>
      <w:rFonts w:ascii="Tahoma" w:eastAsia="BatangChe" w:hAnsi="Tahoma" w:cs="Tahoma"/>
      <w:sz w:val="16"/>
      <w:szCs w:val="16"/>
      <w:lang w:val="en-US" w:eastAsia="en-US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,Style 3"/>
    <w:uiPriority w:val="99"/>
    <w:rsid w:val="00825B81"/>
    <w:rPr>
      <w:position w:val="6"/>
      <w:sz w:val="16"/>
    </w:rPr>
  </w:style>
  <w:style w:type="paragraph" w:styleId="FootnoteText">
    <w:name w:val="footnote text"/>
    <w:aliases w:val="footnote text,ALTS FOOTNOTE Char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uiPriority w:val="99"/>
    <w:unhideWhenUsed/>
    <w:rsid w:val="00825B81"/>
    <w:rPr>
      <w:sz w:val="20"/>
      <w:szCs w:val="20"/>
    </w:rPr>
  </w:style>
  <w:style w:type="character" w:customStyle="1" w:styleId="FootnoteTextChar">
    <w:name w:val="Footnote Text Char"/>
    <w:aliases w:val="footnote text Char,ALTS FOOTNOTE Char Char,ALTS FOOTNOTE Char1,Footnote Text Char Char1 Char,Footnote Text Char4 Char Char Char,Footnote Text Char1 Char1 Char1 Char Char,Footnote Text Char Char1 Char1 Char Char Char,DNV-FT Char"/>
    <w:link w:val="FootnoteText"/>
    <w:uiPriority w:val="99"/>
    <w:rsid w:val="00825B81"/>
    <w:rPr>
      <w:rFonts w:eastAsia="BatangChe"/>
      <w:lang w:val="en-US" w:eastAsia="en-US"/>
    </w:rPr>
  </w:style>
  <w:style w:type="character" w:customStyle="1" w:styleId="Heading2Char">
    <w:name w:val="Heading 2 Char"/>
    <w:link w:val="Heading2"/>
    <w:semiHidden/>
    <w:rsid w:val="002F5E0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enumlev1">
    <w:name w:val="enumlev1"/>
    <w:basedOn w:val="Normal"/>
    <w:link w:val="enumlev1Char"/>
    <w:uiPriority w:val="99"/>
    <w:rsid w:val="002F5E05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rFonts w:eastAsia="Times New Roman"/>
      <w:szCs w:val="20"/>
      <w:lang w:val="en-GB"/>
    </w:rPr>
  </w:style>
  <w:style w:type="character" w:customStyle="1" w:styleId="enumlev1Char">
    <w:name w:val="enumlev1 Char"/>
    <w:link w:val="enumlev1"/>
    <w:uiPriority w:val="99"/>
    <w:locked/>
    <w:rsid w:val="002F5E05"/>
    <w:rPr>
      <w:rFonts w:eastAsia="Times New Roman"/>
      <w:sz w:val="24"/>
      <w:lang w:val="en-GB" w:eastAsia="en-US"/>
    </w:rPr>
  </w:style>
  <w:style w:type="paragraph" w:customStyle="1" w:styleId="FigureNo">
    <w:name w:val="Figure_No"/>
    <w:basedOn w:val="Normal"/>
    <w:next w:val="Figuretitle"/>
    <w:link w:val="FigureNoChar"/>
    <w:rsid w:val="002F5E0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Times New Roman"/>
      <w:caps/>
      <w:sz w:val="20"/>
      <w:szCs w:val="20"/>
      <w:lang w:val="en-GB"/>
    </w:rPr>
  </w:style>
  <w:style w:type="paragraph" w:customStyle="1" w:styleId="Figuretitle">
    <w:name w:val="Figure_title"/>
    <w:basedOn w:val="Normal"/>
    <w:next w:val="Normal"/>
    <w:rsid w:val="002F5E0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eastAsia="Times New Roman" w:hAnsi="Times New Roman Bold"/>
      <w:b/>
      <w:sz w:val="20"/>
      <w:szCs w:val="20"/>
      <w:lang w:val="en-GB"/>
    </w:rPr>
  </w:style>
  <w:style w:type="character" w:customStyle="1" w:styleId="FigureNoChar">
    <w:name w:val="Figure_No Char"/>
    <w:link w:val="FigureNo"/>
    <w:locked/>
    <w:rsid w:val="002F5E05"/>
    <w:rPr>
      <w:rFonts w:eastAsia="Times New Roman"/>
      <w:caps/>
      <w:lang w:val="en-GB" w:eastAsia="en-US"/>
    </w:rPr>
  </w:style>
  <w:style w:type="paragraph" w:customStyle="1" w:styleId="Figure">
    <w:name w:val="Figure"/>
    <w:basedOn w:val="Normal"/>
    <w:next w:val="Figuretitle"/>
    <w:uiPriority w:val="99"/>
    <w:rsid w:val="002F5E0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eastAsia="Times New Roman"/>
      <w:szCs w:val="20"/>
      <w:lang w:val="en-GB"/>
    </w:rPr>
  </w:style>
  <w:style w:type="paragraph" w:customStyle="1" w:styleId="CharCharChar">
    <w:name w:val="Char Char Char"/>
    <w:basedOn w:val="Normal"/>
    <w:rsid w:val="00F768DC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table" w:styleId="TableGrid">
    <w:name w:val="Table Grid"/>
    <w:basedOn w:val="TableNormal"/>
    <w:rsid w:val="0032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link w:val="Tabletext"/>
    <w:locked/>
    <w:rsid w:val="008D47CA"/>
    <w:rPr>
      <w:lang w:val="en-GB"/>
    </w:rPr>
  </w:style>
  <w:style w:type="paragraph" w:customStyle="1" w:styleId="Tabletext">
    <w:name w:val="Table_text"/>
    <w:basedOn w:val="Normal"/>
    <w:link w:val="TabletextChar"/>
    <w:rsid w:val="008D47C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</w:pPr>
    <w:rPr>
      <w:rFonts w:eastAsia="Batang"/>
      <w:sz w:val="20"/>
      <w:szCs w:val="20"/>
      <w:lang w:val="en-GB" w:bidi="th-TH"/>
    </w:rPr>
  </w:style>
  <w:style w:type="paragraph" w:customStyle="1" w:styleId="Reasons">
    <w:name w:val="Reasons"/>
    <w:basedOn w:val="Normal"/>
    <w:rsid w:val="008D47CA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rFonts w:eastAsia="Times New Roman"/>
      <w:szCs w:val="20"/>
      <w:lang w:val="en-GB"/>
    </w:rPr>
  </w:style>
  <w:style w:type="character" w:styleId="CommentReference">
    <w:name w:val="annotation reference"/>
    <w:basedOn w:val="DefaultParagraphFont"/>
    <w:rsid w:val="00B95B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5B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95B22"/>
    <w:rPr>
      <w:rFonts w:eastAsia="BatangChe"/>
      <w:lang w:val="en-AU" w:bidi="ar-SA"/>
    </w:rPr>
  </w:style>
  <w:style w:type="paragraph" w:styleId="CommentSubject">
    <w:name w:val="annotation subject"/>
    <w:basedOn w:val="CommentText"/>
    <w:next w:val="CommentText"/>
    <w:link w:val="CommentSubjectChar"/>
    <w:rsid w:val="00B95B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5B22"/>
    <w:rPr>
      <w:rFonts w:eastAsia="BatangChe"/>
      <w:b/>
      <w:bCs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67B90-5688-4415-8006-44083643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ACMA</Company>
  <LinksUpToDate>false</LinksUpToDate>
  <CharactersWithSpaces>1987</CharactersWithSpaces>
  <SharedDoc>false</SharedDoc>
  <HLinks>
    <vt:vector size="66" baseType="variant">
      <vt:variant>
        <vt:i4>4456522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http://www.itu.int/md/R12-WP5B-C-0301/en</vt:lpwstr>
      </vt:variant>
      <vt:variant>
        <vt:lpwstr/>
      </vt:variant>
      <vt:variant>
        <vt:i4>5046296</vt:i4>
      </vt:variant>
      <vt:variant>
        <vt:i4>24</vt:i4>
      </vt:variant>
      <vt:variant>
        <vt:i4>0</vt:i4>
      </vt:variant>
      <vt:variant>
        <vt:i4>5</vt:i4>
      </vt:variant>
      <vt:variant>
        <vt:lpwstr>http://www.apt.int/sites/default/files/2013/06/APG15-2-INF-09_CEPT_Views_on_WRC-15_Agenda_Item.pdf</vt:lpwstr>
      </vt:variant>
      <vt:variant>
        <vt:lpwstr/>
      </vt:variant>
      <vt:variant>
        <vt:i4>5111873</vt:i4>
      </vt:variant>
      <vt:variant>
        <vt:i4>21</vt:i4>
      </vt:variant>
      <vt:variant>
        <vt:i4>0</vt:i4>
      </vt:variant>
      <vt:variant>
        <vt:i4>5</vt:i4>
      </vt:variant>
      <vt:variant>
        <vt:lpwstr>http://www.apt.int/sites/default/files/2013/06/APG15-2-INF-07_CITEL_Positions.pdf</vt:lpwstr>
      </vt:variant>
      <vt:variant>
        <vt:lpwstr/>
      </vt:variant>
      <vt:variant>
        <vt:i4>8061045</vt:i4>
      </vt:variant>
      <vt:variant>
        <vt:i4>18</vt:i4>
      </vt:variant>
      <vt:variant>
        <vt:i4>0</vt:i4>
      </vt:variant>
      <vt:variant>
        <vt:i4>5</vt:i4>
      </vt:variant>
      <vt:variant>
        <vt:lpwstr>http://www.apt.int/sites/default/files/2013/06/APG15-2-INF-02_ICAO_Position.docx</vt:lpwstr>
      </vt:variant>
      <vt:variant>
        <vt:lpwstr/>
      </vt:variant>
      <vt:variant>
        <vt:i4>5242981</vt:i4>
      </vt:variant>
      <vt:variant>
        <vt:i4>15</vt:i4>
      </vt:variant>
      <vt:variant>
        <vt:i4>0</vt:i4>
      </vt:variant>
      <vt:variant>
        <vt:i4>5</vt:i4>
      </vt:variant>
      <vt:variant>
        <vt:lpwstr>http://www.apt.int/sites/default/files/2013/06/APG15-2-INP-67_IRN-WP3.docx</vt:lpwstr>
      </vt:variant>
      <vt:variant>
        <vt:lpwstr/>
      </vt:variant>
      <vt:variant>
        <vt:i4>5046397</vt:i4>
      </vt:variant>
      <vt:variant>
        <vt:i4>12</vt:i4>
      </vt:variant>
      <vt:variant>
        <vt:i4>0</vt:i4>
      </vt:variant>
      <vt:variant>
        <vt:i4>5</vt:i4>
      </vt:variant>
      <vt:variant>
        <vt:lpwstr>http://www.apt.int/sites/default/files/2013/06/APG15-2-INP-61_KOR-WP3.docx</vt:lpwstr>
      </vt:variant>
      <vt:variant>
        <vt:lpwstr/>
      </vt:variant>
      <vt:variant>
        <vt:i4>655433</vt:i4>
      </vt:variant>
      <vt:variant>
        <vt:i4>9</vt:i4>
      </vt:variant>
      <vt:variant>
        <vt:i4>0</vt:i4>
      </vt:variant>
      <vt:variant>
        <vt:i4>5</vt:i4>
      </vt:variant>
      <vt:variant>
        <vt:lpwstr>http://www.apt.int/sites/default/files/2013/06/APG15-2-INP-54_VTN-WP3_0.docx</vt:lpwstr>
      </vt:variant>
      <vt:variant>
        <vt:lpwstr/>
      </vt:variant>
      <vt:variant>
        <vt:i4>5111922</vt:i4>
      </vt:variant>
      <vt:variant>
        <vt:i4>6</vt:i4>
      </vt:variant>
      <vt:variant>
        <vt:i4>0</vt:i4>
      </vt:variant>
      <vt:variant>
        <vt:i4>5</vt:i4>
      </vt:variant>
      <vt:variant>
        <vt:lpwstr>http://www.apt.int/sites/default/files/2013/06/APG15-2-INP-45_CHN-PV_AI1.5_1.15_1.16_and1.17.docx</vt:lpwstr>
      </vt:variant>
      <vt:variant>
        <vt:lpwstr/>
      </vt:variant>
      <vt:variant>
        <vt:i4>2555913</vt:i4>
      </vt:variant>
      <vt:variant>
        <vt:i4>3</vt:i4>
      </vt:variant>
      <vt:variant>
        <vt:i4>0</vt:i4>
      </vt:variant>
      <vt:variant>
        <vt:i4>5</vt:i4>
      </vt:variant>
      <vt:variant>
        <vt:lpwstr>http://www.apt.int/sites/default/files/2013/06/APG15-2-INP-40_India-WP3.docx</vt:lpwstr>
      </vt:variant>
      <vt:variant>
        <vt:lpwstr/>
      </vt:variant>
      <vt:variant>
        <vt:i4>4653088</vt:i4>
      </vt:variant>
      <vt:variant>
        <vt:i4>0</vt:i4>
      </vt:variant>
      <vt:variant>
        <vt:i4>0</vt:i4>
      </vt:variant>
      <vt:variant>
        <vt:i4>5</vt:i4>
      </vt:variant>
      <vt:variant>
        <vt:lpwstr>http://www.apt.int/sites/default/files/2013/06/APG15-2-INP-28_AUS3-WP3.docx</vt:lpwstr>
      </vt:variant>
      <vt:variant>
        <vt:lpwstr/>
      </vt:variant>
      <vt:variant>
        <vt:i4>4194344</vt:i4>
      </vt:variant>
      <vt:variant>
        <vt:i4>8</vt:i4>
      </vt:variant>
      <vt:variant>
        <vt:i4>0</vt:i4>
      </vt:variant>
      <vt:variant>
        <vt:i4>5</vt:i4>
      </vt:variant>
      <vt:variant>
        <vt:lpwstr>mailto:djmurray8@bigpond.com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Forhadul Parvez</cp:lastModifiedBy>
  <cp:revision>3</cp:revision>
  <dcterms:created xsi:type="dcterms:W3CDTF">2014-11-12T06:46:00Z</dcterms:created>
  <dcterms:modified xsi:type="dcterms:W3CDTF">2014-11-12T06:48:00Z</dcterms:modified>
</cp:coreProperties>
</file>