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88550F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3270" cy="66802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495B8F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390F78">
              <w:rPr>
                <w:b/>
              </w:rPr>
              <w:t xml:space="preserve">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6002B8" w:rsidRDefault="00295D9B" w:rsidP="006A4000">
            <w:pPr>
              <w:rPr>
                <w:rFonts w:eastAsiaTheme="minorEastAsia"/>
                <w:b/>
                <w:bCs/>
                <w:lang w:val="fr-FR" w:eastAsia="zh-CN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390F78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390F78">
            <w:pPr>
              <w:rPr>
                <w:b/>
              </w:rPr>
            </w:pPr>
          </w:p>
        </w:tc>
      </w:tr>
    </w:tbl>
    <w:p w:rsidR="00DA7595" w:rsidRDefault="00495B8F" w:rsidP="00DA7595">
      <w:pPr>
        <w:rPr>
          <w:lang w:eastAsia="ko-KR"/>
        </w:rPr>
      </w:pPr>
      <w:r>
        <w:rPr>
          <w:lang w:eastAsia="ko-KR"/>
        </w:rPr>
        <w:t>Source: APG15-3/OUT-15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2A14B9" w:rsidRDefault="002A14B9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</w:t>
      </w:r>
      <w:r w:rsidR="00062E40">
        <w:rPr>
          <w:b/>
          <w:bCs/>
          <w:caps/>
          <w:sz w:val="28"/>
          <w:szCs w:val="28"/>
        </w:rPr>
        <w:t xml:space="preserve">agenda item </w:t>
      </w:r>
      <w:r w:rsidR="00062E40">
        <w:rPr>
          <w:rFonts w:hint="eastAsia"/>
          <w:b/>
          <w:bCs/>
          <w:caps/>
          <w:sz w:val="28"/>
          <w:szCs w:val="28"/>
          <w:lang w:eastAsia="ko-KR"/>
        </w:rPr>
        <w:t>1</w:t>
      </w:r>
      <w:r w:rsidR="00062E40">
        <w:rPr>
          <w:b/>
          <w:bCs/>
          <w:caps/>
          <w:sz w:val="28"/>
          <w:szCs w:val="28"/>
        </w:rPr>
        <w:t>.</w:t>
      </w:r>
      <w:r w:rsidR="00062E40">
        <w:rPr>
          <w:rFonts w:hint="eastAsia"/>
          <w:b/>
          <w:bCs/>
          <w:caps/>
          <w:sz w:val="28"/>
          <w:szCs w:val="28"/>
          <w:lang w:eastAsia="ko-KR"/>
        </w:rPr>
        <w:t>9.1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AF1475" w:rsidRPr="00D00461" w:rsidRDefault="00AF1475" w:rsidP="00D00461">
      <w:pPr>
        <w:jc w:val="both"/>
        <w:rPr>
          <w:i/>
        </w:rPr>
      </w:pPr>
      <w:r>
        <w:rPr>
          <w:b/>
          <w:shd w:val="clear" w:color="000000" w:fill="FFFFFF"/>
        </w:rPr>
        <w:t>Agenda item 1.9.1</w:t>
      </w:r>
      <w:r>
        <w:t xml:space="preserve">: </w:t>
      </w:r>
      <w:r w:rsidRPr="00D00461">
        <w:rPr>
          <w:i/>
        </w:rPr>
        <w:t xml:space="preserve">to consider, in accordance with Resolution </w:t>
      </w:r>
      <w:r w:rsidRPr="00D00461">
        <w:rPr>
          <w:b/>
          <w:i/>
        </w:rPr>
        <w:t>758 (WRC12)</w:t>
      </w:r>
      <w:r w:rsidRPr="00D00461">
        <w:rPr>
          <w:i/>
        </w:rPr>
        <w:t>, possible new</w:t>
      </w:r>
      <w:r w:rsidRPr="00D00461">
        <w:rPr>
          <w:rFonts w:hint="eastAsia"/>
          <w:i/>
        </w:rPr>
        <w:t xml:space="preserve"> allocations</w:t>
      </w:r>
      <w:r w:rsidRPr="00D00461">
        <w:rPr>
          <w:i/>
        </w:rPr>
        <w:t xml:space="preserve"> to the fixed-satellite service in the frequency bands 7 150-7 250 MHz (space-to-Earth) and 8 400-8 500 MHz (Earth-to-space), subject to appropriate sharing conditions;</w:t>
      </w:r>
    </w:p>
    <w:p w:rsidR="00AF1475" w:rsidRPr="00D00461" w:rsidRDefault="00AF1475" w:rsidP="00D00461">
      <w:pPr>
        <w:jc w:val="both"/>
        <w:rPr>
          <w:i/>
        </w:rPr>
      </w:pPr>
    </w:p>
    <w:p w:rsidR="00AF1475" w:rsidRPr="00D00461" w:rsidRDefault="00AF1475" w:rsidP="00D00461">
      <w:pPr>
        <w:jc w:val="both"/>
        <w:rPr>
          <w:i/>
        </w:rPr>
      </w:pPr>
      <w:r w:rsidRPr="00D00461">
        <w:rPr>
          <w:i/>
        </w:rPr>
        <w:t xml:space="preserve">Resolution </w:t>
      </w:r>
      <w:r w:rsidRPr="00D00461">
        <w:rPr>
          <w:b/>
          <w:i/>
        </w:rPr>
        <w:t>758 (WRC-12)</w:t>
      </w:r>
      <w:r w:rsidRPr="00D00461">
        <w:rPr>
          <w:i/>
        </w:rPr>
        <w:t xml:space="preserve"> – Allocation to the fixed-satellite service and the maritime-mobile satellite service in the 7/8 GHz range</w:t>
      </w:r>
    </w:p>
    <w:p w:rsidR="00CC6B74" w:rsidRPr="00843DAD" w:rsidRDefault="00CC6B74" w:rsidP="00CC6B74">
      <w:pPr>
        <w:pStyle w:val="MS"/>
        <w:spacing w:after="120"/>
        <w:rPr>
          <w:rFonts w:ascii="Times New Roman" w:hAnsi="Times New Roman"/>
          <w:lang w:val="en-GB"/>
        </w:rPr>
      </w:pPr>
    </w:p>
    <w:p w:rsidR="000A5418" w:rsidRDefault="000A5418" w:rsidP="00C357AD">
      <w:pPr>
        <w:jc w:val="both"/>
        <w:rPr>
          <w:lang w:eastAsia="ko-KR"/>
        </w:rPr>
      </w:pPr>
    </w:p>
    <w:p w:rsidR="006A02CF" w:rsidRPr="001E1E0C" w:rsidRDefault="006A02CF" w:rsidP="001E1E0C">
      <w:pPr>
        <w:spacing w:after="120"/>
        <w:jc w:val="both"/>
        <w:rPr>
          <w:b/>
          <w:lang w:eastAsia="ko-KR"/>
        </w:rPr>
      </w:pPr>
      <w:r w:rsidRPr="001E1E0C">
        <w:rPr>
          <w:b/>
          <w:lang w:eastAsia="ko-KR"/>
        </w:rPr>
        <w:t>APT Preliminary Views:</w:t>
      </w:r>
    </w:p>
    <w:p w:rsidR="00EB06E6" w:rsidRDefault="00EB06E6" w:rsidP="00495B8F">
      <w:pPr>
        <w:tabs>
          <w:tab w:val="left" w:pos="691"/>
        </w:tabs>
        <w:spacing w:before="100" w:beforeAutospacing="1"/>
        <w:jc w:val="both"/>
        <w:rPr>
          <w:lang w:eastAsia="ko-KR"/>
        </w:rPr>
      </w:pPr>
      <w:r>
        <w:t xml:space="preserve">APT Members support technical and regulatory studies in ITU-R on the possible new allocations to the fixed-satellite service (FSS) in the frequency bands 7 150-7 250 MHz (space-to-Earth) and 8 400-8 500 MHz (Earth-to-space), ensuring sharing and </w:t>
      </w:r>
      <w:r w:rsidRPr="00A82890">
        <w:t xml:space="preserve">compatibility </w:t>
      </w:r>
      <w:r w:rsidR="009D638D">
        <w:rPr>
          <w:rFonts w:hint="eastAsia"/>
          <w:lang w:eastAsia="ko-KR"/>
        </w:rPr>
        <w:t>with existing services</w:t>
      </w:r>
      <w:r w:rsidR="008A3A95">
        <w:rPr>
          <w:rFonts w:hint="eastAsia"/>
          <w:lang w:eastAsia="ko-KR"/>
        </w:rPr>
        <w:t>.</w:t>
      </w:r>
    </w:p>
    <w:p w:rsidR="00A82890" w:rsidRDefault="00A82890" w:rsidP="00A82890">
      <w:pPr>
        <w:tabs>
          <w:tab w:val="left" w:pos="691"/>
        </w:tabs>
        <w:spacing w:before="100" w:beforeAutospacing="1"/>
        <w:jc w:val="both"/>
      </w:pPr>
      <w:r w:rsidRPr="002003CF">
        <w:rPr>
          <w:rFonts w:hint="eastAsia"/>
        </w:rPr>
        <w:t>APT Members</w:t>
      </w:r>
      <w:r w:rsidRPr="002003CF">
        <w:t xml:space="preserve"> also</w:t>
      </w:r>
      <w:r w:rsidRPr="002003CF">
        <w:rPr>
          <w:rFonts w:hint="eastAsia"/>
        </w:rPr>
        <w:t xml:space="preserve"> support</w:t>
      </w:r>
      <w:r w:rsidRPr="002003CF">
        <w:t xml:space="preserve"> that </w:t>
      </w:r>
      <w:r w:rsidRPr="002003CF">
        <w:rPr>
          <w:rFonts w:hint="eastAsia"/>
        </w:rPr>
        <w:t xml:space="preserve">the </w:t>
      </w:r>
      <w:r w:rsidRPr="002003CF">
        <w:t xml:space="preserve">pfd limits for a space station of </w:t>
      </w:r>
      <w:r w:rsidRPr="002003CF">
        <w:rPr>
          <w:rFonts w:hint="eastAsia"/>
        </w:rPr>
        <w:t xml:space="preserve">the </w:t>
      </w:r>
      <w:r w:rsidRPr="002003CF">
        <w:t xml:space="preserve">FSS </w:t>
      </w:r>
      <w:r w:rsidRPr="002003CF">
        <w:rPr>
          <w:rFonts w:hint="eastAsia"/>
        </w:rPr>
        <w:t xml:space="preserve">or MSS </w:t>
      </w:r>
      <w:r w:rsidRPr="002003CF">
        <w:t>in the band 7 </w:t>
      </w:r>
      <w:r w:rsidRPr="002003CF">
        <w:rPr>
          <w:rFonts w:hint="eastAsia"/>
        </w:rPr>
        <w:t>250</w:t>
      </w:r>
      <w:r w:rsidRPr="002003CF">
        <w:t>-7 </w:t>
      </w:r>
      <w:r w:rsidRPr="002003CF">
        <w:rPr>
          <w:rFonts w:hint="eastAsia"/>
        </w:rPr>
        <w:t xml:space="preserve">375 </w:t>
      </w:r>
      <w:r w:rsidRPr="002003CF">
        <w:t>MHz (space-to-Earth) shown in Table 21-4 of Article 21 of the Radio Regulations could be applicable to</w:t>
      </w:r>
      <w:r w:rsidRPr="002003CF">
        <w:rPr>
          <w:rFonts w:hint="eastAsia"/>
        </w:rPr>
        <w:t xml:space="preserve"> the space station of</w:t>
      </w:r>
      <w:r w:rsidRPr="002003CF">
        <w:t xml:space="preserve"> </w:t>
      </w:r>
      <w:r w:rsidRPr="002003CF">
        <w:rPr>
          <w:rFonts w:hint="eastAsia"/>
        </w:rPr>
        <w:t xml:space="preserve">the FSS in the band </w:t>
      </w:r>
      <w:r w:rsidRPr="002003CF">
        <w:t xml:space="preserve">7 150-7 250 MHz </w:t>
      </w:r>
      <w:r w:rsidRPr="002003CF">
        <w:rPr>
          <w:rFonts w:hint="eastAsia"/>
        </w:rPr>
        <w:t>with respect to the te</w:t>
      </w:r>
      <w:r w:rsidRPr="002003CF">
        <w:t xml:space="preserve">rrestrial </w:t>
      </w:r>
      <w:r w:rsidRPr="002003CF">
        <w:rPr>
          <w:rFonts w:hint="eastAsia"/>
        </w:rPr>
        <w:t>services</w:t>
      </w:r>
      <w:r w:rsidRPr="002003CF">
        <w:t xml:space="preserve"> allocated on a primary basis in the ban</w:t>
      </w:r>
      <w:r w:rsidRPr="004C1720">
        <w:t>d.</w:t>
      </w:r>
    </w:p>
    <w:p w:rsidR="00EB06E6" w:rsidRDefault="00EB06E6" w:rsidP="00495B8F">
      <w:pPr>
        <w:tabs>
          <w:tab w:val="left" w:pos="691"/>
        </w:tabs>
        <w:spacing w:before="100" w:beforeAutospacing="1"/>
        <w:jc w:val="both"/>
      </w:pPr>
      <w:r>
        <w:t xml:space="preserve">APT Members </w:t>
      </w:r>
      <w:r w:rsidR="0082278D" w:rsidRPr="008A3A95">
        <w:rPr>
          <w:rFonts w:hint="eastAsia"/>
          <w:lang w:eastAsia="ko-KR"/>
        </w:rPr>
        <w:t>are of the</w:t>
      </w:r>
      <w:r>
        <w:t xml:space="preserve"> view tha</w:t>
      </w:r>
      <w:bookmarkStart w:id="0" w:name="_GoBack"/>
      <w:bookmarkEnd w:id="0"/>
      <w:r>
        <w:t xml:space="preserve">t the possible new allocation should be limited to FSS systems not including small VSAT-like FSS earth stations in order to enable appropriate compatibility with systems of other services. </w:t>
      </w:r>
    </w:p>
    <w:p w:rsidR="006A02CF" w:rsidRPr="001E1E0C" w:rsidRDefault="006A02CF" w:rsidP="001E1E0C">
      <w:pPr>
        <w:spacing w:after="120"/>
        <w:jc w:val="both"/>
        <w:rPr>
          <w:b/>
          <w:lang w:eastAsia="ko-KR"/>
        </w:rPr>
      </w:pPr>
    </w:p>
    <w:p w:rsidR="00056F4C" w:rsidRDefault="00056F4C" w:rsidP="009A4A6D">
      <w:pPr>
        <w:jc w:val="center"/>
        <w:rPr>
          <w:lang w:eastAsia="ko-KR"/>
        </w:rPr>
      </w:pPr>
    </w:p>
    <w:p w:rsidR="00DA7595" w:rsidRPr="009A4A6D" w:rsidRDefault="00C357AD" w:rsidP="009A4A6D">
      <w:pPr>
        <w:jc w:val="center"/>
        <w:rPr>
          <w:snapToGrid w:val="0"/>
          <w:lang w:eastAsia="ko-KR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0B" w:rsidRDefault="00BC790B">
      <w:r>
        <w:separator/>
      </w:r>
    </w:p>
  </w:endnote>
  <w:endnote w:type="continuationSeparator" w:id="0">
    <w:p w:rsidR="00BC790B" w:rsidRDefault="00BC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40" w:rsidRDefault="001A7C40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C40" w:rsidRDefault="001A7C40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40" w:rsidRDefault="001A7C40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495B8F">
      <w:rPr>
        <w:rStyle w:val="PageNumber"/>
        <w:noProof/>
      </w:rPr>
      <w:t>3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495B8F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A7C40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A7C40" w:rsidRPr="007B00DD" w:rsidRDefault="001A7C40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A7C40" w:rsidRPr="007B00DD" w:rsidRDefault="001A7C40" w:rsidP="00B478B4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lang w:eastAsia="ko-KR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A7C40" w:rsidRPr="007B00DD" w:rsidRDefault="001A7C40" w:rsidP="00762576">
          <w:pPr>
            <w:rPr>
              <w:b/>
              <w:lang w:eastAsia="ko-KR"/>
            </w:rPr>
          </w:pPr>
        </w:p>
      </w:tc>
    </w:tr>
  </w:tbl>
  <w:p w:rsidR="001A7C40" w:rsidRDefault="001A7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0B" w:rsidRDefault="00BC790B">
      <w:r>
        <w:separator/>
      </w:r>
    </w:p>
  </w:footnote>
  <w:footnote w:type="continuationSeparator" w:id="0">
    <w:p w:rsidR="00BC790B" w:rsidRDefault="00BC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40" w:rsidRDefault="001A7C40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PG15-3</w:t>
    </w:r>
    <w:r>
      <w:rPr>
        <w:rFonts w:hint="eastAsia"/>
        <w:lang w:eastAsia="ko-KR"/>
      </w:rPr>
      <w:t>/</w:t>
    </w:r>
    <w:r w:rsidR="001166DB">
      <w:rPr>
        <w:lang w:eastAsia="ko-KR"/>
      </w:rPr>
      <w:t>OUT</w:t>
    </w:r>
    <w:r>
      <w:rPr>
        <w:lang w:eastAsia="ko-KR"/>
      </w:rPr>
      <w:t>-</w:t>
    </w:r>
    <w:r w:rsidR="001166DB">
      <w:rPr>
        <w:lang w:eastAsia="ko-KR"/>
      </w:rPr>
      <w:t>15</w:t>
    </w:r>
  </w:p>
  <w:p w:rsidR="001A7C40" w:rsidRDefault="001A7C40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56F4C"/>
    <w:rsid w:val="00062E40"/>
    <w:rsid w:val="000713CF"/>
    <w:rsid w:val="000756AE"/>
    <w:rsid w:val="000A5418"/>
    <w:rsid w:val="000C6857"/>
    <w:rsid w:val="000F517C"/>
    <w:rsid w:val="000F5540"/>
    <w:rsid w:val="001160CD"/>
    <w:rsid w:val="001166DB"/>
    <w:rsid w:val="001539DD"/>
    <w:rsid w:val="001908D4"/>
    <w:rsid w:val="00196568"/>
    <w:rsid w:val="001A2CF1"/>
    <w:rsid w:val="001A2F16"/>
    <w:rsid w:val="001A7C40"/>
    <w:rsid w:val="001B18C2"/>
    <w:rsid w:val="001C610F"/>
    <w:rsid w:val="001D5D7E"/>
    <w:rsid w:val="001E1E0C"/>
    <w:rsid w:val="001F0887"/>
    <w:rsid w:val="002003CF"/>
    <w:rsid w:val="00254A1B"/>
    <w:rsid w:val="0028454D"/>
    <w:rsid w:val="00290ABD"/>
    <w:rsid w:val="00291C9E"/>
    <w:rsid w:val="002926D4"/>
    <w:rsid w:val="00295D9B"/>
    <w:rsid w:val="002A14B9"/>
    <w:rsid w:val="002C07DA"/>
    <w:rsid w:val="002C7EA9"/>
    <w:rsid w:val="002F3183"/>
    <w:rsid w:val="0032763E"/>
    <w:rsid w:val="00342F20"/>
    <w:rsid w:val="00374566"/>
    <w:rsid w:val="003809C7"/>
    <w:rsid w:val="00390F78"/>
    <w:rsid w:val="003B5E27"/>
    <w:rsid w:val="003B6263"/>
    <w:rsid w:val="003C64A7"/>
    <w:rsid w:val="003D3FDA"/>
    <w:rsid w:val="0040219A"/>
    <w:rsid w:val="00420822"/>
    <w:rsid w:val="00424789"/>
    <w:rsid w:val="0045458F"/>
    <w:rsid w:val="004633B4"/>
    <w:rsid w:val="00473941"/>
    <w:rsid w:val="00475D24"/>
    <w:rsid w:val="00495B8F"/>
    <w:rsid w:val="004B3553"/>
    <w:rsid w:val="004C1720"/>
    <w:rsid w:val="004C76FD"/>
    <w:rsid w:val="00511701"/>
    <w:rsid w:val="005132CD"/>
    <w:rsid w:val="00530E8C"/>
    <w:rsid w:val="00532D8B"/>
    <w:rsid w:val="00545933"/>
    <w:rsid w:val="00557544"/>
    <w:rsid w:val="00572E9C"/>
    <w:rsid w:val="00587875"/>
    <w:rsid w:val="005D23EF"/>
    <w:rsid w:val="006002B8"/>
    <w:rsid w:val="00607E2B"/>
    <w:rsid w:val="00623CE1"/>
    <w:rsid w:val="00624C7F"/>
    <w:rsid w:val="0063062B"/>
    <w:rsid w:val="00667229"/>
    <w:rsid w:val="00682BE5"/>
    <w:rsid w:val="00690FED"/>
    <w:rsid w:val="006939A5"/>
    <w:rsid w:val="006A02CF"/>
    <w:rsid w:val="006A4000"/>
    <w:rsid w:val="006F37E2"/>
    <w:rsid w:val="007020CD"/>
    <w:rsid w:val="00712451"/>
    <w:rsid w:val="00732F08"/>
    <w:rsid w:val="0074190C"/>
    <w:rsid w:val="00762576"/>
    <w:rsid w:val="00791060"/>
    <w:rsid w:val="007A507E"/>
    <w:rsid w:val="007B00DD"/>
    <w:rsid w:val="007B5626"/>
    <w:rsid w:val="0080570B"/>
    <w:rsid w:val="008148E1"/>
    <w:rsid w:val="0082278D"/>
    <w:rsid w:val="008319BF"/>
    <w:rsid w:val="00881201"/>
    <w:rsid w:val="0088550F"/>
    <w:rsid w:val="008A3A95"/>
    <w:rsid w:val="008D0E09"/>
    <w:rsid w:val="00961747"/>
    <w:rsid w:val="0097693B"/>
    <w:rsid w:val="00993355"/>
    <w:rsid w:val="00995C5F"/>
    <w:rsid w:val="009A4A6D"/>
    <w:rsid w:val="009D1363"/>
    <w:rsid w:val="009D638D"/>
    <w:rsid w:val="009F454A"/>
    <w:rsid w:val="00A13265"/>
    <w:rsid w:val="00A53011"/>
    <w:rsid w:val="00A643D6"/>
    <w:rsid w:val="00A71136"/>
    <w:rsid w:val="00A82890"/>
    <w:rsid w:val="00AA474C"/>
    <w:rsid w:val="00AB4C6A"/>
    <w:rsid w:val="00AD7E5F"/>
    <w:rsid w:val="00AF1475"/>
    <w:rsid w:val="00B01AA1"/>
    <w:rsid w:val="00B30C81"/>
    <w:rsid w:val="00B40016"/>
    <w:rsid w:val="00B478B4"/>
    <w:rsid w:val="00B4793B"/>
    <w:rsid w:val="00BA0212"/>
    <w:rsid w:val="00BC1202"/>
    <w:rsid w:val="00BC790B"/>
    <w:rsid w:val="00BD42E5"/>
    <w:rsid w:val="00C0184F"/>
    <w:rsid w:val="00C15633"/>
    <w:rsid w:val="00C15799"/>
    <w:rsid w:val="00C27CE0"/>
    <w:rsid w:val="00C357AD"/>
    <w:rsid w:val="00C6069C"/>
    <w:rsid w:val="00C7315C"/>
    <w:rsid w:val="00C75579"/>
    <w:rsid w:val="00C8435A"/>
    <w:rsid w:val="00CA46FE"/>
    <w:rsid w:val="00CC6B74"/>
    <w:rsid w:val="00CC7E3D"/>
    <w:rsid w:val="00CD5431"/>
    <w:rsid w:val="00CF2491"/>
    <w:rsid w:val="00D00461"/>
    <w:rsid w:val="00D1252E"/>
    <w:rsid w:val="00D13B41"/>
    <w:rsid w:val="00D36655"/>
    <w:rsid w:val="00D412FA"/>
    <w:rsid w:val="00D57772"/>
    <w:rsid w:val="00D75A4D"/>
    <w:rsid w:val="00D8478B"/>
    <w:rsid w:val="00D86151"/>
    <w:rsid w:val="00D95BAB"/>
    <w:rsid w:val="00DA7595"/>
    <w:rsid w:val="00DB0A68"/>
    <w:rsid w:val="00DC43A3"/>
    <w:rsid w:val="00DD7C09"/>
    <w:rsid w:val="00E0124F"/>
    <w:rsid w:val="00E54C06"/>
    <w:rsid w:val="00E674D3"/>
    <w:rsid w:val="00E70FD0"/>
    <w:rsid w:val="00E832A7"/>
    <w:rsid w:val="00EA201F"/>
    <w:rsid w:val="00EB06E6"/>
    <w:rsid w:val="00EB25C0"/>
    <w:rsid w:val="00ED4925"/>
    <w:rsid w:val="00F429A1"/>
    <w:rsid w:val="00F629DE"/>
    <w:rsid w:val="00F84067"/>
    <w:rsid w:val="00F8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MS">
    <w:name w:val="MS바탕글"/>
    <w:uiPriority w:val="14"/>
    <w:rsid w:val="00AF14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wordWrap w:val="0"/>
      <w:autoSpaceDE w:val="0"/>
      <w:autoSpaceDN w:val="0"/>
      <w:jc w:val="both"/>
      <w:textAlignment w:val="baseline"/>
    </w:pPr>
    <w:rPr>
      <w:rFonts w:ascii="Gulim" w:eastAsia="Gulim" w:hAnsi="Malgun Gothic"/>
      <w:color w:val="000000"/>
      <w:kern w:val="2"/>
      <w:sz w:val="24"/>
      <w:szCs w:val="22"/>
      <w:lang w:eastAsia="ko-KR"/>
    </w:rPr>
  </w:style>
  <w:style w:type="paragraph" w:customStyle="1" w:styleId="05-Formal">
    <w:name w:val="05-Formal"/>
    <w:uiPriority w:val="15"/>
    <w:rsid w:val="00EB06E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20"/>
      <w:jc w:val="both"/>
      <w:textAlignment w:val="baseline"/>
    </w:pPr>
    <w:rPr>
      <w:rFonts w:ascii="한컴바탕" w:eastAsia="Times New Roman" w:hAnsi="Malgun Gothic"/>
      <w:color w:val="000000"/>
      <w:kern w:val="2"/>
      <w:sz w:val="24"/>
      <w:szCs w:val="22"/>
      <w:lang w:eastAsia="ko-KR"/>
    </w:rPr>
  </w:style>
  <w:style w:type="character" w:styleId="Hyperlink">
    <w:name w:val="Hyperlink"/>
    <w:basedOn w:val="DefaultParagraphFont"/>
    <w:uiPriority w:val="99"/>
    <w:rsid w:val="00995C5F"/>
    <w:rPr>
      <w:color w:val="0000FF"/>
      <w:u w:val="single"/>
    </w:rPr>
  </w:style>
  <w:style w:type="character" w:styleId="FollowedHyperlink">
    <w:name w:val="FollowedHyperlink"/>
    <w:basedOn w:val="DefaultParagraphFont"/>
    <w:rsid w:val="00BD42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MS">
    <w:name w:val="MS바탕글"/>
    <w:uiPriority w:val="14"/>
    <w:rsid w:val="00AF14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wordWrap w:val="0"/>
      <w:autoSpaceDE w:val="0"/>
      <w:autoSpaceDN w:val="0"/>
      <w:jc w:val="both"/>
      <w:textAlignment w:val="baseline"/>
    </w:pPr>
    <w:rPr>
      <w:rFonts w:ascii="Gulim" w:eastAsia="Gulim" w:hAnsi="Malgun Gothic"/>
      <w:color w:val="000000"/>
      <w:kern w:val="2"/>
      <w:sz w:val="24"/>
      <w:szCs w:val="22"/>
      <w:lang w:eastAsia="ko-KR"/>
    </w:rPr>
  </w:style>
  <w:style w:type="paragraph" w:customStyle="1" w:styleId="05-Formal">
    <w:name w:val="05-Formal"/>
    <w:uiPriority w:val="15"/>
    <w:rsid w:val="00EB06E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20"/>
      <w:jc w:val="both"/>
      <w:textAlignment w:val="baseline"/>
    </w:pPr>
    <w:rPr>
      <w:rFonts w:ascii="한컴바탕" w:eastAsia="Times New Roman" w:hAnsi="Malgun Gothic"/>
      <w:color w:val="000000"/>
      <w:kern w:val="2"/>
      <w:sz w:val="24"/>
      <w:szCs w:val="22"/>
      <w:lang w:eastAsia="ko-KR"/>
    </w:rPr>
  </w:style>
  <w:style w:type="character" w:styleId="Hyperlink">
    <w:name w:val="Hyperlink"/>
    <w:basedOn w:val="DefaultParagraphFont"/>
    <w:uiPriority w:val="99"/>
    <w:rsid w:val="00995C5F"/>
    <w:rPr>
      <w:color w:val="0000FF"/>
      <w:u w:val="single"/>
    </w:rPr>
  </w:style>
  <w:style w:type="character" w:styleId="FollowedHyperlink">
    <w:name w:val="FollowedHyperlink"/>
    <w:basedOn w:val="DefaultParagraphFont"/>
    <w:rsid w:val="00BD42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ks_c_5601-1987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SkyUN.Org</Company>
  <LinksUpToDate>false</LinksUpToDate>
  <CharactersWithSpaces>1455</CharactersWithSpaces>
  <SharedDoc>false</SharedDoc>
  <HLinks>
    <vt:vector size="12" baseType="variant">
      <vt:variant>
        <vt:i4>4259909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http://www.itu.int/md/R12-WP4A-C-0468/en</vt:lpwstr>
      </vt:variant>
      <vt:variant>
        <vt:lpwstr/>
      </vt:variant>
      <vt:variant>
        <vt:i4>4259909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http://www.itu.int/md/R12-WP4A-C-0468/en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2014-11-12T04:41:00Z</dcterms:created>
  <dcterms:modified xsi:type="dcterms:W3CDTF">2014-11-12T04:45:00Z</dcterms:modified>
</cp:coreProperties>
</file>