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0F4358"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727E6414" wp14:editId="75D24707">
                  <wp:extent cx="763270" cy="66802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66802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460DE7">
            <w:pPr>
              <w:spacing w:line="0" w:lineRule="atLeast"/>
            </w:pPr>
            <w:r>
              <w:rPr>
                <w:b/>
              </w:rPr>
              <w:t xml:space="preserve">The APT Conference Preparatory  Group for WRC-15 </w:t>
            </w:r>
          </w:p>
        </w:tc>
        <w:tc>
          <w:tcPr>
            <w:tcW w:w="2340" w:type="dxa"/>
            <w:gridSpan w:val="2"/>
            <w:tcBorders>
              <w:top w:val="nil"/>
              <w:left w:val="nil"/>
              <w:bottom w:val="nil"/>
              <w:right w:val="nil"/>
            </w:tcBorders>
          </w:tcPr>
          <w:p w:rsidR="00295D9B" w:rsidRPr="00C15799" w:rsidRDefault="00295D9B" w:rsidP="00581EB1">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6A4000"/>
        </w:tc>
        <w:tc>
          <w:tcPr>
            <w:tcW w:w="2340" w:type="dxa"/>
            <w:gridSpan w:val="2"/>
            <w:tcBorders>
              <w:top w:val="nil"/>
              <w:left w:val="nil"/>
              <w:bottom w:val="single" w:sz="12" w:space="0" w:color="auto"/>
              <w:right w:val="nil"/>
            </w:tcBorders>
          </w:tcPr>
          <w:p w:rsidR="00295D9B" w:rsidRPr="00712451" w:rsidRDefault="00295D9B" w:rsidP="008425FA">
            <w:pPr>
              <w:rPr>
                <w:b/>
              </w:rPr>
            </w:pPr>
          </w:p>
        </w:tc>
      </w:tr>
    </w:tbl>
    <w:p w:rsidR="00DA7595" w:rsidRDefault="00460DE7" w:rsidP="00DA7595">
      <w:pPr>
        <w:rPr>
          <w:lang w:eastAsia="ko-KR"/>
        </w:rPr>
      </w:pPr>
      <w:r>
        <w:rPr>
          <w:lang w:eastAsia="ko-KR"/>
        </w:rPr>
        <w:t>Source: APG15-4/OUT-18(Rev.1)</w:t>
      </w:r>
    </w:p>
    <w:p w:rsidR="00D13B41" w:rsidRDefault="00D13B41" w:rsidP="00DA7595">
      <w:pPr>
        <w:jc w:val="center"/>
        <w:rPr>
          <w:b/>
          <w:sz w:val="28"/>
          <w:szCs w:val="28"/>
          <w:lang w:eastAsia="ko-KR"/>
        </w:rPr>
      </w:pPr>
    </w:p>
    <w:p w:rsidR="00C357AD" w:rsidRPr="00607E2B" w:rsidRDefault="00D1252E" w:rsidP="0063062B">
      <w:pPr>
        <w:jc w:val="center"/>
        <w:rPr>
          <w:b/>
          <w:bCs/>
          <w:caps/>
          <w:sz w:val="28"/>
          <w:szCs w:val="28"/>
        </w:rPr>
      </w:pPr>
      <w:r>
        <w:rPr>
          <w:b/>
          <w:bCs/>
          <w:caps/>
          <w:sz w:val="28"/>
          <w:szCs w:val="28"/>
        </w:rPr>
        <w:t>preliminary v</w:t>
      </w:r>
      <w:r w:rsidR="001C610F">
        <w:rPr>
          <w:b/>
          <w:bCs/>
          <w:caps/>
          <w:sz w:val="28"/>
          <w:szCs w:val="28"/>
        </w:rPr>
        <w:t>iews on WRC-15</w:t>
      </w:r>
      <w:r w:rsidR="007A507E">
        <w:rPr>
          <w:b/>
          <w:bCs/>
          <w:caps/>
          <w:sz w:val="28"/>
          <w:szCs w:val="28"/>
        </w:rPr>
        <w:t xml:space="preserve"> agenda item </w:t>
      </w:r>
      <w:r w:rsidR="00C473A0">
        <w:rPr>
          <w:b/>
          <w:bCs/>
          <w:caps/>
          <w:sz w:val="28"/>
          <w:szCs w:val="28"/>
        </w:rPr>
        <w:t>1.6.1</w:t>
      </w:r>
      <w:r w:rsidR="00460DE7">
        <w:rPr>
          <w:b/>
          <w:bCs/>
          <w:caps/>
          <w:sz w:val="28"/>
          <w:szCs w:val="28"/>
        </w:rPr>
        <w:t xml:space="preserve"> developed by apg15-4</w:t>
      </w:r>
    </w:p>
    <w:p w:rsidR="00DB0A68" w:rsidRDefault="00DB0A68" w:rsidP="00C357AD">
      <w:pPr>
        <w:jc w:val="center"/>
      </w:pPr>
    </w:p>
    <w:p w:rsidR="00C357AD" w:rsidRDefault="00C357AD" w:rsidP="00C357AD">
      <w:pPr>
        <w:jc w:val="center"/>
        <w:rPr>
          <w:b/>
        </w:rPr>
      </w:pPr>
    </w:p>
    <w:p w:rsidR="008319BF" w:rsidRDefault="000A5418" w:rsidP="00C473A0">
      <w:pPr>
        <w:tabs>
          <w:tab w:val="left" w:pos="2745"/>
        </w:tabs>
        <w:jc w:val="both"/>
      </w:pPr>
      <w:r>
        <w:rPr>
          <w:b/>
        </w:rPr>
        <w:t xml:space="preserve">Agenda Item </w:t>
      </w:r>
      <w:r w:rsidR="00C473A0">
        <w:rPr>
          <w:b/>
        </w:rPr>
        <w:t>1.6</w:t>
      </w:r>
      <w:r>
        <w:rPr>
          <w:b/>
        </w:rPr>
        <w:t xml:space="preserve">: </w:t>
      </w:r>
      <w:r w:rsidR="00C473A0">
        <w:rPr>
          <w:b/>
        </w:rPr>
        <w:tab/>
      </w:r>
    </w:p>
    <w:p w:rsidR="00C473A0" w:rsidRPr="00987746" w:rsidRDefault="00C473A0" w:rsidP="00987746">
      <w:pPr>
        <w:pStyle w:val="Tabletext"/>
        <w:tabs>
          <w:tab w:val="clear" w:pos="284"/>
          <w:tab w:val="clear" w:pos="567"/>
          <w:tab w:val="left" w:pos="720"/>
        </w:tabs>
        <w:spacing w:before="0" w:after="120"/>
        <w:jc w:val="left"/>
        <w:rPr>
          <w:rFonts w:eastAsia="Calibri"/>
          <w:i/>
          <w:szCs w:val="24"/>
          <w:lang w:val="en-AU"/>
        </w:rPr>
      </w:pPr>
      <w:proofErr w:type="gramStart"/>
      <w:r w:rsidRPr="00987746">
        <w:rPr>
          <w:rFonts w:eastAsia="Calibri"/>
          <w:i/>
          <w:szCs w:val="24"/>
          <w:lang w:val="en-AU"/>
        </w:rPr>
        <w:t>to</w:t>
      </w:r>
      <w:proofErr w:type="gramEnd"/>
      <w:r w:rsidRPr="00987746">
        <w:rPr>
          <w:rFonts w:eastAsia="Calibri"/>
          <w:i/>
          <w:szCs w:val="24"/>
          <w:lang w:val="en-AU"/>
        </w:rPr>
        <w:t xml:space="preserve"> consider possible additional primary allocations:</w:t>
      </w:r>
    </w:p>
    <w:p w:rsidR="000A5418" w:rsidRPr="00225CB9" w:rsidRDefault="00C473A0" w:rsidP="00FF1DE1">
      <w:pPr>
        <w:pStyle w:val="Tabletext"/>
        <w:tabs>
          <w:tab w:val="clear" w:pos="284"/>
          <w:tab w:val="clear" w:pos="567"/>
          <w:tab w:val="left" w:pos="720"/>
        </w:tabs>
        <w:spacing w:before="0" w:after="120"/>
        <w:rPr>
          <w:rFonts w:eastAsia="SimSun"/>
          <w:i/>
          <w:iCs/>
          <w:lang w:eastAsia="zh-CN"/>
        </w:rPr>
      </w:pPr>
      <w:r w:rsidRPr="00987746">
        <w:rPr>
          <w:rFonts w:eastAsia="Calibri"/>
          <w:i/>
          <w:szCs w:val="24"/>
          <w:lang w:val="en-AU"/>
        </w:rPr>
        <w:t>1.6.1</w:t>
      </w:r>
      <w:r w:rsidRPr="00987746">
        <w:rPr>
          <w:rFonts w:eastAsia="Calibri"/>
          <w:i/>
          <w:szCs w:val="24"/>
          <w:lang w:val="en-AU"/>
        </w:rPr>
        <w:tab/>
      </w:r>
      <w:proofErr w:type="gramStart"/>
      <w:r w:rsidRPr="00987746">
        <w:rPr>
          <w:rFonts w:eastAsia="Calibri"/>
          <w:i/>
          <w:szCs w:val="24"/>
          <w:lang w:val="en-AU"/>
        </w:rPr>
        <w:t>to</w:t>
      </w:r>
      <w:proofErr w:type="gramEnd"/>
      <w:r w:rsidRPr="00987746">
        <w:rPr>
          <w:rFonts w:eastAsia="Calibri"/>
          <w:i/>
          <w:szCs w:val="24"/>
          <w:lang w:val="en-AU"/>
        </w:rPr>
        <w:t xml:space="preserve"> the fixed-satellite service (Earth-to-space and space-to-Earth) of 250 MHz in the range between 10 GHz and 17 GHz in Region 1;</w:t>
      </w:r>
      <w:r w:rsidR="00987746">
        <w:rPr>
          <w:rFonts w:eastAsia="SimSun"/>
          <w:i/>
          <w:iCs/>
          <w:lang w:eastAsia="zh-CN"/>
        </w:rPr>
        <w:t xml:space="preserve"> </w:t>
      </w:r>
      <w:r w:rsidRPr="00603E0A">
        <w:rPr>
          <w:rFonts w:eastAsia="SimSun"/>
          <w:i/>
          <w:iCs/>
          <w:lang w:eastAsia="zh-CN"/>
        </w:rPr>
        <w:t>and review the regulatory provisions on the current allocations to the fixed-satellite service within each range, taking into account the re</w:t>
      </w:r>
      <w:r>
        <w:rPr>
          <w:rFonts w:eastAsia="SimSun"/>
          <w:i/>
          <w:iCs/>
          <w:lang w:eastAsia="zh-CN"/>
        </w:rPr>
        <w:t>sults of ITU-</w:t>
      </w:r>
      <w:r w:rsidRPr="00603E0A">
        <w:rPr>
          <w:rFonts w:eastAsia="SimSun"/>
          <w:i/>
          <w:iCs/>
          <w:lang w:eastAsia="zh-CN"/>
        </w:rPr>
        <w:t>R studies, in accordance with Resolution</w:t>
      </w:r>
      <w:r w:rsidR="00987746">
        <w:rPr>
          <w:rFonts w:eastAsia="SimSun"/>
          <w:i/>
          <w:iCs/>
          <w:lang w:eastAsia="zh-CN"/>
        </w:rPr>
        <w:t xml:space="preserve"> </w:t>
      </w:r>
      <w:r w:rsidRPr="00603E0A">
        <w:rPr>
          <w:rFonts w:ascii="Times New Roman Bold" w:eastAsia="SimSun" w:hAnsi="Times New Roman Bold" w:cs="Times New Roman Bold"/>
          <w:b/>
          <w:bCs/>
          <w:i/>
          <w:iCs/>
        </w:rPr>
        <w:t xml:space="preserve">151 </w:t>
      </w:r>
      <w:r>
        <w:rPr>
          <w:rFonts w:eastAsia="SimSun"/>
          <w:b/>
          <w:bCs/>
          <w:i/>
          <w:iCs/>
          <w:lang w:eastAsia="zh-CN"/>
        </w:rPr>
        <w:t>(WRC-</w:t>
      </w:r>
      <w:r w:rsidRPr="00603E0A">
        <w:rPr>
          <w:rFonts w:eastAsia="SimSun"/>
          <w:b/>
          <w:bCs/>
          <w:i/>
          <w:iCs/>
          <w:lang w:eastAsia="zh-CN"/>
        </w:rPr>
        <w:t>12)</w:t>
      </w:r>
    </w:p>
    <w:p w:rsidR="00572E22" w:rsidRDefault="00572E22" w:rsidP="003F5216">
      <w:pPr>
        <w:spacing w:beforeLines="50" w:before="120"/>
        <w:rPr>
          <w:rFonts w:eastAsiaTheme="minorEastAsia"/>
          <w:lang w:eastAsia="zh-CN"/>
        </w:rPr>
      </w:pPr>
    </w:p>
    <w:p w:rsidR="006A02CF" w:rsidRDefault="006A02CF" w:rsidP="00EB413D">
      <w:pPr>
        <w:jc w:val="both"/>
        <w:rPr>
          <w:b/>
        </w:rPr>
      </w:pPr>
      <w:bookmarkStart w:id="0" w:name="_GoBack"/>
      <w:bookmarkEnd w:id="0"/>
      <w:r>
        <w:rPr>
          <w:b/>
        </w:rPr>
        <w:t>APT Preliminary Views:</w:t>
      </w:r>
    </w:p>
    <w:p w:rsidR="000040DE" w:rsidRDefault="000040DE" w:rsidP="00936956">
      <w:pPr>
        <w:jc w:val="both"/>
        <w:rPr>
          <w:rFonts w:eastAsiaTheme="minorEastAsia"/>
          <w:lang w:eastAsia="zh-CN"/>
        </w:rPr>
      </w:pPr>
    </w:p>
    <w:p w:rsidR="00936956" w:rsidRDefault="00936956" w:rsidP="00936956">
      <w:pPr>
        <w:jc w:val="both"/>
      </w:pPr>
      <w:r>
        <w:t xml:space="preserve">APT Members are of the view that it should be ensured that the possible additional allocations to the FSS (Earth-to-space and space-to-Earth) of 250 MHz in the range between 10 GHz and 17 GHz in Region 1 under the WRC-15 Agenda item </w:t>
      </w:r>
      <w:r w:rsidR="005E7CC2" w:rsidRPr="005E7CC2">
        <w:rPr>
          <w:b/>
        </w:rPr>
        <w:t>1.6.1</w:t>
      </w:r>
      <w:r>
        <w:t xml:space="preserve"> would protect and not cause undue constraints to the existing primary services. </w:t>
      </w:r>
    </w:p>
    <w:p w:rsidR="00936956" w:rsidRDefault="00936956" w:rsidP="00936956">
      <w:pPr>
        <w:jc w:val="both"/>
      </w:pPr>
    </w:p>
    <w:p w:rsidR="00936956" w:rsidRDefault="00936956" w:rsidP="00936956">
      <w:pPr>
        <w:jc w:val="both"/>
      </w:pPr>
      <w:r>
        <w:t>APT Members are also of the view that, if consideration is given to use of the band 14.5-14.8 GHz, there is a need to take appropriate measures to ensure the integrity and adequate protection of the AP</w:t>
      </w:r>
      <w:r w:rsidR="005E7CC2" w:rsidRPr="005E7CC2">
        <w:rPr>
          <w:b/>
        </w:rPr>
        <w:t>30A</w:t>
      </w:r>
      <w:r>
        <w:t xml:space="preserve"> Plan and List in Region 3 from any new fixed-satellite service utilization of the band in Region 1. </w:t>
      </w:r>
    </w:p>
    <w:p w:rsidR="00936956" w:rsidRDefault="00936956" w:rsidP="00936956">
      <w:pPr>
        <w:jc w:val="both"/>
      </w:pPr>
    </w:p>
    <w:p w:rsidR="003E3ADF" w:rsidRDefault="003E3ADF" w:rsidP="00460DE7">
      <w:pPr>
        <w:jc w:val="both"/>
        <w:rPr>
          <w:rFonts w:eastAsiaTheme="minorEastAsia"/>
          <w:szCs w:val="21"/>
          <w:lang w:val="en-GB" w:eastAsia="zh-CN"/>
        </w:rPr>
      </w:pPr>
      <w:r w:rsidRPr="00670AEE">
        <w:rPr>
          <w:szCs w:val="21"/>
          <w:lang w:val="en-GB"/>
        </w:rPr>
        <w:t xml:space="preserve">APT Members are of the view that to obtain the pfd coordination threshold, MSPACE simulations have been run to calculate the maximum pfd that a new assignment in Region 1 and 3 Feeder link Plan and List could produce in the orbital position of an existing BSS feeder link Plan assignment and not “affect” it. An assignment is considered as not affected when the equivalent protection margin (EPM) of the existing AP </w:t>
      </w:r>
      <w:r w:rsidRPr="00670AEE">
        <w:rPr>
          <w:b/>
          <w:bCs/>
          <w:szCs w:val="21"/>
          <w:lang w:val="en-GB"/>
        </w:rPr>
        <w:t>30A</w:t>
      </w:r>
      <w:r w:rsidRPr="00670AEE">
        <w:rPr>
          <w:szCs w:val="21"/>
          <w:lang w:val="en-GB"/>
        </w:rPr>
        <w:t xml:space="preserve"> assignment does not fall more than 0.45 dB below 0 dB, or, if already negative, more than 0.45 </w:t>
      </w:r>
      <w:proofErr w:type="spellStart"/>
      <w:r w:rsidRPr="00670AEE">
        <w:rPr>
          <w:szCs w:val="21"/>
          <w:lang w:val="en-GB"/>
        </w:rPr>
        <w:t>dB.</w:t>
      </w:r>
      <w:proofErr w:type="spellEnd"/>
      <w:r w:rsidRPr="00670AEE">
        <w:rPr>
          <w:szCs w:val="21"/>
          <w:lang w:val="en-GB"/>
        </w:rPr>
        <w:t xml:space="preserve"> Extrapolating, the pfd value obtained has been proposed as threshold for coordination for a new assignment in the FSS (Earth-to-space) allocation with respect to any existing BSS feeder link. Further information could be found in the draft CPM Report as c</w:t>
      </w:r>
      <w:r>
        <w:rPr>
          <w:szCs w:val="21"/>
          <w:lang w:val="en-GB"/>
        </w:rPr>
        <w:t>ontained in Document CPM15-2/1</w:t>
      </w:r>
      <w:r>
        <w:rPr>
          <w:rFonts w:eastAsiaTheme="minorEastAsia" w:hint="eastAsia"/>
          <w:szCs w:val="21"/>
          <w:lang w:val="en-GB" w:eastAsia="zh-CN"/>
        </w:rPr>
        <w:t xml:space="preserve">. </w:t>
      </w:r>
    </w:p>
    <w:p w:rsidR="003E3ADF" w:rsidRDefault="003E3ADF" w:rsidP="00936956">
      <w:pPr>
        <w:jc w:val="both"/>
        <w:rPr>
          <w:rFonts w:eastAsiaTheme="minorEastAsia"/>
          <w:lang w:val="en-GB" w:eastAsia="zh-CN"/>
        </w:rPr>
      </w:pPr>
    </w:p>
    <w:p w:rsidR="00936956" w:rsidRDefault="00936956" w:rsidP="00936956">
      <w:pPr>
        <w:jc w:val="both"/>
      </w:pPr>
      <w:r>
        <w:t xml:space="preserve">APT Members further have a view that, the bands 10.6-10.7 GHz </w:t>
      </w:r>
      <w:r w:rsidR="005E7CC2">
        <w:t xml:space="preserve">and 13.25-13.75 GHz should be excluded from the candidate bands for possible FSS (Earth-to-space) allocation under Agenda item </w:t>
      </w:r>
      <w:r w:rsidR="005E7CC2" w:rsidRPr="005E7CC2">
        <w:rPr>
          <w:b/>
        </w:rPr>
        <w:t>1.6.1</w:t>
      </w:r>
      <w:r w:rsidR="005E7CC2">
        <w:t xml:space="preserve"> to protect the EESS (passive) and EESS (active) respectively.</w:t>
      </w:r>
    </w:p>
    <w:p w:rsidR="00412C0E" w:rsidRDefault="00412C0E" w:rsidP="00936956">
      <w:pPr>
        <w:jc w:val="both"/>
      </w:pPr>
    </w:p>
    <w:p w:rsidR="00936956" w:rsidRDefault="00412C0E" w:rsidP="00936956">
      <w:pPr>
        <w:jc w:val="both"/>
      </w:pPr>
      <w:r>
        <w:t>APT Members are of the view that, if consideration is given to the band 13.4-13.75GHz, the protection of EESS (active)</w:t>
      </w:r>
      <w:r w:rsidR="005C50CC">
        <w:t xml:space="preserve"> </w:t>
      </w:r>
      <w:r>
        <w:t xml:space="preserve">should be ensured and </w:t>
      </w:r>
      <w:r w:rsidR="005E7CC2" w:rsidRPr="005E7CC2">
        <w:rPr>
          <w:b/>
        </w:rPr>
        <w:t>No.</w:t>
      </w:r>
      <w:r w:rsidR="00AF5EE8">
        <w:t xml:space="preserve"> </w:t>
      </w:r>
      <w:r w:rsidR="005E7CC2" w:rsidRPr="005E7CC2">
        <w:rPr>
          <w:b/>
        </w:rPr>
        <w:t>22.2</w:t>
      </w:r>
      <w:r>
        <w:t xml:space="preserve"> </w:t>
      </w:r>
      <w:r w:rsidR="00AF5EE8">
        <w:t xml:space="preserve">shall not be </w:t>
      </w:r>
      <w:r w:rsidR="00440A45">
        <w:t xml:space="preserve">applied between FSS </w:t>
      </w:r>
      <w:r w:rsidR="005C50CC">
        <w:t xml:space="preserve">in Region 1 </w:t>
      </w:r>
      <w:r w:rsidR="00440A45">
        <w:t xml:space="preserve">and EESS (active). </w:t>
      </w:r>
    </w:p>
    <w:p w:rsidR="009857A1" w:rsidRPr="00572E22" w:rsidRDefault="009857A1" w:rsidP="00EB413D">
      <w:pPr>
        <w:jc w:val="both"/>
        <w:rPr>
          <w:rFonts w:eastAsiaTheme="minorEastAsia"/>
          <w:b/>
          <w:lang w:eastAsia="zh-CN"/>
        </w:rPr>
      </w:pPr>
    </w:p>
    <w:p w:rsidR="00C544D2" w:rsidRPr="00C544D2" w:rsidRDefault="00C544D2" w:rsidP="00EB413D">
      <w:pPr>
        <w:rPr>
          <w:rFonts w:eastAsiaTheme="minorEastAsia"/>
          <w:lang w:eastAsia="zh-CN"/>
        </w:rPr>
      </w:pPr>
    </w:p>
    <w:p w:rsidR="00DA7595" w:rsidRPr="009A4A6D" w:rsidRDefault="00C357AD" w:rsidP="009A4A6D">
      <w:pPr>
        <w:jc w:val="center"/>
        <w:rPr>
          <w:snapToGrid w:val="0"/>
        </w:rPr>
      </w:pPr>
      <w:r>
        <w:t>____________</w:t>
      </w:r>
    </w:p>
    <w:sectPr w:rsidR="00DA7595" w:rsidRPr="009A4A6D" w:rsidSect="00DB0A68">
      <w:headerReference w:type="default" r:id="rId10"/>
      <w:footerReference w:type="even" r:id="rId11"/>
      <w:footerReference w:type="default" r:id="rId12"/>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F3" w:rsidRDefault="009622F3">
      <w:r>
        <w:separator/>
      </w:r>
    </w:p>
  </w:endnote>
  <w:endnote w:type="continuationSeparator" w:id="0">
    <w:p w:rsidR="009622F3" w:rsidRDefault="0096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5E7CC2"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pPr>
    <w:r w:rsidRPr="002C7EA9">
      <w:rPr>
        <w:rStyle w:val="PageNumber"/>
      </w:rPr>
      <w:t xml:space="preserve">Page </w:t>
    </w:r>
    <w:r w:rsidR="005E7CC2" w:rsidRPr="002C7EA9">
      <w:rPr>
        <w:rStyle w:val="PageNumber"/>
      </w:rPr>
      <w:fldChar w:fldCharType="begin"/>
    </w:r>
    <w:r w:rsidRPr="002C7EA9">
      <w:rPr>
        <w:rStyle w:val="PageNumber"/>
      </w:rPr>
      <w:instrText xml:space="preserve"> PAGE </w:instrText>
    </w:r>
    <w:r w:rsidR="005E7CC2" w:rsidRPr="002C7EA9">
      <w:rPr>
        <w:rStyle w:val="PageNumber"/>
      </w:rPr>
      <w:fldChar w:fldCharType="separate"/>
    </w:r>
    <w:r w:rsidR="00460DE7">
      <w:rPr>
        <w:rStyle w:val="PageNumber"/>
        <w:noProof/>
      </w:rPr>
      <w:t>2</w:t>
    </w:r>
    <w:r w:rsidR="005E7CC2" w:rsidRPr="002C7EA9">
      <w:rPr>
        <w:rStyle w:val="PageNumber"/>
      </w:rPr>
      <w:fldChar w:fldCharType="end"/>
    </w:r>
    <w:r w:rsidRPr="002C7EA9">
      <w:rPr>
        <w:rStyle w:val="PageNumber"/>
      </w:rPr>
      <w:t xml:space="preserve"> of </w:t>
    </w:r>
    <w:r w:rsidR="005E7CC2" w:rsidRPr="002C7EA9">
      <w:rPr>
        <w:rStyle w:val="PageNumber"/>
      </w:rPr>
      <w:fldChar w:fldCharType="begin"/>
    </w:r>
    <w:r w:rsidRPr="002C7EA9">
      <w:rPr>
        <w:rStyle w:val="PageNumber"/>
      </w:rPr>
      <w:instrText xml:space="preserve"> NUMPAGES </w:instrText>
    </w:r>
    <w:r w:rsidR="005E7CC2" w:rsidRPr="002C7EA9">
      <w:rPr>
        <w:rStyle w:val="PageNumber"/>
      </w:rPr>
      <w:fldChar w:fldCharType="separate"/>
    </w:r>
    <w:r w:rsidR="00460DE7">
      <w:rPr>
        <w:rStyle w:val="PageNumber"/>
        <w:noProof/>
      </w:rPr>
      <w:t>2</w:t>
    </w:r>
    <w:r w:rsidR="005E7CC2" w:rsidRPr="002C7E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F3" w:rsidRDefault="009622F3">
      <w:r>
        <w:separator/>
      </w:r>
    </w:p>
  </w:footnote>
  <w:footnote w:type="continuationSeparator" w:id="0">
    <w:p w:rsidR="009622F3" w:rsidRDefault="00962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r w:rsidR="00460DE7">
      <w:rPr>
        <w:lang w:eastAsia="ko-KR"/>
      </w:rPr>
      <w:t>APG PV AI1.6.1</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60A6"/>
    <w:multiLevelType w:val="hybridMultilevel"/>
    <w:tmpl w:val="313AD0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DDB768D"/>
    <w:multiLevelType w:val="hybridMultilevel"/>
    <w:tmpl w:val="0F52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9FE0970"/>
    <w:multiLevelType w:val="hybridMultilevel"/>
    <w:tmpl w:val="69FE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F7DC4"/>
    <w:multiLevelType w:val="hybridMultilevel"/>
    <w:tmpl w:val="257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05124E"/>
    <w:multiLevelType w:val="hybridMultilevel"/>
    <w:tmpl w:val="F496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16FFC"/>
    <w:multiLevelType w:val="hybridMultilevel"/>
    <w:tmpl w:val="DE9A5E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6F53031"/>
    <w:multiLevelType w:val="hybridMultilevel"/>
    <w:tmpl w:val="197AC0AA"/>
    <w:lvl w:ilvl="0" w:tplc="27C2AE84">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E2B5F4E"/>
    <w:multiLevelType w:val="hybridMultilevel"/>
    <w:tmpl w:val="E3ACFDE6"/>
    <w:lvl w:ilvl="0" w:tplc="04090001">
      <w:start w:val="1"/>
      <w:numFmt w:val="bullet"/>
      <w:lvlText w:val=""/>
      <w:lvlJc w:val="left"/>
      <w:pPr>
        <w:ind w:left="720" w:hanging="360"/>
      </w:pPr>
      <w:rPr>
        <w:rFonts w:ascii="Symbol" w:hAnsi="Symbol" w:hint="default"/>
      </w:rPr>
    </w:lvl>
    <w:lvl w:ilvl="1" w:tplc="272AEA32">
      <w:start w:val="14"/>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961EA"/>
    <w:multiLevelType w:val="hybridMultilevel"/>
    <w:tmpl w:val="5D8A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D021CE"/>
    <w:multiLevelType w:val="hybridMultilevel"/>
    <w:tmpl w:val="2C5E6616"/>
    <w:lvl w:ilvl="0" w:tplc="57E67B84">
      <w:start w:val="1"/>
      <w:numFmt w:val="bullet"/>
      <w:lvlText w:val=""/>
      <w:lvlJc w:val="left"/>
      <w:pPr>
        <w:ind w:left="420" w:hanging="420"/>
      </w:pPr>
      <w:rPr>
        <w:rFonts w:ascii="Wingdings" w:hAnsi="Wingdings" w:hint="default"/>
        <w:sz w:val="2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0460334"/>
    <w:multiLevelType w:val="hybridMultilevel"/>
    <w:tmpl w:val="3892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nsid w:val="790B5AD3"/>
    <w:multiLevelType w:val="hybridMultilevel"/>
    <w:tmpl w:val="21B804EA"/>
    <w:lvl w:ilvl="0" w:tplc="57E67B84">
      <w:start w:val="1"/>
      <w:numFmt w:val="bullet"/>
      <w:lvlText w:val=""/>
      <w:lvlJc w:val="left"/>
      <w:pPr>
        <w:ind w:left="660" w:hanging="420"/>
      </w:pPr>
      <w:rPr>
        <w:rFonts w:ascii="Wingdings" w:hAnsi="Wingdings" w:hint="default"/>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7"/>
  </w:num>
  <w:num w:numId="2">
    <w:abstractNumId w:val="4"/>
  </w:num>
  <w:num w:numId="3">
    <w:abstractNumId w:val="3"/>
  </w:num>
  <w:num w:numId="4">
    <w:abstractNumId w:val="18"/>
  </w:num>
  <w:num w:numId="5">
    <w:abstractNumId w:val="6"/>
  </w:num>
  <w:num w:numId="6">
    <w:abstractNumId w:val="8"/>
  </w:num>
  <w:num w:numId="7">
    <w:abstractNumId w:val="2"/>
  </w:num>
  <w:num w:numId="8">
    <w:abstractNumId w:val="1"/>
  </w:num>
  <w:num w:numId="9">
    <w:abstractNumId w:val="13"/>
  </w:num>
  <w:num w:numId="10">
    <w:abstractNumId w:val="0"/>
  </w:num>
  <w:num w:numId="11">
    <w:abstractNumId w:val="15"/>
  </w:num>
  <w:num w:numId="12">
    <w:abstractNumId w:val="5"/>
  </w:num>
  <w:num w:numId="13">
    <w:abstractNumId w:val="11"/>
  </w:num>
  <w:num w:numId="14">
    <w:abstractNumId w:val="10"/>
  </w:num>
  <w:num w:numId="15">
    <w:abstractNumId w:val="9"/>
  </w:num>
  <w:num w:numId="16">
    <w:abstractNumId w:val="14"/>
  </w:num>
  <w:num w:numId="17">
    <w:abstractNumId w:val="16"/>
  </w:num>
  <w:num w:numId="18">
    <w:abstractNumId w:val="19"/>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040DE"/>
    <w:rsid w:val="00012301"/>
    <w:rsid w:val="00012F4A"/>
    <w:rsid w:val="00015B1F"/>
    <w:rsid w:val="00022D9B"/>
    <w:rsid w:val="00025644"/>
    <w:rsid w:val="0003595B"/>
    <w:rsid w:val="00045C04"/>
    <w:rsid w:val="00055B16"/>
    <w:rsid w:val="00065C4D"/>
    <w:rsid w:val="000713CF"/>
    <w:rsid w:val="000756AE"/>
    <w:rsid w:val="00081514"/>
    <w:rsid w:val="00083C17"/>
    <w:rsid w:val="00092411"/>
    <w:rsid w:val="00094928"/>
    <w:rsid w:val="000A4FBB"/>
    <w:rsid w:val="000A5418"/>
    <w:rsid w:val="000B2DAB"/>
    <w:rsid w:val="000B4F1F"/>
    <w:rsid w:val="000C4B77"/>
    <w:rsid w:val="000C4E28"/>
    <w:rsid w:val="000E5E51"/>
    <w:rsid w:val="000F4358"/>
    <w:rsid w:val="000F517C"/>
    <w:rsid w:val="000F5540"/>
    <w:rsid w:val="000F6196"/>
    <w:rsid w:val="00100B42"/>
    <w:rsid w:val="00100FFF"/>
    <w:rsid w:val="0010336F"/>
    <w:rsid w:val="00117110"/>
    <w:rsid w:val="001332E5"/>
    <w:rsid w:val="00136497"/>
    <w:rsid w:val="001429FC"/>
    <w:rsid w:val="00145122"/>
    <w:rsid w:val="001462BB"/>
    <w:rsid w:val="001539DD"/>
    <w:rsid w:val="00162BB6"/>
    <w:rsid w:val="0017234F"/>
    <w:rsid w:val="00174BCE"/>
    <w:rsid w:val="00175ADC"/>
    <w:rsid w:val="001934AE"/>
    <w:rsid w:val="00196568"/>
    <w:rsid w:val="001A2CF1"/>
    <w:rsid w:val="001A2F16"/>
    <w:rsid w:val="001A5856"/>
    <w:rsid w:val="001B18C2"/>
    <w:rsid w:val="001B2533"/>
    <w:rsid w:val="001B456A"/>
    <w:rsid w:val="001C610F"/>
    <w:rsid w:val="001D5D7E"/>
    <w:rsid w:val="001F43DE"/>
    <w:rsid w:val="002018D1"/>
    <w:rsid w:val="0020269A"/>
    <w:rsid w:val="0021550D"/>
    <w:rsid w:val="002251E0"/>
    <w:rsid w:val="00225CB9"/>
    <w:rsid w:val="00237107"/>
    <w:rsid w:val="00237500"/>
    <w:rsid w:val="00243BAC"/>
    <w:rsid w:val="00243E36"/>
    <w:rsid w:val="00246001"/>
    <w:rsid w:val="00252014"/>
    <w:rsid w:val="00254A1B"/>
    <w:rsid w:val="00282B03"/>
    <w:rsid w:val="0028454D"/>
    <w:rsid w:val="00290ABD"/>
    <w:rsid w:val="00291C9E"/>
    <w:rsid w:val="002926D4"/>
    <w:rsid w:val="00293424"/>
    <w:rsid w:val="00294BE2"/>
    <w:rsid w:val="00295D9B"/>
    <w:rsid w:val="002A14B9"/>
    <w:rsid w:val="002A6A06"/>
    <w:rsid w:val="002C07DA"/>
    <w:rsid w:val="002C310B"/>
    <w:rsid w:val="002C7EA9"/>
    <w:rsid w:val="002D709F"/>
    <w:rsid w:val="002E68D2"/>
    <w:rsid w:val="00342F20"/>
    <w:rsid w:val="00351CB4"/>
    <w:rsid w:val="003809C7"/>
    <w:rsid w:val="0038212F"/>
    <w:rsid w:val="0038282D"/>
    <w:rsid w:val="003A0493"/>
    <w:rsid w:val="003B2AED"/>
    <w:rsid w:val="003B6263"/>
    <w:rsid w:val="003C1458"/>
    <w:rsid w:val="003C3775"/>
    <w:rsid w:val="003C64A7"/>
    <w:rsid w:val="003C64CD"/>
    <w:rsid w:val="003D3B75"/>
    <w:rsid w:val="003D3FDA"/>
    <w:rsid w:val="003E3ADF"/>
    <w:rsid w:val="003F12C7"/>
    <w:rsid w:val="003F4C93"/>
    <w:rsid w:val="003F5216"/>
    <w:rsid w:val="003F593A"/>
    <w:rsid w:val="003F7BAF"/>
    <w:rsid w:val="00406040"/>
    <w:rsid w:val="0040633B"/>
    <w:rsid w:val="00412C0E"/>
    <w:rsid w:val="00417622"/>
    <w:rsid w:val="00420822"/>
    <w:rsid w:val="00420EB0"/>
    <w:rsid w:val="00422AA0"/>
    <w:rsid w:val="00440A45"/>
    <w:rsid w:val="004446EB"/>
    <w:rsid w:val="0045316E"/>
    <w:rsid w:val="0045458F"/>
    <w:rsid w:val="0045467A"/>
    <w:rsid w:val="00457CCA"/>
    <w:rsid w:val="00460DE7"/>
    <w:rsid w:val="004633B4"/>
    <w:rsid w:val="00473941"/>
    <w:rsid w:val="004745E3"/>
    <w:rsid w:val="00475CC7"/>
    <w:rsid w:val="004B3553"/>
    <w:rsid w:val="005050D6"/>
    <w:rsid w:val="00530E8C"/>
    <w:rsid w:val="00532D8B"/>
    <w:rsid w:val="00545933"/>
    <w:rsid w:val="00547F51"/>
    <w:rsid w:val="005573A6"/>
    <w:rsid w:val="00557544"/>
    <w:rsid w:val="0056223B"/>
    <w:rsid w:val="00572E22"/>
    <w:rsid w:val="00572E9C"/>
    <w:rsid w:val="00581EB1"/>
    <w:rsid w:val="00583A82"/>
    <w:rsid w:val="00587875"/>
    <w:rsid w:val="005956BC"/>
    <w:rsid w:val="005B0FB2"/>
    <w:rsid w:val="005B4FBE"/>
    <w:rsid w:val="005C2422"/>
    <w:rsid w:val="005C2F7C"/>
    <w:rsid w:val="005C3A1E"/>
    <w:rsid w:val="005C50CC"/>
    <w:rsid w:val="005C5E1C"/>
    <w:rsid w:val="005D2276"/>
    <w:rsid w:val="005D23EF"/>
    <w:rsid w:val="005D6F14"/>
    <w:rsid w:val="005E1350"/>
    <w:rsid w:val="005E7CC2"/>
    <w:rsid w:val="005F1384"/>
    <w:rsid w:val="005F4006"/>
    <w:rsid w:val="005F42FE"/>
    <w:rsid w:val="005F7155"/>
    <w:rsid w:val="006063AB"/>
    <w:rsid w:val="00607E2B"/>
    <w:rsid w:val="00623CE1"/>
    <w:rsid w:val="006248B8"/>
    <w:rsid w:val="0063062B"/>
    <w:rsid w:val="00634E2E"/>
    <w:rsid w:val="006521B7"/>
    <w:rsid w:val="006539A5"/>
    <w:rsid w:val="0066293E"/>
    <w:rsid w:val="00664FF5"/>
    <w:rsid w:val="00667229"/>
    <w:rsid w:val="00680AFC"/>
    <w:rsid w:val="00682BE5"/>
    <w:rsid w:val="00685378"/>
    <w:rsid w:val="00690FED"/>
    <w:rsid w:val="006939A5"/>
    <w:rsid w:val="006A02CF"/>
    <w:rsid w:val="006A4000"/>
    <w:rsid w:val="006B7AD7"/>
    <w:rsid w:val="006C57DE"/>
    <w:rsid w:val="006D09AC"/>
    <w:rsid w:val="0070427C"/>
    <w:rsid w:val="00705D3F"/>
    <w:rsid w:val="00712451"/>
    <w:rsid w:val="00716D88"/>
    <w:rsid w:val="00727EBA"/>
    <w:rsid w:val="00732F08"/>
    <w:rsid w:val="00736457"/>
    <w:rsid w:val="0074190C"/>
    <w:rsid w:val="007511B0"/>
    <w:rsid w:val="007600FF"/>
    <w:rsid w:val="00762576"/>
    <w:rsid w:val="00766D0D"/>
    <w:rsid w:val="0077569E"/>
    <w:rsid w:val="00776C68"/>
    <w:rsid w:val="0078037A"/>
    <w:rsid w:val="00791060"/>
    <w:rsid w:val="007A507E"/>
    <w:rsid w:val="007A7628"/>
    <w:rsid w:val="007B00DD"/>
    <w:rsid w:val="007B5626"/>
    <w:rsid w:val="007B67A5"/>
    <w:rsid w:val="007F0E3A"/>
    <w:rsid w:val="007F1806"/>
    <w:rsid w:val="0080570B"/>
    <w:rsid w:val="0081153B"/>
    <w:rsid w:val="00813113"/>
    <w:rsid w:val="008148E1"/>
    <w:rsid w:val="00820571"/>
    <w:rsid w:val="00821CF6"/>
    <w:rsid w:val="00822AA2"/>
    <w:rsid w:val="00826D4E"/>
    <w:rsid w:val="008319BF"/>
    <w:rsid w:val="008360FB"/>
    <w:rsid w:val="008425FA"/>
    <w:rsid w:val="00855737"/>
    <w:rsid w:val="00870494"/>
    <w:rsid w:val="00870B16"/>
    <w:rsid w:val="00871D28"/>
    <w:rsid w:val="0087316C"/>
    <w:rsid w:val="00876619"/>
    <w:rsid w:val="00882076"/>
    <w:rsid w:val="00886918"/>
    <w:rsid w:val="008937F8"/>
    <w:rsid w:val="00896020"/>
    <w:rsid w:val="008B0D85"/>
    <w:rsid w:val="008B1FC4"/>
    <w:rsid w:val="008B2AC9"/>
    <w:rsid w:val="008C189B"/>
    <w:rsid w:val="008D0E09"/>
    <w:rsid w:val="00900D4E"/>
    <w:rsid w:val="009061FF"/>
    <w:rsid w:val="009142D0"/>
    <w:rsid w:val="009164DA"/>
    <w:rsid w:val="0092467D"/>
    <w:rsid w:val="00935B59"/>
    <w:rsid w:val="00936956"/>
    <w:rsid w:val="00936C92"/>
    <w:rsid w:val="00936CCA"/>
    <w:rsid w:val="00940F86"/>
    <w:rsid w:val="00947E0F"/>
    <w:rsid w:val="009622F3"/>
    <w:rsid w:val="00975E89"/>
    <w:rsid w:val="0097693B"/>
    <w:rsid w:val="009810F8"/>
    <w:rsid w:val="009841E0"/>
    <w:rsid w:val="009857A1"/>
    <w:rsid w:val="0098722E"/>
    <w:rsid w:val="00987746"/>
    <w:rsid w:val="00993355"/>
    <w:rsid w:val="009964A3"/>
    <w:rsid w:val="009A4A6D"/>
    <w:rsid w:val="009B2ACD"/>
    <w:rsid w:val="009B59BF"/>
    <w:rsid w:val="009D188C"/>
    <w:rsid w:val="009D21CB"/>
    <w:rsid w:val="009D588B"/>
    <w:rsid w:val="009D7A50"/>
    <w:rsid w:val="009E2303"/>
    <w:rsid w:val="009E65AF"/>
    <w:rsid w:val="009F4E3F"/>
    <w:rsid w:val="009F572F"/>
    <w:rsid w:val="00A01A10"/>
    <w:rsid w:val="00A028CF"/>
    <w:rsid w:val="00A12CDA"/>
    <w:rsid w:val="00A13265"/>
    <w:rsid w:val="00A23614"/>
    <w:rsid w:val="00A50F1C"/>
    <w:rsid w:val="00A54DDE"/>
    <w:rsid w:val="00A643D6"/>
    <w:rsid w:val="00A651F8"/>
    <w:rsid w:val="00A71136"/>
    <w:rsid w:val="00A746BA"/>
    <w:rsid w:val="00A74C58"/>
    <w:rsid w:val="00A7513C"/>
    <w:rsid w:val="00A8148C"/>
    <w:rsid w:val="00A82F4C"/>
    <w:rsid w:val="00A949DA"/>
    <w:rsid w:val="00A96D46"/>
    <w:rsid w:val="00AA4325"/>
    <w:rsid w:val="00AA474C"/>
    <w:rsid w:val="00AB4C6A"/>
    <w:rsid w:val="00AC1644"/>
    <w:rsid w:val="00AC3D71"/>
    <w:rsid w:val="00AD7E5F"/>
    <w:rsid w:val="00AE0782"/>
    <w:rsid w:val="00AE2D28"/>
    <w:rsid w:val="00AF3361"/>
    <w:rsid w:val="00AF5EE8"/>
    <w:rsid w:val="00B01AA1"/>
    <w:rsid w:val="00B0540E"/>
    <w:rsid w:val="00B16CBD"/>
    <w:rsid w:val="00B227AB"/>
    <w:rsid w:val="00B30C81"/>
    <w:rsid w:val="00B45647"/>
    <w:rsid w:val="00B4793B"/>
    <w:rsid w:val="00B600D3"/>
    <w:rsid w:val="00B64E92"/>
    <w:rsid w:val="00B7057C"/>
    <w:rsid w:val="00B77721"/>
    <w:rsid w:val="00B909A2"/>
    <w:rsid w:val="00B96152"/>
    <w:rsid w:val="00BA010C"/>
    <w:rsid w:val="00BA6F77"/>
    <w:rsid w:val="00BB6867"/>
    <w:rsid w:val="00BB6EFD"/>
    <w:rsid w:val="00BE470D"/>
    <w:rsid w:val="00BE57D4"/>
    <w:rsid w:val="00BF0CDB"/>
    <w:rsid w:val="00BF3999"/>
    <w:rsid w:val="00C15633"/>
    <w:rsid w:val="00C15799"/>
    <w:rsid w:val="00C32120"/>
    <w:rsid w:val="00C357AD"/>
    <w:rsid w:val="00C473A0"/>
    <w:rsid w:val="00C52E1F"/>
    <w:rsid w:val="00C544D2"/>
    <w:rsid w:val="00C6069C"/>
    <w:rsid w:val="00CA0F1F"/>
    <w:rsid w:val="00CA5C27"/>
    <w:rsid w:val="00CA671E"/>
    <w:rsid w:val="00CB3F15"/>
    <w:rsid w:val="00CB401B"/>
    <w:rsid w:val="00CD5431"/>
    <w:rsid w:val="00CD6C8B"/>
    <w:rsid w:val="00CE10CB"/>
    <w:rsid w:val="00CF01DC"/>
    <w:rsid w:val="00CF2491"/>
    <w:rsid w:val="00CF50DC"/>
    <w:rsid w:val="00D05A78"/>
    <w:rsid w:val="00D11297"/>
    <w:rsid w:val="00D1252E"/>
    <w:rsid w:val="00D13B41"/>
    <w:rsid w:val="00D36655"/>
    <w:rsid w:val="00D437A0"/>
    <w:rsid w:val="00D5128A"/>
    <w:rsid w:val="00D54E32"/>
    <w:rsid w:val="00D57772"/>
    <w:rsid w:val="00D57847"/>
    <w:rsid w:val="00D6743B"/>
    <w:rsid w:val="00D75A4D"/>
    <w:rsid w:val="00D8478B"/>
    <w:rsid w:val="00D86151"/>
    <w:rsid w:val="00D94A21"/>
    <w:rsid w:val="00DA0C6C"/>
    <w:rsid w:val="00DA216D"/>
    <w:rsid w:val="00DA35F8"/>
    <w:rsid w:val="00DA725D"/>
    <w:rsid w:val="00DA7595"/>
    <w:rsid w:val="00DB0702"/>
    <w:rsid w:val="00DB0A68"/>
    <w:rsid w:val="00DB34A6"/>
    <w:rsid w:val="00DB47C2"/>
    <w:rsid w:val="00DC43A3"/>
    <w:rsid w:val="00DD7C09"/>
    <w:rsid w:val="00DE7F30"/>
    <w:rsid w:val="00E0124F"/>
    <w:rsid w:val="00E067CA"/>
    <w:rsid w:val="00E16CEF"/>
    <w:rsid w:val="00E26BBE"/>
    <w:rsid w:val="00E339ED"/>
    <w:rsid w:val="00E34D09"/>
    <w:rsid w:val="00E42543"/>
    <w:rsid w:val="00E674D3"/>
    <w:rsid w:val="00E67685"/>
    <w:rsid w:val="00E70FD0"/>
    <w:rsid w:val="00E71681"/>
    <w:rsid w:val="00E755B1"/>
    <w:rsid w:val="00E83376"/>
    <w:rsid w:val="00E877B6"/>
    <w:rsid w:val="00E91321"/>
    <w:rsid w:val="00E93659"/>
    <w:rsid w:val="00EA0A9F"/>
    <w:rsid w:val="00EA0D09"/>
    <w:rsid w:val="00EA2BB3"/>
    <w:rsid w:val="00EB413D"/>
    <w:rsid w:val="00EB7BD4"/>
    <w:rsid w:val="00EE285F"/>
    <w:rsid w:val="00EE3EDE"/>
    <w:rsid w:val="00EF0037"/>
    <w:rsid w:val="00EF0BB4"/>
    <w:rsid w:val="00F15D14"/>
    <w:rsid w:val="00F328BF"/>
    <w:rsid w:val="00F35794"/>
    <w:rsid w:val="00F53E0B"/>
    <w:rsid w:val="00F55ADB"/>
    <w:rsid w:val="00F56526"/>
    <w:rsid w:val="00F62DF4"/>
    <w:rsid w:val="00F64F2F"/>
    <w:rsid w:val="00F72E79"/>
    <w:rsid w:val="00F84067"/>
    <w:rsid w:val="00F84EC0"/>
    <w:rsid w:val="00F97675"/>
    <w:rsid w:val="00FA162A"/>
    <w:rsid w:val="00FA1B1D"/>
    <w:rsid w:val="00FE761A"/>
    <w:rsid w:val="00FE7B55"/>
    <w:rsid w:val="00FF0DDC"/>
    <w:rsid w:val="00FF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CBBA0D-D709-49FE-A2BE-88DB1C55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99"/>
    <w:qFormat/>
    <w:rsid w:val="00AC3D71"/>
    <w:pPr>
      <w:ind w:firstLineChars="200" w:firstLine="420"/>
    </w:pPr>
  </w:style>
  <w:style w:type="character" w:styleId="Hyperlink">
    <w:name w:val="Hyperlink"/>
    <w:rsid w:val="00D11297"/>
    <w:rPr>
      <w:color w:val="0000FF"/>
      <w:u w:val="single"/>
    </w:rPr>
  </w:style>
  <w:style w:type="paragraph" w:customStyle="1" w:styleId="Tabletext">
    <w:name w:val="Table_text"/>
    <w:basedOn w:val="Normal"/>
    <w:uiPriority w:val="99"/>
    <w:rsid w:val="00987746"/>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Times New Roman"/>
      <w:szCs w:val="20"/>
      <w:lang w:val="en-GB"/>
    </w:rPr>
  </w:style>
  <w:style w:type="paragraph" w:styleId="BalloonText">
    <w:name w:val="Balloon Text"/>
    <w:basedOn w:val="Normal"/>
    <w:link w:val="BalloonTextChar"/>
    <w:semiHidden/>
    <w:unhideWhenUsed/>
    <w:rsid w:val="00100FFF"/>
    <w:rPr>
      <w:rFonts w:ascii="Segoe UI" w:hAnsi="Segoe UI" w:cs="Segoe UI"/>
      <w:sz w:val="18"/>
      <w:szCs w:val="18"/>
    </w:rPr>
  </w:style>
  <w:style w:type="character" w:customStyle="1" w:styleId="BalloonTextChar">
    <w:name w:val="Balloon Text Char"/>
    <w:basedOn w:val="DefaultParagraphFont"/>
    <w:link w:val="BalloonText"/>
    <w:semiHidden/>
    <w:rsid w:val="00100FFF"/>
    <w:rPr>
      <w:rFonts w:ascii="Segoe UI" w:eastAsia="BatangChe" w:hAnsi="Segoe UI" w:cs="Segoe UI"/>
      <w:sz w:val="18"/>
      <w:szCs w:val="18"/>
      <w:lang w:bidi="ar-SA"/>
    </w:rPr>
  </w:style>
  <w:style w:type="character" w:styleId="FollowedHyperlink">
    <w:name w:val="FollowedHyperlink"/>
    <w:basedOn w:val="DefaultParagraphFont"/>
    <w:semiHidden/>
    <w:unhideWhenUsed/>
    <w:rsid w:val="00B77721"/>
    <w:rPr>
      <w:color w:val="800080" w:themeColor="followedHyperlink"/>
      <w:u w:val="single"/>
    </w:rPr>
  </w:style>
  <w:style w:type="paragraph" w:customStyle="1" w:styleId="Normalaftertitle">
    <w:name w:val="Normal after title"/>
    <w:basedOn w:val="Normal"/>
    <w:next w:val="Normal"/>
    <w:link w:val="NormalaftertitleChar"/>
    <w:rsid w:val="00896020"/>
    <w:pPr>
      <w:tabs>
        <w:tab w:val="left" w:pos="1134"/>
        <w:tab w:val="left" w:pos="1871"/>
        <w:tab w:val="left" w:pos="2268"/>
      </w:tabs>
      <w:overflowPunct w:val="0"/>
      <w:autoSpaceDE w:val="0"/>
      <w:autoSpaceDN w:val="0"/>
      <w:adjustRightInd w:val="0"/>
      <w:spacing w:before="280"/>
      <w:textAlignment w:val="baseline"/>
    </w:pPr>
    <w:rPr>
      <w:rFonts w:eastAsiaTheme="minorEastAsia"/>
      <w:szCs w:val="20"/>
      <w:lang w:val="en-GB"/>
    </w:rPr>
  </w:style>
  <w:style w:type="character" w:customStyle="1" w:styleId="NormalaftertitleChar">
    <w:name w:val="Normal after title Char"/>
    <w:basedOn w:val="DefaultParagraphFont"/>
    <w:link w:val="Normalaftertitle"/>
    <w:locked/>
    <w:rsid w:val="00896020"/>
    <w:rPr>
      <w:rFonts w:eastAsiaTheme="minorEastAsia"/>
      <w:sz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0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D3402-44BF-4B86-A197-3A112D4A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SkyUN.Org</Company>
  <LinksUpToDate>false</LinksUpToDate>
  <CharactersWithSpaces>2548</CharactersWithSpaces>
  <SharedDoc>false</SharedDoc>
  <HLinks>
    <vt:vector size="12" baseType="variant">
      <vt:variant>
        <vt:i4>1900577</vt:i4>
      </vt:variant>
      <vt:variant>
        <vt:i4>11</vt:i4>
      </vt:variant>
      <vt:variant>
        <vt:i4>0</vt:i4>
      </vt:variant>
      <vt:variant>
        <vt:i4>5</vt:i4>
      </vt:variant>
      <vt:variant>
        <vt:lpwstr>mailto:vwong@asiasat.com</vt:lpwstr>
      </vt:variant>
      <vt:variant>
        <vt:lpwstr/>
      </vt:variant>
      <vt:variant>
        <vt:i4>65569</vt:i4>
      </vt:variant>
      <vt:variant>
        <vt:i4>8</vt:i4>
      </vt:variant>
      <vt:variant>
        <vt:i4>0</vt:i4>
      </vt:variant>
      <vt:variant>
        <vt:i4>5</vt:i4>
      </vt:variant>
      <vt:variant>
        <vt:lpwstr>mailto:onanongp@thaicom.net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5</cp:revision>
  <cp:lastPrinted>2004-07-28T02:14:00Z</cp:lastPrinted>
  <dcterms:created xsi:type="dcterms:W3CDTF">2015-02-14T07:37:00Z</dcterms:created>
  <dcterms:modified xsi:type="dcterms:W3CDTF">2015-04-08T07:31:00Z</dcterms:modified>
</cp:coreProperties>
</file>