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ED60F4">
        <w:trPr>
          <w:cantSplit/>
        </w:trPr>
        <w:tc>
          <w:tcPr>
            <w:tcW w:w="6911" w:type="dxa"/>
          </w:tcPr>
          <w:p w:rsidR="00ED60F4" w:rsidRPr="00DF23FC" w:rsidRDefault="00ED60F4" w:rsidP="00C63535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15</w:t>
            </w: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2A16B3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-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27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November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20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15</w:t>
            </w:r>
          </w:p>
        </w:tc>
        <w:tc>
          <w:tcPr>
            <w:tcW w:w="3120" w:type="dxa"/>
          </w:tcPr>
          <w:p w:rsidR="00ED60F4" w:rsidRDefault="00ED60F4" w:rsidP="00ED60F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09E93243" wp14:editId="5239EA36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0F4" w:rsidRPr="00974431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  <w:bookmarkStart w:id="1" w:name="dhead"/>
            <w:r w:rsidRPr="00974431">
              <w:rPr>
                <w:rFonts w:ascii="Verdana" w:hAnsi="Verdana"/>
                <w:b/>
                <w:bCs/>
                <w:position w:val="6"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</w:p>
        </w:tc>
      </w:tr>
      <w:tr w:rsidR="00ED60F4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 w:val="restart"/>
          </w:tcPr>
          <w:p w:rsidR="00ED60F4" w:rsidRPr="00ED60F4" w:rsidRDefault="00ED60F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>
              <w:rPr>
                <w:rFonts w:ascii="Verdana" w:hAnsi="Verdana"/>
                <w:b/>
                <w:sz w:val="20"/>
              </w:rPr>
              <w:t>PLENARY MEETING</w:t>
            </w:r>
          </w:p>
        </w:tc>
        <w:tc>
          <w:tcPr>
            <w:tcW w:w="3120" w:type="dxa"/>
          </w:tcPr>
          <w:p w:rsidR="00ED60F4" w:rsidRPr="00ED60F4" w:rsidRDefault="005077B1" w:rsidP="005077B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18 to</w:t>
            </w:r>
            <w:r>
              <w:rPr>
                <w:rFonts w:ascii="Verdana" w:hAnsi="Verdana"/>
                <w:b/>
                <w:sz w:val="20"/>
              </w:rPr>
              <w:br/>
              <w:t>Document xx</w:t>
            </w:r>
            <w:r w:rsidRPr="00841216"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End w:id="2"/>
            <w:bookmarkEnd w:id="3"/>
          </w:p>
        </w:tc>
        <w:tc>
          <w:tcPr>
            <w:tcW w:w="3120" w:type="dxa"/>
          </w:tcPr>
          <w:p w:rsidR="00ED60F4" w:rsidRPr="00ED60F4" w:rsidRDefault="0076290C" w:rsidP="00B9266C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3</w:t>
            </w:r>
            <w:r>
              <w:rPr>
                <w:rFonts w:ascii="Verdana" w:hAnsi="Verdana" w:hint="eastAsia"/>
                <w:b/>
                <w:sz w:val="20"/>
                <w:lang w:eastAsia="ja-JP"/>
              </w:rPr>
              <w:t>1</w:t>
            </w:r>
            <w:r w:rsidRPr="00841216">
              <w:rPr>
                <w:rFonts w:ascii="Verdana" w:hAnsi="Verdana"/>
                <w:b/>
                <w:sz w:val="20"/>
              </w:rPr>
              <w:t xml:space="preserve"> July 2015</w:t>
            </w:r>
            <w:r w:rsidR="00ED60F4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5" w:name="dorlang" w:colFirst="1" w:colLast="1"/>
            <w:bookmarkEnd w:id="4"/>
          </w:p>
        </w:tc>
        <w:tc>
          <w:tcPr>
            <w:tcW w:w="3120" w:type="dxa"/>
          </w:tcPr>
          <w:p w:rsidR="00ED60F4" w:rsidRPr="00ED60F4" w:rsidRDefault="00ED60F4" w:rsidP="00ED60F4">
            <w:pPr>
              <w:tabs>
                <w:tab w:val="left" w:pos="993"/>
              </w:tabs>
              <w:spacing w:before="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76290C" w:rsidP="004815C5">
            <w:pPr>
              <w:pStyle w:val="Source"/>
            </w:pPr>
            <w:bookmarkStart w:id="6" w:name="dsource" w:colFirst="0" w:colLast="0"/>
            <w:bookmarkEnd w:id="5"/>
            <w:r w:rsidRPr="004815C5">
              <w:t>Asia-Pacific Telecommunity Common Proposals</w:t>
            </w:r>
            <w:bookmarkStart w:id="7" w:name="_GoBack"/>
            <w:bookmarkEnd w:id="7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B82651" w:rsidP="004815C5">
            <w:pPr>
              <w:pStyle w:val="Title1"/>
            </w:pPr>
            <w:bookmarkStart w:id="8" w:name="dtitle1" w:colFirst="0" w:colLast="0"/>
            <w:bookmarkEnd w:id="6"/>
            <w:r>
              <w:t>PROPOSALS FOR THE WORK OF THE CONFERENCE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ED60F4" w:rsidP="00517B78">
            <w:pPr>
              <w:pStyle w:val="Title2"/>
            </w:pPr>
            <w:bookmarkStart w:id="9" w:name="dtitle2" w:colFirst="0" w:colLast="0"/>
            <w:bookmarkEnd w:id="8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AE7AD8" w:rsidP="00E4366C">
            <w:pPr>
              <w:pStyle w:val="Title3"/>
            </w:pPr>
            <w:bookmarkStart w:id="10" w:name="dtitle3" w:colFirst="0" w:colLast="0"/>
            <w:bookmarkEnd w:id="9"/>
            <w:r>
              <w:t>Agenda item</w:t>
            </w:r>
            <w:r w:rsidR="00B82651">
              <w:t xml:space="preserve"> </w:t>
            </w:r>
            <w:r w:rsidR="00E4366C">
              <w:t>1.18</w:t>
            </w:r>
          </w:p>
        </w:tc>
      </w:tr>
    </w:tbl>
    <w:p w:rsidR="00275AC8" w:rsidRPr="006C4D5A" w:rsidRDefault="00275AC8" w:rsidP="00275AC8">
      <w:pPr>
        <w:pStyle w:val="Normalaftertitle"/>
        <w:rPr>
          <w:iCs/>
        </w:rPr>
      </w:pPr>
      <w:bookmarkStart w:id="11" w:name="dbreak"/>
      <w:bookmarkEnd w:id="10"/>
      <w:bookmarkEnd w:id="11"/>
      <w:r w:rsidRPr="006C4D5A">
        <w:rPr>
          <w:iCs/>
        </w:rPr>
        <w:t>1.18</w:t>
      </w:r>
      <w:r w:rsidRPr="006C4D5A">
        <w:rPr>
          <w:iCs/>
        </w:rPr>
        <w:tab/>
      </w:r>
      <w:proofErr w:type="gramStart"/>
      <w:r w:rsidRPr="006C4D5A">
        <w:rPr>
          <w:iCs/>
        </w:rPr>
        <w:t>to</w:t>
      </w:r>
      <w:proofErr w:type="gramEnd"/>
      <w:r w:rsidRPr="006C4D5A">
        <w:rPr>
          <w:iCs/>
        </w:rPr>
        <w:t xml:space="preserve"> consider a primary allocation to the radiolocation service for automotive applications in the 77.5-78.0 GHz frequency band in accordance with Resolution </w:t>
      </w:r>
      <w:r w:rsidRPr="006C4D5A">
        <w:rPr>
          <w:b/>
          <w:bCs/>
          <w:iCs/>
        </w:rPr>
        <w:t>654 (WRC-12)</w:t>
      </w:r>
      <w:r w:rsidRPr="006C4D5A">
        <w:rPr>
          <w:iCs/>
        </w:rPr>
        <w:t xml:space="preserve">; </w:t>
      </w:r>
    </w:p>
    <w:p w:rsidR="00B82651" w:rsidRPr="006C4D5A" w:rsidRDefault="00275AC8" w:rsidP="00275AC8">
      <w:pPr>
        <w:rPr>
          <w:iCs/>
        </w:rPr>
      </w:pPr>
      <w:r w:rsidRPr="006C4D5A">
        <w:t xml:space="preserve">Resolution </w:t>
      </w:r>
      <w:r w:rsidRPr="006C4D5A">
        <w:rPr>
          <w:b/>
          <w:bCs/>
        </w:rPr>
        <w:t>654 (WRC-12)</w:t>
      </w:r>
      <w:r w:rsidRPr="006C4D5A">
        <w:t xml:space="preserve">: </w:t>
      </w:r>
      <w:r w:rsidRPr="006C4D5A">
        <w:rPr>
          <w:iCs/>
        </w:rPr>
        <w:t>Allocation of the band 77.5-78 GHz to the radiolocation service to support automotive short-range high-resolution radar operations</w:t>
      </w:r>
    </w:p>
    <w:p w:rsidR="00275AC8" w:rsidRPr="00275AC8" w:rsidRDefault="00275AC8" w:rsidP="00275AC8">
      <w:pPr>
        <w:rPr>
          <w:b/>
          <w:szCs w:val="24"/>
        </w:rPr>
      </w:pPr>
    </w:p>
    <w:p w:rsidR="00B82651" w:rsidRPr="00BD1AAE" w:rsidRDefault="00B82651" w:rsidP="00B82651">
      <w:pPr>
        <w:rPr>
          <w:b/>
        </w:rPr>
      </w:pPr>
      <w:r w:rsidRPr="00BD1AAE">
        <w:rPr>
          <w:b/>
        </w:rPr>
        <w:t>Introduction</w:t>
      </w:r>
      <w:r w:rsidR="009978AC" w:rsidRPr="00BD1AAE">
        <w:rPr>
          <w:b/>
        </w:rPr>
        <w:t>:</w:t>
      </w:r>
    </w:p>
    <w:p w:rsidR="004E5092" w:rsidRPr="004E5092" w:rsidRDefault="004E5092" w:rsidP="004E5092">
      <w:pPr>
        <w:rPr>
          <w:lang w:val="en-US" w:eastAsia="ja-JP"/>
        </w:rPr>
      </w:pPr>
      <w:r w:rsidRPr="004E5092">
        <w:rPr>
          <w:lang w:val="en-US" w:eastAsia="ja-JP"/>
        </w:rPr>
        <w:t xml:space="preserve">Add a primary allocation to the RLS on a worldwide basis in the band 77.5 GHz and 78 GHz, limited to radar applications with technical characteristics given in the most recent version of Recommendation ITU-R M.2057. </w:t>
      </w:r>
    </w:p>
    <w:p w:rsidR="00275AC8" w:rsidRPr="004E5092" w:rsidRDefault="00275AC8" w:rsidP="00B82651">
      <w:pPr>
        <w:rPr>
          <w:b/>
          <w:lang w:val="en-US"/>
        </w:rPr>
      </w:pPr>
    </w:p>
    <w:p w:rsidR="004C29C8" w:rsidRPr="006909B7" w:rsidRDefault="00B82651" w:rsidP="006909B7">
      <w:pPr>
        <w:tabs>
          <w:tab w:val="clear" w:pos="1871"/>
          <w:tab w:val="clear" w:pos="2268"/>
          <w:tab w:val="left" w:pos="6314"/>
        </w:tabs>
        <w:rPr>
          <w:b/>
          <w:bCs/>
          <w:lang w:eastAsia="ja-JP"/>
        </w:rPr>
      </w:pPr>
      <w:bookmarkStart w:id="12" w:name="OLE_LINK1"/>
      <w:bookmarkStart w:id="13" w:name="OLE_LINK2"/>
      <w:r w:rsidRPr="006909B7">
        <w:rPr>
          <w:b/>
          <w:bCs/>
          <w:lang w:eastAsia="ja-JP"/>
        </w:rPr>
        <w:t xml:space="preserve">Proposals </w:t>
      </w:r>
      <w:bookmarkEnd w:id="12"/>
      <w:bookmarkEnd w:id="13"/>
      <w:r w:rsidR="006909B7" w:rsidRPr="006909B7">
        <w:rPr>
          <w:b/>
          <w:bCs/>
          <w:lang w:eastAsia="ja-JP"/>
        </w:rPr>
        <w:tab/>
      </w:r>
      <w:r w:rsidR="006909B7" w:rsidRPr="006909B7">
        <w:rPr>
          <w:b/>
          <w:bCs/>
          <w:lang w:eastAsia="ja-JP"/>
        </w:rPr>
        <w:tab/>
      </w:r>
    </w:p>
    <w:p w:rsidR="004C29C8" w:rsidRPr="004C29C8" w:rsidRDefault="004C29C8" w:rsidP="004C29C8">
      <w:pPr>
        <w:keepNext/>
        <w:keepLines/>
        <w:spacing w:before="480"/>
        <w:jc w:val="center"/>
        <w:rPr>
          <w:caps/>
          <w:sz w:val="28"/>
        </w:rPr>
      </w:pPr>
      <w:r w:rsidRPr="004C29C8">
        <w:rPr>
          <w:caps/>
          <w:sz w:val="28"/>
        </w:rPr>
        <w:t>ARTICLE 5</w:t>
      </w:r>
    </w:p>
    <w:p w:rsidR="004C29C8" w:rsidRPr="004C29C8" w:rsidRDefault="004C29C8" w:rsidP="004C29C8">
      <w:pPr>
        <w:keepNext/>
        <w:keepLines/>
        <w:spacing w:before="240"/>
        <w:jc w:val="center"/>
        <w:rPr>
          <w:b/>
          <w:sz w:val="28"/>
        </w:rPr>
      </w:pPr>
      <w:r w:rsidRPr="004C29C8">
        <w:rPr>
          <w:b/>
          <w:sz w:val="28"/>
        </w:rPr>
        <w:t>Frequency allocations</w:t>
      </w:r>
    </w:p>
    <w:p w:rsidR="004C29C8" w:rsidRPr="004C29C8" w:rsidRDefault="004C29C8" w:rsidP="004C29C8">
      <w:pPr>
        <w:tabs>
          <w:tab w:val="clear" w:pos="1134"/>
          <w:tab w:val="clear" w:pos="1871"/>
          <w:tab w:val="clear" w:pos="2268"/>
          <w:tab w:val="center" w:pos="4820"/>
        </w:tabs>
        <w:spacing w:before="360"/>
        <w:jc w:val="center"/>
        <w:rPr>
          <w:bCs/>
        </w:rPr>
      </w:pPr>
      <w:r w:rsidRPr="004C29C8">
        <w:rPr>
          <w:b/>
        </w:rPr>
        <w:t xml:space="preserve">Section IV – Table of Frequency </w:t>
      </w:r>
      <w:proofErr w:type="gramStart"/>
      <w:r w:rsidRPr="004C29C8">
        <w:rPr>
          <w:b/>
        </w:rPr>
        <w:t>Allocations</w:t>
      </w:r>
      <w:proofErr w:type="gramEnd"/>
      <w:r w:rsidRPr="004C29C8">
        <w:rPr>
          <w:b/>
        </w:rPr>
        <w:br/>
      </w:r>
      <w:r w:rsidRPr="004C29C8">
        <w:rPr>
          <w:bCs/>
        </w:rPr>
        <w:t xml:space="preserve">(See No. </w:t>
      </w:r>
      <w:r w:rsidRPr="004C29C8">
        <w:rPr>
          <w:b/>
        </w:rPr>
        <w:t>2.1</w:t>
      </w:r>
      <w:r w:rsidRPr="004C29C8">
        <w:rPr>
          <w:bCs/>
        </w:rPr>
        <w:t>)</w:t>
      </w:r>
    </w:p>
    <w:p w:rsidR="004C29C8" w:rsidRPr="004C29C8" w:rsidRDefault="004C29C8" w:rsidP="004C29C8">
      <w:pPr>
        <w:keepNext/>
        <w:spacing w:before="240"/>
        <w:rPr>
          <w:rFonts w:hAnsi="Times New Roman Bold"/>
        </w:rPr>
      </w:pPr>
      <w:r w:rsidRPr="007B70B0">
        <w:rPr>
          <w:rFonts w:hAnsi="Times New Roman Bold"/>
          <w:b/>
        </w:rPr>
        <w:t>MOD</w:t>
      </w:r>
      <w:r>
        <w:rPr>
          <w:rFonts w:hAnsi="Times New Roman Bold"/>
        </w:rPr>
        <w:tab/>
      </w:r>
      <w:r>
        <w:rPr>
          <w:rFonts w:hAnsi="Times New Roman Bold"/>
        </w:rPr>
        <w:tab/>
      </w:r>
      <w:r w:rsidRPr="004C29C8">
        <w:rPr>
          <w:rFonts w:hAnsi="Times New Roman Bold"/>
          <w:b/>
        </w:rPr>
        <w:t>ASP/</w:t>
      </w:r>
      <w:r w:rsidR="005077B1">
        <w:rPr>
          <w:rFonts w:hAnsi="Times New Roman Bold"/>
          <w:b/>
        </w:rPr>
        <w:t>xx</w:t>
      </w:r>
      <w:r w:rsidRPr="004C29C8">
        <w:rPr>
          <w:rFonts w:hAnsi="Times New Roman Bold"/>
          <w:b/>
        </w:rPr>
        <w:t>A18/1</w:t>
      </w:r>
    </w:p>
    <w:p w:rsidR="004C29C8" w:rsidRPr="004C29C8" w:rsidRDefault="004C29C8" w:rsidP="00B82651">
      <w:pPr>
        <w:rPr>
          <w:b/>
          <w:lang w:eastAsia="ja-JP"/>
        </w:rPr>
      </w:pPr>
    </w:p>
    <w:p w:rsidR="004C29C8" w:rsidRPr="00192ACE" w:rsidRDefault="004C29C8" w:rsidP="004C29C8">
      <w:pPr>
        <w:pStyle w:val="Tabletitle"/>
      </w:pPr>
      <w:r w:rsidRPr="00192ACE">
        <w:lastRenderedPageBreak/>
        <w:t>66-81 GHz</w:t>
      </w:r>
    </w:p>
    <w:tbl>
      <w:tblPr>
        <w:tblW w:w="9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01"/>
        <w:gridCol w:w="3101"/>
        <w:gridCol w:w="3101"/>
      </w:tblGrid>
      <w:tr w:rsidR="004C29C8" w:rsidRPr="00192ACE" w:rsidTr="00F432CD">
        <w:trPr>
          <w:cantSplit/>
          <w:jc w:val="center"/>
        </w:trPr>
        <w:tc>
          <w:tcPr>
            <w:tcW w:w="9303" w:type="dxa"/>
            <w:gridSpan w:val="3"/>
          </w:tcPr>
          <w:p w:rsidR="004C29C8" w:rsidRPr="00192ACE" w:rsidRDefault="004C29C8" w:rsidP="00F432CD">
            <w:pPr>
              <w:pStyle w:val="Tablehead"/>
            </w:pPr>
            <w:r w:rsidRPr="00192ACE">
              <w:t>Allocation to services</w:t>
            </w:r>
          </w:p>
        </w:tc>
      </w:tr>
      <w:tr w:rsidR="004C29C8" w:rsidRPr="00192ACE" w:rsidTr="00F432CD">
        <w:trPr>
          <w:cantSplit/>
          <w:jc w:val="center"/>
        </w:trPr>
        <w:tc>
          <w:tcPr>
            <w:tcW w:w="3101" w:type="dxa"/>
          </w:tcPr>
          <w:p w:rsidR="004C29C8" w:rsidRPr="00192ACE" w:rsidRDefault="004C29C8" w:rsidP="00F432CD">
            <w:pPr>
              <w:pStyle w:val="Tablehead"/>
            </w:pPr>
            <w:r w:rsidRPr="00192ACE">
              <w:t>Region 1</w:t>
            </w:r>
          </w:p>
        </w:tc>
        <w:tc>
          <w:tcPr>
            <w:tcW w:w="3101" w:type="dxa"/>
          </w:tcPr>
          <w:p w:rsidR="004C29C8" w:rsidRPr="00192ACE" w:rsidRDefault="004C29C8" w:rsidP="00F432CD">
            <w:pPr>
              <w:pStyle w:val="Tablehead"/>
            </w:pPr>
            <w:r w:rsidRPr="00192ACE">
              <w:t>Region 2</w:t>
            </w:r>
          </w:p>
        </w:tc>
        <w:tc>
          <w:tcPr>
            <w:tcW w:w="3101" w:type="dxa"/>
          </w:tcPr>
          <w:p w:rsidR="004C29C8" w:rsidRPr="00192ACE" w:rsidRDefault="004C29C8" w:rsidP="00F432CD">
            <w:pPr>
              <w:pStyle w:val="Tablehead"/>
            </w:pPr>
            <w:r w:rsidRPr="00192ACE">
              <w:t>Region 3</w:t>
            </w:r>
          </w:p>
        </w:tc>
      </w:tr>
      <w:tr w:rsidR="004C29C8" w:rsidRPr="00192ACE" w:rsidTr="00F432CD">
        <w:trPr>
          <w:cantSplit/>
          <w:jc w:val="center"/>
        </w:trPr>
        <w:tc>
          <w:tcPr>
            <w:tcW w:w="9303" w:type="dxa"/>
            <w:gridSpan w:val="3"/>
          </w:tcPr>
          <w:p w:rsidR="004C29C8" w:rsidRPr="00192ACE" w:rsidRDefault="004C29C8" w:rsidP="00F432CD">
            <w:pPr>
              <w:pStyle w:val="TableTextS5"/>
            </w:pPr>
            <w:r w:rsidRPr="00192ACE">
              <w:rPr>
                <w:rStyle w:val="Tablefreq"/>
                <w:lang w:val="fr-CH"/>
              </w:rPr>
              <w:t>…</w:t>
            </w:r>
          </w:p>
        </w:tc>
      </w:tr>
      <w:tr w:rsidR="004C29C8" w:rsidRPr="00192ACE" w:rsidTr="00F432CD">
        <w:trPr>
          <w:cantSplit/>
          <w:jc w:val="center"/>
        </w:trPr>
        <w:tc>
          <w:tcPr>
            <w:tcW w:w="9303" w:type="dxa"/>
            <w:gridSpan w:val="3"/>
          </w:tcPr>
          <w:p w:rsidR="004C29C8" w:rsidRPr="0076290C" w:rsidRDefault="004C29C8" w:rsidP="00F432CD">
            <w:pPr>
              <w:pStyle w:val="TableTextS5"/>
              <w:rPr>
                <w:lang w:val="fr-FR"/>
                <w:rPrChange w:id="14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rStyle w:val="Tablefreq"/>
                <w:lang w:val="fr-FR"/>
                <w:rPrChange w:id="15" w:author="Neil Meaney ACMA" w:date="2015-07-31T14:35:00Z">
                  <w:rPr>
                    <w:rStyle w:val="Tablefreq"/>
                    <w:lang w:val="fr-CH"/>
                  </w:rPr>
                </w:rPrChange>
              </w:rPr>
              <w:t>76-77.5</w:t>
            </w:r>
            <w:r w:rsidRPr="0076290C">
              <w:rPr>
                <w:lang w:val="fr-FR"/>
                <w:rPrChange w:id="16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17" w:author="Neil Meaney ACMA" w:date="2015-07-31T14:35:00Z">
                  <w:rPr>
                    <w:lang w:val="fr-CH"/>
                  </w:rPr>
                </w:rPrChange>
              </w:rPr>
              <w:tab/>
              <w:t xml:space="preserve">RADIO </w:t>
            </w:r>
            <w:proofErr w:type="spellStart"/>
            <w:r w:rsidRPr="0076290C">
              <w:rPr>
                <w:lang w:val="fr-FR"/>
                <w:rPrChange w:id="18" w:author="Neil Meaney ACMA" w:date="2015-07-31T14:35:00Z">
                  <w:rPr>
                    <w:lang w:val="fr-CH"/>
                  </w:rPr>
                </w:rPrChange>
              </w:rPr>
              <w:t>ASTRONOMY</w:t>
            </w:r>
            <w:proofErr w:type="spellEnd"/>
          </w:p>
          <w:p w:rsidR="004C29C8" w:rsidRPr="0076290C" w:rsidRDefault="004C29C8" w:rsidP="00F432CD">
            <w:pPr>
              <w:pStyle w:val="TableTextS5"/>
              <w:rPr>
                <w:lang w:val="fr-FR"/>
                <w:rPrChange w:id="19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lang w:val="fr-FR"/>
                <w:rPrChange w:id="20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21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22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23" w:author="Neil Meaney ACMA" w:date="2015-07-31T14:35:00Z">
                  <w:rPr>
                    <w:lang w:val="fr-CH"/>
                  </w:rPr>
                </w:rPrChange>
              </w:rPr>
              <w:tab/>
            </w:r>
            <w:proofErr w:type="spellStart"/>
            <w:r w:rsidRPr="0076290C">
              <w:rPr>
                <w:lang w:val="fr-FR"/>
                <w:rPrChange w:id="24" w:author="Neil Meaney ACMA" w:date="2015-07-31T14:35:00Z">
                  <w:rPr>
                    <w:lang w:val="fr-CH"/>
                  </w:rPr>
                </w:rPrChange>
              </w:rPr>
              <w:t>RADIOLOCATION</w:t>
            </w:r>
            <w:proofErr w:type="spellEnd"/>
          </w:p>
          <w:p w:rsidR="004C29C8" w:rsidRPr="0076290C" w:rsidRDefault="004C29C8" w:rsidP="00F432CD">
            <w:pPr>
              <w:pStyle w:val="TableTextS5"/>
              <w:rPr>
                <w:lang w:val="fr-FR"/>
                <w:rPrChange w:id="25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lang w:val="fr-FR"/>
                <w:rPrChange w:id="26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27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28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29" w:author="Neil Meaney ACMA" w:date="2015-07-31T14:35:00Z">
                  <w:rPr>
                    <w:lang w:val="fr-CH"/>
                  </w:rPr>
                </w:rPrChange>
              </w:rPr>
              <w:tab/>
              <w:t>Amateur</w:t>
            </w:r>
          </w:p>
          <w:p w:rsidR="004C29C8" w:rsidRPr="0076290C" w:rsidRDefault="004C29C8" w:rsidP="00F432CD">
            <w:pPr>
              <w:pStyle w:val="TableTextS5"/>
              <w:rPr>
                <w:lang w:val="fr-FR"/>
                <w:rPrChange w:id="30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lang w:val="fr-FR"/>
                <w:rPrChange w:id="31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32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33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34" w:author="Neil Meaney ACMA" w:date="2015-07-31T14:35:00Z">
                  <w:rPr>
                    <w:lang w:val="fr-CH"/>
                  </w:rPr>
                </w:rPrChange>
              </w:rPr>
              <w:tab/>
              <w:t>Amateur-satellite</w:t>
            </w:r>
          </w:p>
          <w:p w:rsidR="004C29C8" w:rsidRPr="00192ACE" w:rsidRDefault="004C29C8" w:rsidP="00F432CD">
            <w:pPr>
              <w:pStyle w:val="TableTextS5"/>
            </w:pPr>
            <w:r w:rsidRPr="0076290C">
              <w:rPr>
                <w:lang w:val="fr-FR"/>
                <w:rPrChange w:id="35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36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37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38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192ACE">
              <w:t>Space research (space-to-Earth)</w:t>
            </w:r>
          </w:p>
          <w:p w:rsidR="004C29C8" w:rsidRPr="00192ACE" w:rsidRDefault="004C29C8" w:rsidP="00F432CD">
            <w:pPr>
              <w:pStyle w:val="TableTextS5"/>
            </w:pPr>
            <w:r w:rsidRPr="00192ACE">
              <w:tab/>
            </w:r>
            <w:r w:rsidRPr="00192ACE">
              <w:tab/>
            </w:r>
            <w:r w:rsidRPr="00192ACE">
              <w:tab/>
            </w:r>
            <w:r w:rsidRPr="00192ACE">
              <w:tab/>
            </w:r>
            <w:r w:rsidRPr="00192ACE">
              <w:rPr>
                <w:rStyle w:val="Artref"/>
              </w:rPr>
              <w:t>5.149</w:t>
            </w:r>
          </w:p>
        </w:tc>
      </w:tr>
      <w:tr w:rsidR="004C29C8" w:rsidRPr="00192ACE" w:rsidTr="00F432CD">
        <w:trPr>
          <w:cantSplit/>
          <w:jc w:val="center"/>
        </w:trPr>
        <w:tc>
          <w:tcPr>
            <w:tcW w:w="9303" w:type="dxa"/>
            <w:gridSpan w:val="3"/>
          </w:tcPr>
          <w:p w:rsidR="004C29C8" w:rsidRPr="0076290C" w:rsidRDefault="004C29C8" w:rsidP="00F432CD">
            <w:pPr>
              <w:pStyle w:val="TableTextS5"/>
              <w:rPr>
                <w:lang w:val="fr-FR"/>
                <w:rPrChange w:id="39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rStyle w:val="Tablefreq"/>
                <w:lang w:val="fr-FR"/>
                <w:rPrChange w:id="40" w:author="Neil Meaney ACMA" w:date="2015-07-31T14:35:00Z">
                  <w:rPr>
                    <w:rStyle w:val="Tablefreq"/>
                    <w:lang w:val="fr-CH"/>
                  </w:rPr>
                </w:rPrChange>
              </w:rPr>
              <w:t>77.5-78</w:t>
            </w:r>
            <w:r w:rsidRPr="0076290C">
              <w:rPr>
                <w:lang w:val="fr-FR"/>
                <w:rPrChange w:id="41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42" w:author="Neil Meaney ACMA" w:date="2015-07-31T14:35:00Z">
                  <w:rPr>
                    <w:lang w:val="fr-CH"/>
                  </w:rPr>
                </w:rPrChange>
              </w:rPr>
              <w:tab/>
              <w:t>AMATEUR</w:t>
            </w:r>
          </w:p>
          <w:p w:rsidR="004C29C8" w:rsidRPr="0076290C" w:rsidRDefault="004C29C8" w:rsidP="00A64025">
            <w:pPr>
              <w:pStyle w:val="TableTextS5"/>
              <w:rPr>
                <w:ins w:id="43" w:author="小山敏" w:date="2015-07-30T15:19:00Z"/>
                <w:lang w:val="fr-FR"/>
                <w:rPrChange w:id="44" w:author="Neil Meaney ACMA" w:date="2015-07-31T14:35:00Z">
                  <w:rPr>
                    <w:ins w:id="45" w:author="小山敏" w:date="2015-07-30T15:19:00Z"/>
                    <w:lang w:val="fr-CH"/>
                  </w:rPr>
                </w:rPrChange>
              </w:rPr>
            </w:pPr>
            <w:r w:rsidRPr="0076290C">
              <w:rPr>
                <w:lang w:val="fr-FR"/>
                <w:rPrChange w:id="46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47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48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49" w:author="Neil Meaney ACMA" w:date="2015-07-31T14:35:00Z">
                  <w:rPr>
                    <w:lang w:val="fr-CH"/>
                  </w:rPr>
                </w:rPrChange>
              </w:rPr>
              <w:tab/>
              <w:t>AMATEUR-SATELLITE</w:t>
            </w:r>
            <w:ins w:id="50" w:author="小山敏" w:date="2015-07-30T15:19:00Z">
              <w:r w:rsidR="00A64025" w:rsidRPr="0076290C">
                <w:rPr>
                  <w:lang w:val="fr-FR"/>
                  <w:rPrChange w:id="51" w:author="Neil Meaney ACMA" w:date="2015-07-31T14:35:00Z">
                    <w:rPr>
                      <w:lang w:val="fr-CH"/>
                    </w:rPr>
                  </w:rPrChange>
                </w:rPr>
                <w:t xml:space="preserve">     </w:t>
              </w:r>
            </w:ins>
          </w:p>
          <w:p w:rsidR="00A64025" w:rsidRPr="0076290C" w:rsidRDefault="00A64025" w:rsidP="00A64025">
            <w:pPr>
              <w:pStyle w:val="TableTextS5"/>
              <w:rPr>
                <w:lang w:val="fr-FR"/>
                <w:rPrChange w:id="52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lang w:val="fr-FR" w:eastAsia="ja-JP"/>
                <w:rPrChange w:id="53" w:author="Neil Meaney ACMA" w:date="2015-07-31T14:35:00Z">
                  <w:rPr>
                    <w:lang w:val="fr-CH" w:eastAsia="ja-JP"/>
                  </w:rPr>
                </w:rPrChange>
              </w:rPr>
              <w:t xml:space="preserve">                                                            </w:t>
            </w:r>
            <w:proofErr w:type="spellStart"/>
            <w:ins w:id="54" w:author="小山敏" w:date="2015-07-30T15:19:00Z">
              <w:r w:rsidRPr="0076290C">
                <w:rPr>
                  <w:lang w:val="fr-FR"/>
                  <w:rPrChange w:id="55" w:author="Neil Meaney ACMA" w:date="2015-07-31T14:35:00Z">
                    <w:rPr>
                      <w:lang w:val="fr-CH"/>
                    </w:rPr>
                  </w:rPrChange>
                </w:rPr>
                <w:t>RADIOLOCATION</w:t>
              </w:r>
              <w:proofErr w:type="spellEnd"/>
              <w:r w:rsidRPr="0076290C">
                <w:rPr>
                  <w:lang w:val="fr-FR"/>
                  <w:rPrChange w:id="56" w:author="Neil Meaney ACMA" w:date="2015-07-31T14:35:00Z">
                    <w:rPr>
                      <w:lang w:val="fr-CH"/>
                    </w:rPr>
                  </w:rPrChange>
                </w:rPr>
                <w:t xml:space="preserve"> </w:t>
              </w:r>
              <w:proofErr w:type="spellStart"/>
              <w:r w:rsidRPr="0076290C">
                <w:rPr>
                  <w:lang w:val="fr-FR"/>
                  <w:rPrChange w:id="57" w:author="Neil Meaney ACMA" w:date="2015-07-31T14:35:00Z">
                    <w:rPr>
                      <w:lang w:val="fr-CH"/>
                    </w:rPr>
                  </w:rPrChange>
                </w:rPr>
                <w:t>ADD</w:t>
              </w:r>
              <w:proofErr w:type="spellEnd"/>
              <w:r w:rsidRPr="0076290C">
                <w:rPr>
                  <w:lang w:val="fr-FR"/>
                  <w:rPrChange w:id="58" w:author="Neil Meaney ACMA" w:date="2015-07-31T14:35:00Z">
                    <w:rPr>
                      <w:lang w:val="fr-CH"/>
                    </w:rPr>
                  </w:rPrChange>
                </w:rPr>
                <w:t xml:space="preserve"> 5.A118</w:t>
              </w:r>
            </w:ins>
          </w:p>
          <w:p w:rsidR="004C29C8" w:rsidRPr="00192ACE" w:rsidRDefault="004C29C8" w:rsidP="00F432CD">
            <w:pPr>
              <w:pStyle w:val="TableTextS5"/>
              <w:tabs>
                <w:tab w:val="left" w:pos="8219"/>
              </w:tabs>
            </w:pPr>
            <w:r w:rsidRPr="0076290C">
              <w:rPr>
                <w:lang w:val="fr-FR"/>
                <w:rPrChange w:id="59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60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61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62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192ACE">
              <w:t>Radio astronomy</w:t>
            </w:r>
            <w:r>
              <w:tab/>
            </w:r>
          </w:p>
          <w:p w:rsidR="004C29C8" w:rsidRPr="00192ACE" w:rsidRDefault="004C29C8" w:rsidP="00F432CD">
            <w:pPr>
              <w:pStyle w:val="TableTextS5"/>
            </w:pPr>
            <w:r w:rsidRPr="00192ACE">
              <w:tab/>
            </w:r>
            <w:r w:rsidRPr="00192ACE">
              <w:tab/>
            </w:r>
            <w:r w:rsidRPr="00192ACE">
              <w:tab/>
            </w:r>
            <w:r w:rsidRPr="00192ACE">
              <w:tab/>
              <w:t>Space research (space-to-Earth)</w:t>
            </w:r>
          </w:p>
          <w:p w:rsidR="004C29C8" w:rsidRPr="00192ACE" w:rsidRDefault="004C29C8" w:rsidP="00F432CD">
            <w:pPr>
              <w:pStyle w:val="TableTextS5"/>
            </w:pPr>
            <w:r w:rsidRPr="00192ACE">
              <w:tab/>
            </w:r>
            <w:r w:rsidRPr="00192ACE">
              <w:tab/>
            </w:r>
            <w:r w:rsidRPr="00192ACE">
              <w:tab/>
            </w:r>
            <w:r w:rsidRPr="00192ACE">
              <w:tab/>
            </w:r>
            <w:r w:rsidRPr="00192ACE">
              <w:rPr>
                <w:rStyle w:val="Artref"/>
              </w:rPr>
              <w:t>5.149</w:t>
            </w:r>
          </w:p>
        </w:tc>
      </w:tr>
      <w:tr w:rsidR="004C29C8" w:rsidRPr="00192ACE" w:rsidTr="00F432CD">
        <w:trPr>
          <w:cantSplit/>
          <w:jc w:val="center"/>
        </w:trPr>
        <w:tc>
          <w:tcPr>
            <w:tcW w:w="9303" w:type="dxa"/>
            <w:gridSpan w:val="3"/>
          </w:tcPr>
          <w:p w:rsidR="004C29C8" w:rsidRPr="00192ACE" w:rsidRDefault="004C29C8" w:rsidP="00F432CD">
            <w:pPr>
              <w:pStyle w:val="TableTextS5"/>
              <w:rPr>
                <w:lang w:val="fr-CH"/>
              </w:rPr>
            </w:pPr>
            <w:r w:rsidRPr="00192ACE">
              <w:rPr>
                <w:rStyle w:val="Tablefreq"/>
                <w:lang w:val="fr-CH"/>
              </w:rPr>
              <w:t>78-79</w:t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  <w:t>RADIOLOCATION</w:t>
            </w:r>
          </w:p>
          <w:p w:rsidR="004C29C8" w:rsidRPr="00192ACE" w:rsidRDefault="004C29C8" w:rsidP="00F432CD">
            <w:pPr>
              <w:pStyle w:val="TableTextS5"/>
              <w:rPr>
                <w:lang w:val="fr-CH"/>
              </w:rPr>
            </w:pP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  <w:t>Amateur</w:t>
            </w:r>
          </w:p>
          <w:p w:rsidR="004C29C8" w:rsidRPr="00192ACE" w:rsidRDefault="004C29C8" w:rsidP="00F432CD">
            <w:pPr>
              <w:pStyle w:val="TableTextS5"/>
              <w:rPr>
                <w:lang w:val="fr-CH"/>
              </w:rPr>
            </w:pP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  <w:t>Amateur-satellite</w:t>
            </w:r>
          </w:p>
          <w:p w:rsidR="004C29C8" w:rsidRPr="00192ACE" w:rsidRDefault="004C29C8" w:rsidP="00F432CD">
            <w:pPr>
              <w:pStyle w:val="TableTextS5"/>
              <w:rPr>
                <w:lang w:val="fr-CH"/>
              </w:rPr>
            </w:pP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  <w:t xml:space="preserve">Radio </w:t>
            </w:r>
            <w:proofErr w:type="spellStart"/>
            <w:r w:rsidRPr="00192ACE">
              <w:rPr>
                <w:lang w:val="fr-CH"/>
              </w:rPr>
              <w:t>astronomy</w:t>
            </w:r>
            <w:proofErr w:type="spellEnd"/>
          </w:p>
          <w:p w:rsidR="004C29C8" w:rsidRPr="00192ACE" w:rsidRDefault="004C29C8" w:rsidP="00F432CD">
            <w:pPr>
              <w:pStyle w:val="TableTextS5"/>
            </w:pP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rPr>
                <w:lang w:val="fr-CH"/>
              </w:rPr>
              <w:tab/>
            </w:r>
            <w:r w:rsidRPr="00192ACE">
              <w:t>Space research (space-to-Earth)</w:t>
            </w:r>
          </w:p>
          <w:p w:rsidR="004C29C8" w:rsidRPr="00192ACE" w:rsidRDefault="004C29C8" w:rsidP="00F432CD">
            <w:pPr>
              <w:pStyle w:val="TableTextS5"/>
              <w:rPr>
                <w:rStyle w:val="Artref"/>
              </w:rPr>
            </w:pPr>
            <w:r w:rsidRPr="00192ACE">
              <w:tab/>
            </w:r>
            <w:r w:rsidRPr="00192ACE">
              <w:tab/>
            </w:r>
            <w:r w:rsidRPr="00192ACE">
              <w:tab/>
            </w:r>
            <w:r w:rsidRPr="00192ACE">
              <w:tab/>
            </w:r>
            <w:r w:rsidRPr="00192ACE">
              <w:rPr>
                <w:rStyle w:val="Artref"/>
              </w:rPr>
              <w:t>5.149</w:t>
            </w:r>
            <w:r w:rsidRPr="00192ACE">
              <w:t xml:space="preserve">  </w:t>
            </w:r>
            <w:r w:rsidRPr="00192ACE">
              <w:rPr>
                <w:rStyle w:val="Artref"/>
              </w:rPr>
              <w:t>5.560</w:t>
            </w:r>
          </w:p>
        </w:tc>
      </w:tr>
      <w:tr w:rsidR="004C29C8" w:rsidRPr="00192ACE" w:rsidTr="00F432CD">
        <w:trPr>
          <w:cantSplit/>
          <w:jc w:val="center"/>
        </w:trPr>
        <w:tc>
          <w:tcPr>
            <w:tcW w:w="9303" w:type="dxa"/>
            <w:gridSpan w:val="3"/>
          </w:tcPr>
          <w:p w:rsidR="004C29C8" w:rsidRPr="0076290C" w:rsidRDefault="004C29C8" w:rsidP="00F432CD">
            <w:pPr>
              <w:pStyle w:val="TableTextS5"/>
              <w:rPr>
                <w:lang w:val="fr-FR"/>
                <w:rPrChange w:id="63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rStyle w:val="Tablefreq"/>
                <w:lang w:val="fr-FR"/>
                <w:rPrChange w:id="64" w:author="Neil Meaney ACMA" w:date="2015-07-31T14:35:00Z">
                  <w:rPr>
                    <w:rStyle w:val="Tablefreq"/>
                    <w:lang w:val="fr-CH"/>
                  </w:rPr>
                </w:rPrChange>
              </w:rPr>
              <w:t>79-81</w:t>
            </w:r>
            <w:r w:rsidRPr="0076290C">
              <w:rPr>
                <w:lang w:val="fr-FR"/>
                <w:rPrChange w:id="65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66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67" w:author="Neil Meaney ACMA" w:date="2015-07-31T14:35:00Z">
                  <w:rPr>
                    <w:lang w:val="fr-CH"/>
                  </w:rPr>
                </w:rPrChange>
              </w:rPr>
              <w:tab/>
              <w:t xml:space="preserve">RADIO </w:t>
            </w:r>
            <w:proofErr w:type="spellStart"/>
            <w:r w:rsidRPr="0076290C">
              <w:rPr>
                <w:lang w:val="fr-FR"/>
                <w:rPrChange w:id="68" w:author="Neil Meaney ACMA" w:date="2015-07-31T14:35:00Z">
                  <w:rPr>
                    <w:lang w:val="fr-CH"/>
                  </w:rPr>
                </w:rPrChange>
              </w:rPr>
              <w:t>ASTRONOMY</w:t>
            </w:r>
            <w:proofErr w:type="spellEnd"/>
          </w:p>
          <w:p w:rsidR="004C29C8" w:rsidRPr="0076290C" w:rsidRDefault="004C29C8" w:rsidP="00F432CD">
            <w:pPr>
              <w:pStyle w:val="TableTextS5"/>
              <w:rPr>
                <w:lang w:val="fr-FR"/>
                <w:rPrChange w:id="69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lang w:val="fr-FR"/>
                <w:rPrChange w:id="70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71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72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73" w:author="Neil Meaney ACMA" w:date="2015-07-31T14:35:00Z">
                  <w:rPr>
                    <w:lang w:val="fr-CH"/>
                  </w:rPr>
                </w:rPrChange>
              </w:rPr>
              <w:tab/>
            </w:r>
            <w:proofErr w:type="spellStart"/>
            <w:r w:rsidRPr="0076290C">
              <w:rPr>
                <w:lang w:val="fr-FR"/>
                <w:rPrChange w:id="74" w:author="Neil Meaney ACMA" w:date="2015-07-31T14:35:00Z">
                  <w:rPr>
                    <w:lang w:val="fr-CH"/>
                  </w:rPr>
                </w:rPrChange>
              </w:rPr>
              <w:t>RADIOLOCATION</w:t>
            </w:r>
            <w:proofErr w:type="spellEnd"/>
          </w:p>
          <w:p w:rsidR="004C29C8" w:rsidRPr="0076290C" w:rsidRDefault="004C29C8" w:rsidP="00F432CD">
            <w:pPr>
              <w:pStyle w:val="TableTextS5"/>
              <w:rPr>
                <w:lang w:val="fr-FR"/>
                <w:rPrChange w:id="75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lang w:val="fr-FR"/>
                <w:rPrChange w:id="76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77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78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79" w:author="Neil Meaney ACMA" w:date="2015-07-31T14:35:00Z">
                  <w:rPr>
                    <w:lang w:val="fr-CH"/>
                  </w:rPr>
                </w:rPrChange>
              </w:rPr>
              <w:tab/>
              <w:t>Amateur</w:t>
            </w:r>
          </w:p>
          <w:p w:rsidR="004C29C8" w:rsidRPr="0076290C" w:rsidRDefault="004C29C8" w:rsidP="00F432CD">
            <w:pPr>
              <w:pStyle w:val="TableTextS5"/>
              <w:rPr>
                <w:lang w:val="fr-FR"/>
                <w:rPrChange w:id="80" w:author="Neil Meaney ACMA" w:date="2015-07-31T14:35:00Z">
                  <w:rPr>
                    <w:lang w:val="fr-CH"/>
                  </w:rPr>
                </w:rPrChange>
              </w:rPr>
            </w:pPr>
            <w:r w:rsidRPr="0076290C">
              <w:rPr>
                <w:lang w:val="fr-FR"/>
                <w:rPrChange w:id="81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82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83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84" w:author="Neil Meaney ACMA" w:date="2015-07-31T14:35:00Z">
                  <w:rPr>
                    <w:lang w:val="fr-CH"/>
                  </w:rPr>
                </w:rPrChange>
              </w:rPr>
              <w:tab/>
              <w:t>Amateur-satellite</w:t>
            </w:r>
          </w:p>
          <w:p w:rsidR="004C29C8" w:rsidRPr="00192ACE" w:rsidRDefault="004C29C8" w:rsidP="00F432CD">
            <w:pPr>
              <w:pStyle w:val="TableTextS5"/>
            </w:pPr>
            <w:r w:rsidRPr="0076290C">
              <w:rPr>
                <w:lang w:val="fr-FR"/>
                <w:rPrChange w:id="85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86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87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76290C">
              <w:rPr>
                <w:lang w:val="fr-FR"/>
                <w:rPrChange w:id="88" w:author="Neil Meaney ACMA" w:date="2015-07-31T14:35:00Z">
                  <w:rPr>
                    <w:lang w:val="fr-CH"/>
                  </w:rPr>
                </w:rPrChange>
              </w:rPr>
              <w:tab/>
            </w:r>
            <w:r w:rsidRPr="00192ACE">
              <w:t>Space research (space-to-Earth)</w:t>
            </w:r>
          </w:p>
          <w:p w:rsidR="004C29C8" w:rsidRPr="00192ACE" w:rsidRDefault="004C29C8" w:rsidP="00F432CD">
            <w:pPr>
              <w:pStyle w:val="TableTextS5"/>
              <w:rPr>
                <w:rStyle w:val="Artref"/>
              </w:rPr>
            </w:pPr>
            <w:r w:rsidRPr="00192ACE">
              <w:tab/>
            </w:r>
            <w:r w:rsidRPr="00192ACE">
              <w:tab/>
            </w:r>
            <w:r w:rsidRPr="00192ACE">
              <w:tab/>
            </w:r>
            <w:r w:rsidRPr="00192ACE">
              <w:tab/>
            </w:r>
            <w:r w:rsidRPr="00192ACE">
              <w:rPr>
                <w:rStyle w:val="Artref"/>
              </w:rPr>
              <w:t>5.149</w:t>
            </w:r>
          </w:p>
        </w:tc>
      </w:tr>
    </w:tbl>
    <w:p w:rsidR="004C29C8" w:rsidRPr="00192ACE" w:rsidRDefault="004C29C8" w:rsidP="004C29C8">
      <w:pPr>
        <w:pStyle w:val="Proposal"/>
      </w:pPr>
      <w:r w:rsidRPr="00192ACE">
        <w:t>ADD</w:t>
      </w:r>
      <w:r w:rsidRPr="004C29C8">
        <w:rPr>
          <w:b w:val="0"/>
        </w:rPr>
        <w:t xml:space="preserve"> </w:t>
      </w:r>
      <w:r>
        <w:rPr>
          <w:b w:val="0"/>
        </w:rPr>
        <w:tab/>
      </w:r>
      <w:r w:rsidRPr="004C29C8">
        <w:t>ASP</w:t>
      </w:r>
      <w:r>
        <w:t>/</w:t>
      </w:r>
      <w:r w:rsidR="005077B1">
        <w:t>xx</w:t>
      </w:r>
      <w:r>
        <w:t>A18/</w:t>
      </w:r>
      <w:r w:rsidR="002F7BE3">
        <w:t>2</w:t>
      </w:r>
    </w:p>
    <w:p w:rsidR="004C29C8" w:rsidRPr="001D1C2F" w:rsidRDefault="004C29C8" w:rsidP="004C29C8">
      <w:pPr>
        <w:rPr>
          <w:rStyle w:val="Artdef"/>
        </w:rPr>
      </w:pPr>
      <w:proofErr w:type="gramStart"/>
      <w:r w:rsidRPr="001D1C2F">
        <w:rPr>
          <w:rStyle w:val="Artdef"/>
        </w:rPr>
        <w:t>5.A118</w:t>
      </w:r>
      <w:proofErr w:type="gramEnd"/>
    </w:p>
    <w:p w:rsidR="004E5092" w:rsidRDefault="006909B7" w:rsidP="004E5092">
      <w:pPr>
        <w:pStyle w:val="Reasons"/>
      </w:pPr>
      <w:r w:rsidRPr="009B6CE5">
        <w:rPr>
          <w:lang w:eastAsia="ja-JP"/>
        </w:rPr>
        <w:t xml:space="preserve">The use of the 77.5-78 GHz frequency band by the radiolocation service is </w:t>
      </w:r>
      <w:r w:rsidR="004E5092" w:rsidRPr="003B7512">
        <w:rPr>
          <w:lang w:val="en-US"/>
        </w:rPr>
        <w:t>limited to radar applications with technical characteristics given in the most recent version of Recommendation ITU-R M.2057</w:t>
      </w:r>
    </w:p>
    <w:p w:rsidR="006909B7" w:rsidRDefault="006909B7" w:rsidP="004C29C8">
      <w:pPr>
        <w:pStyle w:val="Reasons"/>
      </w:pPr>
    </w:p>
    <w:p w:rsidR="004E5092" w:rsidRDefault="004E5092" w:rsidP="004C29C8">
      <w:pPr>
        <w:pStyle w:val="Reasons"/>
      </w:pPr>
    </w:p>
    <w:p w:rsidR="006909B7" w:rsidRDefault="006909B7" w:rsidP="004C29C8">
      <w:pPr>
        <w:pStyle w:val="Reasons"/>
        <w:rPr>
          <w:b/>
          <w:lang w:eastAsia="ja-JP"/>
        </w:rPr>
      </w:pPr>
      <w:r w:rsidRPr="006909B7">
        <w:rPr>
          <w:rFonts w:hint="eastAsia"/>
          <w:b/>
          <w:lang w:eastAsia="ja-JP"/>
        </w:rPr>
        <w:t xml:space="preserve">Reason: </w:t>
      </w:r>
    </w:p>
    <w:p w:rsidR="006909B7" w:rsidRPr="006909B7" w:rsidRDefault="006909B7" w:rsidP="004C29C8">
      <w:pPr>
        <w:pStyle w:val="Reasons"/>
        <w:rPr>
          <w:lang w:eastAsia="ja-JP"/>
        </w:rPr>
      </w:pPr>
      <w:r w:rsidRPr="006909B7">
        <w:rPr>
          <w:rFonts w:hint="eastAsia"/>
          <w:lang w:eastAsia="ja-JP"/>
        </w:rPr>
        <w:t>Compatibility studies</w:t>
      </w:r>
      <w:r w:rsidRPr="006909B7">
        <w:rPr>
          <w:lang w:eastAsia="ja-JP"/>
        </w:rPr>
        <w:t xml:space="preserve"> between</w:t>
      </w:r>
      <w:r>
        <w:rPr>
          <w:lang w:eastAsia="ja-JP"/>
        </w:rPr>
        <w:t xml:space="preserve"> </w:t>
      </w:r>
      <w:r w:rsidRPr="006909B7">
        <w:rPr>
          <w:lang w:eastAsia="ja-JP"/>
        </w:rPr>
        <w:t>radars operated in the 77.5-78 GHz band and existing services were conducted in ITU-R taking into account only these technical characteristics</w:t>
      </w:r>
      <w:r>
        <w:rPr>
          <w:lang w:eastAsia="ja-JP"/>
        </w:rPr>
        <w:t>.</w:t>
      </w:r>
    </w:p>
    <w:p w:rsidR="004C29C8" w:rsidRPr="00192ACE" w:rsidRDefault="004C29C8" w:rsidP="004C29C8">
      <w:pPr>
        <w:pStyle w:val="Proposal"/>
      </w:pPr>
      <w:r w:rsidRPr="00192ACE">
        <w:lastRenderedPageBreak/>
        <w:t>SUP</w:t>
      </w:r>
      <w:r w:rsidRPr="004C29C8">
        <w:rPr>
          <w:b w:val="0"/>
        </w:rPr>
        <w:t xml:space="preserve"> </w:t>
      </w:r>
      <w:r>
        <w:rPr>
          <w:b w:val="0"/>
        </w:rPr>
        <w:tab/>
      </w:r>
      <w:r w:rsidRPr="004C29C8">
        <w:t>ASP</w:t>
      </w:r>
      <w:r>
        <w:t>/</w:t>
      </w:r>
      <w:r w:rsidR="005077B1">
        <w:t>xx</w:t>
      </w:r>
      <w:r>
        <w:t>A18/</w:t>
      </w:r>
      <w:r w:rsidR="002F7BE3">
        <w:t>3</w:t>
      </w:r>
    </w:p>
    <w:p w:rsidR="004C29C8" w:rsidRPr="00192ACE" w:rsidRDefault="004C29C8" w:rsidP="004C29C8">
      <w:pPr>
        <w:pStyle w:val="Proposal"/>
      </w:pPr>
    </w:p>
    <w:p w:rsidR="004C29C8" w:rsidRPr="00192ACE" w:rsidRDefault="004C29C8" w:rsidP="004C29C8">
      <w:pPr>
        <w:pStyle w:val="ResNo"/>
      </w:pPr>
      <w:r w:rsidRPr="00192ACE">
        <w:t xml:space="preserve">RESOLUTION </w:t>
      </w:r>
      <w:r w:rsidRPr="00192ACE">
        <w:rPr>
          <w:rStyle w:val="href"/>
        </w:rPr>
        <w:t>654</w:t>
      </w:r>
      <w:r w:rsidRPr="00192ACE">
        <w:t xml:space="preserve"> (WRC</w:t>
      </w:r>
      <w:r w:rsidRPr="00192ACE">
        <w:noBreakHyphen/>
        <w:t>12)</w:t>
      </w:r>
    </w:p>
    <w:p w:rsidR="004C29C8" w:rsidRPr="00192ACE" w:rsidRDefault="004C29C8" w:rsidP="004C29C8">
      <w:pPr>
        <w:pStyle w:val="Restitle"/>
      </w:pPr>
      <w:r w:rsidRPr="00192ACE">
        <w:t>Allocation of the band 77.5-78 GHz to the radiolocation service to support automotive short-range high-resolution radar</w:t>
      </w:r>
      <w:r w:rsidRPr="00192ACE">
        <w:rPr>
          <w:lang w:eastAsia="ja-JP"/>
        </w:rPr>
        <w:t xml:space="preserve"> </w:t>
      </w:r>
      <w:r w:rsidRPr="00192ACE">
        <w:t>operations</w:t>
      </w:r>
    </w:p>
    <w:p w:rsidR="004C29C8" w:rsidRPr="004C29C8" w:rsidRDefault="004C29C8" w:rsidP="004C29C8">
      <w:pPr>
        <w:jc w:val="both"/>
      </w:pPr>
    </w:p>
    <w:p w:rsidR="004C29C8" w:rsidRDefault="004C29C8" w:rsidP="004C29C8">
      <w:pPr>
        <w:jc w:val="both"/>
      </w:pPr>
    </w:p>
    <w:p w:rsidR="004C29C8" w:rsidRPr="00215D5A" w:rsidRDefault="004C29C8" w:rsidP="004C29C8">
      <w:pPr>
        <w:jc w:val="both"/>
      </w:pPr>
      <w:r>
        <w:rPr>
          <w:b/>
        </w:rPr>
        <w:t xml:space="preserve">Reasons: </w:t>
      </w:r>
      <w:r>
        <w:t>The Resolution is not required post WRC-15.</w:t>
      </w:r>
    </w:p>
    <w:p w:rsidR="004C29C8" w:rsidRPr="004C29C8" w:rsidRDefault="004C29C8" w:rsidP="006909B7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:rsidR="004C29C8" w:rsidRDefault="004C29C8" w:rsidP="004C29C8">
      <w:pPr>
        <w:spacing w:after="120"/>
        <w:jc w:val="center"/>
        <w:rPr>
          <w:b/>
          <w:bCs/>
          <w:lang w:val="en-AU"/>
        </w:rPr>
      </w:pPr>
      <w:r>
        <w:rPr>
          <w:b/>
          <w:bCs/>
          <w:lang w:val="en-AU"/>
        </w:rPr>
        <w:t>__________</w:t>
      </w:r>
    </w:p>
    <w:sectPr w:rsidR="004C29C8">
      <w:headerReference w:type="default" r:id="rId12"/>
      <w:footerReference w:type="even" r:id="rId13"/>
      <w:footerReference w:type="default" r:id="rId14"/>
      <w:pgSz w:w="11907" w:h="16840" w:code="9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BA9" w:rsidRDefault="00D47BA9">
      <w:r>
        <w:separator/>
      </w:r>
    </w:p>
  </w:endnote>
  <w:endnote w:type="continuationSeparator" w:id="0">
    <w:p w:rsidR="00D47BA9" w:rsidRDefault="00D4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ED60F4">
      <w:rPr>
        <w:noProof/>
        <w:lang w:val="en-US"/>
      </w:rPr>
      <w:t>Document3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4815C5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ED60F4">
      <w:rPr>
        <w:noProof/>
      </w:rPr>
      <w:t>24.08.11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ED60F4">
      <w:rPr>
        <w:lang w:val="en-US"/>
      </w:rPr>
      <w:t>Document3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4815C5"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ED60F4">
      <w:t>24.08.11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BA9" w:rsidRDefault="00D47BA9">
      <w:r>
        <w:rPr>
          <w:b/>
        </w:rPr>
        <w:t>_______________</w:t>
      </w:r>
    </w:p>
  </w:footnote>
  <w:footnote w:type="continuationSeparator" w:id="0">
    <w:p w:rsidR="00D47BA9" w:rsidRDefault="00D47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5077B1" w:rsidRDefault="005077B1" w:rsidP="005077B1">
    <w:pPr>
      <w:pStyle w:val="Header"/>
      <w:rPr>
        <w:sz w:val="24"/>
        <w:szCs w:val="24"/>
      </w:rPr>
    </w:pPr>
    <w:r w:rsidRPr="005077B1">
      <w:rPr>
        <w:sz w:val="24"/>
        <w:szCs w:val="24"/>
      </w:rPr>
      <w:t>PACP-18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000D2C96"/>
    <w:multiLevelType w:val="hybridMultilevel"/>
    <w:tmpl w:val="A6601EF6"/>
    <w:lvl w:ilvl="0" w:tplc="7F50C874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24F62F91"/>
    <w:multiLevelType w:val="hybridMultilevel"/>
    <w:tmpl w:val="3446D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E73F9"/>
    <w:multiLevelType w:val="hybridMultilevel"/>
    <w:tmpl w:val="EE6E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小山敏">
    <w15:presenceInfo w15:providerId="Windows Live" w15:userId="69b709fdd31f88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intFractionalCharacterWidth/>
  <w:embedSystemFonts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F4"/>
    <w:rsid w:val="000041EA"/>
    <w:rsid w:val="00016741"/>
    <w:rsid w:val="00022A29"/>
    <w:rsid w:val="000355FD"/>
    <w:rsid w:val="00051E39"/>
    <w:rsid w:val="00061C3A"/>
    <w:rsid w:val="0007459B"/>
    <w:rsid w:val="00077239"/>
    <w:rsid w:val="00085402"/>
    <w:rsid w:val="00086491"/>
    <w:rsid w:val="00091346"/>
    <w:rsid w:val="000F73FF"/>
    <w:rsid w:val="00114CF7"/>
    <w:rsid w:val="00123B68"/>
    <w:rsid w:val="00126F2E"/>
    <w:rsid w:val="00146F6F"/>
    <w:rsid w:val="00190B55"/>
    <w:rsid w:val="001C3B5F"/>
    <w:rsid w:val="001D058F"/>
    <w:rsid w:val="002009EA"/>
    <w:rsid w:val="00202CA0"/>
    <w:rsid w:val="00266DB3"/>
    <w:rsid w:val="00271316"/>
    <w:rsid w:val="00275AC8"/>
    <w:rsid w:val="002B2F83"/>
    <w:rsid w:val="002D58BE"/>
    <w:rsid w:val="002F7BE3"/>
    <w:rsid w:val="00301E52"/>
    <w:rsid w:val="003276DD"/>
    <w:rsid w:val="00342A88"/>
    <w:rsid w:val="00377BD3"/>
    <w:rsid w:val="00384088"/>
    <w:rsid w:val="003A7F8C"/>
    <w:rsid w:val="003B532E"/>
    <w:rsid w:val="003B7512"/>
    <w:rsid w:val="003D0F8B"/>
    <w:rsid w:val="003E18D3"/>
    <w:rsid w:val="0041348E"/>
    <w:rsid w:val="00461086"/>
    <w:rsid w:val="004815C5"/>
    <w:rsid w:val="00492075"/>
    <w:rsid w:val="004969AD"/>
    <w:rsid w:val="004C29C8"/>
    <w:rsid w:val="004D5D5C"/>
    <w:rsid w:val="004E5092"/>
    <w:rsid w:val="0050139F"/>
    <w:rsid w:val="005077B1"/>
    <w:rsid w:val="00517BF3"/>
    <w:rsid w:val="00583BA5"/>
    <w:rsid w:val="005964AB"/>
    <w:rsid w:val="005C099A"/>
    <w:rsid w:val="005C31A5"/>
    <w:rsid w:val="005E61DD"/>
    <w:rsid w:val="006023DF"/>
    <w:rsid w:val="00641BF6"/>
    <w:rsid w:val="00657DE0"/>
    <w:rsid w:val="00685313"/>
    <w:rsid w:val="006909B7"/>
    <w:rsid w:val="006A2E9A"/>
    <w:rsid w:val="006A6BC4"/>
    <w:rsid w:val="006A6E9B"/>
    <w:rsid w:val="006C4D5A"/>
    <w:rsid w:val="007149F9"/>
    <w:rsid w:val="00733A30"/>
    <w:rsid w:val="00745AEE"/>
    <w:rsid w:val="0076290C"/>
    <w:rsid w:val="007742CA"/>
    <w:rsid w:val="00786C71"/>
    <w:rsid w:val="007F61F9"/>
    <w:rsid w:val="00800972"/>
    <w:rsid w:val="00811633"/>
    <w:rsid w:val="00865D2B"/>
    <w:rsid w:val="00872FC8"/>
    <w:rsid w:val="008845D0"/>
    <w:rsid w:val="008877CE"/>
    <w:rsid w:val="008B0330"/>
    <w:rsid w:val="008B43F2"/>
    <w:rsid w:val="00910908"/>
    <w:rsid w:val="009274B4"/>
    <w:rsid w:val="00944A5C"/>
    <w:rsid w:val="00952A66"/>
    <w:rsid w:val="00974431"/>
    <w:rsid w:val="00976646"/>
    <w:rsid w:val="009978AC"/>
    <w:rsid w:val="009C56E5"/>
    <w:rsid w:val="009E5FC8"/>
    <w:rsid w:val="009E687A"/>
    <w:rsid w:val="00A141AF"/>
    <w:rsid w:val="00A16D29"/>
    <w:rsid w:val="00A267AF"/>
    <w:rsid w:val="00A30305"/>
    <w:rsid w:val="00A31D2D"/>
    <w:rsid w:val="00A3738F"/>
    <w:rsid w:val="00A4600A"/>
    <w:rsid w:val="00A52C05"/>
    <w:rsid w:val="00A54C25"/>
    <w:rsid w:val="00A64025"/>
    <w:rsid w:val="00A710E7"/>
    <w:rsid w:val="00A7372E"/>
    <w:rsid w:val="00A777AB"/>
    <w:rsid w:val="00A86D75"/>
    <w:rsid w:val="00A93B85"/>
    <w:rsid w:val="00AA0B18"/>
    <w:rsid w:val="00AE606F"/>
    <w:rsid w:val="00AE7AD8"/>
    <w:rsid w:val="00B26982"/>
    <w:rsid w:val="00B639E9"/>
    <w:rsid w:val="00B817CD"/>
    <w:rsid w:val="00B82651"/>
    <w:rsid w:val="00B9266C"/>
    <w:rsid w:val="00BB3A95"/>
    <w:rsid w:val="00BD1AAE"/>
    <w:rsid w:val="00BF106A"/>
    <w:rsid w:val="00C0018F"/>
    <w:rsid w:val="00C0376E"/>
    <w:rsid w:val="00C20466"/>
    <w:rsid w:val="00C214ED"/>
    <w:rsid w:val="00C234E6"/>
    <w:rsid w:val="00C27305"/>
    <w:rsid w:val="00C324A8"/>
    <w:rsid w:val="00C54517"/>
    <w:rsid w:val="00C63535"/>
    <w:rsid w:val="00C84EF2"/>
    <w:rsid w:val="00C96CC1"/>
    <w:rsid w:val="00C97C68"/>
    <w:rsid w:val="00CA1A47"/>
    <w:rsid w:val="00CB2C14"/>
    <w:rsid w:val="00CC247A"/>
    <w:rsid w:val="00CE41B8"/>
    <w:rsid w:val="00CE5E47"/>
    <w:rsid w:val="00CF020F"/>
    <w:rsid w:val="00CF2B5B"/>
    <w:rsid w:val="00D14CE0"/>
    <w:rsid w:val="00D47BA9"/>
    <w:rsid w:val="00D5651D"/>
    <w:rsid w:val="00D678F7"/>
    <w:rsid w:val="00D67982"/>
    <w:rsid w:val="00D74898"/>
    <w:rsid w:val="00D801ED"/>
    <w:rsid w:val="00D801FA"/>
    <w:rsid w:val="00D936BC"/>
    <w:rsid w:val="00D962FB"/>
    <w:rsid w:val="00D96530"/>
    <w:rsid w:val="00DD44AF"/>
    <w:rsid w:val="00DE2AC3"/>
    <w:rsid w:val="00DE5692"/>
    <w:rsid w:val="00E03C94"/>
    <w:rsid w:val="00E26226"/>
    <w:rsid w:val="00E4366C"/>
    <w:rsid w:val="00E45D05"/>
    <w:rsid w:val="00E55AEF"/>
    <w:rsid w:val="00E6419D"/>
    <w:rsid w:val="00E9160C"/>
    <w:rsid w:val="00E976C1"/>
    <w:rsid w:val="00EA12E5"/>
    <w:rsid w:val="00EC4D02"/>
    <w:rsid w:val="00ED60F4"/>
    <w:rsid w:val="00F02766"/>
    <w:rsid w:val="00F05BD4"/>
    <w:rsid w:val="00F65C19"/>
    <w:rsid w:val="00F95834"/>
    <w:rsid w:val="00FB5DDF"/>
    <w:rsid w:val="00FD2546"/>
    <w:rsid w:val="00FD772E"/>
    <w:rsid w:val="00FE78C7"/>
    <w:rsid w:val="00FF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MS Mincho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link w:val="ArttitleCar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342A88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342A88"/>
    <w:pPr>
      <w:spacing w:before="280"/>
    </w:pPr>
  </w:style>
  <w:style w:type="paragraph" w:customStyle="1" w:styleId="Section1">
    <w:name w:val="Section_1"/>
    <w:basedOn w:val="Normal"/>
    <w:link w:val="Section1Char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link w:val="TableTextS5Char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link w:val="NoteChar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link w:val="ResNoChar"/>
    <w:rsid w:val="00342A88"/>
  </w:style>
  <w:style w:type="paragraph" w:customStyle="1" w:styleId="Restitle">
    <w:name w:val="Res_title"/>
    <w:basedOn w:val="Rectitle"/>
    <w:next w:val="Normal"/>
    <w:link w:val="RestitleChar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character" w:customStyle="1" w:styleId="NormalaftertitleChar">
    <w:name w:val="Normal after title Char"/>
    <w:basedOn w:val="DefaultParagraphFont"/>
    <w:link w:val="Normalaftertitle"/>
    <w:locked/>
    <w:rsid w:val="00275AC8"/>
    <w:rPr>
      <w:rFonts w:ascii="Times New Roman" w:hAnsi="Times New Roman"/>
      <w:sz w:val="24"/>
      <w:lang w:val="en-GB" w:eastAsia="en-US"/>
    </w:rPr>
  </w:style>
  <w:style w:type="character" w:customStyle="1" w:styleId="HeadingbChar">
    <w:name w:val="Heading_b Char"/>
    <w:link w:val="Headingb"/>
    <w:locked/>
    <w:rsid w:val="004C29C8"/>
    <w:rPr>
      <w:rFonts w:ascii="Times New Roman Bold" w:hAnsi="Times New Roman Bold" w:cs="Times New Roman Bold"/>
      <w:b/>
      <w:sz w:val="24"/>
      <w:lang w:val="fr-CH" w:eastAsia="en-US"/>
    </w:rPr>
  </w:style>
  <w:style w:type="character" w:customStyle="1" w:styleId="NoteChar">
    <w:name w:val="Note Char"/>
    <w:link w:val="Note"/>
    <w:locked/>
    <w:rsid w:val="004C29C8"/>
    <w:rPr>
      <w:rFonts w:ascii="Times New Roman" w:hAnsi="Times New Roman"/>
      <w:sz w:val="24"/>
      <w:lang w:val="en-GB" w:eastAsia="en-US"/>
    </w:rPr>
  </w:style>
  <w:style w:type="character" w:customStyle="1" w:styleId="TableheadChar">
    <w:name w:val="Table_head Char"/>
    <w:link w:val="Tablehead"/>
    <w:locked/>
    <w:rsid w:val="004C29C8"/>
    <w:rPr>
      <w:rFonts w:ascii="Times New Roman Bold" w:hAnsi="Times New Roman Bold" w:cs="Times New Roman Bold"/>
      <w:b/>
      <w:lang w:val="en-GB" w:eastAsia="en-US"/>
    </w:rPr>
  </w:style>
  <w:style w:type="character" w:customStyle="1" w:styleId="TabletitleChar">
    <w:name w:val="Table_title Char"/>
    <w:basedOn w:val="DefaultParagraphFont"/>
    <w:link w:val="Tabletitle"/>
    <w:locked/>
    <w:rsid w:val="004C29C8"/>
    <w:rPr>
      <w:rFonts w:ascii="Times New Roman Bold" w:hAnsi="Times New Roman Bold"/>
      <w:b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4C29C8"/>
    <w:rPr>
      <w:rFonts w:ascii="Times New Roman" w:hAnsi="Times New Roman Bold"/>
      <w:b/>
      <w:sz w:val="24"/>
      <w:lang w:val="en-GB" w:eastAsia="en-US"/>
    </w:rPr>
  </w:style>
  <w:style w:type="character" w:customStyle="1" w:styleId="TableTextS5Char">
    <w:name w:val="Table_TextS5 Char"/>
    <w:basedOn w:val="DefaultParagraphFont"/>
    <w:link w:val="TableTextS5"/>
    <w:locked/>
    <w:rsid w:val="004C29C8"/>
    <w:rPr>
      <w:rFonts w:ascii="Times New Roman" w:hAnsi="Times New Roman"/>
      <w:lang w:val="en-GB" w:eastAsia="en-US"/>
    </w:rPr>
  </w:style>
  <w:style w:type="character" w:customStyle="1" w:styleId="ResNoChar">
    <w:name w:val="Res_No Char"/>
    <w:basedOn w:val="DefaultParagraphFont"/>
    <w:link w:val="ResNo"/>
    <w:rsid w:val="004C29C8"/>
    <w:rPr>
      <w:rFonts w:ascii="Times New Roman" w:hAnsi="Times New Roman"/>
      <w:caps/>
      <w:sz w:val="28"/>
      <w:lang w:val="en-GB" w:eastAsia="en-US"/>
    </w:rPr>
  </w:style>
  <w:style w:type="character" w:customStyle="1" w:styleId="RestitleChar">
    <w:name w:val="Res_title Char"/>
    <w:link w:val="Restitle"/>
    <w:rsid w:val="004C29C8"/>
    <w:rPr>
      <w:rFonts w:ascii="Times New Roman Bold" w:hAnsi="Times New Roman Bold"/>
      <w:b/>
      <w:sz w:val="28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4C29C8"/>
    <w:rPr>
      <w:rFonts w:ascii="Times New Roman" w:hAnsi="Times New Roman"/>
      <w:sz w:val="24"/>
      <w:lang w:val="en-GB" w:eastAsia="en-US"/>
    </w:rPr>
  </w:style>
  <w:style w:type="character" w:customStyle="1" w:styleId="ArtNoChar">
    <w:name w:val="Art_No Char"/>
    <w:basedOn w:val="DefaultParagraphFont"/>
    <w:link w:val="ArtNo"/>
    <w:locked/>
    <w:rsid w:val="004C29C8"/>
    <w:rPr>
      <w:rFonts w:ascii="Times New Roman" w:hAnsi="Times New Roman"/>
      <w:caps/>
      <w:sz w:val="28"/>
      <w:lang w:val="en-GB" w:eastAsia="en-US"/>
    </w:rPr>
  </w:style>
  <w:style w:type="character" w:customStyle="1" w:styleId="ArttitleCar">
    <w:name w:val="Art_title Car"/>
    <w:basedOn w:val="DefaultParagraphFont"/>
    <w:link w:val="Arttitle"/>
    <w:locked/>
    <w:rsid w:val="004C29C8"/>
    <w:rPr>
      <w:rFonts w:ascii="Times New Roman" w:hAnsi="Times New Roman"/>
      <w:b/>
      <w:sz w:val="28"/>
      <w:lang w:val="en-GB" w:eastAsia="en-US"/>
    </w:rPr>
  </w:style>
  <w:style w:type="character" w:customStyle="1" w:styleId="Section1Char">
    <w:name w:val="Section_1 Char"/>
    <w:basedOn w:val="DefaultParagraphFont"/>
    <w:link w:val="Section1"/>
    <w:locked/>
    <w:rsid w:val="004C29C8"/>
    <w:rPr>
      <w:rFonts w:ascii="Times New Roman" w:hAnsi="Times New Roman"/>
      <w:b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MS Mincho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link w:val="ArttitleCar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342A88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342A88"/>
    <w:pPr>
      <w:spacing w:before="280"/>
    </w:pPr>
  </w:style>
  <w:style w:type="paragraph" w:customStyle="1" w:styleId="Section1">
    <w:name w:val="Section_1"/>
    <w:basedOn w:val="Normal"/>
    <w:link w:val="Section1Char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link w:val="TableTextS5Char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link w:val="NoteChar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link w:val="ResNoChar"/>
    <w:rsid w:val="00342A88"/>
  </w:style>
  <w:style w:type="paragraph" w:customStyle="1" w:styleId="Restitle">
    <w:name w:val="Res_title"/>
    <w:basedOn w:val="Rectitle"/>
    <w:next w:val="Normal"/>
    <w:link w:val="RestitleChar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character" w:customStyle="1" w:styleId="NormalaftertitleChar">
    <w:name w:val="Normal after title Char"/>
    <w:basedOn w:val="DefaultParagraphFont"/>
    <w:link w:val="Normalaftertitle"/>
    <w:locked/>
    <w:rsid w:val="00275AC8"/>
    <w:rPr>
      <w:rFonts w:ascii="Times New Roman" w:hAnsi="Times New Roman"/>
      <w:sz w:val="24"/>
      <w:lang w:val="en-GB" w:eastAsia="en-US"/>
    </w:rPr>
  </w:style>
  <w:style w:type="character" w:customStyle="1" w:styleId="HeadingbChar">
    <w:name w:val="Heading_b Char"/>
    <w:link w:val="Headingb"/>
    <w:locked/>
    <w:rsid w:val="004C29C8"/>
    <w:rPr>
      <w:rFonts w:ascii="Times New Roman Bold" w:hAnsi="Times New Roman Bold" w:cs="Times New Roman Bold"/>
      <w:b/>
      <w:sz w:val="24"/>
      <w:lang w:val="fr-CH" w:eastAsia="en-US"/>
    </w:rPr>
  </w:style>
  <w:style w:type="character" w:customStyle="1" w:styleId="NoteChar">
    <w:name w:val="Note Char"/>
    <w:link w:val="Note"/>
    <w:locked/>
    <w:rsid w:val="004C29C8"/>
    <w:rPr>
      <w:rFonts w:ascii="Times New Roman" w:hAnsi="Times New Roman"/>
      <w:sz w:val="24"/>
      <w:lang w:val="en-GB" w:eastAsia="en-US"/>
    </w:rPr>
  </w:style>
  <w:style w:type="character" w:customStyle="1" w:styleId="TableheadChar">
    <w:name w:val="Table_head Char"/>
    <w:link w:val="Tablehead"/>
    <w:locked/>
    <w:rsid w:val="004C29C8"/>
    <w:rPr>
      <w:rFonts w:ascii="Times New Roman Bold" w:hAnsi="Times New Roman Bold" w:cs="Times New Roman Bold"/>
      <w:b/>
      <w:lang w:val="en-GB" w:eastAsia="en-US"/>
    </w:rPr>
  </w:style>
  <w:style w:type="character" w:customStyle="1" w:styleId="TabletitleChar">
    <w:name w:val="Table_title Char"/>
    <w:basedOn w:val="DefaultParagraphFont"/>
    <w:link w:val="Tabletitle"/>
    <w:locked/>
    <w:rsid w:val="004C29C8"/>
    <w:rPr>
      <w:rFonts w:ascii="Times New Roman Bold" w:hAnsi="Times New Roman Bold"/>
      <w:b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4C29C8"/>
    <w:rPr>
      <w:rFonts w:ascii="Times New Roman" w:hAnsi="Times New Roman Bold"/>
      <w:b/>
      <w:sz w:val="24"/>
      <w:lang w:val="en-GB" w:eastAsia="en-US"/>
    </w:rPr>
  </w:style>
  <w:style w:type="character" w:customStyle="1" w:styleId="TableTextS5Char">
    <w:name w:val="Table_TextS5 Char"/>
    <w:basedOn w:val="DefaultParagraphFont"/>
    <w:link w:val="TableTextS5"/>
    <w:locked/>
    <w:rsid w:val="004C29C8"/>
    <w:rPr>
      <w:rFonts w:ascii="Times New Roman" w:hAnsi="Times New Roman"/>
      <w:lang w:val="en-GB" w:eastAsia="en-US"/>
    </w:rPr>
  </w:style>
  <w:style w:type="character" w:customStyle="1" w:styleId="ResNoChar">
    <w:name w:val="Res_No Char"/>
    <w:basedOn w:val="DefaultParagraphFont"/>
    <w:link w:val="ResNo"/>
    <w:rsid w:val="004C29C8"/>
    <w:rPr>
      <w:rFonts w:ascii="Times New Roman" w:hAnsi="Times New Roman"/>
      <w:caps/>
      <w:sz w:val="28"/>
      <w:lang w:val="en-GB" w:eastAsia="en-US"/>
    </w:rPr>
  </w:style>
  <w:style w:type="character" w:customStyle="1" w:styleId="RestitleChar">
    <w:name w:val="Res_title Char"/>
    <w:link w:val="Restitle"/>
    <w:rsid w:val="004C29C8"/>
    <w:rPr>
      <w:rFonts w:ascii="Times New Roman Bold" w:hAnsi="Times New Roman Bold"/>
      <w:b/>
      <w:sz w:val="28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4C29C8"/>
    <w:rPr>
      <w:rFonts w:ascii="Times New Roman" w:hAnsi="Times New Roman"/>
      <w:sz w:val="24"/>
      <w:lang w:val="en-GB" w:eastAsia="en-US"/>
    </w:rPr>
  </w:style>
  <w:style w:type="character" w:customStyle="1" w:styleId="ArtNoChar">
    <w:name w:val="Art_No Char"/>
    <w:basedOn w:val="DefaultParagraphFont"/>
    <w:link w:val="ArtNo"/>
    <w:locked/>
    <w:rsid w:val="004C29C8"/>
    <w:rPr>
      <w:rFonts w:ascii="Times New Roman" w:hAnsi="Times New Roman"/>
      <w:caps/>
      <w:sz w:val="28"/>
      <w:lang w:val="en-GB" w:eastAsia="en-US"/>
    </w:rPr>
  </w:style>
  <w:style w:type="character" w:customStyle="1" w:styleId="ArttitleCar">
    <w:name w:val="Art_title Car"/>
    <w:basedOn w:val="DefaultParagraphFont"/>
    <w:link w:val="Arttitle"/>
    <w:locked/>
    <w:rsid w:val="004C29C8"/>
    <w:rPr>
      <w:rFonts w:ascii="Times New Roman" w:hAnsi="Times New Roman"/>
      <w:b/>
      <w:sz w:val="28"/>
      <w:lang w:val="en-GB" w:eastAsia="en-US"/>
    </w:rPr>
  </w:style>
  <w:style w:type="character" w:customStyle="1" w:styleId="Section1Char">
    <w:name w:val="Section_1 Char"/>
    <w:basedOn w:val="DefaultParagraphFont"/>
    <w:link w:val="Section1"/>
    <w:locked/>
    <w:rsid w:val="004C29C8"/>
    <w:rPr>
      <w:rFonts w:ascii="Times New Roman" w:hAnsi="Times New Roman"/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ED47F78E4E10458D4E29250978E387" ma:contentTypeVersion="1" ma:contentTypeDescription="Create a new document." ma:contentTypeScope="" ma:versionID="96183b80447e636cc9fd3b82cab875b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0f628a522287dae6cffdf536492cfa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4215C-88DF-430A-B22D-FEF75A37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FE9F42-249C-46B6-8F25-9E16DA37D4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52D942-900A-4164-BB17-F17E403A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2</TotalTime>
  <Pages>3</Pages>
  <Words>340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Manager>General Secretariat - Pool</Manager>
  <Company>International Telecommunication Union (ITU)</Company>
  <LinksUpToDate>false</LinksUpToDate>
  <CharactersWithSpaces>2276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World Radiocommunication Conference - 2012</dc:subject>
  <dc:creator>Murphy, Margaret</dc:creator>
  <dc:description>PE_WRC12.dotm  For: Document date: Saved by MM-106465 at 12:06:40 on 21/03/11</dc:description>
  <cp:lastModifiedBy>John Lewis</cp:lastModifiedBy>
  <cp:revision>5</cp:revision>
  <cp:lastPrinted>2011-08-24T07:41:00Z</cp:lastPrinted>
  <dcterms:created xsi:type="dcterms:W3CDTF">2015-08-09T07:32:00Z</dcterms:created>
  <dcterms:modified xsi:type="dcterms:W3CDTF">2015-08-10T07:33:00Z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_dlc_DocIdItemGuid">
    <vt:lpwstr>e3f51d54-8436-4404-bce8-bbffce89a1d7</vt:lpwstr>
  </property>
  <property fmtid="{D5CDD505-2E9C-101B-9397-08002B2CF9AE}" pid="10" name="ContentTypeId">
    <vt:lpwstr>0x01010033ED47F78E4E10458D4E29250978E387</vt:lpwstr>
  </property>
</Properties>
</file>