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5720"/>
        <w:gridCol w:w="2700"/>
      </w:tblGrid>
      <w:tr w:rsidR="000A0F49" w:rsidRPr="008A7641" w:rsidTr="00681176">
        <w:trPr>
          <w:cantSplit/>
        </w:trPr>
        <w:tc>
          <w:tcPr>
            <w:tcW w:w="1399" w:type="dxa"/>
            <w:vMerge w:val="restart"/>
          </w:tcPr>
          <w:p w:rsidR="000A0F49" w:rsidRPr="008A7641" w:rsidRDefault="000A0F49" w:rsidP="000A0F49">
            <w:pPr>
              <w:widowControl w:val="0"/>
              <w:wordWrap w:val="0"/>
              <w:jc w:val="both"/>
              <w:rPr>
                <w:rFonts w:cs="Times New Roman"/>
                <w:kern w:val="2"/>
                <w:lang w:val="en-NZ" w:eastAsia="ko-KR"/>
              </w:rPr>
            </w:pPr>
            <w:r w:rsidRPr="008A7641">
              <w:rPr>
                <w:rFonts w:cs="Times New Roman"/>
                <w:noProof/>
                <w:kern w:val="2"/>
              </w:rPr>
              <w:drawing>
                <wp:inline distT="0" distB="0" distL="0" distR="0" wp14:anchorId="3D9062F9" wp14:editId="6731B84E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:rsidR="000A0F49" w:rsidRPr="008A7641" w:rsidRDefault="000A0F49" w:rsidP="000A0F49">
            <w:pPr>
              <w:rPr>
                <w:rFonts w:cs="Times New Roman"/>
                <w:lang w:val="en-NZ"/>
              </w:rPr>
            </w:pPr>
            <w:r w:rsidRPr="008A7641">
              <w:rPr>
                <w:rFonts w:cs="Times New Roman"/>
                <w:lang w:val="en-NZ"/>
              </w:rPr>
              <w:t>ASIA-PACIFIC TELECOMMUNITY</w:t>
            </w:r>
          </w:p>
        </w:tc>
        <w:tc>
          <w:tcPr>
            <w:tcW w:w="2700" w:type="dxa"/>
          </w:tcPr>
          <w:p w:rsidR="000A0F49" w:rsidRPr="008A7641" w:rsidRDefault="000A0F49" w:rsidP="000A0F49">
            <w:pPr>
              <w:rPr>
                <w:rFonts w:cs="Times New Roman"/>
                <w:b/>
                <w:bCs/>
                <w:lang w:val="en-NZ"/>
              </w:rPr>
            </w:pPr>
          </w:p>
        </w:tc>
      </w:tr>
      <w:tr w:rsidR="000A0F49" w:rsidRPr="008A7641" w:rsidTr="00681176">
        <w:trPr>
          <w:cantSplit/>
        </w:trPr>
        <w:tc>
          <w:tcPr>
            <w:tcW w:w="1399" w:type="dxa"/>
            <w:vMerge/>
          </w:tcPr>
          <w:p w:rsidR="000A0F49" w:rsidRPr="008A7641" w:rsidRDefault="000A0F49" w:rsidP="000A0F49">
            <w:pPr>
              <w:rPr>
                <w:rFonts w:cs="Times New Roman"/>
                <w:lang w:val="en-NZ"/>
              </w:rPr>
            </w:pPr>
          </w:p>
        </w:tc>
        <w:tc>
          <w:tcPr>
            <w:tcW w:w="5720" w:type="dxa"/>
          </w:tcPr>
          <w:p w:rsidR="000A0F49" w:rsidRPr="008A7641" w:rsidRDefault="000A0F49" w:rsidP="001037B7">
            <w:pPr>
              <w:spacing w:line="0" w:lineRule="atLeast"/>
              <w:rPr>
                <w:rFonts w:cs="Times New Roman"/>
                <w:lang w:val="en-NZ"/>
              </w:rPr>
            </w:pPr>
            <w:r w:rsidRPr="008A7641">
              <w:rPr>
                <w:rFonts w:cs="Times New Roman"/>
                <w:b/>
                <w:lang w:val="en-NZ"/>
              </w:rPr>
              <w:t xml:space="preserve">The APT Conference Preparatory  Group for WRC-19 </w:t>
            </w:r>
          </w:p>
        </w:tc>
        <w:tc>
          <w:tcPr>
            <w:tcW w:w="2700" w:type="dxa"/>
          </w:tcPr>
          <w:p w:rsidR="000A0F49" w:rsidRPr="008A7641" w:rsidRDefault="000A0F49" w:rsidP="00BB298A">
            <w:pPr>
              <w:rPr>
                <w:rFonts w:cs="Times New Roman"/>
                <w:b/>
                <w:bCs/>
                <w:lang w:val="en-NZ"/>
              </w:rPr>
            </w:pPr>
          </w:p>
        </w:tc>
      </w:tr>
      <w:tr w:rsidR="000A0F49" w:rsidRPr="008A7641" w:rsidTr="00681176">
        <w:trPr>
          <w:cantSplit/>
          <w:trHeight w:val="219"/>
        </w:trPr>
        <w:tc>
          <w:tcPr>
            <w:tcW w:w="1399" w:type="dxa"/>
            <w:vMerge/>
          </w:tcPr>
          <w:p w:rsidR="000A0F49" w:rsidRPr="008A7641" w:rsidRDefault="000A0F49" w:rsidP="000A0F49">
            <w:pPr>
              <w:rPr>
                <w:rFonts w:cs="Times New Roman"/>
                <w:lang w:val="en-NZ"/>
              </w:rPr>
            </w:pPr>
          </w:p>
        </w:tc>
        <w:tc>
          <w:tcPr>
            <w:tcW w:w="5720" w:type="dxa"/>
          </w:tcPr>
          <w:p w:rsidR="000A0F49" w:rsidRPr="008A7641" w:rsidRDefault="000A0F49" w:rsidP="000A0F49">
            <w:pPr>
              <w:rPr>
                <w:rFonts w:cs="Times New Roman"/>
                <w:lang w:val="en-NZ"/>
              </w:rPr>
            </w:pPr>
          </w:p>
        </w:tc>
        <w:tc>
          <w:tcPr>
            <w:tcW w:w="2700" w:type="dxa"/>
          </w:tcPr>
          <w:p w:rsidR="000A0F49" w:rsidRPr="008A7641" w:rsidRDefault="000A0F49" w:rsidP="005B3BDB">
            <w:pPr>
              <w:rPr>
                <w:rFonts w:cs="Times New Roman"/>
                <w:b/>
                <w:lang w:val="en-NZ"/>
              </w:rPr>
            </w:pPr>
          </w:p>
        </w:tc>
      </w:tr>
    </w:tbl>
    <w:p w:rsidR="00826B3D" w:rsidRPr="008A7641" w:rsidRDefault="00826B3D" w:rsidP="001A5D2B">
      <w:pPr>
        <w:jc w:val="center"/>
        <w:rPr>
          <w:lang w:val="en-NZ" w:eastAsia="ko-KR"/>
        </w:rPr>
      </w:pPr>
    </w:p>
    <w:p w:rsidR="00C36372" w:rsidRDefault="00C36372" w:rsidP="00EF6DCE">
      <w:pPr>
        <w:pStyle w:val="Heading1"/>
        <w:rPr>
          <w:sz w:val="26"/>
          <w:szCs w:val="26"/>
          <w:u w:val="none"/>
          <w:lang w:val="en-NZ"/>
        </w:rPr>
      </w:pPr>
    </w:p>
    <w:p w:rsidR="00AA7560" w:rsidRPr="001037B7" w:rsidRDefault="00AA7560" w:rsidP="00AA7560">
      <w:pPr>
        <w:jc w:val="center"/>
        <w:rPr>
          <w:b/>
          <w:lang w:val="en-NZ" w:eastAsia="ko-KR"/>
        </w:rPr>
      </w:pPr>
      <w:r w:rsidRPr="001037B7">
        <w:rPr>
          <w:b/>
          <w:lang w:val="en-NZ" w:eastAsia="ko-KR"/>
        </w:rPr>
        <w:t>TENTATIVE WORKPLAN FOR THE PREPARATION OF RA-19 AND WRC-19</w:t>
      </w:r>
      <w:r w:rsidR="001037B7">
        <w:rPr>
          <w:b/>
          <w:lang w:val="en-NZ" w:eastAsia="ko-KR"/>
        </w:rPr>
        <w:t xml:space="preserve"> (Updated at APG19-2)</w:t>
      </w:r>
      <w:bookmarkStart w:id="0" w:name="_GoBack"/>
      <w:bookmarkEnd w:id="0"/>
    </w:p>
    <w:p w:rsidR="00AA7560" w:rsidRPr="008A7641" w:rsidRDefault="00AA7560" w:rsidP="00AA7560">
      <w:pPr>
        <w:rPr>
          <w:lang w:val="en-NZ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520"/>
        <w:gridCol w:w="2027"/>
        <w:gridCol w:w="1213"/>
        <w:gridCol w:w="3000"/>
      </w:tblGrid>
      <w:tr w:rsidR="00AA7560" w:rsidRPr="008A7641" w:rsidTr="00F038F3">
        <w:trPr>
          <w:tblHeader/>
        </w:trPr>
        <w:tc>
          <w:tcPr>
            <w:tcW w:w="840" w:type="dxa"/>
            <w:vAlign w:val="center"/>
            <w:hideMark/>
          </w:tcPr>
          <w:p w:rsidR="00AA7560" w:rsidRPr="008A7641" w:rsidRDefault="00AA7560" w:rsidP="00F038F3">
            <w:pPr>
              <w:widowControl w:val="0"/>
              <w:spacing w:before="60" w:after="60"/>
              <w:rPr>
                <w:b/>
                <w:kern w:val="2"/>
                <w:lang w:val="en-NZ" w:eastAsia="ko-KR"/>
              </w:rPr>
            </w:pPr>
            <w:r w:rsidRPr="008A7641">
              <w:rPr>
                <w:b/>
                <w:lang w:val="en-NZ"/>
              </w:rPr>
              <w:t>Year</w:t>
            </w:r>
          </w:p>
        </w:tc>
        <w:tc>
          <w:tcPr>
            <w:tcW w:w="2520" w:type="dxa"/>
            <w:vAlign w:val="center"/>
            <w:hideMark/>
          </w:tcPr>
          <w:p w:rsidR="00AA7560" w:rsidRPr="008A7641" w:rsidRDefault="00AA7560" w:rsidP="00F038F3">
            <w:pPr>
              <w:widowControl w:val="0"/>
              <w:spacing w:before="60" w:after="60"/>
              <w:rPr>
                <w:b/>
                <w:kern w:val="2"/>
                <w:lang w:val="en-NZ" w:eastAsia="ko-KR"/>
              </w:rPr>
            </w:pPr>
            <w:r w:rsidRPr="008A7641">
              <w:rPr>
                <w:b/>
                <w:lang w:val="en-NZ"/>
              </w:rPr>
              <w:t>Date/venue</w:t>
            </w:r>
          </w:p>
        </w:tc>
        <w:tc>
          <w:tcPr>
            <w:tcW w:w="2027" w:type="dxa"/>
            <w:vAlign w:val="center"/>
            <w:hideMark/>
          </w:tcPr>
          <w:p w:rsidR="00AA7560" w:rsidRPr="008A7641" w:rsidRDefault="00AA7560" w:rsidP="00F038F3">
            <w:pPr>
              <w:widowControl w:val="0"/>
              <w:spacing w:before="60" w:after="60"/>
              <w:rPr>
                <w:b/>
                <w:kern w:val="2"/>
                <w:lang w:val="en-NZ" w:eastAsia="ko-KR"/>
              </w:rPr>
            </w:pPr>
            <w:r w:rsidRPr="008A7641">
              <w:rPr>
                <w:b/>
                <w:lang w:val="en-NZ"/>
              </w:rPr>
              <w:t>APT activities</w:t>
            </w:r>
          </w:p>
        </w:tc>
        <w:tc>
          <w:tcPr>
            <w:tcW w:w="1213" w:type="dxa"/>
            <w:vAlign w:val="center"/>
            <w:hideMark/>
          </w:tcPr>
          <w:p w:rsidR="00AA7560" w:rsidRPr="008A7641" w:rsidRDefault="00AA7560" w:rsidP="00F038F3">
            <w:pPr>
              <w:widowControl w:val="0"/>
              <w:spacing w:before="60" w:after="60"/>
              <w:rPr>
                <w:b/>
                <w:kern w:val="2"/>
                <w:lang w:val="en-NZ" w:eastAsia="ko-KR"/>
              </w:rPr>
            </w:pPr>
            <w:r w:rsidRPr="008A7641">
              <w:rPr>
                <w:b/>
                <w:lang w:val="en-NZ"/>
              </w:rPr>
              <w:t>ITU activities</w:t>
            </w:r>
          </w:p>
        </w:tc>
        <w:tc>
          <w:tcPr>
            <w:tcW w:w="3000" w:type="dxa"/>
            <w:vAlign w:val="center"/>
            <w:hideMark/>
          </w:tcPr>
          <w:p w:rsidR="00AA7560" w:rsidRPr="008A7641" w:rsidRDefault="00AA7560" w:rsidP="00F038F3">
            <w:pPr>
              <w:widowControl w:val="0"/>
              <w:spacing w:before="60" w:after="60"/>
              <w:rPr>
                <w:b/>
                <w:kern w:val="2"/>
                <w:lang w:val="en-NZ" w:eastAsia="ko-KR"/>
              </w:rPr>
            </w:pPr>
            <w:r w:rsidRPr="008A7641">
              <w:rPr>
                <w:b/>
                <w:lang w:val="en-NZ"/>
              </w:rPr>
              <w:t>APG Actions</w:t>
            </w:r>
          </w:p>
        </w:tc>
      </w:tr>
      <w:tr w:rsidR="00AA7560" w:rsidRPr="008A7641" w:rsidTr="00356055">
        <w:trPr>
          <w:cantSplit/>
          <w:trHeight w:val="1055"/>
        </w:trPr>
        <w:tc>
          <w:tcPr>
            <w:tcW w:w="840" w:type="dxa"/>
            <w:vMerge w:val="restart"/>
            <w:vAlign w:val="center"/>
            <w:hideMark/>
          </w:tcPr>
          <w:p w:rsidR="00AA7560" w:rsidRPr="008A7641" w:rsidRDefault="00AA7560" w:rsidP="00356055">
            <w:pPr>
              <w:widowControl w:val="0"/>
              <w:spacing w:before="60" w:after="60"/>
              <w:jc w:val="center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2016</w:t>
            </w:r>
          </w:p>
        </w:tc>
        <w:tc>
          <w:tcPr>
            <w:tcW w:w="2520" w:type="dxa"/>
            <w:hideMark/>
          </w:tcPr>
          <w:p w:rsidR="00AA7560" w:rsidRPr="008A7641" w:rsidRDefault="00AA7560" w:rsidP="00356055">
            <w:p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 xml:space="preserve">26 – 28 July 2016 </w:t>
            </w:r>
          </w:p>
          <w:p w:rsidR="00AA7560" w:rsidRPr="008A7641" w:rsidRDefault="00AA7560" w:rsidP="00356055">
            <w:p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>Chengdu,</w:t>
            </w:r>
          </w:p>
          <w:p w:rsidR="00AA7560" w:rsidRPr="008A7641" w:rsidRDefault="00AA7560" w:rsidP="00356055">
            <w:pPr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People’s Republic of China</w:t>
            </w:r>
          </w:p>
        </w:tc>
        <w:tc>
          <w:tcPr>
            <w:tcW w:w="2027" w:type="dxa"/>
            <w:hideMark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The 1</w:t>
            </w:r>
            <w:r w:rsidRPr="008A7641">
              <w:rPr>
                <w:vertAlign w:val="superscript"/>
                <w:lang w:val="en-NZ"/>
              </w:rPr>
              <w:t>st</w:t>
            </w:r>
            <w:r w:rsidRPr="008A7641">
              <w:rPr>
                <w:lang w:val="en-NZ"/>
              </w:rPr>
              <w:t xml:space="preserve"> Meeting APT Conference Preparatory Group Meeting for WRC-19 </w:t>
            </w:r>
            <w:r w:rsidRPr="008A7641">
              <w:rPr>
                <w:b/>
                <w:lang w:val="en-NZ"/>
              </w:rPr>
              <w:t>(APG19-1)</w:t>
            </w:r>
          </w:p>
        </w:tc>
        <w:tc>
          <w:tcPr>
            <w:tcW w:w="1213" w:type="dxa"/>
          </w:tcPr>
          <w:p w:rsidR="00AA7560" w:rsidRPr="008A7641" w:rsidRDefault="00AA7560" w:rsidP="00356055">
            <w:pPr>
              <w:widowControl w:val="0"/>
              <w:spacing w:before="60" w:after="60"/>
              <w:jc w:val="center"/>
              <w:rPr>
                <w:kern w:val="2"/>
                <w:lang w:val="en-NZ" w:eastAsia="ko-KR"/>
              </w:rPr>
            </w:pPr>
          </w:p>
        </w:tc>
        <w:tc>
          <w:tcPr>
            <w:tcW w:w="3000" w:type="dxa"/>
            <w:hideMark/>
          </w:tcPr>
          <w:p w:rsidR="00AA7560" w:rsidRPr="008A7641" w:rsidRDefault="00AA7560" w:rsidP="00356055">
            <w:pPr>
              <w:numPr>
                <w:ilvl w:val="0"/>
                <w:numId w:val="1"/>
              </w:numPr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Election of APG Chairman and Vice-Chairmen</w:t>
            </w:r>
          </w:p>
          <w:p w:rsidR="00AA7560" w:rsidRPr="008A7641" w:rsidRDefault="00AA7560" w:rsidP="00356055">
            <w:pPr>
              <w:numPr>
                <w:ilvl w:val="0"/>
                <w:numId w:val="1"/>
              </w:numPr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Setup APG structure</w:t>
            </w:r>
          </w:p>
          <w:p w:rsidR="00AA7560" w:rsidRPr="008A7641" w:rsidRDefault="00AA7560" w:rsidP="00356055">
            <w:pPr>
              <w:numPr>
                <w:ilvl w:val="0"/>
                <w:numId w:val="1"/>
              </w:num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>Appointment of office bearers</w:t>
            </w:r>
          </w:p>
          <w:p w:rsidR="00AA7560" w:rsidRPr="008A7641" w:rsidRDefault="00AA7560" w:rsidP="00356055">
            <w:pPr>
              <w:numPr>
                <w:ilvl w:val="0"/>
                <w:numId w:val="1"/>
              </w:num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 xml:space="preserve">Adoption of the revised working methods of APG </w:t>
            </w:r>
          </w:p>
          <w:p w:rsidR="00AA7560" w:rsidRPr="008A7641" w:rsidRDefault="00AA7560" w:rsidP="00356055">
            <w:pPr>
              <w:numPr>
                <w:ilvl w:val="0"/>
                <w:numId w:val="1"/>
              </w:numPr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Adoption of  tentative workplan for the preparation of RA-19 and WRC-19</w:t>
            </w:r>
          </w:p>
        </w:tc>
      </w:tr>
      <w:tr w:rsidR="00AA7560" w:rsidRPr="008A7641" w:rsidTr="00356055">
        <w:trPr>
          <w:cantSplit/>
        </w:trPr>
        <w:tc>
          <w:tcPr>
            <w:tcW w:w="840" w:type="dxa"/>
            <w:vMerge/>
            <w:vAlign w:val="center"/>
            <w:hideMark/>
          </w:tcPr>
          <w:p w:rsidR="00AA7560" w:rsidRPr="008A7641" w:rsidRDefault="00AA7560" w:rsidP="00356055">
            <w:pPr>
              <w:rPr>
                <w:kern w:val="2"/>
                <w:lang w:val="en-NZ" w:eastAsia="ko-KR"/>
              </w:rPr>
            </w:pPr>
          </w:p>
        </w:tc>
        <w:tc>
          <w:tcPr>
            <w:tcW w:w="2520" w:type="dxa"/>
            <w:shd w:val="pct15" w:color="auto" w:fill="FFFFFF" w:themeFill="background1"/>
            <w:hideMark/>
          </w:tcPr>
          <w:p w:rsidR="00AA7560" w:rsidRPr="008A7641" w:rsidRDefault="00AA7560" w:rsidP="00356055">
            <w:pPr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September to November</w:t>
            </w:r>
            <w:r>
              <w:rPr>
                <w:lang w:val="en-NZ"/>
              </w:rPr>
              <w:t xml:space="preserve"> 2016</w:t>
            </w:r>
            <w:r w:rsidRPr="008A7641">
              <w:rPr>
                <w:lang w:val="en-NZ"/>
              </w:rPr>
              <w:br/>
              <w:t xml:space="preserve">(see details on </w:t>
            </w:r>
            <w:hyperlink r:id="rId9" w:history="1">
              <w:r w:rsidRPr="008A7641">
                <w:rPr>
                  <w:rStyle w:val="Hyperlink"/>
                  <w:lang w:val="en-NZ"/>
                </w:rPr>
                <w:t>ITU webpage</w:t>
              </w:r>
            </w:hyperlink>
            <w:r w:rsidRPr="008A7641">
              <w:rPr>
                <w:lang w:val="en-NZ"/>
              </w:rPr>
              <w:t>)</w:t>
            </w:r>
          </w:p>
        </w:tc>
        <w:tc>
          <w:tcPr>
            <w:tcW w:w="2027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kern w:val="2"/>
                <w:lang w:val="en-NZ" w:eastAsia="ko-KR"/>
              </w:rPr>
            </w:pPr>
          </w:p>
        </w:tc>
        <w:tc>
          <w:tcPr>
            <w:tcW w:w="1213" w:type="dxa"/>
            <w:shd w:val="pct15" w:color="auto" w:fill="FFFFFF" w:themeFill="background1"/>
            <w:hideMark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2</w:t>
            </w:r>
            <w:r w:rsidRPr="008A7641">
              <w:rPr>
                <w:vertAlign w:val="superscript"/>
                <w:lang w:val="en-NZ"/>
              </w:rPr>
              <w:t>nd</w:t>
            </w:r>
            <w:r w:rsidRPr="008A7641">
              <w:rPr>
                <w:lang w:val="en-NZ"/>
              </w:rPr>
              <w:t xml:space="preserve"> round of ITU-R Study Groups Meetings</w:t>
            </w:r>
          </w:p>
        </w:tc>
        <w:tc>
          <w:tcPr>
            <w:tcW w:w="3000" w:type="dxa"/>
            <w:shd w:val="pct15" w:color="auto" w:fill="FFFFFF" w:themeFill="background1"/>
            <w:hideMark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Follow up the results of ITU-R Study Groups and Working Parties and dispatch necessary information in APG email reflectors</w:t>
            </w:r>
          </w:p>
        </w:tc>
      </w:tr>
      <w:tr w:rsidR="00AA7560" w:rsidRPr="008A7641" w:rsidTr="00356055">
        <w:trPr>
          <w:cantSplit/>
        </w:trPr>
        <w:tc>
          <w:tcPr>
            <w:tcW w:w="840" w:type="dxa"/>
            <w:vMerge/>
            <w:vAlign w:val="center"/>
          </w:tcPr>
          <w:p w:rsidR="00AA7560" w:rsidRPr="008A7641" w:rsidRDefault="00AA7560" w:rsidP="00356055">
            <w:pPr>
              <w:rPr>
                <w:kern w:val="2"/>
                <w:lang w:val="en-NZ" w:eastAsia="ko-KR"/>
              </w:rPr>
            </w:pPr>
          </w:p>
        </w:tc>
        <w:tc>
          <w:tcPr>
            <w:tcW w:w="2520" w:type="dxa"/>
            <w:shd w:val="pct15" w:color="auto" w:fill="FFFFFF" w:themeFill="background1"/>
          </w:tcPr>
          <w:p w:rsidR="00AA7560" w:rsidRPr="008A7641" w:rsidRDefault="00AA7560" w:rsidP="00356055">
            <w:p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>12 – 16 December 2016</w:t>
            </w:r>
          </w:p>
          <w:p w:rsidR="00AA7560" w:rsidRPr="008A7641" w:rsidRDefault="00AA7560" w:rsidP="00356055">
            <w:pPr>
              <w:spacing w:before="60" w:after="60"/>
              <w:rPr>
                <w:highlight w:val="yellow"/>
                <w:lang w:val="en-NZ"/>
              </w:rPr>
            </w:pPr>
            <w:r w:rsidRPr="008A7641">
              <w:rPr>
                <w:lang w:val="en-NZ"/>
              </w:rPr>
              <w:t>Geneva</w:t>
            </w:r>
          </w:p>
        </w:tc>
        <w:tc>
          <w:tcPr>
            <w:tcW w:w="2027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kern w:val="2"/>
                <w:lang w:val="en-NZ" w:eastAsia="ko-KR"/>
              </w:rPr>
            </w:pPr>
          </w:p>
        </w:tc>
        <w:tc>
          <w:tcPr>
            <w:tcW w:w="1213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b/>
                <w:highlight w:val="yellow"/>
                <w:lang w:val="en-NZ"/>
              </w:rPr>
            </w:pPr>
            <w:r w:rsidRPr="008A7641">
              <w:rPr>
                <w:b/>
                <w:lang w:val="en-NZ"/>
              </w:rPr>
              <w:t>WRS-16</w:t>
            </w:r>
          </w:p>
        </w:tc>
        <w:tc>
          <w:tcPr>
            <w:tcW w:w="3000" w:type="dxa"/>
            <w:shd w:val="pct15" w:color="auto" w:fill="FFFFFF" w:themeFill="background1"/>
          </w:tcPr>
          <w:p w:rsidR="00AA7560" w:rsidRPr="008A7641" w:rsidRDefault="00AA7560" w:rsidP="00356055">
            <w:pPr>
              <w:rPr>
                <w:highlight w:val="yellow"/>
                <w:lang w:val="en-NZ" w:eastAsia="ko-KR"/>
              </w:rPr>
            </w:pPr>
          </w:p>
        </w:tc>
      </w:tr>
      <w:tr w:rsidR="00AA7560" w:rsidRPr="008A7641" w:rsidTr="00356055">
        <w:trPr>
          <w:cantSplit/>
        </w:trPr>
        <w:tc>
          <w:tcPr>
            <w:tcW w:w="840" w:type="dxa"/>
            <w:vMerge w:val="restart"/>
            <w:vAlign w:val="center"/>
          </w:tcPr>
          <w:p w:rsidR="00AA7560" w:rsidRPr="008A7641" w:rsidRDefault="00AA7560" w:rsidP="00356055">
            <w:pPr>
              <w:widowControl w:val="0"/>
              <w:spacing w:before="60" w:after="60"/>
              <w:jc w:val="center"/>
              <w:rPr>
                <w:lang w:val="en-NZ"/>
              </w:rPr>
            </w:pPr>
            <w:r w:rsidRPr="008A7641">
              <w:rPr>
                <w:lang w:val="en-NZ"/>
              </w:rPr>
              <w:t>2017</w:t>
            </w:r>
          </w:p>
        </w:tc>
        <w:tc>
          <w:tcPr>
            <w:tcW w:w="2520" w:type="dxa"/>
            <w:shd w:val="pct15" w:color="auto" w:fill="FFFFFF" w:themeFill="background1"/>
          </w:tcPr>
          <w:p w:rsidR="00AA7560" w:rsidRDefault="00AA7560" w:rsidP="00356055">
            <w:p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>February to June 2017</w:t>
            </w:r>
          </w:p>
          <w:p w:rsidR="00AA7560" w:rsidRDefault="00AA7560" w:rsidP="00356055">
            <w:p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 xml:space="preserve">(see details on </w:t>
            </w:r>
            <w:hyperlink r:id="rId10" w:history="1">
              <w:r w:rsidRPr="008A7641">
                <w:rPr>
                  <w:rStyle w:val="Hyperlink"/>
                  <w:lang w:val="en-NZ"/>
                </w:rPr>
                <w:t>ITU webpage</w:t>
              </w:r>
            </w:hyperlink>
            <w:r w:rsidRPr="008A7641">
              <w:rPr>
                <w:lang w:val="en-NZ"/>
              </w:rPr>
              <w:t>)</w:t>
            </w:r>
          </w:p>
          <w:p w:rsidR="00AA7560" w:rsidRPr="008A7641" w:rsidRDefault="00AA7560" w:rsidP="00356055">
            <w:pPr>
              <w:spacing w:before="60" w:after="60"/>
              <w:rPr>
                <w:highlight w:val="yellow"/>
                <w:lang w:val="en-NZ"/>
              </w:rPr>
            </w:pPr>
          </w:p>
        </w:tc>
        <w:tc>
          <w:tcPr>
            <w:tcW w:w="2027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lang w:val="en-NZ"/>
              </w:rPr>
            </w:pPr>
          </w:p>
        </w:tc>
        <w:tc>
          <w:tcPr>
            <w:tcW w:w="1213" w:type="dxa"/>
            <w:shd w:val="pct15" w:color="auto" w:fill="FFFFFF" w:themeFill="background1"/>
          </w:tcPr>
          <w:p w:rsidR="00AA7560" w:rsidRPr="008A7641" w:rsidRDefault="00AA7560" w:rsidP="00356055">
            <w:pPr>
              <w:spacing w:before="60" w:after="60"/>
              <w:rPr>
                <w:kern w:val="2"/>
                <w:highlight w:val="yellow"/>
                <w:lang w:val="en-NZ" w:eastAsia="ko-KR"/>
              </w:rPr>
            </w:pPr>
            <w:r w:rsidRPr="008A7641">
              <w:rPr>
                <w:lang w:val="en-NZ"/>
              </w:rPr>
              <w:t>1</w:t>
            </w:r>
            <w:r w:rsidRPr="008A7641">
              <w:rPr>
                <w:vertAlign w:val="superscript"/>
                <w:lang w:val="en-NZ"/>
              </w:rPr>
              <w:t>st</w:t>
            </w:r>
            <w:r w:rsidRPr="008A7641">
              <w:rPr>
                <w:lang w:val="en-NZ"/>
              </w:rPr>
              <w:t xml:space="preserve"> round of ITU-R Study Groups Meetings</w:t>
            </w:r>
          </w:p>
        </w:tc>
        <w:tc>
          <w:tcPr>
            <w:tcW w:w="3000" w:type="dxa"/>
            <w:shd w:val="pct15" w:color="auto" w:fill="FFFFFF" w:themeFill="background1"/>
          </w:tcPr>
          <w:p w:rsidR="00AA7560" w:rsidRPr="008A7641" w:rsidRDefault="00AA7560" w:rsidP="0035605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highlight w:val="yellow"/>
                <w:lang w:val="en-NZ"/>
              </w:rPr>
            </w:pPr>
            <w:r w:rsidRPr="008A7641">
              <w:rPr>
                <w:kern w:val="2"/>
                <w:lang w:val="en-NZ" w:eastAsia="ko-KR"/>
              </w:rPr>
              <w:t xml:space="preserve">Follow up the results of ITU-R Study Groups, Working Parties and </w:t>
            </w:r>
            <w:r w:rsidRPr="008A7641">
              <w:rPr>
                <w:b/>
                <w:bCs/>
                <w:kern w:val="2"/>
                <w:lang w:val="en-NZ" w:eastAsia="ko-KR"/>
              </w:rPr>
              <w:t>TG 5/1</w:t>
            </w:r>
            <w:r w:rsidRPr="008A7641">
              <w:rPr>
                <w:kern w:val="2"/>
                <w:lang w:val="en-NZ" w:eastAsia="ko-KR"/>
              </w:rPr>
              <w:t xml:space="preserve"> and dispatch necessary information in APG email reflectors</w:t>
            </w:r>
          </w:p>
        </w:tc>
      </w:tr>
      <w:tr w:rsidR="00AA7560" w:rsidRPr="008A7641" w:rsidTr="00356055">
        <w:trPr>
          <w:cantSplit/>
          <w:trHeight w:val="1554"/>
        </w:trPr>
        <w:tc>
          <w:tcPr>
            <w:tcW w:w="840" w:type="dxa"/>
            <w:vMerge/>
          </w:tcPr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lang w:val="en-NZ"/>
              </w:rPr>
            </w:pPr>
          </w:p>
        </w:tc>
        <w:tc>
          <w:tcPr>
            <w:tcW w:w="2520" w:type="dxa"/>
            <w:shd w:val="pct15" w:color="auto" w:fill="FFFFFF" w:themeFill="background1"/>
          </w:tcPr>
          <w:p w:rsidR="00AA7560" w:rsidRPr="008A7641" w:rsidRDefault="00AA7560" w:rsidP="00356055">
            <w:p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>25 – 27 April 2017</w:t>
            </w:r>
          </w:p>
          <w:p w:rsidR="00AA7560" w:rsidRPr="008A7641" w:rsidRDefault="00AA7560" w:rsidP="00356055">
            <w:p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>Geneva</w:t>
            </w:r>
          </w:p>
        </w:tc>
        <w:tc>
          <w:tcPr>
            <w:tcW w:w="2027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lang w:val="en-NZ"/>
              </w:rPr>
            </w:pPr>
          </w:p>
        </w:tc>
        <w:tc>
          <w:tcPr>
            <w:tcW w:w="1213" w:type="dxa"/>
            <w:shd w:val="pct15" w:color="auto" w:fill="FFFFFF" w:themeFill="background1"/>
          </w:tcPr>
          <w:p w:rsidR="00AA7560" w:rsidRPr="008A7641" w:rsidRDefault="00AA7560" w:rsidP="00356055">
            <w:pPr>
              <w:spacing w:before="60" w:after="60"/>
              <w:rPr>
                <w:b/>
                <w:bCs/>
                <w:lang w:val="en-NZ"/>
              </w:rPr>
            </w:pPr>
            <w:r w:rsidRPr="008A7641">
              <w:rPr>
                <w:b/>
                <w:bCs/>
                <w:lang w:val="en-NZ"/>
              </w:rPr>
              <w:t>RAG-24</w:t>
            </w:r>
          </w:p>
        </w:tc>
        <w:tc>
          <w:tcPr>
            <w:tcW w:w="3000" w:type="dxa"/>
            <w:shd w:val="pct15" w:color="auto" w:fill="FFFFFF" w:themeFill="background1"/>
          </w:tcPr>
          <w:p w:rsidR="00AA7560" w:rsidRPr="008A7641" w:rsidRDefault="00AA7560" w:rsidP="0035605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Follow up the results of RAG-24 and dispatch necessary information in APG email reflectors</w:t>
            </w:r>
          </w:p>
        </w:tc>
      </w:tr>
      <w:tr w:rsidR="00AA7560" w:rsidRPr="008A7641" w:rsidTr="00356055">
        <w:trPr>
          <w:cantSplit/>
        </w:trPr>
        <w:tc>
          <w:tcPr>
            <w:tcW w:w="840" w:type="dxa"/>
            <w:vMerge w:val="restart"/>
            <w:vAlign w:val="center"/>
            <w:hideMark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kern w:val="2"/>
                <w:lang w:val="en-NZ" w:eastAsia="ko-KR"/>
              </w:rPr>
            </w:pPr>
            <w:r>
              <w:rPr>
                <w:kern w:val="2"/>
                <w:lang w:val="en-NZ" w:eastAsia="ko-KR"/>
              </w:rPr>
              <w:lastRenderedPageBreak/>
              <w:t>2017</w:t>
            </w:r>
          </w:p>
        </w:tc>
        <w:tc>
          <w:tcPr>
            <w:tcW w:w="2520" w:type="dxa"/>
            <w:hideMark/>
          </w:tcPr>
          <w:p w:rsidR="00AA7560" w:rsidRPr="008A7641" w:rsidRDefault="00AA7560" w:rsidP="00356055">
            <w:pPr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17 – 21 July 2017</w:t>
            </w:r>
          </w:p>
          <w:p w:rsidR="00AA7560" w:rsidRPr="008A7641" w:rsidRDefault="00AA7560" w:rsidP="00356055">
            <w:pPr>
              <w:widowControl w:val="0"/>
              <w:spacing w:before="60" w:after="60"/>
              <w:rPr>
                <w:kern w:val="2"/>
                <w:highlight w:val="cyan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Bali, Indonesia</w:t>
            </w:r>
          </w:p>
        </w:tc>
        <w:tc>
          <w:tcPr>
            <w:tcW w:w="2027" w:type="dxa"/>
            <w:hideMark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The 2</w:t>
            </w:r>
            <w:r w:rsidRPr="008A7641">
              <w:rPr>
                <w:vertAlign w:val="superscript"/>
                <w:lang w:val="en-NZ"/>
              </w:rPr>
              <w:t>nd</w:t>
            </w:r>
            <w:r w:rsidRPr="008A7641">
              <w:rPr>
                <w:lang w:val="en-NZ"/>
              </w:rPr>
              <w:t xml:space="preserve"> Meeting APT Conference Preparatory Group Meeting for WRC-19 </w:t>
            </w:r>
            <w:r w:rsidRPr="008A7641">
              <w:rPr>
                <w:b/>
                <w:lang w:val="en-NZ"/>
              </w:rPr>
              <w:t>(APG19-2)</w:t>
            </w:r>
          </w:p>
        </w:tc>
        <w:tc>
          <w:tcPr>
            <w:tcW w:w="1213" w:type="dxa"/>
          </w:tcPr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kern w:val="2"/>
                <w:lang w:val="en-NZ" w:eastAsia="ko-KR"/>
              </w:rPr>
            </w:pPr>
          </w:p>
        </w:tc>
        <w:tc>
          <w:tcPr>
            <w:tcW w:w="3000" w:type="dxa"/>
            <w:hideMark/>
          </w:tcPr>
          <w:p w:rsidR="00AA7560" w:rsidRPr="008A7641" w:rsidRDefault="00AA7560" w:rsidP="0035605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 xml:space="preserve">Consideration of the study results of ITU-R Study Groups  </w:t>
            </w:r>
          </w:p>
          <w:p w:rsidR="00AA7560" w:rsidRPr="008A7641" w:rsidRDefault="00AA7560" w:rsidP="0035605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Develop preliminary views on WRC-19 agenda items based on Members’ contributions</w:t>
            </w:r>
          </w:p>
          <w:p w:rsidR="00AA7560" w:rsidRPr="008A7641" w:rsidRDefault="00AA7560" w:rsidP="0035605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 xml:space="preserve">Consideration of the outcomes of RAG-24 and take appropriate actions for the preparation of RA-19 </w:t>
            </w:r>
          </w:p>
          <w:p w:rsidR="00AA7560" w:rsidRPr="008A7641" w:rsidRDefault="00AA7560" w:rsidP="0035605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Develop preliminary view on RA-19 related issues based on members’ contributions, if any</w:t>
            </w:r>
          </w:p>
          <w:p w:rsidR="00AA7560" w:rsidRPr="008A7641" w:rsidRDefault="00AA7560" w:rsidP="0035605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 xml:space="preserve">Assign WRC-19 agenda item coordinators in each Working Parties of APG </w:t>
            </w:r>
          </w:p>
        </w:tc>
      </w:tr>
      <w:tr w:rsidR="00AA7560" w:rsidRPr="008A7641" w:rsidTr="00356055">
        <w:trPr>
          <w:cantSplit/>
        </w:trPr>
        <w:tc>
          <w:tcPr>
            <w:tcW w:w="840" w:type="dxa"/>
            <w:vMerge/>
            <w:vAlign w:val="center"/>
            <w:hideMark/>
          </w:tcPr>
          <w:p w:rsidR="00AA7560" w:rsidRPr="008A7641" w:rsidRDefault="00AA7560" w:rsidP="00356055">
            <w:pPr>
              <w:rPr>
                <w:kern w:val="2"/>
                <w:lang w:val="en-NZ" w:eastAsia="ko-KR"/>
              </w:rPr>
            </w:pPr>
          </w:p>
        </w:tc>
        <w:tc>
          <w:tcPr>
            <w:tcW w:w="2520" w:type="dxa"/>
            <w:shd w:val="pct15" w:color="auto" w:fill="FFFFFF" w:themeFill="background1"/>
            <w:hideMark/>
          </w:tcPr>
          <w:p w:rsidR="00AA7560" w:rsidRDefault="00AA7560" w:rsidP="00356055">
            <w:p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>September to November</w:t>
            </w:r>
            <w:r>
              <w:rPr>
                <w:lang w:val="en-NZ"/>
              </w:rPr>
              <w:t xml:space="preserve"> 2017</w:t>
            </w:r>
          </w:p>
          <w:p w:rsidR="00AA7560" w:rsidRPr="008A7641" w:rsidRDefault="00AA7560" w:rsidP="00356055">
            <w:pPr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 xml:space="preserve">(see details on </w:t>
            </w:r>
            <w:hyperlink r:id="rId11" w:history="1">
              <w:r w:rsidRPr="008A7641">
                <w:rPr>
                  <w:rStyle w:val="Hyperlink"/>
                  <w:lang w:val="en-NZ"/>
                </w:rPr>
                <w:t>ITU webpage</w:t>
              </w:r>
            </w:hyperlink>
            <w:r w:rsidRPr="008A7641">
              <w:rPr>
                <w:lang w:val="en-NZ"/>
              </w:rPr>
              <w:t>)</w:t>
            </w:r>
          </w:p>
        </w:tc>
        <w:tc>
          <w:tcPr>
            <w:tcW w:w="2027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kern w:val="2"/>
                <w:lang w:val="en-NZ" w:eastAsia="ko-KR"/>
              </w:rPr>
            </w:pPr>
          </w:p>
        </w:tc>
        <w:tc>
          <w:tcPr>
            <w:tcW w:w="1213" w:type="dxa"/>
            <w:shd w:val="pct15" w:color="auto" w:fill="FFFFFF" w:themeFill="background1"/>
            <w:hideMark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2</w:t>
            </w:r>
            <w:r w:rsidRPr="008A7641">
              <w:rPr>
                <w:vertAlign w:val="superscript"/>
                <w:lang w:val="en-NZ"/>
              </w:rPr>
              <w:t>nd</w:t>
            </w:r>
            <w:r w:rsidRPr="008A7641">
              <w:rPr>
                <w:lang w:val="en-NZ"/>
              </w:rPr>
              <w:t xml:space="preserve"> round of ITU-R Study Groups Meetings</w:t>
            </w:r>
          </w:p>
        </w:tc>
        <w:tc>
          <w:tcPr>
            <w:tcW w:w="3000" w:type="dxa"/>
            <w:shd w:val="pct15" w:color="auto" w:fill="FFFFFF" w:themeFill="background1"/>
            <w:hideMark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 xml:space="preserve">Follow up the results of ITU-R Study Groups, working parties and </w:t>
            </w:r>
            <w:r w:rsidRPr="008A7641">
              <w:rPr>
                <w:b/>
                <w:bCs/>
                <w:kern w:val="2"/>
                <w:lang w:val="en-NZ" w:eastAsia="ko-KR"/>
              </w:rPr>
              <w:t>TG 5/1</w:t>
            </w:r>
            <w:r w:rsidRPr="008A7641">
              <w:rPr>
                <w:kern w:val="2"/>
                <w:lang w:val="en-NZ" w:eastAsia="ko-KR"/>
              </w:rPr>
              <w:t xml:space="preserve"> and dispatch necessary information in APG email reflectors</w:t>
            </w:r>
          </w:p>
        </w:tc>
      </w:tr>
      <w:tr w:rsidR="00AA7560" w:rsidRPr="008A7641" w:rsidTr="00356055">
        <w:trPr>
          <w:cantSplit/>
        </w:trPr>
        <w:tc>
          <w:tcPr>
            <w:tcW w:w="840" w:type="dxa"/>
            <w:vMerge/>
            <w:vAlign w:val="center"/>
          </w:tcPr>
          <w:p w:rsidR="00AA7560" w:rsidRPr="008A7641" w:rsidRDefault="00AA7560" w:rsidP="00356055">
            <w:pPr>
              <w:rPr>
                <w:kern w:val="2"/>
                <w:lang w:val="en-NZ" w:eastAsia="ko-KR"/>
              </w:rPr>
            </w:pPr>
          </w:p>
        </w:tc>
        <w:tc>
          <w:tcPr>
            <w:tcW w:w="2520" w:type="dxa"/>
            <w:shd w:val="pct15" w:color="auto" w:fill="FFFFFF" w:themeFill="background1"/>
          </w:tcPr>
          <w:p w:rsidR="00AA7560" w:rsidRDefault="00AA7560" w:rsidP="00356055">
            <w:p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>21 – 22 November 2017 (2 days)</w:t>
            </w:r>
          </w:p>
          <w:p w:rsidR="00AA7560" w:rsidRPr="008A7641" w:rsidRDefault="00AA7560" w:rsidP="00356055">
            <w:pPr>
              <w:spacing w:before="60" w:after="60"/>
              <w:rPr>
                <w:lang w:val="en-NZ"/>
              </w:rPr>
            </w:pPr>
            <w:r>
              <w:rPr>
                <w:lang w:val="en-NZ"/>
              </w:rPr>
              <w:t>Geneva</w:t>
            </w:r>
          </w:p>
        </w:tc>
        <w:tc>
          <w:tcPr>
            <w:tcW w:w="2027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kern w:val="2"/>
                <w:lang w:val="en-NZ" w:eastAsia="ko-KR"/>
              </w:rPr>
            </w:pPr>
          </w:p>
        </w:tc>
        <w:tc>
          <w:tcPr>
            <w:tcW w:w="1213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b/>
                <w:sz w:val="22"/>
                <w:szCs w:val="22"/>
                <w:lang w:val="en-NZ"/>
              </w:rPr>
            </w:pPr>
            <w:r w:rsidRPr="008A7641">
              <w:rPr>
                <w:b/>
                <w:sz w:val="22"/>
                <w:szCs w:val="22"/>
                <w:lang w:val="en-NZ"/>
              </w:rPr>
              <w:t>1</w:t>
            </w:r>
            <w:r w:rsidRPr="008A7641">
              <w:rPr>
                <w:b/>
                <w:sz w:val="22"/>
                <w:szCs w:val="22"/>
                <w:vertAlign w:val="superscript"/>
                <w:lang w:val="en-NZ"/>
              </w:rPr>
              <w:t>st</w:t>
            </w:r>
            <w:r w:rsidRPr="008A7641">
              <w:rPr>
                <w:b/>
                <w:sz w:val="22"/>
                <w:szCs w:val="22"/>
                <w:lang w:val="en-NZ"/>
              </w:rPr>
              <w:t xml:space="preserve"> ITU Inter-regional Workshop on WRC-19 Prep.</w:t>
            </w:r>
          </w:p>
        </w:tc>
        <w:tc>
          <w:tcPr>
            <w:tcW w:w="3000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APT participation and preparation of contributions</w:t>
            </w:r>
          </w:p>
        </w:tc>
      </w:tr>
      <w:tr w:rsidR="00AA7560" w:rsidRPr="008A7641" w:rsidTr="00356055">
        <w:trPr>
          <w:cantSplit/>
          <w:trHeight w:val="1785"/>
        </w:trPr>
        <w:tc>
          <w:tcPr>
            <w:tcW w:w="840" w:type="dxa"/>
            <w:vAlign w:val="center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2018</w:t>
            </w:r>
          </w:p>
        </w:tc>
        <w:tc>
          <w:tcPr>
            <w:tcW w:w="2520" w:type="dxa"/>
            <w:shd w:val="pct15" w:color="auto" w:fill="FFFFFF" w:themeFill="background1"/>
          </w:tcPr>
          <w:p w:rsidR="00AA7560" w:rsidRDefault="00AA7560" w:rsidP="00356055">
            <w:p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>Mid-January to July</w:t>
            </w:r>
            <w:r>
              <w:rPr>
                <w:lang w:val="en-NZ"/>
              </w:rPr>
              <w:t xml:space="preserve"> 2018</w:t>
            </w:r>
          </w:p>
          <w:p w:rsidR="00AA7560" w:rsidRPr="008A7641" w:rsidRDefault="00AA7560" w:rsidP="00356055">
            <w:pPr>
              <w:spacing w:before="60" w:after="60"/>
              <w:rPr>
                <w:highlight w:val="yellow"/>
                <w:lang w:val="en-NZ"/>
              </w:rPr>
            </w:pPr>
            <w:r w:rsidRPr="008A7641">
              <w:rPr>
                <w:lang w:val="en-NZ"/>
              </w:rPr>
              <w:t xml:space="preserve">(see details on </w:t>
            </w:r>
            <w:hyperlink r:id="rId12" w:history="1">
              <w:r w:rsidRPr="008A7641">
                <w:rPr>
                  <w:rStyle w:val="Hyperlink"/>
                  <w:lang w:val="en-NZ"/>
                </w:rPr>
                <w:t>ITU webpage</w:t>
              </w:r>
            </w:hyperlink>
            <w:r w:rsidRPr="008A7641">
              <w:rPr>
                <w:lang w:val="en-NZ"/>
              </w:rPr>
              <w:t>)</w:t>
            </w:r>
          </w:p>
        </w:tc>
        <w:tc>
          <w:tcPr>
            <w:tcW w:w="2027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lang w:val="en-NZ"/>
              </w:rPr>
            </w:pPr>
          </w:p>
        </w:tc>
        <w:tc>
          <w:tcPr>
            <w:tcW w:w="1213" w:type="dxa"/>
            <w:shd w:val="pct15" w:color="auto" w:fill="FFFFFF" w:themeFill="background1"/>
          </w:tcPr>
          <w:p w:rsidR="00AA7560" w:rsidRPr="008A7641" w:rsidRDefault="00AA7560" w:rsidP="00356055">
            <w:pPr>
              <w:spacing w:before="60" w:after="60"/>
              <w:rPr>
                <w:b/>
                <w:highlight w:val="yellow"/>
                <w:lang w:val="en-NZ"/>
              </w:rPr>
            </w:pPr>
            <w:r w:rsidRPr="008A7641">
              <w:rPr>
                <w:lang w:val="en-NZ"/>
              </w:rPr>
              <w:t>1</w:t>
            </w:r>
            <w:r w:rsidRPr="008A7641">
              <w:rPr>
                <w:vertAlign w:val="superscript"/>
                <w:lang w:val="en-NZ"/>
              </w:rPr>
              <w:t>st</w:t>
            </w:r>
            <w:r w:rsidRPr="008A7641">
              <w:rPr>
                <w:lang w:val="en-NZ"/>
              </w:rPr>
              <w:t xml:space="preserve"> round of ITU-R Study Groups Meetings</w:t>
            </w:r>
          </w:p>
        </w:tc>
        <w:tc>
          <w:tcPr>
            <w:tcW w:w="3000" w:type="dxa"/>
            <w:shd w:val="pct15" w:color="auto" w:fill="FFFFFF" w:themeFill="background1"/>
          </w:tcPr>
          <w:p w:rsidR="00AA7560" w:rsidRPr="008A7641" w:rsidRDefault="00AA7560" w:rsidP="0035605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highlight w:val="yellow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 xml:space="preserve">Follow up the results of ITU-R Study Groups, working parties and </w:t>
            </w:r>
            <w:r w:rsidRPr="008A7641">
              <w:rPr>
                <w:b/>
                <w:bCs/>
                <w:kern w:val="2"/>
                <w:lang w:val="en-NZ" w:eastAsia="ko-KR"/>
              </w:rPr>
              <w:t>TG 5/1</w:t>
            </w:r>
            <w:r w:rsidRPr="008A7641">
              <w:rPr>
                <w:kern w:val="2"/>
                <w:lang w:val="en-NZ" w:eastAsia="ko-KR"/>
              </w:rPr>
              <w:t xml:space="preserve"> and dispatch necessary information in APG email reflectors</w:t>
            </w:r>
          </w:p>
        </w:tc>
      </w:tr>
      <w:tr w:rsidR="00AA7560" w:rsidRPr="008A7641" w:rsidTr="00356055">
        <w:trPr>
          <w:cantSplit/>
          <w:trHeight w:val="1785"/>
        </w:trPr>
        <w:tc>
          <w:tcPr>
            <w:tcW w:w="840" w:type="dxa"/>
            <w:vMerge w:val="restart"/>
            <w:vAlign w:val="center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lastRenderedPageBreak/>
              <w:t>2018</w:t>
            </w:r>
          </w:p>
        </w:tc>
        <w:tc>
          <w:tcPr>
            <w:tcW w:w="2520" w:type="dxa"/>
            <w:shd w:val="pct15" w:color="auto" w:fill="FFFFFF" w:themeFill="background1"/>
          </w:tcPr>
          <w:p w:rsidR="00AA7560" w:rsidRPr="008A7641" w:rsidRDefault="00AA7560" w:rsidP="00356055">
            <w:pPr>
              <w:spacing w:before="60" w:after="60"/>
              <w:rPr>
                <w:bCs/>
                <w:lang w:val="en-NZ"/>
              </w:rPr>
            </w:pPr>
            <w:r w:rsidRPr="008A7641">
              <w:rPr>
                <w:bCs/>
                <w:lang w:val="en-NZ"/>
              </w:rPr>
              <w:t xml:space="preserve">12 </w:t>
            </w:r>
            <w:r w:rsidRPr="008A7641">
              <w:rPr>
                <w:lang w:val="en-NZ"/>
              </w:rPr>
              <w:t xml:space="preserve">– </w:t>
            </w:r>
            <w:r w:rsidRPr="008A7641">
              <w:rPr>
                <w:bCs/>
                <w:lang w:val="en-NZ"/>
              </w:rPr>
              <w:t xml:space="preserve">16 March 2018 </w:t>
            </w:r>
          </w:p>
          <w:p w:rsidR="00AA7560" w:rsidRPr="008A7641" w:rsidRDefault="00AA7560" w:rsidP="00356055">
            <w:pPr>
              <w:spacing w:before="60" w:after="60"/>
              <w:rPr>
                <w:bCs/>
                <w:kern w:val="2"/>
                <w:lang w:val="en-NZ" w:eastAsia="ko-KR"/>
              </w:rPr>
            </w:pPr>
            <w:r w:rsidRPr="008A7641">
              <w:rPr>
                <w:bCs/>
                <w:lang w:val="en-NZ"/>
              </w:rPr>
              <w:t xml:space="preserve">(5 </w:t>
            </w:r>
            <w:r>
              <w:rPr>
                <w:bCs/>
                <w:lang w:val="en-NZ"/>
              </w:rPr>
              <w:t xml:space="preserve">working </w:t>
            </w:r>
            <w:r w:rsidRPr="008A7641">
              <w:rPr>
                <w:bCs/>
                <w:lang w:val="en-NZ"/>
              </w:rPr>
              <w:t>days)</w:t>
            </w:r>
          </w:p>
          <w:p w:rsidR="00AA7560" w:rsidRPr="008A7641" w:rsidRDefault="00AA7560" w:rsidP="00356055">
            <w:pPr>
              <w:widowControl w:val="0"/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 xml:space="preserve">Perth, Australia </w:t>
            </w:r>
          </w:p>
          <w:p w:rsidR="00AA7560" w:rsidRPr="008A7641" w:rsidRDefault="00AA7560" w:rsidP="00356055">
            <w:pPr>
              <w:widowControl w:val="0"/>
              <w:spacing w:before="60" w:after="60"/>
              <w:rPr>
                <w:lang w:val="en-NZ"/>
              </w:rPr>
            </w:pPr>
            <w:r w:rsidRPr="008A7641">
              <w:rPr>
                <w:b/>
                <w:i/>
                <w:lang w:val="en-NZ"/>
              </w:rPr>
              <w:t>Note:</w:t>
            </w:r>
          </w:p>
          <w:p w:rsidR="00AA7560" w:rsidRPr="008A7641" w:rsidRDefault="00AA7560" w:rsidP="00356055">
            <w:p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 xml:space="preserve">Two-day training workshop is planned on 9 and 10 March 2018, and briefing session for drafting group chairmen is planned on 11 March 2018 </w:t>
            </w:r>
          </w:p>
        </w:tc>
        <w:tc>
          <w:tcPr>
            <w:tcW w:w="2027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>The 3</w:t>
            </w:r>
            <w:r w:rsidRPr="008A7641">
              <w:rPr>
                <w:vertAlign w:val="superscript"/>
                <w:lang w:val="en-NZ"/>
              </w:rPr>
              <w:t>rd</w:t>
            </w:r>
            <w:r w:rsidRPr="008A7641">
              <w:rPr>
                <w:lang w:val="en-NZ"/>
              </w:rPr>
              <w:t xml:space="preserve"> Meeting of  APT Conference Preparatory Group for WRC-19 </w:t>
            </w:r>
            <w:r w:rsidRPr="008A7641">
              <w:rPr>
                <w:b/>
                <w:lang w:val="en-NZ"/>
              </w:rPr>
              <w:t>(APG19-3)</w:t>
            </w:r>
          </w:p>
        </w:tc>
        <w:tc>
          <w:tcPr>
            <w:tcW w:w="1213" w:type="dxa"/>
            <w:shd w:val="pct15" w:color="auto" w:fill="FFFFFF" w:themeFill="background1"/>
          </w:tcPr>
          <w:p w:rsidR="00AA7560" w:rsidRPr="008A7641" w:rsidRDefault="00AA7560" w:rsidP="00356055">
            <w:pPr>
              <w:spacing w:before="60" w:after="60"/>
              <w:rPr>
                <w:lang w:val="en-NZ"/>
              </w:rPr>
            </w:pPr>
          </w:p>
        </w:tc>
        <w:tc>
          <w:tcPr>
            <w:tcW w:w="3000" w:type="dxa"/>
            <w:shd w:val="pct15" w:color="auto" w:fill="FFFFFF" w:themeFill="background1"/>
          </w:tcPr>
          <w:p w:rsidR="00AA7560" w:rsidRPr="008A7641" w:rsidRDefault="00AA7560" w:rsidP="003560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 xml:space="preserve">Consideration of the study results of ITU-R Study Groups  </w:t>
            </w:r>
          </w:p>
          <w:p w:rsidR="00AA7560" w:rsidRPr="008A7641" w:rsidRDefault="00AA7560" w:rsidP="003560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Update preliminary views on WRC-19 agenda items based on the outcomes of APG19-2 and members’ contribution</w:t>
            </w:r>
          </w:p>
          <w:p w:rsidR="00AA7560" w:rsidRPr="008A7641" w:rsidRDefault="00AA7560" w:rsidP="003560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Undertake an initial review of issues related to RA-19 activities and develop a timetable for the development of harmonised APT Views</w:t>
            </w:r>
          </w:p>
          <w:p w:rsidR="00AA7560" w:rsidRPr="008A7641" w:rsidRDefault="00AA7560" w:rsidP="003560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 xml:space="preserve">Development of any radiocommunication related proposals for PP-18 for the consideration of APT Preparatory Group for PP-18  </w:t>
            </w:r>
          </w:p>
        </w:tc>
      </w:tr>
      <w:tr w:rsidR="00AA7560" w:rsidRPr="008A7641" w:rsidTr="00356055">
        <w:trPr>
          <w:cantSplit/>
        </w:trPr>
        <w:tc>
          <w:tcPr>
            <w:tcW w:w="840" w:type="dxa"/>
            <w:vMerge/>
            <w:vAlign w:val="center"/>
          </w:tcPr>
          <w:p w:rsidR="00AA7560" w:rsidRPr="008A7641" w:rsidRDefault="00AA7560" w:rsidP="00356055">
            <w:pPr>
              <w:rPr>
                <w:bCs/>
                <w:kern w:val="2"/>
                <w:lang w:val="en-NZ" w:eastAsia="ko-KR"/>
              </w:rPr>
            </w:pPr>
          </w:p>
        </w:tc>
        <w:tc>
          <w:tcPr>
            <w:tcW w:w="2520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>26 – 29 March 2018</w:t>
            </w:r>
          </w:p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lang w:val="en-NZ"/>
              </w:rPr>
            </w:pPr>
            <w:r w:rsidRPr="008A7641">
              <w:rPr>
                <w:lang w:val="en-NZ"/>
              </w:rPr>
              <w:t>Geneva</w:t>
            </w:r>
          </w:p>
        </w:tc>
        <w:tc>
          <w:tcPr>
            <w:tcW w:w="2027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b/>
                <w:bCs/>
                <w:kern w:val="2"/>
                <w:lang w:val="en-NZ" w:eastAsia="ko-KR"/>
              </w:rPr>
            </w:pPr>
          </w:p>
        </w:tc>
        <w:tc>
          <w:tcPr>
            <w:tcW w:w="1213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jc w:val="center"/>
              <w:rPr>
                <w:b/>
                <w:bCs/>
                <w:lang w:val="en-NZ"/>
              </w:rPr>
            </w:pPr>
            <w:r w:rsidRPr="008A7641">
              <w:rPr>
                <w:b/>
                <w:bCs/>
                <w:lang w:val="en-NZ"/>
              </w:rPr>
              <w:t>RAG-25</w:t>
            </w:r>
          </w:p>
        </w:tc>
        <w:tc>
          <w:tcPr>
            <w:tcW w:w="3000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Follow up the results of RAG-25 and dispatch necessary information in APG email reflectors</w:t>
            </w:r>
          </w:p>
        </w:tc>
      </w:tr>
      <w:tr w:rsidR="00AA7560" w:rsidRPr="008A7641" w:rsidTr="00356055">
        <w:trPr>
          <w:cantSplit/>
          <w:trHeight w:val="851"/>
        </w:trPr>
        <w:tc>
          <w:tcPr>
            <w:tcW w:w="840" w:type="dxa"/>
            <w:vMerge/>
            <w:vAlign w:val="center"/>
            <w:hideMark/>
          </w:tcPr>
          <w:p w:rsidR="00AA7560" w:rsidRPr="008A7641" w:rsidRDefault="00AA7560" w:rsidP="00356055">
            <w:pPr>
              <w:rPr>
                <w:bCs/>
                <w:kern w:val="2"/>
                <w:lang w:val="en-NZ" w:eastAsia="ko-KR"/>
              </w:rPr>
            </w:pPr>
          </w:p>
        </w:tc>
        <w:tc>
          <w:tcPr>
            <w:tcW w:w="2520" w:type="dxa"/>
            <w:shd w:val="pct15" w:color="auto" w:fill="FFFFFF" w:themeFill="background1"/>
          </w:tcPr>
          <w:p w:rsidR="00AA7560" w:rsidRDefault="00AA7560" w:rsidP="00356055">
            <w:pPr>
              <w:widowControl w:val="0"/>
              <w:spacing w:before="60" w:after="60"/>
              <w:jc w:val="both"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17 – 27 April 2018</w:t>
            </w:r>
          </w:p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kern w:val="2"/>
                <w:lang w:val="en-NZ" w:eastAsia="ko-KR"/>
              </w:rPr>
            </w:pPr>
            <w:r>
              <w:rPr>
                <w:kern w:val="2"/>
                <w:lang w:val="en-NZ" w:eastAsia="ko-KR"/>
              </w:rPr>
              <w:t>Geneva</w:t>
            </w:r>
          </w:p>
        </w:tc>
        <w:tc>
          <w:tcPr>
            <w:tcW w:w="2027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b/>
                <w:bCs/>
                <w:kern w:val="2"/>
                <w:lang w:val="en-NZ" w:eastAsia="ko-KR"/>
              </w:rPr>
            </w:pPr>
          </w:p>
        </w:tc>
        <w:tc>
          <w:tcPr>
            <w:tcW w:w="1213" w:type="dxa"/>
            <w:shd w:val="pct15" w:color="auto" w:fill="FFFFFF" w:themeFill="background1"/>
            <w:hideMark/>
          </w:tcPr>
          <w:p w:rsidR="00AA7560" w:rsidRPr="008A7641" w:rsidRDefault="00AA7560" w:rsidP="00356055">
            <w:pPr>
              <w:widowControl w:val="0"/>
              <w:spacing w:before="60" w:after="60"/>
              <w:jc w:val="center"/>
              <w:rPr>
                <w:b/>
                <w:bCs/>
                <w:kern w:val="2"/>
                <w:lang w:val="en-NZ" w:eastAsia="ko-KR"/>
              </w:rPr>
            </w:pPr>
            <w:r w:rsidRPr="008A7641">
              <w:rPr>
                <w:b/>
                <w:bCs/>
                <w:lang w:val="en-NZ"/>
              </w:rPr>
              <w:t>Council 2018</w:t>
            </w:r>
          </w:p>
        </w:tc>
        <w:tc>
          <w:tcPr>
            <w:tcW w:w="3000" w:type="dxa"/>
            <w:shd w:val="pct15" w:color="auto" w:fill="FFFFFF" w:themeFill="background1"/>
            <w:hideMark/>
          </w:tcPr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kern w:val="2"/>
                <w:lang w:val="en-NZ" w:eastAsia="ko-KR"/>
              </w:rPr>
            </w:pPr>
          </w:p>
        </w:tc>
      </w:tr>
      <w:tr w:rsidR="00AA7560" w:rsidRPr="008A7641" w:rsidTr="00356055">
        <w:trPr>
          <w:cantSplit/>
        </w:trPr>
        <w:tc>
          <w:tcPr>
            <w:tcW w:w="840" w:type="dxa"/>
            <w:vMerge/>
            <w:vAlign w:val="center"/>
          </w:tcPr>
          <w:p w:rsidR="00AA7560" w:rsidRPr="008A7641" w:rsidRDefault="00AA7560" w:rsidP="00356055">
            <w:pPr>
              <w:rPr>
                <w:bCs/>
                <w:kern w:val="2"/>
                <w:lang w:val="en-NZ" w:eastAsia="ko-KR"/>
              </w:rPr>
            </w:pPr>
          </w:p>
        </w:tc>
        <w:tc>
          <w:tcPr>
            <w:tcW w:w="2520" w:type="dxa"/>
            <w:shd w:val="pct15" w:color="auto" w:fill="FFFFFF" w:themeFill="background1"/>
          </w:tcPr>
          <w:p w:rsidR="00AA7560" w:rsidRDefault="00AA7560" w:rsidP="00356055">
            <w:p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>September to November</w:t>
            </w:r>
            <w:r>
              <w:rPr>
                <w:lang w:val="en-NZ"/>
              </w:rPr>
              <w:t xml:space="preserve"> 2018</w:t>
            </w:r>
          </w:p>
          <w:p w:rsidR="00AA7560" w:rsidRPr="008A7641" w:rsidRDefault="00AA7560" w:rsidP="00356055">
            <w:pPr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 xml:space="preserve">(see details on </w:t>
            </w:r>
            <w:hyperlink r:id="rId13" w:history="1">
              <w:r w:rsidRPr="008A7641">
                <w:rPr>
                  <w:rStyle w:val="Hyperlink"/>
                  <w:lang w:val="en-NZ"/>
                </w:rPr>
                <w:t>ITU webpage</w:t>
              </w:r>
            </w:hyperlink>
            <w:r w:rsidRPr="008A7641">
              <w:rPr>
                <w:lang w:val="en-NZ"/>
              </w:rPr>
              <w:t xml:space="preserve">)   </w:t>
            </w:r>
          </w:p>
          <w:p w:rsidR="00AA7560" w:rsidRPr="008A7641" w:rsidRDefault="00AA7560" w:rsidP="00356055">
            <w:pPr>
              <w:spacing w:before="60" w:after="60"/>
              <w:rPr>
                <w:bCs/>
                <w:highlight w:val="yellow"/>
                <w:lang w:val="en-NZ"/>
              </w:rPr>
            </w:pPr>
          </w:p>
        </w:tc>
        <w:tc>
          <w:tcPr>
            <w:tcW w:w="2027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lang w:val="en-NZ"/>
              </w:rPr>
            </w:pPr>
          </w:p>
        </w:tc>
        <w:tc>
          <w:tcPr>
            <w:tcW w:w="1213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b/>
                <w:bCs/>
                <w:kern w:val="2"/>
                <w:highlight w:val="yellow"/>
                <w:lang w:val="en-NZ" w:eastAsia="ko-KR"/>
              </w:rPr>
            </w:pPr>
            <w:r w:rsidRPr="008A7641">
              <w:rPr>
                <w:lang w:val="en-NZ"/>
              </w:rPr>
              <w:t>2</w:t>
            </w:r>
            <w:r w:rsidRPr="008A7641">
              <w:rPr>
                <w:vertAlign w:val="superscript"/>
                <w:lang w:val="en-NZ"/>
              </w:rPr>
              <w:t>nd</w:t>
            </w:r>
            <w:r w:rsidRPr="008A7641">
              <w:rPr>
                <w:lang w:val="en-NZ"/>
              </w:rPr>
              <w:t xml:space="preserve"> round of ITU-R Study Groups Meetings</w:t>
            </w:r>
          </w:p>
        </w:tc>
        <w:tc>
          <w:tcPr>
            <w:tcW w:w="3000" w:type="dxa"/>
            <w:shd w:val="pct15" w:color="auto" w:fill="FFFFFF" w:themeFill="background1"/>
          </w:tcPr>
          <w:p w:rsidR="00AA7560" w:rsidRPr="008A7641" w:rsidRDefault="00AA7560" w:rsidP="0035605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highlight w:val="yellow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 xml:space="preserve">Follow up the results of ITU-R Study Groups, working parties and </w:t>
            </w:r>
            <w:r w:rsidRPr="008A7641">
              <w:rPr>
                <w:b/>
                <w:bCs/>
                <w:kern w:val="2"/>
                <w:lang w:val="en-NZ" w:eastAsia="ko-KR"/>
              </w:rPr>
              <w:t>TG 5/1</w:t>
            </w:r>
            <w:r w:rsidRPr="008A7641">
              <w:rPr>
                <w:kern w:val="2"/>
                <w:lang w:val="en-NZ" w:eastAsia="ko-KR"/>
              </w:rPr>
              <w:t xml:space="preserve"> and dispatch necessary information in APG email reflectors</w:t>
            </w:r>
          </w:p>
        </w:tc>
      </w:tr>
      <w:tr w:rsidR="00AA7560" w:rsidRPr="008A7641" w:rsidTr="00356055">
        <w:trPr>
          <w:cantSplit/>
          <w:trHeight w:val="2212"/>
        </w:trPr>
        <w:tc>
          <w:tcPr>
            <w:tcW w:w="840" w:type="dxa"/>
            <w:vMerge/>
            <w:vAlign w:val="center"/>
          </w:tcPr>
          <w:p w:rsidR="00AA7560" w:rsidRPr="008A7641" w:rsidRDefault="00AA7560" w:rsidP="00356055">
            <w:pPr>
              <w:rPr>
                <w:bCs/>
                <w:kern w:val="2"/>
                <w:lang w:val="en-NZ" w:eastAsia="ko-KR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pct15" w:color="auto" w:fill="FFFFFF" w:themeFill="background1"/>
          </w:tcPr>
          <w:p w:rsidR="00AA7560" w:rsidRPr="008A7641" w:rsidRDefault="00AA7560" w:rsidP="00356055">
            <w:pPr>
              <w:spacing w:before="60" w:after="60"/>
              <w:rPr>
                <w:bCs/>
                <w:lang w:val="en-NZ"/>
              </w:rPr>
            </w:pPr>
            <w:r w:rsidRPr="008A7641">
              <w:rPr>
                <w:bCs/>
                <w:lang w:val="en-NZ"/>
              </w:rPr>
              <w:t>[Q4, 2018]</w:t>
            </w:r>
          </w:p>
          <w:p w:rsidR="00AA7560" w:rsidRPr="008A7641" w:rsidRDefault="00AA7560" w:rsidP="00356055">
            <w:p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>Normally near the end of the 2</w:t>
            </w:r>
            <w:r w:rsidRPr="008A7641">
              <w:rPr>
                <w:vertAlign w:val="superscript"/>
                <w:lang w:val="en-NZ"/>
              </w:rPr>
              <w:t>nd</w:t>
            </w:r>
            <w:r w:rsidRPr="008A7641">
              <w:rPr>
                <w:lang w:val="en-NZ"/>
              </w:rPr>
              <w:t xml:space="preserve"> round of ITU</w:t>
            </w:r>
            <w:r w:rsidRPr="008A7641">
              <w:rPr>
                <w:lang w:val="en-NZ"/>
              </w:rPr>
              <w:noBreakHyphen/>
              <w:t>R Study Groups Meetings and not in parallel with PP</w:t>
            </w:r>
            <w:r w:rsidRPr="008A7641">
              <w:rPr>
                <w:lang w:val="en-NZ"/>
              </w:rPr>
              <w:noBreakHyphen/>
              <w:t>18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lang w:val="en-NZ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pct15" w:color="auto" w:fill="FFFFFF" w:themeFill="background1"/>
          </w:tcPr>
          <w:p w:rsidR="00AA7560" w:rsidRPr="008A7641" w:rsidDel="00DD6C10" w:rsidRDefault="00AA7560" w:rsidP="00356055">
            <w:pPr>
              <w:widowControl w:val="0"/>
              <w:spacing w:before="60" w:after="60"/>
              <w:rPr>
                <w:b/>
                <w:bCs/>
                <w:kern w:val="2"/>
                <w:sz w:val="22"/>
                <w:szCs w:val="22"/>
                <w:lang w:val="en-NZ" w:eastAsia="ko-KR"/>
              </w:rPr>
            </w:pPr>
            <w:r w:rsidRPr="008A7641">
              <w:rPr>
                <w:b/>
                <w:sz w:val="22"/>
                <w:szCs w:val="22"/>
                <w:lang w:val="en-NZ"/>
              </w:rPr>
              <w:t>2</w:t>
            </w:r>
            <w:r w:rsidRPr="008A7641">
              <w:rPr>
                <w:b/>
                <w:sz w:val="22"/>
                <w:szCs w:val="22"/>
                <w:vertAlign w:val="superscript"/>
                <w:lang w:val="en-NZ"/>
              </w:rPr>
              <w:t>nd</w:t>
            </w:r>
            <w:r w:rsidRPr="008A7641">
              <w:rPr>
                <w:b/>
                <w:sz w:val="22"/>
                <w:szCs w:val="22"/>
                <w:lang w:val="en-NZ"/>
              </w:rPr>
              <w:t xml:space="preserve"> ITU Inter-regional Workshop on WRC-19 Prep.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shd w:val="pct15" w:color="auto" w:fill="FFFFFF" w:themeFill="background1"/>
          </w:tcPr>
          <w:p w:rsidR="00AA7560" w:rsidRPr="008A7641" w:rsidRDefault="00AA7560" w:rsidP="0035605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APT participation and preparation of contributions</w:t>
            </w:r>
          </w:p>
        </w:tc>
      </w:tr>
      <w:tr w:rsidR="00AA7560" w:rsidRPr="008A7641" w:rsidTr="00356055">
        <w:trPr>
          <w:cantSplit/>
          <w:trHeight w:val="1298"/>
        </w:trPr>
        <w:tc>
          <w:tcPr>
            <w:tcW w:w="840" w:type="dxa"/>
            <w:vMerge/>
            <w:vAlign w:val="center"/>
          </w:tcPr>
          <w:p w:rsidR="00AA7560" w:rsidRPr="008A7641" w:rsidRDefault="00AA7560" w:rsidP="00356055">
            <w:pPr>
              <w:rPr>
                <w:bCs/>
                <w:kern w:val="2"/>
                <w:lang w:val="en-NZ" w:eastAsia="ko-KR"/>
              </w:rPr>
            </w:pPr>
          </w:p>
        </w:tc>
        <w:tc>
          <w:tcPr>
            <w:tcW w:w="2520" w:type="dxa"/>
            <w:shd w:val="pct15" w:color="auto" w:fill="FFFFFF" w:themeFill="background1"/>
          </w:tcPr>
          <w:p w:rsidR="00AA7560" w:rsidRPr="008A7641" w:rsidRDefault="00AA7560" w:rsidP="00356055">
            <w:pPr>
              <w:spacing w:before="60" w:after="60"/>
              <w:rPr>
                <w:bCs/>
                <w:lang w:val="en-NZ"/>
              </w:rPr>
            </w:pPr>
            <w:r w:rsidRPr="008A7641">
              <w:rPr>
                <w:bCs/>
                <w:lang w:val="en-NZ"/>
              </w:rPr>
              <w:t xml:space="preserve">29 October – 16 November 2018 </w:t>
            </w:r>
          </w:p>
          <w:p w:rsidR="00AA7560" w:rsidRPr="008A7641" w:rsidRDefault="00AA7560" w:rsidP="00356055">
            <w:pPr>
              <w:spacing w:before="60" w:after="60"/>
              <w:rPr>
                <w:bCs/>
                <w:lang w:val="en-NZ"/>
              </w:rPr>
            </w:pPr>
            <w:r w:rsidRPr="008A7641">
              <w:rPr>
                <w:bCs/>
                <w:lang w:val="en-NZ"/>
              </w:rPr>
              <w:t>Dubai, United Arab Emirates</w:t>
            </w:r>
          </w:p>
        </w:tc>
        <w:tc>
          <w:tcPr>
            <w:tcW w:w="2027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lang w:val="en-NZ"/>
              </w:rPr>
            </w:pPr>
          </w:p>
        </w:tc>
        <w:tc>
          <w:tcPr>
            <w:tcW w:w="1213" w:type="dxa"/>
            <w:shd w:val="pct15" w:color="auto" w:fill="FFFFFF" w:themeFill="background1"/>
          </w:tcPr>
          <w:p w:rsidR="00AA7560" w:rsidRPr="008A7641" w:rsidRDefault="00AA7560" w:rsidP="00356055">
            <w:pPr>
              <w:widowControl w:val="0"/>
              <w:spacing w:before="60" w:after="60"/>
              <w:jc w:val="center"/>
              <w:rPr>
                <w:b/>
                <w:bCs/>
                <w:kern w:val="2"/>
                <w:lang w:val="en-NZ" w:eastAsia="ko-KR"/>
              </w:rPr>
            </w:pPr>
            <w:r w:rsidRPr="008A7641">
              <w:rPr>
                <w:b/>
                <w:bCs/>
                <w:kern w:val="2"/>
                <w:lang w:val="en-NZ" w:eastAsia="ko-KR"/>
              </w:rPr>
              <w:t>PP-18</w:t>
            </w:r>
          </w:p>
        </w:tc>
        <w:tc>
          <w:tcPr>
            <w:tcW w:w="3000" w:type="dxa"/>
            <w:shd w:val="pct15" w:color="auto" w:fill="FFFFFF" w:themeFill="background1"/>
          </w:tcPr>
          <w:p w:rsidR="00AA7560" w:rsidRPr="008A7641" w:rsidRDefault="00AA7560" w:rsidP="0035605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lang w:val="en-NZ"/>
              </w:rPr>
            </w:pPr>
            <w:r w:rsidRPr="008A7641">
              <w:rPr>
                <w:kern w:val="2"/>
                <w:lang w:val="en-NZ" w:eastAsia="ko-KR"/>
              </w:rPr>
              <w:t>Follow up the outcomes of PP-18 related to radiocommunication and dispatch necessary information in APG email reflectors</w:t>
            </w:r>
          </w:p>
        </w:tc>
      </w:tr>
      <w:tr w:rsidR="00AA7560" w:rsidRPr="008A7641" w:rsidTr="00356055">
        <w:trPr>
          <w:cantSplit/>
          <w:trHeight w:val="1993"/>
        </w:trPr>
        <w:tc>
          <w:tcPr>
            <w:tcW w:w="840" w:type="dxa"/>
            <w:vMerge w:val="restart"/>
            <w:vAlign w:val="center"/>
            <w:hideMark/>
          </w:tcPr>
          <w:p w:rsidR="00AA7560" w:rsidRPr="008A7641" w:rsidRDefault="00AA7560" w:rsidP="00356055">
            <w:pPr>
              <w:pStyle w:val="NormalIndent"/>
              <w:wordWrap/>
              <w:spacing w:before="60" w:after="60"/>
              <w:ind w:left="0"/>
              <w:jc w:val="center"/>
              <w:rPr>
                <w:sz w:val="24"/>
                <w:szCs w:val="24"/>
                <w:lang w:val="en-NZ"/>
              </w:rPr>
            </w:pPr>
            <w:r w:rsidRPr="008A7641">
              <w:rPr>
                <w:sz w:val="24"/>
                <w:szCs w:val="24"/>
                <w:lang w:val="en-NZ"/>
              </w:rPr>
              <w:lastRenderedPageBreak/>
              <w:t>2019</w:t>
            </w:r>
          </w:p>
        </w:tc>
        <w:tc>
          <w:tcPr>
            <w:tcW w:w="2520" w:type="dxa"/>
            <w:hideMark/>
          </w:tcPr>
          <w:p w:rsidR="00AA7560" w:rsidRPr="008A7641" w:rsidRDefault="00AA7560" w:rsidP="00356055">
            <w:pPr>
              <w:spacing w:before="60" w:after="60"/>
              <w:rPr>
                <w:bCs/>
                <w:lang w:val="en-NZ"/>
              </w:rPr>
            </w:pPr>
            <w:r w:rsidRPr="008A7641">
              <w:rPr>
                <w:bCs/>
                <w:lang w:val="en-NZ"/>
              </w:rPr>
              <w:t>7 – 12 January 201</w:t>
            </w:r>
            <w:r>
              <w:rPr>
                <w:bCs/>
                <w:lang w:val="en-NZ"/>
              </w:rPr>
              <w:t>9</w:t>
            </w:r>
          </w:p>
          <w:p w:rsidR="00AA7560" w:rsidRPr="008A7641" w:rsidRDefault="00AA7560" w:rsidP="00356055">
            <w:pPr>
              <w:spacing w:before="60" w:after="60"/>
              <w:rPr>
                <w:bCs/>
                <w:kern w:val="2"/>
                <w:lang w:val="en-NZ" w:eastAsia="ko-KR"/>
              </w:rPr>
            </w:pPr>
            <w:r w:rsidRPr="008A7641">
              <w:rPr>
                <w:bCs/>
                <w:lang w:val="en-NZ"/>
              </w:rPr>
              <w:t xml:space="preserve">(6 </w:t>
            </w:r>
            <w:r>
              <w:rPr>
                <w:bCs/>
                <w:lang w:val="en-NZ"/>
              </w:rPr>
              <w:t xml:space="preserve">working </w:t>
            </w:r>
            <w:r w:rsidRPr="008A7641">
              <w:rPr>
                <w:bCs/>
                <w:lang w:val="en-NZ"/>
              </w:rPr>
              <w:t>days)</w:t>
            </w:r>
          </w:p>
          <w:p w:rsidR="00AA7560" w:rsidRPr="008A7641" w:rsidRDefault="00AA7560" w:rsidP="00356055">
            <w:pPr>
              <w:pStyle w:val="Header"/>
              <w:tabs>
                <w:tab w:val="left" w:pos="720"/>
              </w:tabs>
              <w:spacing w:before="60" w:after="60"/>
              <w:rPr>
                <w:sz w:val="20"/>
                <w:szCs w:val="20"/>
                <w:lang w:val="en-NZ" w:eastAsia="ko-KR"/>
              </w:rPr>
            </w:pPr>
            <w:r w:rsidRPr="008A7641">
              <w:rPr>
                <w:lang w:val="en-NZ"/>
              </w:rPr>
              <w:t>Republic of Korea</w:t>
            </w:r>
          </w:p>
        </w:tc>
        <w:tc>
          <w:tcPr>
            <w:tcW w:w="2027" w:type="dxa"/>
            <w:hideMark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The 4</w:t>
            </w:r>
            <w:r w:rsidRPr="008A7641">
              <w:rPr>
                <w:vertAlign w:val="superscript"/>
                <w:lang w:val="en-NZ"/>
              </w:rPr>
              <w:t>th</w:t>
            </w:r>
            <w:r w:rsidRPr="008A7641">
              <w:rPr>
                <w:lang w:val="en-NZ"/>
              </w:rPr>
              <w:t xml:space="preserve"> Meeting of  APT Conference Preparatory Group for WRC-19 </w:t>
            </w:r>
            <w:r w:rsidRPr="008A7641">
              <w:rPr>
                <w:b/>
                <w:lang w:val="en-NZ"/>
              </w:rPr>
              <w:t>(APG19-4)</w:t>
            </w:r>
          </w:p>
        </w:tc>
        <w:tc>
          <w:tcPr>
            <w:tcW w:w="1213" w:type="dxa"/>
          </w:tcPr>
          <w:p w:rsidR="00AA7560" w:rsidRPr="008A7641" w:rsidRDefault="00AA7560" w:rsidP="00356055">
            <w:pPr>
              <w:spacing w:before="60" w:after="60"/>
              <w:rPr>
                <w:kern w:val="2"/>
                <w:lang w:val="en-NZ" w:eastAsia="ko-KR"/>
              </w:rPr>
            </w:pPr>
          </w:p>
          <w:p w:rsidR="00AA7560" w:rsidRPr="008A7641" w:rsidRDefault="00AA7560" w:rsidP="00356055">
            <w:pPr>
              <w:spacing w:before="60" w:after="60"/>
              <w:rPr>
                <w:lang w:val="en-NZ"/>
              </w:rPr>
            </w:pPr>
          </w:p>
          <w:p w:rsidR="00AA7560" w:rsidRPr="008A7641" w:rsidRDefault="00AA7560" w:rsidP="00356055">
            <w:pPr>
              <w:spacing w:before="60" w:after="60"/>
              <w:rPr>
                <w:lang w:val="en-NZ"/>
              </w:rPr>
            </w:pPr>
          </w:p>
          <w:p w:rsidR="00AA7560" w:rsidRPr="008A7641" w:rsidRDefault="00AA7560" w:rsidP="00356055">
            <w:pPr>
              <w:spacing w:before="60" w:after="60"/>
              <w:rPr>
                <w:lang w:val="en-NZ"/>
              </w:rPr>
            </w:pPr>
          </w:p>
          <w:p w:rsidR="00AA7560" w:rsidRPr="008A7641" w:rsidRDefault="00AA7560" w:rsidP="00356055">
            <w:pPr>
              <w:pStyle w:val="Header"/>
              <w:tabs>
                <w:tab w:val="left" w:pos="720"/>
              </w:tabs>
              <w:spacing w:before="60" w:after="60"/>
              <w:rPr>
                <w:lang w:val="en-NZ"/>
              </w:rPr>
            </w:pPr>
          </w:p>
        </w:tc>
        <w:tc>
          <w:tcPr>
            <w:tcW w:w="3000" w:type="dxa"/>
            <w:hideMark/>
          </w:tcPr>
          <w:p w:rsidR="00AA7560" w:rsidRPr="008A7641" w:rsidRDefault="00AA7560" w:rsidP="0035605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Finalise APT contributions to the CPM19-2</w:t>
            </w:r>
          </w:p>
          <w:p w:rsidR="00AA7560" w:rsidRPr="008A7641" w:rsidRDefault="00AA7560" w:rsidP="0035605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lang w:val="en-NZ"/>
              </w:rPr>
            </w:pPr>
            <w:r w:rsidRPr="008A7641">
              <w:rPr>
                <w:lang w:val="en-NZ"/>
              </w:rPr>
              <w:t>Update preliminary views on WRC-19 agenda items</w:t>
            </w:r>
          </w:p>
          <w:p w:rsidR="00AA7560" w:rsidRPr="008A7641" w:rsidRDefault="00AA7560" w:rsidP="0035605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Arrangements for coordination during CPM19-2</w:t>
            </w:r>
          </w:p>
        </w:tc>
      </w:tr>
      <w:tr w:rsidR="00AA7560" w:rsidRPr="008A7641" w:rsidTr="00356055">
        <w:trPr>
          <w:cantSplit/>
        </w:trPr>
        <w:tc>
          <w:tcPr>
            <w:tcW w:w="840" w:type="dxa"/>
            <w:vMerge/>
            <w:vAlign w:val="center"/>
            <w:hideMark/>
          </w:tcPr>
          <w:p w:rsidR="00AA7560" w:rsidRPr="008A7641" w:rsidRDefault="00AA7560" w:rsidP="00356055">
            <w:pPr>
              <w:rPr>
                <w:kern w:val="2"/>
                <w:lang w:val="en-NZ" w:eastAsia="ko-KR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hideMark/>
          </w:tcPr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lang w:val="en-NZ"/>
              </w:rPr>
            </w:pPr>
            <w:r w:rsidRPr="008A7641">
              <w:rPr>
                <w:lang w:val="en-NZ"/>
              </w:rPr>
              <w:t xml:space="preserve">18 </w:t>
            </w:r>
            <w:r>
              <w:rPr>
                <w:lang w:val="en-NZ"/>
              </w:rPr>
              <w:t>–</w:t>
            </w:r>
            <w:r w:rsidRPr="008A7641">
              <w:rPr>
                <w:lang w:val="en-NZ"/>
              </w:rPr>
              <w:t xml:space="preserve"> 28 February</w:t>
            </w:r>
            <w:r>
              <w:rPr>
                <w:lang w:val="en-NZ"/>
              </w:rPr>
              <w:t xml:space="preserve"> 2019</w:t>
            </w:r>
          </w:p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i/>
                <w:iCs/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Geneva</w:t>
            </w:r>
          </w:p>
        </w:tc>
        <w:tc>
          <w:tcPr>
            <w:tcW w:w="2027" w:type="dxa"/>
            <w:shd w:val="clear" w:color="auto" w:fill="D9D9D9" w:themeFill="background1" w:themeFillShade="D9"/>
            <w:hideMark/>
          </w:tcPr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i/>
                <w:iCs/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Coordination Meetings</w:t>
            </w:r>
          </w:p>
        </w:tc>
        <w:tc>
          <w:tcPr>
            <w:tcW w:w="1213" w:type="dxa"/>
            <w:shd w:val="clear" w:color="auto" w:fill="D9D9D9" w:themeFill="background1" w:themeFillShade="D9"/>
            <w:hideMark/>
          </w:tcPr>
          <w:p w:rsidR="00AA7560" w:rsidRPr="008A7641" w:rsidRDefault="00AA7560" w:rsidP="00356055">
            <w:pPr>
              <w:widowControl w:val="0"/>
              <w:spacing w:before="60" w:after="60"/>
              <w:jc w:val="center"/>
              <w:rPr>
                <w:b/>
                <w:bCs/>
                <w:kern w:val="2"/>
                <w:lang w:val="en-NZ" w:eastAsia="ko-KR"/>
              </w:rPr>
            </w:pPr>
            <w:r w:rsidRPr="008A7641">
              <w:rPr>
                <w:b/>
                <w:bCs/>
                <w:lang w:val="en-NZ"/>
              </w:rPr>
              <w:t>CPM19-2</w:t>
            </w:r>
          </w:p>
        </w:tc>
        <w:tc>
          <w:tcPr>
            <w:tcW w:w="3000" w:type="dxa"/>
            <w:shd w:val="clear" w:color="auto" w:fill="D9D9D9" w:themeFill="background1" w:themeFillShade="D9"/>
            <w:hideMark/>
          </w:tcPr>
          <w:p w:rsidR="00AA7560" w:rsidRPr="008A7641" w:rsidRDefault="00AA7560" w:rsidP="00356055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contextualSpacing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Ensure that the APT’s contributions are well treated and reflected in the outcomes of CPM19-2</w:t>
            </w:r>
          </w:p>
          <w:p w:rsidR="00AA7560" w:rsidRPr="008A7641" w:rsidRDefault="00AA7560" w:rsidP="00356055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contextualSpacing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Coordinate views with other regional organi</w:t>
            </w:r>
            <w:r>
              <w:rPr>
                <w:kern w:val="2"/>
                <w:lang w:val="en-NZ" w:eastAsia="ko-KR"/>
              </w:rPr>
              <w:t>s</w:t>
            </w:r>
            <w:r w:rsidRPr="008A7641">
              <w:rPr>
                <w:kern w:val="2"/>
                <w:lang w:val="en-NZ" w:eastAsia="ko-KR"/>
              </w:rPr>
              <w:t>ations and take necessary actions to promote APT’s interests</w:t>
            </w:r>
          </w:p>
          <w:p w:rsidR="00AA7560" w:rsidRPr="008A7641" w:rsidRDefault="00AA7560" w:rsidP="00356055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contextualSpacing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Follow up the results of CPM19-2 and dispatch necessary information in APG email reflectors</w:t>
            </w:r>
          </w:p>
        </w:tc>
      </w:tr>
      <w:tr w:rsidR="00AA7560" w:rsidRPr="008A7641" w:rsidTr="00356055">
        <w:trPr>
          <w:cantSplit/>
        </w:trPr>
        <w:tc>
          <w:tcPr>
            <w:tcW w:w="840" w:type="dxa"/>
            <w:vMerge/>
            <w:vAlign w:val="center"/>
          </w:tcPr>
          <w:p w:rsidR="00AA7560" w:rsidRPr="008A7641" w:rsidRDefault="00AA7560" w:rsidP="00356055">
            <w:pPr>
              <w:rPr>
                <w:kern w:val="2"/>
                <w:lang w:val="en-NZ" w:eastAsia="ko-KR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lang w:val="en-NZ"/>
              </w:rPr>
            </w:pPr>
            <w:r>
              <w:rPr>
                <w:lang w:val="en-NZ"/>
              </w:rPr>
              <w:t>[April/May 2019]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lang w:val="en-NZ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A7560" w:rsidRPr="008A7641" w:rsidRDefault="00AA7560" w:rsidP="00356055">
            <w:pPr>
              <w:widowControl w:val="0"/>
              <w:spacing w:before="60" w:after="60"/>
              <w:jc w:val="center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>RAG-26</w:t>
            </w:r>
          </w:p>
        </w:tc>
        <w:tc>
          <w:tcPr>
            <w:tcW w:w="3000" w:type="dxa"/>
            <w:shd w:val="clear" w:color="auto" w:fill="D9D9D9" w:themeFill="background1" w:themeFillShade="D9"/>
          </w:tcPr>
          <w:p w:rsidR="00AA7560" w:rsidRPr="008A7641" w:rsidRDefault="00AA7560" w:rsidP="00356055">
            <w:pPr>
              <w:pStyle w:val="ListParagraph"/>
              <w:widowControl w:val="0"/>
              <w:spacing w:before="60" w:after="60"/>
              <w:ind w:left="360"/>
              <w:contextualSpacing/>
              <w:rPr>
                <w:kern w:val="2"/>
                <w:lang w:val="en-NZ" w:eastAsia="ko-KR"/>
              </w:rPr>
            </w:pPr>
          </w:p>
        </w:tc>
      </w:tr>
      <w:tr w:rsidR="00AA7560" w:rsidRPr="008A7641" w:rsidTr="00356055">
        <w:trPr>
          <w:cantSplit/>
          <w:trHeight w:val="301"/>
        </w:trPr>
        <w:tc>
          <w:tcPr>
            <w:tcW w:w="840" w:type="dxa"/>
            <w:vMerge/>
            <w:vAlign w:val="center"/>
          </w:tcPr>
          <w:p w:rsidR="00AA7560" w:rsidRPr="008A7641" w:rsidRDefault="00AA7560" w:rsidP="00356055">
            <w:pPr>
              <w:rPr>
                <w:kern w:val="2"/>
                <w:lang w:val="en-NZ" w:eastAsia="ko-KR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AA7560" w:rsidRDefault="00AA7560" w:rsidP="00356055">
            <w:p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>10 – 20 June</w:t>
            </w:r>
            <w:r>
              <w:rPr>
                <w:lang w:val="en-NZ"/>
              </w:rPr>
              <w:t xml:space="preserve"> 2019</w:t>
            </w:r>
          </w:p>
          <w:p w:rsidR="00AA7560" w:rsidRPr="008A7641" w:rsidRDefault="00AA7560" w:rsidP="00356055">
            <w:pPr>
              <w:spacing w:before="60" w:after="60"/>
              <w:rPr>
                <w:lang w:val="en-NZ"/>
              </w:rPr>
            </w:pPr>
            <w:r>
              <w:rPr>
                <w:lang w:val="en-NZ"/>
              </w:rPr>
              <w:t>Geneva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b/>
                <w:lang w:val="en-NZ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A7560" w:rsidRPr="008A7641" w:rsidRDefault="00AA7560" w:rsidP="00356055">
            <w:pPr>
              <w:widowControl w:val="0"/>
              <w:spacing w:before="60" w:after="60"/>
              <w:jc w:val="center"/>
              <w:rPr>
                <w:b/>
                <w:bCs/>
                <w:kern w:val="2"/>
                <w:lang w:val="en-NZ" w:eastAsia="ko-KR"/>
              </w:rPr>
            </w:pPr>
            <w:r w:rsidRPr="008A7641">
              <w:rPr>
                <w:b/>
                <w:lang w:val="en-NZ"/>
              </w:rPr>
              <w:t>Council 2019</w:t>
            </w:r>
          </w:p>
        </w:tc>
        <w:tc>
          <w:tcPr>
            <w:tcW w:w="3000" w:type="dxa"/>
            <w:shd w:val="clear" w:color="auto" w:fill="D9D9D9" w:themeFill="background1" w:themeFillShade="D9"/>
          </w:tcPr>
          <w:p w:rsidR="00AA7560" w:rsidRPr="008A7641" w:rsidRDefault="00AA7560" w:rsidP="00356055">
            <w:pPr>
              <w:overflowPunct w:val="0"/>
              <w:autoSpaceDE w:val="0"/>
              <w:autoSpaceDN w:val="0"/>
              <w:adjustRightInd w:val="0"/>
              <w:spacing w:before="60" w:after="60"/>
              <w:ind w:left="283"/>
              <w:textAlignment w:val="baseline"/>
              <w:rPr>
                <w:lang w:val="en-NZ"/>
              </w:rPr>
            </w:pPr>
          </w:p>
        </w:tc>
      </w:tr>
      <w:tr w:rsidR="00AA7560" w:rsidRPr="008A7641" w:rsidTr="00356055">
        <w:trPr>
          <w:cantSplit/>
          <w:trHeight w:val="301"/>
        </w:trPr>
        <w:tc>
          <w:tcPr>
            <w:tcW w:w="840" w:type="dxa"/>
            <w:vMerge/>
            <w:vAlign w:val="center"/>
            <w:hideMark/>
          </w:tcPr>
          <w:p w:rsidR="00AA7560" w:rsidRPr="008A7641" w:rsidRDefault="00AA7560" w:rsidP="00356055">
            <w:pPr>
              <w:rPr>
                <w:kern w:val="2"/>
                <w:lang w:val="en-NZ" w:eastAsia="ko-KR"/>
              </w:rPr>
            </w:pPr>
          </w:p>
        </w:tc>
        <w:tc>
          <w:tcPr>
            <w:tcW w:w="2520" w:type="dxa"/>
            <w:shd w:val="clear" w:color="auto" w:fill="FFFFFF"/>
            <w:hideMark/>
          </w:tcPr>
          <w:p w:rsidR="00AA7560" w:rsidRDefault="00AA7560" w:rsidP="00356055">
            <w:p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 xml:space="preserve">31 July </w:t>
            </w:r>
            <w:r>
              <w:rPr>
                <w:lang w:val="en-NZ"/>
              </w:rPr>
              <w:t>–</w:t>
            </w:r>
            <w:r w:rsidRPr="008A7641">
              <w:rPr>
                <w:lang w:val="en-NZ"/>
              </w:rPr>
              <w:t xml:space="preserve"> 6 August </w:t>
            </w:r>
            <w:r>
              <w:rPr>
                <w:lang w:val="en-NZ"/>
              </w:rPr>
              <w:t xml:space="preserve">2019 </w:t>
            </w:r>
          </w:p>
          <w:p w:rsidR="00AA7560" w:rsidRPr="008A7641" w:rsidRDefault="00AA7560" w:rsidP="00356055">
            <w:pPr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 xml:space="preserve">(6 </w:t>
            </w:r>
            <w:r>
              <w:rPr>
                <w:lang w:val="en-NZ"/>
              </w:rPr>
              <w:t xml:space="preserve">working </w:t>
            </w:r>
            <w:r w:rsidRPr="008A7641">
              <w:rPr>
                <w:lang w:val="en-NZ"/>
              </w:rPr>
              <w:t xml:space="preserve">days, excluding </w:t>
            </w:r>
            <w:r>
              <w:rPr>
                <w:lang w:val="en-NZ"/>
              </w:rPr>
              <w:t>4</w:t>
            </w:r>
            <w:r w:rsidRPr="008A7641">
              <w:rPr>
                <w:lang w:val="en-NZ"/>
              </w:rPr>
              <w:t xml:space="preserve"> August)</w:t>
            </w:r>
          </w:p>
          <w:p w:rsidR="00AA7560" w:rsidRPr="008A7641" w:rsidRDefault="00AA7560" w:rsidP="00356055">
            <w:pPr>
              <w:widowControl w:val="0"/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Japan</w:t>
            </w:r>
          </w:p>
        </w:tc>
        <w:tc>
          <w:tcPr>
            <w:tcW w:w="2027" w:type="dxa"/>
            <w:shd w:val="clear" w:color="auto" w:fill="FFFFFF"/>
            <w:hideMark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The 5</w:t>
            </w:r>
            <w:r w:rsidRPr="008A7641">
              <w:rPr>
                <w:vertAlign w:val="superscript"/>
                <w:lang w:val="en-NZ"/>
              </w:rPr>
              <w:t>th</w:t>
            </w:r>
            <w:r w:rsidRPr="008A7641">
              <w:rPr>
                <w:lang w:val="en-NZ"/>
              </w:rPr>
              <w:t xml:space="preserve"> Meeting of APT Conference Preparatory Group for WRC-19 </w:t>
            </w:r>
            <w:r w:rsidRPr="008A7641">
              <w:rPr>
                <w:b/>
                <w:lang w:val="en-NZ"/>
              </w:rPr>
              <w:t xml:space="preserve">(APG19-5) </w:t>
            </w:r>
          </w:p>
        </w:tc>
        <w:tc>
          <w:tcPr>
            <w:tcW w:w="1213" w:type="dxa"/>
            <w:shd w:val="clear" w:color="auto" w:fill="FFFFFF"/>
          </w:tcPr>
          <w:p w:rsidR="00AA7560" w:rsidRPr="008A7641" w:rsidRDefault="00AA7560" w:rsidP="00356055">
            <w:pPr>
              <w:widowControl w:val="0"/>
              <w:spacing w:before="60" w:after="60"/>
              <w:jc w:val="center"/>
              <w:rPr>
                <w:b/>
                <w:bCs/>
                <w:kern w:val="2"/>
                <w:lang w:val="en-NZ" w:eastAsia="ko-KR"/>
              </w:rPr>
            </w:pPr>
          </w:p>
        </w:tc>
        <w:tc>
          <w:tcPr>
            <w:tcW w:w="3000" w:type="dxa"/>
            <w:shd w:val="clear" w:color="auto" w:fill="FFFFFF"/>
            <w:hideMark/>
          </w:tcPr>
          <w:p w:rsidR="00AA7560" w:rsidRPr="008A7641" w:rsidRDefault="00AA7560" w:rsidP="0035605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Finali</w:t>
            </w:r>
            <w:r>
              <w:rPr>
                <w:lang w:val="en-NZ"/>
              </w:rPr>
              <w:t>s</w:t>
            </w:r>
            <w:r w:rsidRPr="008A7641">
              <w:rPr>
                <w:lang w:val="en-NZ"/>
              </w:rPr>
              <w:t>e Preliminary APT Common Proposals for RA-19 and WRC-19</w:t>
            </w:r>
          </w:p>
          <w:p w:rsidR="00AA7560" w:rsidRPr="008A7641" w:rsidRDefault="00AA7560" w:rsidP="0035605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Arrangements for coordination during RA-19 and WRC-19</w:t>
            </w:r>
          </w:p>
        </w:tc>
      </w:tr>
      <w:tr w:rsidR="00AA7560" w:rsidRPr="008A7641" w:rsidTr="00356055">
        <w:trPr>
          <w:cantSplit/>
        </w:trPr>
        <w:tc>
          <w:tcPr>
            <w:tcW w:w="840" w:type="dxa"/>
            <w:vMerge/>
            <w:vAlign w:val="center"/>
            <w:hideMark/>
          </w:tcPr>
          <w:p w:rsidR="00AA7560" w:rsidRPr="008A7641" w:rsidRDefault="00AA7560" w:rsidP="00356055">
            <w:pPr>
              <w:rPr>
                <w:kern w:val="2"/>
                <w:lang w:val="en-NZ" w:eastAsia="ko-KR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AA7560" w:rsidRPr="008A7641" w:rsidRDefault="00AA7560" w:rsidP="00356055">
            <w:p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>[3 days in September</w:t>
            </w:r>
            <w:r>
              <w:rPr>
                <w:lang w:val="en-NZ"/>
              </w:rPr>
              <w:t xml:space="preserve"> 2019</w:t>
            </w:r>
            <w:r w:rsidRPr="008A7641">
              <w:rPr>
                <w:lang w:val="en-NZ"/>
              </w:rPr>
              <w:t>]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lang w:val="en-NZ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A7560" w:rsidRPr="008A7641" w:rsidDel="00DD6C10" w:rsidRDefault="00AA7560" w:rsidP="00356055">
            <w:pPr>
              <w:widowControl w:val="0"/>
              <w:spacing w:before="60" w:after="60"/>
              <w:rPr>
                <w:b/>
                <w:bCs/>
                <w:kern w:val="2"/>
                <w:sz w:val="22"/>
                <w:szCs w:val="22"/>
                <w:lang w:val="en-NZ" w:eastAsia="ko-KR"/>
              </w:rPr>
            </w:pPr>
            <w:r w:rsidRPr="008A7641">
              <w:rPr>
                <w:b/>
                <w:sz w:val="22"/>
                <w:szCs w:val="22"/>
                <w:lang w:val="en-NZ"/>
              </w:rPr>
              <w:t>3</w:t>
            </w:r>
            <w:r w:rsidRPr="008A7641">
              <w:rPr>
                <w:b/>
                <w:sz w:val="22"/>
                <w:szCs w:val="22"/>
                <w:vertAlign w:val="superscript"/>
                <w:lang w:val="en-NZ"/>
              </w:rPr>
              <w:t>rd</w:t>
            </w:r>
            <w:r w:rsidRPr="008A7641">
              <w:rPr>
                <w:b/>
                <w:sz w:val="22"/>
                <w:szCs w:val="22"/>
                <w:lang w:val="en-NZ"/>
              </w:rPr>
              <w:t xml:space="preserve"> ITU Inter-regional Workshop on WRC-19 Prep.</w:t>
            </w:r>
          </w:p>
        </w:tc>
        <w:tc>
          <w:tcPr>
            <w:tcW w:w="3000" w:type="dxa"/>
            <w:shd w:val="clear" w:color="auto" w:fill="D9D9D9" w:themeFill="background1" w:themeFillShade="D9"/>
          </w:tcPr>
          <w:p w:rsidR="00AA7560" w:rsidRPr="008A7641" w:rsidRDefault="00AA7560" w:rsidP="0035605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APT participation and preparation of contributions</w:t>
            </w:r>
          </w:p>
        </w:tc>
      </w:tr>
      <w:tr w:rsidR="00AA7560" w:rsidRPr="008A7641" w:rsidTr="00356055">
        <w:trPr>
          <w:cantSplit/>
        </w:trPr>
        <w:tc>
          <w:tcPr>
            <w:tcW w:w="840" w:type="dxa"/>
            <w:vMerge w:val="restart"/>
            <w:vAlign w:val="center"/>
          </w:tcPr>
          <w:p w:rsidR="00AA7560" w:rsidRPr="008A7641" w:rsidRDefault="00AA7560" w:rsidP="00356055">
            <w:pPr>
              <w:rPr>
                <w:kern w:val="2"/>
                <w:lang w:val="en-NZ" w:eastAsia="ko-KR"/>
              </w:rPr>
            </w:pPr>
            <w:r>
              <w:rPr>
                <w:kern w:val="2"/>
                <w:lang w:val="en-NZ" w:eastAsia="ko-KR"/>
              </w:rPr>
              <w:lastRenderedPageBreak/>
              <w:t>2019</w:t>
            </w:r>
          </w:p>
        </w:tc>
        <w:tc>
          <w:tcPr>
            <w:tcW w:w="2520" w:type="dxa"/>
            <w:shd w:val="clear" w:color="auto" w:fill="auto"/>
          </w:tcPr>
          <w:p w:rsidR="00AA7560" w:rsidRPr="008A7641" w:rsidRDefault="00AA7560" w:rsidP="00356055">
            <w:pPr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21 – 25 October</w:t>
            </w:r>
            <w:r>
              <w:rPr>
                <w:lang w:val="en-NZ"/>
              </w:rPr>
              <w:t xml:space="preserve"> 2019</w:t>
            </w:r>
          </w:p>
          <w:p w:rsidR="00AA7560" w:rsidRPr="008A7641" w:rsidRDefault="007A16ED" w:rsidP="00356055">
            <w:pPr>
              <w:spacing w:before="60" w:after="60"/>
              <w:rPr>
                <w:lang w:val="en-NZ"/>
              </w:rPr>
            </w:pPr>
            <w:r>
              <w:rPr>
                <w:lang w:val="en-NZ"/>
              </w:rPr>
              <w:t>Egypt</w:t>
            </w:r>
          </w:p>
        </w:tc>
        <w:tc>
          <w:tcPr>
            <w:tcW w:w="2027" w:type="dxa"/>
            <w:shd w:val="clear" w:color="auto" w:fill="auto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lang w:val="en-NZ"/>
              </w:rPr>
            </w:pPr>
            <w:r w:rsidRPr="008A7641">
              <w:rPr>
                <w:kern w:val="2"/>
                <w:lang w:val="en-NZ" w:eastAsia="ko-KR"/>
              </w:rPr>
              <w:t>Coordination Meetings</w:t>
            </w:r>
          </w:p>
        </w:tc>
        <w:tc>
          <w:tcPr>
            <w:tcW w:w="1213" w:type="dxa"/>
            <w:shd w:val="clear" w:color="auto" w:fill="auto"/>
          </w:tcPr>
          <w:p w:rsidR="00AA7560" w:rsidRPr="002D78AF" w:rsidRDefault="00AA7560" w:rsidP="00356055">
            <w:pPr>
              <w:widowControl w:val="0"/>
              <w:spacing w:before="60" w:after="60"/>
              <w:jc w:val="center"/>
              <w:rPr>
                <w:b/>
                <w:bCs/>
                <w:kern w:val="2"/>
                <w:lang w:val="en-NZ" w:eastAsia="ko-KR"/>
              </w:rPr>
            </w:pPr>
            <w:r w:rsidRPr="002D78AF">
              <w:rPr>
                <w:b/>
                <w:bCs/>
                <w:kern w:val="2"/>
                <w:lang w:val="en-NZ" w:eastAsia="ko-KR"/>
              </w:rPr>
              <w:t>RA-19</w:t>
            </w:r>
          </w:p>
        </w:tc>
        <w:tc>
          <w:tcPr>
            <w:tcW w:w="3000" w:type="dxa"/>
            <w:shd w:val="clear" w:color="auto" w:fill="auto"/>
          </w:tcPr>
          <w:p w:rsidR="00AA7560" w:rsidRPr="008A7641" w:rsidRDefault="00AA7560" w:rsidP="00356055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contextualSpacing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Ensure that the APT’s contributions are well treated and reflected in the outcomes of RA-19</w:t>
            </w:r>
          </w:p>
          <w:p w:rsidR="00AA7560" w:rsidRPr="008A7641" w:rsidRDefault="00AA7560" w:rsidP="00356055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contextualSpacing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Coordinate views with other regional organi</w:t>
            </w:r>
            <w:r>
              <w:rPr>
                <w:kern w:val="2"/>
                <w:lang w:val="en-NZ" w:eastAsia="ko-KR"/>
              </w:rPr>
              <w:t>s</w:t>
            </w:r>
            <w:r w:rsidRPr="008A7641">
              <w:rPr>
                <w:kern w:val="2"/>
                <w:lang w:val="en-NZ" w:eastAsia="ko-KR"/>
              </w:rPr>
              <w:t xml:space="preserve">ations and take necessary actions to promote APT’s interests </w:t>
            </w:r>
          </w:p>
          <w:p w:rsidR="00AA7560" w:rsidRPr="008A7641" w:rsidRDefault="00AA7560" w:rsidP="00356055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contextualSpacing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Follow up the results of RA-19 and dispatch necessary information in APG email reflectors</w:t>
            </w:r>
          </w:p>
        </w:tc>
      </w:tr>
      <w:tr w:rsidR="00AA7560" w:rsidRPr="008A7641" w:rsidTr="00356055">
        <w:trPr>
          <w:cantSplit/>
        </w:trPr>
        <w:tc>
          <w:tcPr>
            <w:tcW w:w="840" w:type="dxa"/>
            <w:vMerge/>
            <w:vAlign w:val="center"/>
            <w:hideMark/>
          </w:tcPr>
          <w:p w:rsidR="00AA7560" w:rsidRPr="008A7641" w:rsidRDefault="00AA7560" w:rsidP="00356055">
            <w:pPr>
              <w:rPr>
                <w:kern w:val="2"/>
                <w:lang w:val="en-NZ" w:eastAsia="ko-KR"/>
              </w:rPr>
            </w:pPr>
          </w:p>
        </w:tc>
        <w:tc>
          <w:tcPr>
            <w:tcW w:w="2520" w:type="dxa"/>
            <w:shd w:val="clear" w:color="auto" w:fill="auto"/>
            <w:hideMark/>
          </w:tcPr>
          <w:p w:rsidR="00A83791" w:rsidRDefault="00AA7560" w:rsidP="00266BCD">
            <w:pPr>
              <w:spacing w:before="60" w:after="60"/>
              <w:rPr>
                <w:lang w:val="en-NZ"/>
              </w:rPr>
            </w:pPr>
            <w:r w:rsidRPr="008A7641">
              <w:rPr>
                <w:lang w:val="en-NZ"/>
              </w:rPr>
              <w:t xml:space="preserve">28 October – 22 November </w:t>
            </w:r>
            <w:r>
              <w:rPr>
                <w:lang w:val="en-NZ"/>
              </w:rPr>
              <w:t>2019</w:t>
            </w:r>
            <w:r w:rsidR="00266BCD">
              <w:rPr>
                <w:lang w:val="en-NZ"/>
              </w:rPr>
              <w:t xml:space="preserve"> </w:t>
            </w:r>
          </w:p>
          <w:p w:rsidR="00AA7560" w:rsidRPr="008A7641" w:rsidRDefault="00AA7560" w:rsidP="00266BCD">
            <w:pPr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Egypt</w:t>
            </w:r>
          </w:p>
        </w:tc>
        <w:tc>
          <w:tcPr>
            <w:tcW w:w="2027" w:type="dxa"/>
            <w:shd w:val="clear" w:color="auto" w:fill="auto"/>
            <w:hideMark/>
          </w:tcPr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i/>
                <w:iCs/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Coordination Meetings</w:t>
            </w:r>
          </w:p>
        </w:tc>
        <w:tc>
          <w:tcPr>
            <w:tcW w:w="1213" w:type="dxa"/>
            <w:shd w:val="clear" w:color="auto" w:fill="auto"/>
            <w:hideMark/>
          </w:tcPr>
          <w:p w:rsidR="00AA7560" w:rsidRPr="008A7641" w:rsidRDefault="00AA7560" w:rsidP="00356055">
            <w:pPr>
              <w:widowControl w:val="0"/>
              <w:spacing w:before="60" w:after="60"/>
              <w:jc w:val="center"/>
              <w:rPr>
                <w:b/>
                <w:bCs/>
                <w:kern w:val="2"/>
                <w:lang w:val="en-NZ" w:eastAsia="ko-KR"/>
              </w:rPr>
            </w:pPr>
            <w:r w:rsidRPr="008A7641">
              <w:rPr>
                <w:b/>
                <w:bCs/>
                <w:lang w:val="en-NZ"/>
              </w:rPr>
              <w:t>WRC-19</w:t>
            </w:r>
          </w:p>
        </w:tc>
        <w:tc>
          <w:tcPr>
            <w:tcW w:w="3000" w:type="dxa"/>
            <w:shd w:val="clear" w:color="auto" w:fill="auto"/>
            <w:hideMark/>
          </w:tcPr>
          <w:p w:rsidR="00AA7560" w:rsidRPr="008A7641" w:rsidRDefault="00AA7560" w:rsidP="00356055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contextualSpacing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Ensure that the APT’s contributions are well treated and reflected in the outcomes of WRC-19</w:t>
            </w:r>
          </w:p>
          <w:p w:rsidR="00AA7560" w:rsidRPr="008A7641" w:rsidRDefault="00AA7560" w:rsidP="00356055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contextualSpacing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Coordinate views with other regional organi</w:t>
            </w:r>
            <w:r>
              <w:rPr>
                <w:kern w:val="2"/>
                <w:lang w:val="en-NZ" w:eastAsia="ko-KR"/>
              </w:rPr>
              <w:t>s</w:t>
            </w:r>
            <w:r w:rsidRPr="008A7641">
              <w:rPr>
                <w:kern w:val="2"/>
                <w:lang w:val="en-NZ" w:eastAsia="ko-KR"/>
              </w:rPr>
              <w:t xml:space="preserve">ations and take necessary actions to promote APT’s interests </w:t>
            </w:r>
          </w:p>
          <w:p w:rsidR="00AA7560" w:rsidRPr="008A7641" w:rsidRDefault="00AA7560" w:rsidP="00356055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contextualSpacing/>
              <w:rPr>
                <w:kern w:val="2"/>
                <w:lang w:val="en-NZ" w:eastAsia="ko-KR"/>
              </w:rPr>
            </w:pPr>
            <w:r w:rsidRPr="008A7641">
              <w:rPr>
                <w:kern w:val="2"/>
                <w:lang w:val="en-NZ" w:eastAsia="ko-KR"/>
              </w:rPr>
              <w:t>Follow up the results of WRC-19 and dispatch necessary information in APG email reflectors</w:t>
            </w:r>
          </w:p>
        </w:tc>
      </w:tr>
      <w:tr w:rsidR="00AA7560" w:rsidRPr="008A7641" w:rsidTr="00356055">
        <w:trPr>
          <w:cantSplit/>
        </w:trPr>
        <w:tc>
          <w:tcPr>
            <w:tcW w:w="840" w:type="dxa"/>
            <w:hideMark/>
          </w:tcPr>
          <w:p w:rsidR="00AA7560" w:rsidRPr="008A7641" w:rsidRDefault="00AA7560" w:rsidP="00356055">
            <w:pPr>
              <w:pStyle w:val="NormalIndent"/>
              <w:wordWrap/>
              <w:spacing w:before="60" w:after="60"/>
              <w:ind w:left="0"/>
              <w:jc w:val="center"/>
              <w:rPr>
                <w:sz w:val="24"/>
                <w:szCs w:val="24"/>
                <w:lang w:val="en-NZ"/>
              </w:rPr>
            </w:pPr>
            <w:r w:rsidRPr="008A7641">
              <w:rPr>
                <w:sz w:val="24"/>
                <w:szCs w:val="24"/>
                <w:lang w:val="en-NZ"/>
              </w:rPr>
              <w:t>2020</w:t>
            </w:r>
          </w:p>
        </w:tc>
        <w:tc>
          <w:tcPr>
            <w:tcW w:w="2520" w:type="dxa"/>
          </w:tcPr>
          <w:p w:rsidR="00AA7560" w:rsidRPr="008A7641" w:rsidRDefault="00AA7560" w:rsidP="00356055">
            <w:pPr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[Q2 or Q3</w:t>
            </w:r>
            <w:r>
              <w:rPr>
                <w:lang w:val="en-NZ"/>
              </w:rPr>
              <w:t xml:space="preserve"> 2020</w:t>
            </w:r>
            <w:r w:rsidRPr="008A7641">
              <w:rPr>
                <w:lang w:val="en-NZ"/>
              </w:rPr>
              <w:t>]</w:t>
            </w:r>
          </w:p>
          <w:p w:rsidR="00AA7560" w:rsidRPr="008A7641" w:rsidRDefault="00AA7560" w:rsidP="00356055">
            <w:pPr>
              <w:widowControl w:val="0"/>
              <w:spacing w:before="60" w:after="60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Host to be decided</w:t>
            </w:r>
          </w:p>
        </w:tc>
        <w:tc>
          <w:tcPr>
            <w:tcW w:w="2027" w:type="dxa"/>
          </w:tcPr>
          <w:p w:rsidR="00AA7560" w:rsidRPr="008A7641" w:rsidRDefault="00AA7560" w:rsidP="00356055">
            <w:pPr>
              <w:widowControl w:val="0"/>
              <w:spacing w:before="60" w:after="60"/>
              <w:rPr>
                <w:i/>
                <w:iCs/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The 1</w:t>
            </w:r>
            <w:r w:rsidRPr="008A7641">
              <w:rPr>
                <w:vertAlign w:val="superscript"/>
                <w:lang w:val="en-NZ"/>
              </w:rPr>
              <w:t>st</w:t>
            </w:r>
            <w:r w:rsidRPr="008A7641">
              <w:rPr>
                <w:lang w:val="en-NZ"/>
              </w:rPr>
              <w:t xml:space="preserve"> Meeting of  APT Conference Preparatory Group for WRC-23 </w:t>
            </w:r>
            <w:r w:rsidRPr="008A7641">
              <w:rPr>
                <w:b/>
                <w:lang w:val="en-NZ"/>
              </w:rPr>
              <w:t>(APG23-1)</w:t>
            </w:r>
          </w:p>
        </w:tc>
        <w:tc>
          <w:tcPr>
            <w:tcW w:w="1213" w:type="dxa"/>
          </w:tcPr>
          <w:p w:rsidR="00AA7560" w:rsidRPr="008A7641" w:rsidRDefault="00AA7560" w:rsidP="00356055">
            <w:pPr>
              <w:widowControl w:val="0"/>
              <w:spacing w:before="60" w:after="60"/>
              <w:jc w:val="both"/>
              <w:rPr>
                <w:i/>
                <w:iCs/>
                <w:kern w:val="2"/>
                <w:lang w:val="en-NZ" w:eastAsia="ko-KR"/>
              </w:rPr>
            </w:pPr>
          </w:p>
        </w:tc>
        <w:tc>
          <w:tcPr>
            <w:tcW w:w="3000" w:type="dxa"/>
          </w:tcPr>
          <w:p w:rsidR="00AA7560" w:rsidRPr="008A7641" w:rsidRDefault="00AA7560" w:rsidP="003560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New APG structure</w:t>
            </w:r>
          </w:p>
          <w:p w:rsidR="00AA7560" w:rsidRPr="008A7641" w:rsidRDefault="00AA7560" w:rsidP="003560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 xml:space="preserve">APG work plan and </w:t>
            </w:r>
            <w:proofErr w:type="spellStart"/>
            <w:r w:rsidRPr="008A7641">
              <w:rPr>
                <w:lang w:val="en-NZ"/>
              </w:rPr>
              <w:t>ToR</w:t>
            </w:r>
            <w:proofErr w:type="spellEnd"/>
          </w:p>
          <w:p w:rsidR="00AA7560" w:rsidRPr="008A7641" w:rsidRDefault="00AA7560" w:rsidP="003560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kern w:val="2"/>
                <w:lang w:val="en-NZ" w:eastAsia="ko-KR"/>
              </w:rPr>
            </w:pPr>
            <w:r w:rsidRPr="008A7641">
              <w:rPr>
                <w:lang w:val="en-NZ"/>
              </w:rPr>
              <w:t>Start preparation of APT preliminary views on WRC-23 agenda items</w:t>
            </w:r>
          </w:p>
        </w:tc>
      </w:tr>
    </w:tbl>
    <w:p w:rsidR="00AA7560" w:rsidRPr="008A7641" w:rsidRDefault="00AA7560" w:rsidP="00AA7560">
      <w:pPr>
        <w:rPr>
          <w:lang w:val="en-NZ"/>
        </w:rPr>
      </w:pPr>
    </w:p>
    <w:p w:rsidR="00AA7560" w:rsidRPr="008A7641" w:rsidRDefault="00AA7560" w:rsidP="00AA7560">
      <w:pPr>
        <w:rPr>
          <w:lang w:val="en-NZ"/>
        </w:rPr>
      </w:pPr>
    </w:p>
    <w:p w:rsidR="00BF67F1" w:rsidRPr="008A7641" w:rsidRDefault="00BF67F1" w:rsidP="00BF67F1">
      <w:pPr>
        <w:rPr>
          <w:lang w:val="en-NZ"/>
        </w:rPr>
      </w:pPr>
    </w:p>
    <w:p w:rsidR="00BF67F1" w:rsidRPr="008A7641" w:rsidRDefault="00BF67F1" w:rsidP="00BF67F1">
      <w:pPr>
        <w:rPr>
          <w:lang w:val="en-NZ"/>
        </w:rPr>
      </w:pPr>
    </w:p>
    <w:p w:rsidR="00BF67F1" w:rsidRPr="008A7641" w:rsidRDefault="00BF67F1" w:rsidP="00BF67F1">
      <w:pPr>
        <w:rPr>
          <w:lang w:val="en-NZ"/>
        </w:rPr>
      </w:pPr>
    </w:p>
    <w:p w:rsidR="00BF67F1" w:rsidRPr="008A7641" w:rsidRDefault="00BF67F1" w:rsidP="00BF67F1">
      <w:pPr>
        <w:rPr>
          <w:lang w:val="en-NZ"/>
        </w:rPr>
      </w:pPr>
    </w:p>
    <w:p w:rsidR="00BF67F1" w:rsidRPr="008A7641" w:rsidRDefault="00BF67F1" w:rsidP="00BF67F1">
      <w:pPr>
        <w:rPr>
          <w:lang w:val="en-NZ"/>
        </w:rPr>
      </w:pPr>
    </w:p>
    <w:p w:rsidR="00BF67F1" w:rsidRPr="008A7641" w:rsidRDefault="00BF67F1" w:rsidP="00667502">
      <w:pPr>
        <w:jc w:val="center"/>
        <w:rPr>
          <w:lang w:val="en-NZ"/>
        </w:rPr>
      </w:pPr>
    </w:p>
    <w:sectPr w:rsidR="00BF67F1" w:rsidRPr="008A7641" w:rsidSect="00DB0A68">
      <w:headerReference w:type="default" r:id="rId14"/>
      <w:footerReference w:type="even" r:id="rId15"/>
      <w:footerReference w:type="default" r:id="rId16"/>
      <w:footerReference w:type="first" r:id="rId17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04" w:rsidRDefault="008C1E04">
      <w:r>
        <w:separator/>
      </w:r>
    </w:p>
  </w:endnote>
  <w:endnote w:type="continuationSeparator" w:id="0">
    <w:p w:rsidR="008C1E04" w:rsidRDefault="008C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00" w:rsidRDefault="00176600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6600" w:rsidRDefault="00176600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00" w:rsidRDefault="00176600" w:rsidP="000A0F49">
    <w:pPr>
      <w:pStyle w:val="Header"/>
      <w:tabs>
        <w:tab w:val="center" w:pos="4763"/>
        <w:tab w:val="left" w:pos="5820"/>
      </w:tabs>
    </w:pPr>
    <w:r>
      <w:rPr>
        <w:rFonts w:hint="eastAsia"/>
        <w:lang w:eastAsia="ko-KR"/>
      </w:rPr>
      <w:t>A</w:t>
    </w:r>
    <w:r>
      <w:rPr>
        <w:lang w:eastAsia="ko-KR"/>
      </w:rPr>
      <w:t>PG19-2/OUT-41</w:t>
    </w:r>
    <w:r>
      <w:rPr>
        <w:lang w:eastAsia="ko-KR"/>
      </w:rPr>
      <w:tab/>
    </w:r>
    <w:r>
      <w:rPr>
        <w:lang w:eastAsia="ko-KR"/>
      </w:rPr>
      <w:tab/>
    </w:r>
    <w:r>
      <w:rPr>
        <w:lang w:eastAsia="ko-KR"/>
      </w:rPr>
      <w:tab/>
    </w:r>
    <w:r>
      <w:rPr>
        <w:lang w:eastAsia="ko-KR"/>
      </w:rPr>
      <w:tab/>
    </w: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1037B7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1037B7">
      <w:rPr>
        <w:rStyle w:val="PageNumber"/>
        <w:noProof/>
      </w:rPr>
      <w:t>5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00" w:rsidRDefault="00176600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176600">
      <w:trPr>
        <w:cantSplit/>
        <w:trHeight w:val="588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176600" w:rsidRDefault="00176600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176600" w:rsidRDefault="00176600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176600" w:rsidRDefault="00176600" w:rsidP="00762576">
          <w:pPr>
            <w:rPr>
              <w:lang w:eastAsia="ja-JP"/>
            </w:rPr>
          </w:pPr>
        </w:p>
      </w:tc>
    </w:tr>
  </w:tbl>
  <w:p w:rsidR="00176600" w:rsidRDefault="001766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04" w:rsidRDefault="008C1E04">
      <w:r>
        <w:separator/>
      </w:r>
    </w:p>
  </w:footnote>
  <w:footnote w:type="continuationSeparator" w:id="0">
    <w:p w:rsidR="008C1E04" w:rsidRDefault="008C1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00" w:rsidRDefault="00176600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81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A8840EB"/>
    <w:multiLevelType w:val="hybridMultilevel"/>
    <w:tmpl w:val="66D227A2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EB58DF"/>
    <w:multiLevelType w:val="hybridMultilevel"/>
    <w:tmpl w:val="734A40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401A4"/>
    <w:multiLevelType w:val="hybridMultilevel"/>
    <w:tmpl w:val="F3E2E69C"/>
    <w:lvl w:ilvl="0" w:tplc="D260413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80D547C"/>
    <w:multiLevelType w:val="hybridMultilevel"/>
    <w:tmpl w:val="E34446FA"/>
    <w:lvl w:ilvl="0" w:tplc="1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 w15:restartNumberingAfterBreak="0">
    <w:nsid w:val="18373939"/>
    <w:multiLevelType w:val="hybridMultilevel"/>
    <w:tmpl w:val="84728B76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0339E"/>
    <w:multiLevelType w:val="hybridMultilevel"/>
    <w:tmpl w:val="D98E9BB6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35F05"/>
    <w:multiLevelType w:val="hybridMultilevel"/>
    <w:tmpl w:val="39E2F9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40AF2"/>
    <w:multiLevelType w:val="hybridMultilevel"/>
    <w:tmpl w:val="31AAC5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A2D9B"/>
    <w:multiLevelType w:val="hybridMultilevel"/>
    <w:tmpl w:val="5824B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074FA"/>
    <w:multiLevelType w:val="hybridMultilevel"/>
    <w:tmpl w:val="CECE3A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242A1"/>
    <w:multiLevelType w:val="hybridMultilevel"/>
    <w:tmpl w:val="DB6C76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0C74F5"/>
    <w:multiLevelType w:val="hybridMultilevel"/>
    <w:tmpl w:val="37506E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33C37"/>
    <w:multiLevelType w:val="hybridMultilevel"/>
    <w:tmpl w:val="936C1E44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46649"/>
    <w:multiLevelType w:val="hybridMultilevel"/>
    <w:tmpl w:val="AEC8C606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0055C"/>
    <w:multiLevelType w:val="hybridMultilevel"/>
    <w:tmpl w:val="DB6C76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A02FF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2DF07E25"/>
    <w:multiLevelType w:val="hybridMultilevel"/>
    <w:tmpl w:val="2CDEBA2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47541"/>
    <w:multiLevelType w:val="hybridMultilevel"/>
    <w:tmpl w:val="1E0897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95A5F"/>
    <w:multiLevelType w:val="hybridMultilevel"/>
    <w:tmpl w:val="6A8296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D2B3B"/>
    <w:multiLevelType w:val="hybridMultilevel"/>
    <w:tmpl w:val="478AF1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40EB7"/>
    <w:multiLevelType w:val="hybridMultilevel"/>
    <w:tmpl w:val="01A8076A"/>
    <w:lvl w:ilvl="0" w:tplc="F4D2A666">
      <w:start w:val="3"/>
      <w:numFmt w:val="bullet"/>
      <w:lvlText w:val="–"/>
      <w:lvlJc w:val="left"/>
      <w:pPr>
        <w:ind w:left="1080" w:hanging="720"/>
      </w:pPr>
      <w:rPr>
        <w:rFonts w:ascii="Times New Roman" w:eastAsia="Malgun Gothic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B00CA"/>
    <w:multiLevelType w:val="hybridMultilevel"/>
    <w:tmpl w:val="C40A4E72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8229B"/>
    <w:multiLevelType w:val="hybridMultilevel"/>
    <w:tmpl w:val="B37C4E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D1A31"/>
    <w:multiLevelType w:val="hybridMultilevel"/>
    <w:tmpl w:val="2CDEBA2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C322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 w15:restartNumberingAfterBreak="0">
    <w:nsid w:val="4BF83C99"/>
    <w:multiLevelType w:val="hybridMultilevel"/>
    <w:tmpl w:val="10829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1E3141"/>
    <w:multiLevelType w:val="hybridMultilevel"/>
    <w:tmpl w:val="7C1A6A36"/>
    <w:lvl w:ilvl="0" w:tplc="722A45E8">
      <w:start w:val="2"/>
      <w:numFmt w:val="bullet"/>
      <w:lvlText w:val="-"/>
      <w:lvlJc w:val="left"/>
      <w:pPr>
        <w:ind w:left="780" w:hanging="360"/>
      </w:pPr>
      <w:rPr>
        <w:rFonts w:ascii="Times New Roman" w:eastAsia="GulimChe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D1F5D37"/>
    <w:multiLevelType w:val="hybridMultilevel"/>
    <w:tmpl w:val="52CE323C"/>
    <w:lvl w:ilvl="0" w:tplc="D7EC2D18">
      <w:start w:val="4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2318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 w15:restartNumberingAfterBreak="0">
    <w:nsid w:val="4FE67DBF"/>
    <w:multiLevelType w:val="hybridMultilevel"/>
    <w:tmpl w:val="973A25F2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67CD6"/>
    <w:multiLevelType w:val="hybridMultilevel"/>
    <w:tmpl w:val="EDBA8B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1406E"/>
    <w:multiLevelType w:val="hybridMultilevel"/>
    <w:tmpl w:val="EDFA1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F05F1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A95D19"/>
    <w:multiLevelType w:val="hybridMultilevel"/>
    <w:tmpl w:val="CAF800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16672"/>
    <w:multiLevelType w:val="hybridMultilevel"/>
    <w:tmpl w:val="EE9EA38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9213A"/>
    <w:multiLevelType w:val="hybridMultilevel"/>
    <w:tmpl w:val="EB723B3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1D62CD"/>
    <w:multiLevelType w:val="hybridMultilevel"/>
    <w:tmpl w:val="310883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C44B4"/>
    <w:multiLevelType w:val="hybridMultilevel"/>
    <w:tmpl w:val="2CDEBA2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91005"/>
    <w:multiLevelType w:val="hybridMultilevel"/>
    <w:tmpl w:val="63C05D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127F1"/>
    <w:multiLevelType w:val="hybridMultilevel"/>
    <w:tmpl w:val="F57638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00945"/>
    <w:multiLevelType w:val="hybridMultilevel"/>
    <w:tmpl w:val="A68A76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41446"/>
    <w:multiLevelType w:val="hybridMultilevel"/>
    <w:tmpl w:val="0184A5B8"/>
    <w:lvl w:ilvl="0" w:tplc="F4D2A666">
      <w:start w:val="3"/>
      <w:numFmt w:val="bullet"/>
      <w:lvlText w:val="–"/>
      <w:lvlJc w:val="left"/>
      <w:pPr>
        <w:ind w:left="1080" w:hanging="720"/>
      </w:pPr>
      <w:rPr>
        <w:rFonts w:ascii="Times New Roman" w:eastAsia="Malgun Gothic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13B19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2028D1"/>
    <w:multiLevelType w:val="hybridMultilevel"/>
    <w:tmpl w:val="1A80E7EE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6"/>
  </w:num>
  <w:num w:numId="4">
    <w:abstractNumId w:val="29"/>
  </w:num>
  <w:num w:numId="5">
    <w:abstractNumId w:val="26"/>
  </w:num>
  <w:num w:numId="6">
    <w:abstractNumId w:val="3"/>
  </w:num>
  <w:num w:numId="7">
    <w:abstractNumId w:val="22"/>
  </w:num>
  <w:num w:numId="8">
    <w:abstractNumId w:val="27"/>
  </w:num>
  <w:num w:numId="9">
    <w:abstractNumId w:val="14"/>
  </w:num>
  <w:num w:numId="10">
    <w:abstractNumId w:val="6"/>
  </w:num>
  <w:num w:numId="11">
    <w:abstractNumId w:val="30"/>
  </w:num>
  <w:num w:numId="12">
    <w:abstractNumId w:val="44"/>
  </w:num>
  <w:num w:numId="13">
    <w:abstractNumId w:val="11"/>
  </w:num>
  <w:num w:numId="14">
    <w:abstractNumId w:val="15"/>
  </w:num>
  <w:num w:numId="15">
    <w:abstractNumId w:val="12"/>
  </w:num>
  <w:num w:numId="16">
    <w:abstractNumId w:val="35"/>
  </w:num>
  <w:num w:numId="17">
    <w:abstractNumId w:val="32"/>
  </w:num>
  <w:num w:numId="18">
    <w:abstractNumId w:val="38"/>
  </w:num>
  <w:num w:numId="19">
    <w:abstractNumId w:val="39"/>
  </w:num>
  <w:num w:numId="20">
    <w:abstractNumId w:val="41"/>
  </w:num>
  <w:num w:numId="21">
    <w:abstractNumId w:val="18"/>
  </w:num>
  <w:num w:numId="22">
    <w:abstractNumId w:val="21"/>
  </w:num>
  <w:num w:numId="23">
    <w:abstractNumId w:val="42"/>
  </w:num>
  <w:num w:numId="24">
    <w:abstractNumId w:val="13"/>
  </w:num>
  <w:num w:numId="25">
    <w:abstractNumId w:val="17"/>
  </w:num>
  <w:num w:numId="26">
    <w:abstractNumId w:val="7"/>
  </w:num>
  <w:num w:numId="27">
    <w:abstractNumId w:val="0"/>
  </w:num>
  <w:num w:numId="28">
    <w:abstractNumId w:val="25"/>
  </w:num>
  <w:num w:numId="29">
    <w:abstractNumId w:val="16"/>
  </w:num>
  <w:num w:numId="30">
    <w:abstractNumId w:val="26"/>
  </w:num>
  <w:num w:numId="31">
    <w:abstractNumId w:val="24"/>
  </w:num>
  <w:num w:numId="32">
    <w:abstractNumId w:val="34"/>
  </w:num>
  <w:num w:numId="33">
    <w:abstractNumId w:val="10"/>
  </w:num>
  <w:num w:numId="34">
    <w:abstractNumId w:val="23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40"/>
  </w:num>
  <w:num w:numId="38">
    <w:abstractNumId w:val="19"/>
  </w:num>
  <w:num w:numId="39">
    <w:abstractNumId w:val="20"/>
  </w:num>
  <w:num w:numId="40">
    <w:abstractNumId w:val="1"/>
  </w:num>
  <w:num w:numId="41">
    <w:abstractNumId w:val="31"/>
  </w:num>
  <w:num w:numId="42">
    <w:abstractNumId w:val="8"/>
  </w:num>
  <w:num w:numId="43">
    <w:abstractNumId w:val="5"/>
  </w:num>
  <w:num w:numId="44">
    <w:abstractNumId w:val="36"/>
  </w:num>
  <w:num w:numId="45">
    <w:abstractNumId w:val="2"/>
  </w:num>
  <w:num w:numId="46">
    <w:abstractNumId w:val="9"/>
  </w:num>
  <w:num w:numId="47">
    <w:abstractNumId w:val="37"/>
  </w:num>
  <w:num w:numId="48">
    <w:abstractNumId w:val="4"/>
  </w:num>
  <w:num w:numId="49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B6"/>
    <w:rsid w:val="000003B4"/>
    <w:rsid w:val="00000664"/>
    <w:rsid w:val="00001132"/>
    <w:rsid w:val="000020EC"/>
    <w:rsid w:val="000032B4"/>
    <w:rsid w:val="00004AFD"/>
    <w:rsid w:val="0001070C"/>
    <w:rsid w:val="00010DFA"/>
    <w:rsid w:val="000116DF"/>
    <w:rsid w:val="00013325"/>
    <w:rsid w:val="00013482"/>
    <w:rsid w:val="000225AE"/>
    <w:rsid w:val="000242C1"/>
    <w:rsid w:val="00024360"/>
    <w:rsid w:val="00024C84"/>
    <w:rsid w:val="00025225"/>
    <w:rsid w:val="00026107"/>
    <w:rsid w:val="00027C02"/>
    <w:rsid w:val="00032F39"/>
    <w:rsid w:val="00034010"/>
    <w:rsid w:val="00034C3C"/>
    <w:rsid w:val="0003595B"/>
    <w:rsid w:val="000414DB"/>
    <w:rsid w:val="000415E8"/>
    <w:rsid w:val="00042714"/>
    <w:rsid w:val="00043186"/>
    <w:rsid w:val="00043F32"/>
    <w:rsid w:val="000441D5"/>
    <w:rsid w:val="00044EB2"/>
    <w:rsid w:val="00045C9B"/>
    <w:rsid w:val="00047471"/>
    <w:rsid w:val="00051225"/>
    <w:rsid w:val="000547B6"/>
    <w:rsid w:val="000613F9"/>
    <w:rsid w:val="00061719"/>
    <w:rsid w:val="0006182A"/>
    <w:rsid w:val="00063C6D"/>
    <w:rsid w:val="00065DC6"/>
    <w:rsid w:val="00067049"/>
    <w:rsid w:val="000673DA"/>
    <w:rsid w:val="000678A2"/>
    <w:rsid w:val="000716F8"/>
    <w:rsid w:val="0007711A"/>
    <w:rsid w:val="00080112"/>
    <w:rsid w:val="0008043C"/>
    <w:rsid w:val="000807F4"/>
    <w:rsid w:val="000822CE"/>
    <w:rsid w:val="0008557E"/>
    <w:rsid w:val="00093023"/>
    <w:rsid w:val="00096FBF"/>
    <w:rsid w:val="00097554"/>
    <w:rsid w:val="00097756"/>
    <w:rsid w:val="00097A22"/>
    <w:rsid w:val="000A0F49"/>
    <w:rsid w:val="000A27D4"/>
    <w:rsid w:val="000A307A"/>
    <w:rsid w:val="000A34A0"/>
    <w:rsid w:val="000A4DF1"/>
    <w:rsid w:val="000A794C"/>
    <w:rsid w:val="000B0CB7"/>
    <w:rsid w:val="000B1A6C"/>
    <w:rsid w:val="000B21FA"/>
    <w:rsid w:val="000B5252"/>
    <w:rsid w:val="000B65CB"/>
    <w:rsid w:val="000B6BD6"/>
    <w:rsid w:val="000C0FC4"/>
    <w:rsid w:val="000C2D1B"/>
    <w:rsid w:val="000C4060"/>
    <w:rsid w:val="000C4D50"/>
    <w:rsid w:val="000C6ECA"/>
    <w:rsid w:val="000C7044"/>
    <w:rsid w:val="000D28DB"/>
    <w:rsid w:val="000D2984"/>
    <w:rsid w:val="000D2A9E"/>
    <w:rsid w:val="000D41F6"/>
    <w:rsid w:val="000D4A6F"/>
    <w:rsid w:val="000D55A7"/>
    <w:rsid w:val="000D6791"/>
    <w:rsid w:val="000D7351"/>
    <w:rsid w:val="000E4ADF"/>
    <w:rsid w:val="000E74E6"/>
    <w:rsid w:val="000E7D63"/>
    <w:rsid w:val="000F0E38"/>
    <w:rsid w:val="000F34CE"/>
    <w:rsid w:val="000F5540"/>
    <w:rsid w:val="000F5925"/>
    <w:rsid w:val="00101F71"/>
    <w:rsid w:val="0010291C"/>
    <w:rsid w:val="001037B7"/>
    <w:rsid w:val="00103CFA"/>
    <w:rsid w:val="00103DD4"/>
    <w:rsid w:val="00104FDC"/>
    <w:rsid w:val="00106DB0"/>
    <w:rsid w:val="00107030"/>
    <w:rsid w:val="00113AAB"/>
    <w:rsid w:val="0012127B"/>
    <w:rsid w:val="00121DFF"/>
    <w:rsid w:val="00123157"/>
    <w:rsid w:val="0012446B"/>
    <w:rsid w:val="001246F3"/>
    <w:rsid w:val="001247BA"/>
    <w:rsid w:val="00125A5B"/>
    <w:rsid w:val="00127275"/>
    <w:rsid w:val="001300EC"/>
    <w:rsid w:val="0013220D"/>
    <w:rsid w:val="0013767E"/>
    <w:rsid w:val="001409B9"/>
    <w:rsid w:val="001417FD"/>
    <w:rsid w:val="00145C9C"/>
    <w:rsid w:val="00146AF6"/>
    <w:rsid w:val="001507AD"/>
    <w:rsid w:val="001517E0"/>
    <w:rsid w:val="00151C95"/>
    <w:rsid w:val="00153465"/>
    <w:rsid w:val="00153504"/>
    <w:rsid w:val="001539DD"/>
    <w:rsid w:val="0015493B"/>
    <w:rsid w:val="00154F5E"/>
    <w:rsid w:val="0016240D"/>
    <w:rsid w:val="0016411F"/>
    <w:rsid w:val="00164865"/>
    <w:rsid w:val="00164E02"/>
    <w:rsid w:val="00164E55"/>
    <w:rsid w:val="00164FE2"/>
    <w:rsid w:val="001651EB"/>
    <w:rsid w:val="0017173B"/>
    <w:rsid w:val="00173919"/>
    <w:rsid w:val="00176600"/>
    <w:rsid w:val="00181239"/>
    <w:rsid w:val="00181CB2"/>
    <w:rsid w:val="00182277"/>
    <w:rsid w:val="00182F2E"/>
    <w:rsid w:val="0018354D"/>
    <w:rsid w:val="00186022"/>
    <w:rsid w:val="00191EBD"/>
    <w:rsid w:val="00192380"/>
    <w:rsid w:val="001933AA"/>
    <w:rsid w:val="00196568"/>
    <w:rsid w:val="00196578"/>
    <w:rsid w:val="001A1C89"/>
    <w:rsid w:val="001A2F16"/>
    <w:rsid w:val="001A428B"/>
    <w:rsid w:val="001A4E10"/>
    <w:rsid w:val="001A5348"/>
    <w:rsid w:val="001A5D2B"/>
    <w:rsid w:val="001A665E"/>
    <w:rsid w:val="001A7E09"/>
    <w:rsid w:val="001B057E"/>
    <w:rsid w:val="001B0757"/>
    <w:rsid w:val="001B18C2"/>
    <w:rsid w:val="001B2145"/>
    <w:rsid w:val="001B22A6"/>
    <w:rsid w:val="001B4865"/>
    <w:rsid w:val="001B788F"/>
    <w:rsid w:val="001B7DC6"/>
    <w:rsid w:val="001C222E"/>
    <w:rsid w:val="001C2425"/>
    <w:rsid w:val="001C3E7D"/>
    <w:rsid w:val="001C5539"/>
    <w:rsid w:val="001C6A0A"/>
    <w:rsid w:val="001C7C66"/>
    <w:rsid w:val="001D041E"/>
    <w:rsid w:val="001D0E8A"/>
    <w:rsid w:val="001D374D"/>
    <w:rsid w:val="001D42CA"/>
    <w:rsid w:val="001D54B2"/>
    <w:rsid w:val="001D5D7E"/>
    <w:rsid w:val="001D6BD2"/>
    <w:rsid w:val="001D7E9D"/>
    <w:rsid w:val="001E013E"/>
    <w:rsid w:val="001E09F4"/>
    <w:rsid w:val="001E1EC6"/>
    <w:rsid w:val="001E20C5"/>
    <w:rsid w:val="001E2AF4"/>
    <w:rsid w:val="001E4ADF"/>
    <w:rsid w:val="001E4C08"/>
    <w:rsid w:val="001E4E23"/>
    <w:rsid w:val="001E7FD2"/>
    <w:rsid w:val="001F0CDE"/>
    <w:rsid w:val="001F0D0F"/>
    <w:rsid w:val="001F275B"/>
    <w:rsid w:val="001F2E36"/>
    <w:rsid w:val="001F4E6C"/>
    <w:rsid w:val="001F4E92"/>
    <w:rsid w:val="001F589E"/>
    <w:rsid w:val="001F6601"/>
    <w:rsid w:val="001F67B1"/>
    <w:rsid w:val="002016A8"/>
    <w:rsid w:val="00202349"/>
    <w:rsid w:val="00202BF0"/>
    <w:rsid w:val="00202DE0"/>
    <w:rsid w:val="0020335D"/>
    <w:rsid w:val="002046AC"/>
    <w:rsid w:val="0020544E"/>
    <w:rsid w:val="00205B31"/>
    <w:rsid w:val="0021080D"/>
    <w:rsid w:val="00211451"/>
    <w:rsid w:val="002207AB"/>
    <w:rsid w:val="0022211D"/>
    <w:rsid w:val="00222499"/>
    <w:rsid w:val="00223319"/>
    <w:rsid w:val="0022581A"/>
    <w:rsid w:val="00226322"/>
    <w:rsid w:val="00226A67"/>
    <w:rsid w:val="00226D7C"/>
    <w:rsid w:val="00230B39"/>
    <w:rsid w:val="002320A2"/>
    <w:rsid w:val="00235276"/>
    <w:rsid w:val="002355FE"/>
    <w:rsid w:val="00235AEE"/>
    <w:rsid w:val="0023633A"/>
    <w:rsid w:val="00237558"/>
    <w:rsid w:val="00237A15"/>
    <w:rsid w:val="00246F7D"/>
    <w:rsid w:val="002470F5"/>
    <w:rsid w:val="00247E11"/>
    <w:rsid w:val="00251C9A"/>
    <w:rsid w:val="002529A5"/>
    <w:rsid w:val="0025338C"/>
    <w:rsid w:val="00254A1B"/>
    <w:rsid w:val="00256404"/>
    <w:rsid w:val="002564D6"/>
    <w:rsid w:val="0026423E"/>
    <w:rsid w:val="002668E2"/>
    <w:rsid w:val="00266BCD"/>
    <w:rsid w:val="00267D03"/>
    <w:rsid w:val="00270B72"/>
    <w:rsid w:val="00271335"/>
    <w:rsid w:val="00271E0E"/>
    <w:rsid w:val="00272C5C"/>
    <w:rsid w:val="00273628"/>
    <w:rsid w:val="00273D2A"/>
    <w:rsid w:val="00274594"/>
    <w:rsid w:val="002801A1"/>
    <w:rsid w:val="00280D4D"/>
    <w:rsid w:val="002816EE"/>
    <w:rsid w:val="00281740"/>
    <w:rsid w:val="00283849"/>
    <w:rsid w:val="00284512"/>
    <w:rsid w:val="0028454D"/>
    <w:rsid w:val="002863CE"/>
    <w:rsid w:val="0028690E"/>
    <w:rsid w:val="00286A98"/>
    <w:rsid w:val="00287CCF"/>
    <w:rsid w:val="002902A5"/>
    <w:rsid w:val="002904D2"/>
    <w:rsid w:val="00291C9E"/>
    <w:rsid w:val="002926D4"/>
    <w:rsid w:val="002937DB"/>
    <w:rsid w:val="00293CE2"/>
    <w:rsid w:val="002950AC"/>
    <w:rsid w:val="002A15E0"/>
    <w:rsid w:val="002A18AC"/>
    <w:rsid w:val="002A23B3"/>
    <w:rsid w:val="002A279E"/>
    <w:rsid w:val="002A2C27"/>
    <w:rsid w:val="002A2E06"/>
    <w:rsid w:val="002A2E07"/>
    <w:rsid w:val="002A4A48"/>
    <w:rsid w:val="002B02E9"/>
    <w:rsid w:val="002B06E8"/>
    <w:rsid w:val="002B36DA"/>
    <w:rsid w:val="002B3FA5"/>
    <w:rsid w:val="002B450B"/>
    <w:rsid w:val="002B7BE0"/>
    <w:rsid w:val="002C07DA"/>
    <w:rsid w:val="002C0C14"/>
    <w:rsid w:val="002C0D72"/>
    <w:rsid w:val="002C2636"/>
    <w:rsid w:val="002C2718"/>
    <w:rsid w:val="002C4101"/>
    <w:rsid w:val="002C4EE5"/>
    <w:rsid w:val="002C547C"/>
    <w:rsid w:val="002C744C"/>
    <w:rsid w:val="002C7EA9"/>
    <w:rsid w:val="002D0D87"/>
    <w:rsid w:val="002D159C"/>
    <w:rsid w:val="002D3C85"/>
    <w:rsid w:val="002D4A65"/>
    <w:rsid w:val="002D4D26"/>
    <w:rsid w:val="002D5A4C"/>
    <w:rsid w:val="002D6788"/>
    <w:rsid w:val="002D78AF"/>
    <w:rsid w:val="002D7CBF"/>
    <w:rsid w:val="002E1774"/>
    <w:rsid w:val="002E1F93"/>
    <w:rsid w:val="002E33A2"/>
    <w:rsid w:val="002E3465"/>
    <w:rsid w:val="002E4657"/>
    <w:rsid w:val="002E4974"/>
    <w:rsid w:val="002E5078"/>
    <w:rsid w:val="002E7CB4"/>
    <w:rsid w:val="002F058D"/>
    <w:rsid w:val="002F164A"/>
    <w:rsid w:val="002F2CE1"/>
    <w:rsid w:val="002F36DF"/>
    <w:rsid w:val="002F4CB9"/>
    <w:rsid w:val="002F5C2E"/>
    <w:rsid w:val="00300AE1"/>
    <w:rsid w:val="00301176"/>
    <w:rsid w:val="00301A69"/>
    <w:rsid w:val="00305001"/>
    <w:rsid w:val="00306994"/>
    <w:rsid w:val="00310D00"/>
    <w:rsid w:val="00310E4F"/>
    <w:rsid w:val="0031137E"/>
    <w:rsid w:val="003119CB"/>
    <w:rsid w:val="00311E55"/>
    <w:rsid w:val="003122E2"/>
    <w:rsid w:val="00313EAE"/>
    <w:rsid w:val="0031692F"/>
    <w:rsid w:val="00321865"/>
    <w:rsid w:val="00321B2E"/>
    <w:rsid w:val="0032382C"/>
    <w:rsid w:val="003260BC"/>
    <w:rsid w:val="00327409"/>
    <w:rsid w:val="0033040C"/>
    <w:rsid w:val="00330884"/>
    <w:rsid w:val="003336F2"/>
    <w:rsid w:val="00334B59"/>
    <w:rsid w:val="00335F77"/>
    <w:rsid w:val="00336076"/>
    <w:rsid w:val="00337F3A"/>
    <w:rsid w:val="00341E39"/>
    <w:rsid w:val="00341FE6"/>
    <w:rsid w:val="00342544"/>
    <w:rsid w:val="0034373A"/>
    <w:rsid w:val="00347B83"/>
    <w:rsid w:val="00352F94"/>
    <w:rsid w:val="00356055"/>
    <w:rsid w:val="003611D8"/>
    <w:rsid w:val="00365BC4"/>
    <w:rsid w:val="00366E76"/>
    <w:rsid w:val="0037002A"/>
    <w:rsid w:val="003702FC"/>
    <w:rsid w:val="00375020"/>
    <w:rsid w:val="00380DDE"/>
    <w:rsid w:val="003848D9"/>
    <w:rsid w:val="003863D3"/>
    <w:rsid w:val="0038780A"/>
    <w:rsid w:val="00390680"/>
    <w:rsid w:val="0039246F"/>
    <w:rsid w:val="00392FF9"/>
    <w:rsid w:val="003944EE"/>
    <w:rsid w:val="00395D71"/>
    <w:rsid w:val="003A0801"/>
    <w:rsid w:val="003A0A2F"/>
    <w:rsid w:val="003A0E9F"/>
    <w:rsid w:val="003A278D"/>
    <w:rsid w:val="003A29A4"/>
    <w:rsid w:val="003A31CF"/>
    <w:rsid w:val="003A31ED"/>
    <w:rsid w:val="003A5018"/>
    <w:rsid w:val="003B004E"/>
    <w:rsid w:val="003B1182"/>
    <w:rsid w:val="003B1750"/>
    <w:rsid w:val="003B3623"/>
    <w:rsid w:val="003B3814"/>
    <w:rsid w:val="003B45B2"/>
    <w:rsid w:val="003B6263"/>
    <w:rsid w:val="003B6EBC"/>
    <w:rsid w:val="003B7E10"/>
    <w:rsid w:val="003C06CC"/>
    <w:rsid w:val="003C0AFD"/>
    <w:rsid w:val="003C2656"/>
    <w:rsid w:val="003C4FF6"/>
    <w:rsid w:val="003C55A3"/>
    <w:rsid w:val="003C5DDE"/>
    <w:rsid w:val="003C64A7"/>
    <w:rsid w:val="003D053C"/>
    <w:rsid w:val="003D154B"/>
    <w:rsid w:val="003D3686"/>
    <w:rsid w:val="003D3883"/>
    <w:rsid w:val="003D3FDA"/>
    <w:rsid w:val="003D638B"/>
    <w:rsid w:val="003D78F0"/>
    <w:rsid w:val="003E67BC"/>
    <w:rsid w:val="003E6FDB"/>
    <w:rsid w:val="003E7CEA"/>
    <w:rsid w:val="003E7D18"/>
    <w:rsid w:val="003E7EA6"/>
    <w:rsid w:val="003F5067"/>
    <w:rsid w:val="003F7ABD"/>
    <w:rsid w:val="00400BFD"/>
    <w:rsid w:val="00401DF7"/>
    <w:rsid w:val="004044BF"/>
    <w:rsid w:val="00410A06"/>
    <w:rsid w:val="00412E1F"/>
    <w:rsid w:val="00413925"/>
    <w:rsid w:val="004149F5"/>
    <w:rsid w:val="00420822"/>
    <w:rsid w:val="00420A0B"/>
    <w:rsid w:val="00421B46"/>
    <w:rsid w:val="00422526"/>
    <w:rsid w:val="00422698"/>
    <w:rsid w:val="0042481D"/>
    <w:rsid w:val="00425E71"/>
    <w:rsid w:val="00427502"/>
    <w:rsid w:val="00430162"/>
    <w:rsid w:val="00430B87"/>
    <w:rsid w:val="00436649"/>
    <w:rsid w:val="004414E5"/>
    <w:rsid w:val="004427BE"/>
    <w:rsid w:val="00442A71"/>
    <w:rsid w:val="004446E9"/>
    <w:rsid w:val="004466DC"/>
    <w:rsid w:val="00446F90"/>
    <w:rsid w:val="004479A2"/>
    <w:rsid w:val="00450647"/>
    <w:rsid w:val="0045252B"/>
    <w:rsid w:val="004527E2"/>
    <w:rsid w:val="00452B4F"/>
    <w:rsid w:val="00454204"/>
    <w:rsid w:val="0045458F"/>
    <w:rsid w:val="004547C0"/>
    <w:rsid w:val="0045531F"/>
    <w:rsid w:val="00455D71"/>
    <w:rsid w:val="004562C6"/>
    <w:rsid w:val="00457407"/>
    <w:rsid w:val="00457646"/>
    <w:rsid w:val="00461B92"/>
    <w:rsid w:val="00461E3F"/>
    <w:rsid w:val="004633B4"/>
    <w:rsid w:val="00463D8F"/>
    <w:rsid w:val="00465450"/>
    <w:rsid w:val="00466CC1"/>
    <w:rsid w:val="004673A9"/>
    <w:rsid w:val="00470304"/>
    <w:rsid w:val="00471220"/>
    <w:rsid w:val="00472062"/>
    <w:rsid w:val="004731E0"/>
    <w:rsid w:val="004745FD"/>
    <w:rsid w:val="00475588"/>
    <w:rsid w:val="00476E22"/>
    <w:rsid w:val="00480D94"/>
    <w:rsid w:val="004830D6"/>
    <w:rsid w:val="00484DB1"/>
    <w:rsid w:val="00485988"/>
    <w:rsid w:val="004872D7"/>
    <w:rsid w:val="00487E2D"/>
    <w:rsid w:val="004901D7"/>
    <w:rsid w:val="004920D7"/>
    <w:rsid w:val="00493EC3"/>
    <w:rsid w:val="00494D92"/>
    <w:rsid w:val="0049576E"/>
    <w:rsid w:val="004A000E"/>
    <w:rsid w:val="004A05AC"/>
    <w:rsid w:val="004A0C28"/>
    <w:rsid w:val="004A1B6B"/>
    <w:rsid w:val="004A257C"/>
    <w:rsid w:val="004A628F"/>
    <w:rsid w:val="004A7CE0"/>
    <w:rsid w:val="004B3553"/>
    <w:rsid w:val="004B3683"/>
    <w:rsid w:val="004B4856"/>
    <w:rsid w:val="004C0F4A"/>
    <w:rsid w:val="004C22CE"/>
    <w:rsid w:val="004C2C37"/>
    <w:rsid w:val="004C3A05"/>
    <w:rsid w:val="004C3D92"/>
    <w:rsid w:val="004C494E"/>
    <w:rsid w:val="004C49E6"/>
    <w:rsid w:val="004C5F1F"/>
    <w:rsid w:val="004D06DC"/>
    <w:rsid w:val="004D071E"/>
    <w:rsid w:val="004D0D5B"/>
    <w:rsid w:val="004D1216"/>
    <w:rsid w:val="004D1A6D"/>
    <w:rsid w:val="004D1BD7"/>
    <w:rsid w:val="004D1E8F"/>
    <w:rsid w:val="004D1F0E"/>
    <w:rsid w:val="004D21FD"/>
    <w:rsid w:val="004D2469"/>
    <w:rsid w:val="004D2BFD"/>
    <w:rsid w:val="004D5794"/>
    <w:rsid w:val="004D787D"/>
    <w:rsid w:val="004D7A9D"/>
    <w:rsid w:val="004E13ED"/>
    <w:rsid w:val="004E219E"/>
    <w:rsid w:val="004E3C2B"/>
    <w:rsid w:val="004E54BA"/>
    <w:rsid w:val="004E59E6"/>
    <w:rsid w:val="004E6A1B"/>
    <w:rsid w:val="004F02CE"/>
    <w:rsid w:val="004F6E1C"/>
    <w:rsid w:val="004F7FE7"/>
    <w:rsid w:val="00501217"/>
    <w:rsid w:val="00505E1F"/>
    <w:rsid w:val="0050646F"/>
    <w:rsid w:val="00506D4A"/>
    <w:rsid w:val="005072F9"/>
    <w:rsid w:val="0051035D"/>
    <w:rsid w:val="00512250"/>
    <w:rsid w:val="00512612"/>
    <w:rsid w:val="00513686"/>
    <w:rsid w:val="0051396C"/>
    <w:rsid w:val="00515B2A"/>
    <w:rsid w:val="005161CC"/>
    <w:rsid w:val="005161E0"/>
    <w:rsid w:val="005177CE"/>
    <w:rsid w:val="00522485"/>
    <w:rsid w:val="0052383F"/>
    <w:rsid w:val="00524703"/>
    <w:rsid w:val="00524D98"/>
    <w:rsid w:val="0052760A"/>
    <w:rsid w:val="005300CC"/>
    <w:rsid w:val="00530236"/>
    <w:rsid w:val="00530A0C"/>
    <w:rsid w:val="00530E8C"/>
    <w:rsid w:val="005312BE"/>
    <w:rsid w:val="00532D7A"/>
    <w:rsid w:val="005333FA"/>
    <w:rsid w:val="00535A9C"/>
    <w:rsid w:val="005360AF"/>
    <w:rsid w:val="00537782"/>
    <w:rsid w:val="0054171B"/>
    <w:rsid w:val="00541AC1"/>
    <w:rsid w:val="00541C3D"/>
    <w:rsid w:val="005420B0"/>
    <w:rsid w:val="0054404F"/>
    <w:rsid w:val="0054444C"/>
    <w:rsid w:val="00545933"/>
    <w:rsid w:val="005467BA"/>
    <w:rsid w:val="0054795D"/>
    <w:rsid w:val="00550E16"/>
    <w:rsid w:val="005517AA"/>
    <w:rsid w:val="005518A6"/>
    <w:rsid w:val="0055251C"/>
    <w:rsid w:val="0055496B"/>
    <w:rsid w:val="005549B4"/>
    <w:rsid w:val="00554F1A"/>
    <w:rsid w:val="005550B0"/>
    <w:rsid w:val="00555571"/>
    <w:rsid w:val="005604BF"/>
    <w:rsid w:val="0056056D"/>
    <w:rsid w:val="00561136"/>
    <w:rsid w:val="005645E8"/>
    <w:rsid w:val="0056462C"/>
    <w:rsid w:val="005716AB"/>
    <w:rsid w:val="00571E19"/>
    <w:rsid w:val="00575804"/>
    <w:rsid w:val="00576240"/>
    <w:rsid w:val="00576EA7"/>
    <w:rsid w:val="00577594"/>
    <w:rsid w:val="00577A42"/>
    <w:rsid w:val="00577FF3"/>
    <w:rsid w:val="005809A2"/>
    <w:rsid w:val="00580F96"/>
    <w:rsid w:val="00581F29"/>
    <w:rsid w:val="00582016"/>
    <w:rsid w:val="005823A4"/>
    <w:rsid w:val="00583926"/>
    <w:rsid w:val="00583D0E"/>
    <w:rsid w:val="005859A8"/>
    <w:rsid w:val="0058723C"/>
    <w:rsid w:val="00587875"/>
    <w:rsid w:val="00587C9F"/>
    <w:rsid w:val="0059036B"/>
    <w:rsid w:val="005908F4"/>
    <w:rsid w:val="00590C38"/>
    <w:rsid w:val="00591C48"/>
    <w:rsid w:val="005924AF"/>
    <w:rsid w:val="0059376F"/>
    <w:rsid w:val="00593B68"/>
    <w:rsid w:val="00596AFA"/>
    <w:rsid w:val="00597314"/>
    <w:rsid w:val="00597B1B"/>
    <w:rsid w:val="005A4355"/>
    <w:rsid w:val="005A57EE"/>
    <w:rsid w:val="005A5C44"/>
    <w:rsid w:val="005B085B"/>
    <w:rsid w:val="005B2BAA"/>
    <w:rsid w:val="005B3BDB"/>
    <w:rsid w:val="005B429C"/>
    <w:rsid w:val="005B45F2"/>
    <w:rsid w:val="005B55B5"/>
    <w:rsid w:val="005B57CC"/>
    <w:rsid w:val="005B5834"/>
    <w:rsid w:val="005B6710"/>
    <w:rsid w:val="005B7903"/>
    <w:rsid w:val="005C24DE"/>
    <w:rsid w:val="005C2BA2"/>
    <w:rsid w:val="005C3D28"/>
    <w:rsid w:val="005C59C2"/>
    <w:rsid w:val="005C7640"/>
    <w:rsid w:val="005C7665"/>
    <w:rsid w:val="005D17A8"/>
    <w:rsid w:val="005D194C"/>
    <w:rsid w:val="005D1EFD"/>
    <w:rsid w:val="005D3152"/>
    <w:rsid w:val="005D4786"/>
    <w:rsid w:val="005D508B"/>
    <w:rsid w:val="005D5391"/>
    <w:rsid w:val="005D5491"/>
    <w:rsid w:val="005D5786"/>
    <w:rsid w:val="005E21A6"/>
    <w:rsid w:val="005E4996"/>
    <w:rsid w:val="005E4F98"/>
    <w:rsid w:val="005E74E2"/>
    <w:rsid w:val="005E7C0F"/>
    <w:rsid w:val="005E7F8B"/>
    <w:rsid w:val="005F0ABE"/>
    <w:rsid w:val="005F0F59"/>
    <w:rsid w:val="005F1231"/>
    <w:rsid w:val="005F3A8F"/>
    <w:rsid w:val="005F46A2"/>
    <w:rsid w:val="005F5984"/>
    <w:rsid w:val="005F71F7"/>
    <w:rsid w:val="005F7385"/>
    <w:rsid w:val="00600637"/>
    <w:rsid w:val="006017C7"/>
    <w:rsid w:val="00602360"/>
    <w:rsid w:val="006031D2"/>
    <w:rsid w:val="0060374D"/>
    <w:rsid w:val="00604B27"/>
    <w:rsid w:val="0060575C"/>
    <w:rsid w:val="00605E27"/>
    <w:rsid w:val="00606431"/>
    <w:rsid w:val="00607E2B"/>
    <w:rsid w:val="00610DD7"/>
    <w:rsid w:val="00612223"/>
    <w:rsid w:val="006148A0"/>
    <w:rsid w:val="00614DD8"/>
    <w:rsid w:val="0061622F"/>
    <w:rsid w:val="00617472"/>
    <w:rsid w:val="0062009D"/>
    <w:rsid w:val="006204A7"/>
    <w:rsid w:val="00621CCB"/>
    <w:rsid w:val="00622ACE"/>
    <w:rsid w:val="00623CE1"/>
    <w:rsid w:val="0062507D"/>
    <w:rsid w:val="00627769"/>
    <w:rsid w:val="00630539"/>
    <w:rsid w:val="0063062B"/>
    <w:rsid w:val="00631127"/>
    <w:rsid w:val="006334FD"/>
    <w:rsid w:val="00640F01"/>
    <w:rsid w:val="006419AE"/>
    <w:rsid w:val="00641B8C"/>
    <w:rsid w:val="00644149"/>
    <w:rsid w:val="0064461E"/>
    <w:rsid w:val="00644668"/>
    <w:rsid w:val="00647F77"/>
    <w:rsid w:val="00650DD7"/>
    <w:rsid w:val="006512F6"/>
    <w:rsid w:val="00651440"/>
    <w:rsid w:val="0065186B"/>
    <w:rsid w:val="00652721"/>
    <w:rsid w:val="00653002"/>
    <w:rsid w:val="006557DB"/>
    <w:rsid w:val="006562F4"/>
    <w:rsid w:val="00660CF1"/>
    <w:rsid w:val="00664324"/>
    <w:rsid w:val="00664BC8"/>
    <w:rsid w:val="00666F75"/>
    <w:rsid w:val="00667229"/>
    <w:rsid w:val="00667502"/>
    <w:rsid w:val="0067113E"/>
    <w:rsid w:val="00671AED"/>
    <w:rsid w:val="00672E39"/>
    <w:rsid w:val="00673084"/>
    <w:rsid w:val="00675E4B"/>
    <w:rsid w:val="00676B80"/>
    <w:rsid w:val="00681176"/>
    <w:rsid w:val="00682BE5"/>
    <w:rsid w:val="00682D3B"/>
    <w:rsid w:val="0068415B"/>
    <w:rsid w:val="00690545"/>
    <w:rsid w:val="00690FED"/>
    <w:rsid w:val="006925AD"/>
    <w:rsid w:val="0069355D"/>
    <w:rsid w:val="006939A5"/>
    <w:rsid w:val="00694604"/>
    <w:rsid w:val="00694EFB"/>
    <w:rsid w:val="00695F6B"/>
    <w:rsid w:val="00696090"/>
    <w:rsid w:val="006961B6"/>
    <w:rsid w:val="006976FF"/>
    <w:rsid w:val="00697B44"/>
    <w:rsid w:val="006A0B62"/>
    <w:rsid w:val="006A2D05"/>
    <w:rsid w:val="006A354E"/>
    <w:rsid w:val="006A3602"/>
    <w:rsid w:val="006A41BE"/>
    <w:rsid w:val="006A423B"/>
    <w:rsid w:val="006A47D7"/>
    <w:rsid w:val="006A57DA"/>
    <w:rsid w:val="006A6C06"/>
    <w:rsid w:val="006A6E54"/>
    <w:rsid w:val="006A6E69"/>
    <w:rsid w:val="006B2C74"/>
    <w:rsid w:val="006B53E0"/>
    <w:rsid w:val="006B5AA9"/>
    <w:rsid w:val="006B6477"/>
    <w:rsid w:val="006B7015"/>
    <w:rsid w:val="006C4EC3"/>
    <w:rsid w:val="006C75F0"/>
    <w:rsid w:val="006D0382"/>
    <w:rsid w:val="006D2BFF"/>
    <w:rsid w:val="006D58B1"/>
    <w:rsid w:val="006E115B"/>
    <w:rsid w:val="006E163C"/>
    <w:rsid w:val="006E23CC"/>
    <w:rsid w:val="006E41A9"/>
    <w:rsid w:val="006E4B38"/>
    <w:rsid w:val="006E4C80"/>
    <w:rsid w:val="006E5AE0"/>
    <w:rsid w:val="006E61F3"/>
    <w:rsid w:val="006F188E"/>
    <w:rsid w:val="006F5CC4"/>
    <w:rsid w:val="006F666F"/>
    <w:rsid w:val="006F6CDC"/>
    <w:rsid w:val="006F78DD"/>
    <w:rsid w:val="0070513F"/>
    <w:rsid w:val="0071163F"/>
    <w:rsid w:val="00712451"/>
    <w:rsid w:val="00714AD5"/>
    <w:rsid w:val="00715668"/>
    <w:rsid w:val="0072137B"/>
    <w:rsid w:val="00721526"/>
    <w:rsid w:val="00722937"/>
    <w:rsid w:val="007229BF"/>
    <w:rsid w:val="007235F5"/>
    <w:rsid w:val="00724D51"/>
    <w:rsid w:val="00727472"/>
    <w:rsid w:val="00730681"/>
    <w:rsid w:val="007308AE"/>
    <w:rsid w:val="00732368"/>
    <w:rsid w:val="00732F08"/>
    <w:rsid w:val="0073362C"/>
    <w:rsid w:val="00733673"/>
    <w:rsid w:val="00734EFA"/>
    <w:rsid w:val="007350EA"/>
    <w:rsid w:val="007352BE"/>
    <w:rsid w:val="00735B4A"/>
    <w:rsid w:val="00737CD4"/>
    <w:rsid w:val="0074051F"/>
    <w:rsid w:val="0074190C"/>
    <w:rsid w:val="0074224D"/>
    <w:rsid w:val="00742CDF"/>
    <w:rsid w:val="00743163"/>
    <w:rsid w:val="00743372"/>
    <w:rsid w:val="00743B24"/>
    <w:rsid w:val="00747277"/>
    <w:rsid w:val="00747F8D"/>
    <w:rsid w:val="007524DD"/>
    <w:rsid w:val="00753E02"/>
    <w:rsid w:val="0075694C"/>
    <w:rsid w:val="007575DA"/>
    <w:rsid w:val="00762576"/>
    <w:rsid w:val="007643BE"/>
    <w:rsid w:val="0076680D"/>
    <w:rsid w:val="00771009"/>
    <w:rsid w:val="007721F5"/>
    <w:rsid w:val="007745DB"/>
    <w:rsid w:val="00774A08"/>
    <w:rsid w:val="007770FC"/>
    <w:rsid w:val="00777D77"/>
    <w:rsid w:val="00780FB7"/>
    <w:rsid w:val="007811DB"/>
    <w:rsid w:val="00783B33"/>
    <w:rsid w:val="00783C1E"/>
    <w:rsid w:val="00783F04"/>
    <w:rsid w:val="00791060"/>
    <w:rsid w:val="00793599"/>
    <w:rsid w:val="00794A7F"/>
    <w:rsid w:val="00794D41"/>
    <w:rsid w:val="00795F51"/>
    <w:rsid w:val="007A03EC"/>
    <w:rsid w:val="007A07B2"/>
    <w:rsid w:val="007A16ED"/>
    <w:rsid w:val="007A1DEA"/>
    <w:rsid w:val="007A2407"/>
    <w:rsid w:val="007A2447"/>
    <w:rsid w:val="007A5049"/>
    <w:rsid w:val="007B0E4F"/>
    <w:rsid w:val="007B0E7C"/>
    <w:rsid w:val="007B1611"/>
    <w:rsid w:val="007B5626"/>
    <w:rsid w:val="007B5853"/>
    <w:rsid w:val="007B7936"/>
    <w:rsid w:val="007C0A1C"/>
    <w:rsid w:val="007C11AD"/>
    <w:rsid w:val="007C3A45"/>
    <w:rsid w:val="007C5C3B"/>
    <w:rsid w:val="007C6BB3"/>
    <w:rsid w:val="007D0273"/>
    <w:rsid w:val="007D0B08"/>
    <w:rsid w:val="007D0EAA"/>
    <w:rsid w:val="007D15FC"/>
    <w:rsid w:val="007D1970"/>
    <w:rsid w:val="007D2F74"/>
    <w:rsid w:val="007D4107"/>
    <w:rsid w:val="007E2108"/>
    <w:rsid w:val="007E24A2"/>
    <w:rsid w:val="007E2DC1"/>
    <w:rsid w:val="007E355C"/>
    <w:rsid w:val="007E5885"/>
    <w:rsid w:val="007E61DB"/>
    <w:rsid w:val="007E7808"/>
    <w:rsid w:val="007F409A"/>
    <w:rsid w:val="007F57C5"/>
    <w:rsid w:val="00800187"/>
    <w:rsid w:val="00802245"/>
    <w:rsid w:val="00803A19"/>
    <w:rsid w:val="00804883"/>
    <w:rsid w:val="0080570B"/>
    <w:rsid w:val="008123D2"/>
    <w:rsid w:val="008148E1"/>
    <w:rsid w:val="008161BF"/>
    <w:rsid w:val="0081633F"/>
    <w:rsid w:val="00817017"/>
    <w:rsid w:val="008209AC"/>
    <w:rsid w:val="00824311"/>
    <w:rsid w:val="00826A75"/>
    <w:rsid w:val="00826B3D"/>
    <w:rsid w:val="00831ABD"/>
    <w:rsid w:val="0083332A"/>
    <w:rsid w:val="00833FC1"/>
    <w:rsid w:val="00836DFE"/>
    <w:rsid w:val="00837275"/>
    <w:rsid w:val="00837302"/>
    <w:rsid w:val="0084187C"/>
    <w:rsid w:val="00842AD6"/>
    <w:rsid w:val="008430DD"/>
    <w:rsid w:val="0084548A"/>
    <w:rsid w:val="00846DC9"/>
    <w:rsid w:val="00850C97"/>
    <w:rsid w:val="0085105B"/>
    <w:rsid w:val="00852038"/>
    <w:rsid w:val="008530C7"/>
    <w:rsid w:val="00855946"/>
    <w:rsid w:val="008560B5"/>
    <w:rsid w:val="00856D7F"/>
    <w:rsid w:val="008572F8"/>
    <w:rsid w:val="00857488"/>
    <w:rsid w:val="0086066A"/>
    <w:rsid w:val="00861BAB"/>
    <w:rsid w:val="00861C10"/>
    <w:rsid w:val="00862216"/>
    <w:rsid w:val="00864A57"/>
    <w:rsid w:val="00865D30"/>
    <w:rsid w:val="00865F06"/>
    <w:rsid w:val="00871E1E"/>
    <w:rsid w:val="008737BE"/>
    <w:rsid w:val="0087388F"/>
    <w:rsid w:val="00873D3A"/>
    <w:rsid w:val="00875456"/>
    <w:rsid w:val="008769C4"/>
    <w:rsid w:val="0087748B"/>
    <w:rsid w:val="008779CB"/>
    <w:rsid w:val="00882279"/>
    <w:rsid w:val="00882D40"/>
    <w:rsid w:val="00883822"/>
    <w:rsid w:val="00885E5B"/>
    <w:rsid w:val="00886F12"/>
    <w:rsid w:val="008870EA"/>
    <w:rsid w:val="00887A13"/>
    <w:rsid w:val="00887A62"/>
    <w:rsid w:val="00887DE1"/>
    <w:rsid w:val="008904B6"/>
    <w:rsid w:val="00890550"/>
    <w:rsid w:val="00897711"/>
    <w:rsid w:val="008A0661"/>
    <w:rsid w:val="008A08E3"/>
    <w:rsid w:val="008A1E58"/>
    <w:rsid w:val="008A2186"/>
    <w:rsid w:val="008A26C2"/>
    <w:rsid w:val="008A7641"/>
    <w:rsid w:val="008B3F26"/>
    <w:rsid w:val="008B5DB9"/>
    <w:rsid w:val="008B7187"/>
    <w:rsid w:val="008B77FD"/>
    <w:rsid w:val="008C01EB"/>
    <w:rsid w:val="008C1700"/>
    <w:rsid w:val="008C1E04"/>
    <w:rsid w:val="008C4525"/>
    <w:rsid w:val="008C64AD"/>
    <w:rsid w:val="008C7437"/>
    <w:rsid w:val="008D0E09"/>
    <w:rsid w:val="008D11BA"/>
    <w:rsid w:val="008D1944"/>
    <w:rsid w:val="008D19E5"/>
    <w:rsid w:val="008D24E1"/>
    <w:rsid w:val="008D5B6A"/>
    <w:rsid w:val="008D6D20"/>
    <w:rsid w:val="008D740E"/>
    <w:rsid w:val="008D7BFA"/>
    <w:rsid w:val="008E0207"/>
    <w:rsid w:val="008E064B"/>
    <w:rsid w:val="008F0461"/>
    <w:rsid w:val="008F0910"/>
    <w:rsid w:val="008F19C2"/>
    <w:rsid w:val="008F1E7F"/>
    <w:rsid w:val="008F23BE"/>
    <w:rsid w:val="008F3134"/>
    <w:rsid w:val="008F3729"/>
    <w:rsid w:val="008F43B7"/>
    <w:rsid w:val="008F45ED"/>
    <w:rsid w:val="008F57D1"/>
    <w:rsid w:val="00901B24"/>
    <w:rsid w:val="00903138"/>
    <w:rsid w:val="009034D5"/>
    <w:rsid w:val="00907896"/>
    <w:rsid w:val="009079A9"/>
    <w:rsid w:val="00907B85"/>
    <w:rsid w:val="00915A4B"/>
    <w:rsid w:val="00916344"/>
    <w:rsid w:val="00916947"/>
    <w:rsid w:val="00920C8C"/>
    <w:rsid w:val="00923809"/>
    <w:rsid w:val="009242D1"/>
    <w:rsid w:val="009249EA"/>
    <w:rsid w:val="00924A23"/>
    <w:rsid w:val="0092557B"/>
    <w:rsid w:val="009277BD"/>
    <w:rsid w:val="00927F48"/>
    <w:rsid w:val="009306C3"/>
    <w:rsid w:val="00930BC9"/>
    <w:rsid w:val="00932586"/>
    <w:rsid w:val="00933E0E"/>
    <w:rsid w:val="00936ECC"/>
    <w:rsid w:val="00937278"/>
    <w:rsid w:val="00937C74"/>
    <w:rsid w:val="00941BC0"/>
    <w:rsid w:val="00942F22"/>
    <w:rsid w:val="00943478"/>
    <w:rsid w:val="00943C37"/>
    <w:rsid w:val="009454AC"/>
    <w:rsid w:val="00946A06"/>
    <w:rsid w:val="00946F5A"/>
    <w:rsid w:val="00952391"/>
    <w:rsid w:val="00952802"/>
    <w:rsid w:val="00954707"/>
    <w:rsid w:val="00957096"/>
    <w:rsid w:val="009604C7"/>
    <w:rsid w:val="009617CA"/>
    <w:rsid w:val="00964106"/>
    <w:rsid w:val="00964B88"/>
    <w:rsid w:val="009664F4"/>
    <w:rsid w:val="00966662"/>
    <w:rsid w:val="00966DD8"/>
    <w:rsid w:val="009703BF"/>
    <w:rsid w:val="0097123B"/>
    <w:rsid w:val="00971D00"/>
    <w:rsid w:val="0097285D"/>
    <w:rsid w:val="00973CFB"/>
    <w:rsid w:val="00975F6D"/>
    <w:rsid w:val="009760B9"/>
    <w:rsid w:val="0097671A"/>
    <w:rsid w:val="0097693B"/>
    <w:rsid w:val="00980CFD"/>
    <w:rsid w:val="00986F98"/>
    <w:rsid w:val="00987B12"/>
    <w:rsid w:val="00990192"/>
    <w:rsid w:val="00990578"/>
    <w:rsid w:val="00993355"/>
    <w:rsid w:val="00996110"/>
    <w:rsid w:val="009A1619"/>
    <w:rsid w:val="009A3000"/>
    <w:rsid w:val="009A4A6D"/>
    <w:rsid w:val="009A55D6"/>
    <w:rsid w:val="009A7047"/>
    <w:rsid w:val="009A7D9C"/>
    <w:rsid w:val="009B039C"/>
    <w:rsid w:val="009B09EE"/>
    <w:rsid w:val="009B18BF"/>
    <w:rsid w:val="009B359C"/>
    <w:rsid w:val="009B380E"/>
    <w:rsid w:val="009B5F9B"/>
    <w:rsid w:val="009C12EA"/>
    <w:rsid w:val="009C315F"/>
    <w:rsid w:val="009C5563"/>
    <w:rsid w:val="009C572B"/>
    <w:rsid w:val="009D1603"/>
    <w:rsid w:val="009D2CCC"/>
    <w:rsid w:val="009D4FF1"/>
    <w:rsid w:val="009D5003"/>
    <w:rsid w:val="009D6E95"/>
    <w:rsid w:val="009E0A19"/>
    <w:rsid w:val="009E0A83"/>
    <w:rsid w:val="009E0A94"/>
    <w:rsid w:val="009F2AC2"/>
    <w:rsid w:val="009F4ADC"/>
    <w:rsid w:val="009F5839"/>
    <w:rsid w:val="00A00CB1"/>
    <w:rsid w:val="00A018E1"/>
    <w:rsid w:val="00A0204F"/>
    <w:rsid w:val="00A0269A"/>
    <w:rsid w:val="00A0313B"/>
    <w:rsid w:val="00A041E5"/>
    <w:rsid w:val="00A06018"/>
    <w:rsid w:val="00A07082"/>
    <w:rsid w:val="00A07199"/>
    <w:rsid w:val="00A124A4"/>
    <w:rsid w:val="00A13265"/>
    <w:rsid w:val="00A14DD4"/>
    <w:rsid w:val="00A175AB"/>
    <w:rsid w:val="00A17EFA"/>
    <w:rsid w:val="00A216D8"/>
    <w:rsid w:val="00A21CA6"/>
    <w:rsid w:val="00A2251E"/>
    <w:rsid w:val="00A25B93"/>
    <w:rsid w:val="00A275C4"/>
    <w:rsid w:val="00A30A15"/>
    <w:rsid w:val="00A314B9"/>
    <w:rsid w:val="00A31C49"/>
    <w:rsid w:val="00A343E8"/>
    <w:rsid w:val="00A35381"/>
    <w:rsid w:val="00A35ABF"/>
    <w:rsid w:val="00A373B3"/>
    <w:rsid w:val="00A37AB8"/>
    <w:rsid w:val="00A37E20"/>
    <w:rsid w:val="00A41885"/>
    <w:rsid w:val="00A42690"/>
    <w:rsid w:val="00A42999"/>
    <w:rsid w:val="00A43C62"/>
    <w:rsid w:val="00A44118"/>
    <w:rsid w:val="00A4466A"/>
    <w:rsid w:val="00A4538C"/>
    <w:rsid w:val="00A468C0"/>
    <w:rsid w:val="00A46E83"/>
    <w:rsid w:val="00A508F0"/>
    <w:rsid w:val="00A56745"/>
    <w:rsid w:val="00A57D32"/>
    <w:rsid w:val="00A57FF7"/>
    <w:rsid w:val="00A607D5"/>
    <w:rsid w:val="00A612D7"/>
    <w:rsid w:val="00A6398E"/>
    <w:rsid w:val="00A63991"/>
    <w:rsid w:val="00A659CE"/>
    <w:rsid w:val="00A65FAF"/>
    <w:rsid w:val="00A70DFC"/>
    <w:rsid w:val="00A71136"/>
    <w:rsid w:val="00A71C72"/>
    <w:rsid w:val="00A72780"/>
    <w:rsid w:val="00A735DA"/>
    <w:rsid w:val="00A7667C"/>
    <w:rsid w:val="00A7757D"/>
    <w:rsid w:val="00A77B1C"/>
    <w:rsid w:val="00A82052"/>
    <w:rsid w:val="00A83791"/>
    <w:rsid w:val="00A84BE6"/>
    <w:rsid w:val="00A907E0"/>
    <w:rsid w:val="00A919A3"/>
    <w:rsid w:val="00A91C23"/>
    <w:rsid w:val="00A91DD2"/>
    <w:rsid w:val="00A95E35"/>
    <w:rsid w:val="00AA371A"/>
    <w:rsid w:val="00AA3908"/>
    <w:rsid w:val="00AA45B1"/>
    <w:rsid w:val="00AA474C"/>
    <w:rsid w:val="00AA4A23"/>
    <w:rsid w:val="00AA58EF"/>
    <w:rsid w:val="00AA61DC"/>
    <w:rsid w:val="00AA7560"/>
    <w:rsid w:val="00AB08B5"/>
    <w:rsid w:val="00AB2172"/>
    <w:rsid w:val="00AB29F8"/>
    <w:rsid w:val="00AB2F2A"/>
    <w:rsid w:val="00AB39C4"/>
    <w:rsid w:val="00AB3C2C"/>
    <w:rsid w:val="00AB4265"/>
    <w:rsid w:val="00AB587E"/>
    <w:rsid w:val="00AC02CB"/>
    <w:rsid w:val="00AC0314"/>
    <w:rsid w:val="00AC09BF"/>
    <w:rsid w:val="00AC3E9D"/>
    <w:rsid w:val="00AC55B2"/>
    <w:rsid w:val="00AC5810"/>
    <w:rsid w:val="00AC5EC8"/>
    <w:rsid w:val="00AC6248"/>
    <w:rsid w:val="00AC7E23"/>
    <w:rsid w:val="00AD14E7"/>
    <w:rsid w:val="00AD190D"/>
    <w:rsid w:val="00AD31B5"/>
    <w:rsid w:val="00AD7E5F"/>
    <w:rsid w:val="00AE0065"/>
    <w:rsid w:val="00AE1D33"/>
    <w:rsid w:val="00AE2715"/>
    <w:rsid w:val="00AE2F3B"/>
    <w:rsid w:val="00AE35D2"/>
    <w:rsid w:val="00AE3CEF"/>
    <w:rsid w:val="00AE45F8"/>
    <w:rsid w:val="00AE6917"/>
    <w:rsid w:val="00AF23A8"/>
    <w:rsid w:val="00AF2BCE"/>
    <w:rsid w:val="00AF40F1"/>
    <w:rsid w:val="00AF4D8C"/>
    <w:rsid w:val="00AF6C75"/>
    <w:rsid w:val="00AF7192"/>
    <w:rsid w:val="00B00C2F"/>
    <w:rsid w:val="00B01397"/>
    <w:rsid w:val="00B01AA1"/>
    <w:rsid w:val="00B02DBA"/>
    <w:rsid w:val="00B02EC4"/>
    <w:rsid w:val="00B03541"/>
    <w:rsid w:val="00B03F29"/>
    <w:rsid w:val="00B04765"/>
    <w:rsid w:val="00B04FDC"/>
    <w:rsid w:val="00B05107"/>
    <w:rsid w:val="00B063B0"/>
    <w:rsid w:val="00B11B93"/>
    <w:rsid w:val="00B1204B"/>
    <w:rsid w:val="00B13F12"/>
    <w:rsid w:val="00B207B3"/>
    <w:rsid w:val="00B25A74"/>
    <w:rsid w:val="00B25C02"/>
    <w:rsid w:val="00B26146"/>
    <w:rsid w:val="00B26BAA"/>
    <w:rsid w:val="00B30A75"/>
    <w:rsid w:val="00B30C81"/>
    <w:rsid w:val="00B3543E"/>
    <w:rsid w:val="00B35809"/>
    <w:rsid w:val="00B36187"/>
    <w:rsid w:val="00B3637E"/>
    <w:rsid w:val="00B36C16"/>
    <w:rsid w:val="00B37291"/>
    <w:rsid w:val="00B4078E"/>
    <w:rsid w:val="00B443CA"/>
    <w:rsid w:val="00B449CE"/>
    <w:rsid w:val="00B4518D"/>
    <w:rsid w:val="00B4605D"/>
    <w:rsid w:val="00B5425D"/>
    <w:rsid w:val="00B5443B"/>
    <w:rsid w:val="00B55873"/>
    <w:rsid w:val="00B60092"/>
    <w:rsid w:val="00B634EE"/>
    <w:rsid w:val="00B66C5A"/>
    <w:rsid w:val="00B67524"/>
    <w:rsid w:val="00B71F37"/>
    <w:rsid w:val="00B73649"/>
    <w:rsid w:val="00B748D3"/>
    <w:rsid w:val="00B75EF0"/>
    <w:rsid w:val="00B760E6"/>
    <w:rsid w:val="00B777BB"/>
    <w:rsid w:val="00B801D0"/>
    <w:rsid w:val="00B8072E"/>
    <w:rsid w:val="00B80DC2"/>
    <w:rsid w:val="00B8243C"/>
    <w:rsid w:val="00B83719"/>
    <w:rsid w:val="00B84B17"/>
    <w:rsid w:val="00B854DF"/>
    <w:rsid w:val="00B87262"/>
    <w:rsid w:val="00B9144C"/>
    <w:rsid w:val="00B9150E"/>
    <w:rsid w:val="00B92C9C"/>
    <w:rsid w:val="00B93C07"/>
    <w:rsid w:val="00B94763"/>
    <w:rsid w:val="00B95E1A"/>
    <w:rsid w:val="00B9631C"/>
    <w:rsid w:val="00B97974"/>
    <w:rsid w:val="00BA2E53"/>
    <w:rsid w:val="00BB0DD4"/>
    <w:rsid w:val="00BB298A"/>
    <w:rsid w:val="00BB5B3B"/>
    <w:rsid w:val="00BB5D6C"/>
    <w:rsid w:val="00BB5F21"/>
    <w:rsid w:val="00BB6ABD"/>
    <w:rsid w:val="00BB6BB5"/>
    <w:rsid w:val="00BB791B"/>
    <w:rsid w:val="00BC178E"/>
    <w:rsid w:val="00BC3F1E"/>
    <w:rsid w:val="00BC3FB2"/>
    <w:rsid w:val="00BC4F82"/>
    <w:rsid w:val="00BC5356"/>
    <w:rsid w:val="00BD2240"/>
    <w:rsid w:val="00BD48F5"/>
    <w:rsid w:val="00BD6B58"/>
    <w:rsid w:val="00BD7AA1"/>
    <w:rsid w:val="00BE3534"/>
    <w:rsid w:val="00BE3E17"/>
    <w:rsid w:val="00BE5EDC"/>
    <w:rsid w:val="00BE6FCD"/>
    <w:rsid w:val="00BF0440"/>
    <w:rsid w:val="00BF061E"/>
    <w:rsid w:val="00BF0A75"/>
    <w:rsid w:val="00BF14E6"/>
    <w:rsid w:val="00BF390C"/>
    <w:rsid w:val="00BF3B7B"/>
    <w:rsid w:val="00BF5B9E"/>
    <w:rsid w:val="00BF5F37"/>
    <w:rsid w:val="00BF6297"/>
    <w:rsid w:val="00BF67F1"/>
    <w:rsid w:val="00BF7826"/>
    <w:rsid w:val="00C001FA"/>
    <w:rsid w:val="00C00801"/>
    <w:rsid w:val="00C0332F"/>
    <w:rsid w:val="00C073A5"/>
    <w:rsid w:val="00C12D2C"/>
    <w:rsid w:val="00C136F3"/>
    <w:rsid w:val="00C1410E"/>
    <w:rsid w:val="00C14B8D"/>
    <w:rsid w:val="00C15633"/>
    <w:rsid w:val="00C15799"/>
    <w:rsid w:val="00C15B7E"/>
    <w:rsid w:val="00C16239"/>
    <w:rsid w:val="00C1706C"/>
    <w:rsid w:val="00C205B8"/>
    <w:rsid w:val="00C207E0"/>
    <w:rsid w:val="00C20CEF"/>
    <w:rsid w:val="00C23A6E"/>
    <w:rsid w:val="00C250B7"/>
    <w:rsid w:val="00C26060"/>
    <w:rsid w:val="00C26238"/>
    <w:rsid w:val="00C279AA"/>
    <w:rsid w:val="00C31F3E"/>
    <w:rsid w:val="00C339B5"/>
    <w:rsid w:val="00C34223"/>
    <w:rsid w:val="00C357AD"/>
    <w:rsid w:val="00C36372"/>
    <w:rsid w:val="00C366B3"/>
    <w:rsid w:val="00C37F1D"/>
    <w:rsid w:val="00C40B61"/>
    <w:rsid w:val="00C41E99"/>
    <w:rsid w:val="00C431C0"/>
    <w:rsid w:val="00C44589"/>
    <w:rsid w:val="00C449D2"/>
    <w:rsid w:val="00C449F6"/>
    <w:rsid w:val="00C44BD4"/>
    <w:rsid w:val="00C44CB2"/>
    <w:rsid w:val="00C45A01"/>
    <w:rsid w:val="00C45FF1"/>
    <w:rsid w:val="00C501AD"/>
    <w:rsid w:val="00C509A1"/>
    <w:rsid w:val="00C50DBB"/>
    <w:rsid w:val="00C54FC7"/>
    <w:rsid w:val="00C560C0"/>
    <w:rsid w:val="00C56F31"/>
    <w:rsid w:val="00C6069C"/>
    <w:rsid w:val="00C60ADE"/>
    <w:rsid w:val="00C615FD"/>
    <w:rsid w:val="00C622BE"/>
    <w:rsid w:val="00C66041"/>
    <w:rsid w:val="00C707B9"/>
    <w:rsid w:val="00C719D3"/>
    <w:rsid w:val="00C728BA"/>
    <w:rsid w:val="00C73D8C"/>
    <w:rsid w:val="00C74A3E"/>
    <w:rsid w:val="00C7541F"/>
    <w:rsid w:val="00C77ADA"/>
    <w:rsid w:val="00C77CEC"/>
    <w:rsid w:val="00C77EE0"/>
    <w:rsid w:val="00C8095C"/>
    <w:rsid w:val="00C809E5"/>
    <w:rsid w:val="00C81190"/>
    <w:rsid w:val="00C8274A"/>
    <w:rsid w:val="00C8428D"/>
    <w:rsid w:val="00C846A1"/>
    <w:rsid w:val="00C8489C"/>
    <w:rsid w:val="00C864F0"/>
    <w:rsid w:val="00C91663"/>
    <w:rsid w:val="00C93772"/>
    <w:rsid w:val="00C94645"/>
    <w:rsid w:val="00C9479C"/>
    <w:rsid w:val="00C95805"/>
    <w:rsid w:val="00C979E4"/>
    <w:rsid w:val="00CA0851"/>
    <w:rsid w:val="00CA1A89"/>
    <w:rsid w:val="00CA24FA"/>
    <w:rsid w:val="00CA2A6B"/>
    <w:rsid w:val="00CA2AEC"/>
    <w:rsid w:val="00CA32D8"/>
    <w:rsid w:val="00CA5155"/>
    <w:rsid w:val="00CA5AAD"/>
    <w:rsid w:val="00CB0499"/>
    <w:rsid w:val="00CB4711"/>
    <w:rsid w:val="00CB518F"/>
    <w:rsid w:val="00CB613D"/>
    <w:rsid w:val="00CB6FB5"/>
    <w:rsid w:val="00CC0E0B"/>
    <w:rsid w:val="00CC2D57"/>
    <w:rsid w:val="00CC38F5"/>
    <w:rsid w:val="00CC3F75"/>
    <w:rsid w:val="00CC4139"/>
    <w:rsid w:val="00CC4E21"/>
    <w:rsid w:val="00CC4F68"/>
    <w:rsid w:val="00CC4FE0"/>
    <w:rsid w:val="00CC5A01"/>
    <w:rsid w:val="00CC6122"/>
    <w:rsid w:val="00CD1BF7"/>
    <w:rsid w:val="00CD1FF3"/>
    <w:rsid w:val="00CD23BA"/>
    <w:rsid w:val="00CD4187"/>
    <w:rsid w:val="00CD4FAE"/>
    <w:rsid w:val="00CD52EB"/>
    <w:rsid w:val="00CD5431"/>
    <w:rsid w:val="00CD65B8"/>
    <w:rsid w:val="00CE07BE"/>
    <w:rsid w:val="00CE0A5F"/>
    <w:rsid w:val="00CE1AE9"/>
    <w:rsid w:val="00CE2A3D"/>
    <w:rsid w:val="00CE2B7A"/>
    <w:rsid w:val="00CE36EC"/>
    <w:rsid w:val="00CE56A9"/>
    <w:rsid w:val="00CE6BA4"/>
    <w:rsid w:val="00CF20D3"/>
    <w:rsid w:val="00CF2491"/>
    <w:rsid w:val="00CF253C"/>
    <w:rsid w:val="00CF28A8"/>
    <w:rsid w:val="00CF4DB7"/>
    <w:rsid w:val="00CF6D6A"/>
    <w:rsid w:val="00CF749F"/>
    <w:rsid w:val="00D04192"/>
    <w:rsid w:val="00D04FCC"/>
    <w:rsid w:val="00D07479"/>
    <w:rsid w:val="00D078E2"/>
    <w:rsid w:val="00D12DE3"/>
    <w:rsid w:val="00D13402"/>
    <w:rsid w:val="00D17AA1"/>
    <w:rsid w:val="00D209C5"/>
    <w:rsid w:val="00D20FB9"/>
    <w:rsid w:val="00D21120"/>
    <w:rsid w:val="00D24112"/>
    <w:rsid w:val="00D24B71"/>
    <w:rsid w:val="00D25B33"/>
    <w:rsid w:val="00D270B0"/>
    <w:rsid w:val="00D35799"/>
    <w:rsid w:val="00D35F37"/>
    <w:rsid w:val="00D4246C"/>
    <w:rsid w:val="00D42A79"/>
    <w:rsid w:val="00D447D4"/>
    <w:rsid w:val="00D462A6"/>
    <w:rsid w:val="00D47F8D"/>
    <w:rsid w:val="00D5240E"/>
    <w:rsid w:val="00D540D5"/>
    <w:rsid w:val="00D54BCE"/>
    <w:rsid w:val="00D55969"/>
    <w:rsid w:val="00D55DC2"/>
    <w:rsid w:val="00D56986"/>
    <w:rsid w:val="00D57772"/>
    <w:rsid w:val="00D61B5D"/>
    <w:rsid w:val="00D64983"/>
    <w:rsid w:val="00D67C64"/>
    <w:rsid w:val="00D70673"/>
    <w:rsid w:val="00D70A1B"/>
    <w:rsid w:val="00D71954"/>
    <w:rsid w:val="00D73044"/>
    <w:rsid w:val="00D749D0"/>
    <w:rsid w:val="00D75A4D"/>
    <w:rsid w:val="00D769C2"/>
    <w:rsid w:val="00D76B35"/>
    <w:rsid w:val="00D81841"/>
    <w:rsid w:val="00D81EA9"/>
    <w:rsid w:val="00D823A4"/>
    <w:rsid w:val="00D82906"/>
    <w:rsid w:val="00D829F8"/>
    <w:rsid w:val="00D82D32"/>
    <w:rsid w:val="00D8478B"/>
    <w:rsid w:val="00D85465"/>
    <w:rsid w:val="00D85F6C"/>
    <w:rsid w:val="00D86151"/>
    <w:rsid w:val="00D919C1"/>
    <w:rsid w:val="00D930DE"/>
    <w:rsid w:val="00D96F21"/>
    <w:rsid w:val="00D97FF9"/>
    <w:rsid w:val="00DA0111"/>
    <w:rsid w:val="00DA099F"/>
    <w:rsid w:val="00DA554D"/>
    <w:rsid w:val="00DA6BC4"/>
    <w:rsid w:val="00DA7595"/>
    <w:rsid w:val="00DB051D"/>
    <w:rsid w:val="00DB0A68"/>
    <w:rsid w:val="00DB1F06"/>
    <w:rsid w:val="00DB448D"/>
    <w:rsid w:val="00DB52B1"/>
    <w:rsid w:val="00DB5726"/>
    <w:rsid w:val="00DB708B"/>
    <w:rsid w:val="00DB73A8"/>
    <w:rsid w:val="00DC1B99"/>
    <w:rsid w:val="00DC43A3"/>
    <w:rsid w:val="00DC51AD"/>
    <w:rsid w:val="00DC6FB0"/>
    <w:rsid w:val="00DD27E4"/>
    <w:rsid w:val="00DD3933"/>
    <w:rsid w:val="00DD450F"/>
    <w:rsid w:val="00DD6CF7"/>
    <w:rsid w:val="00DD73C2"/>
    <w:rsid w:val="00DE2896"/>
    <w:rsid w:val="00DE42A7"/>
    <w:rsid w:val="00DE5D7E"/>
    <w:rsid w:val="00DE66F4"/>
    <w:rsid w:val="00DF0BA9"/>
    <w:rsid w:val="00DF4CB9"/>
    <w:rsid w:val="00DF52D6"/>
    <w:rsid w:val="00DF58C1"/>
    <w:rsid w:val="00DF5BE8"/>
    <w:rsid w:val="00DF73B4"/>
    <w:rsid w:val="00E001B6"/>
    <w:rsid w:val="00E0034B"/>
    <w:rsid w:val="00E008FE"/>
    <w:rsid w:val="00E00F90"/>
    <w:rsid w:val="00E0124F"/>
    <w:rsid w:val="00E01B4C"/>
    <w:rsid w:val="00E01F34"/>
    <w:rsid w:val="00E01FDD"/>
    <w:rsid w:val="00E02115"/>
    <w:rsid w:val="00E03EDC"/>
    <w:rsid w:val="00E05529"/>
    <w:rsid w:val="00E063CD"/>
    <w:rsid w:val="00E07220"/>
    <w:rsid w:val="00E074CE"/>
    <w:rsid w:val="00E1204A"/>
    <w:rsid w:val="00E13233"/>
    <w:rsid w:val="00E13FC1"/>
    <w:rsid w:val="00E14127"/>
    <w:rsid w:val="00E14E08"/>
    <w:rsid w:val="00E15D19"/>
    <w:rsid w:val="00E16544"/>
    <w:rsid w:val="00E1670B"/>
    <w:rsid w:val="00E208C3"/>
    <w:rsid w:val="00E20D88"/>
    <w:rsid w:val="00E2116C"/>
    <w:rsid w:val="00E213E2"/>
    <w:rsid w:val="00E220AA"/>
    <w:rsid w:val="00E222B8"/>
    <w:rsid w:val="00E2235D"/>
    <w:rsid w:val="00E231A6"/>
    <w:rsid w:val="00E2582A"/>
    <w:rsid w:val="00E25FB5"/>
    <w:rsid w:val="00E304D7"/>
    <w:rsid w:val="00E30A91"/>
    <w:rsid w:val="00E31664"/>
    <w:rsid w:val="00E31CB6"/>
    <w:rsid w:val="00E31E93"/>
    <w:rsid w:val="00E32CEB"/>
    <w:rsid w:val="00E34112"/>
    <w:rsid w:val="00E34913"/>
    <w:rsid w:val="00E34E88"/>
    <w:rsid w:val="00E3558D"/>
    <w:rsid w:val="00E3561F"/>
    <w:rsid w:val="00E36647"/>
    <w:rsid w:val="00E37923"/>
    <w:rsid w:val="00E41BDD"/>
    <w:rsid w:val="00E43811"/>
    <w:rsid w:val="00E439E7"/>
    <w:rsid w:val="00E44EF7"/>
    <w:rsid w:val="00E47737"/>
    <w:rsid w:val="00E517FF"/>
    <w:rsid w:val="00E53BB7"/>
    <w:rsid w:val="00E53D4A"/>
    <w:rsid w:val="00E55A9D"/>
    <w:rsid w:val="00E560DC"/>
    <w:rsid w:val="00E564A3"/>
    <w:rsid w:val="00E57783"/>
    <w:rsid w:val="00E604CC"/>
    <w:rsid w:val="00E61BA4"/>
    <w:rsid w:val="00E624BD"/>
    <w:rsid w:val="00E63233"/>
    <w:rsid w:val="00E63561"/>
    <w:rsid w:val="00E64890"/>
    <w:rsid w:val="00E674D3"/>
    <w:rsid w:val="00E70D7F"/>
    <w:rsid w:val="00E70FD0"/>
    <w:rsid w:val="00E72036"/>
    <w:rsid w:val="00E72BED"/>
    <w:rsid w:val="00E747CE"/>
    <w:rsid w:val="00E81925"/>
    <w:rsid w:val="00E81D75"/>
    <w:rsid w:val="00E82284"/>
    <w:rsid w:val="00E827C8"/>
    <w:rsid w:val="00E82B8C"/>
    <w:rsid w:val="00E84374"/>
    <w:rsid w:val="00E84B18"/>
    <w:rsid w:val="00E875C5"/>
    <w:rsid w:val="00E90B53"/>
    <w:rsid w:val="00E90E7E"/>
    <w:rsid w:val="00E9280D"/>
    <w:rsid w:val="00E93871"/>
    <w:rsid w:val="00E97D0E"/>
    <w:rsid w:val="00EA0E92"/>
    <w:rsid w:val="00EA17E2"/>
    <w:rsid w:val="00EA29CD"/>
    <w:rsid w:val="00EA2B86"/>
    <w:rsid w:val="00EA4FF4"/>
    <w:rsid w:val="00EA6359"/>
    <w:rsid w:val="00EB055D"/>
    <w:rsid w:val="00EB1E1B"/>
    <w:rsid w:val="00EB42A9"/>
    <w:rsid w:val="00EB460F"/>
    <w:rsid w:val="00EB481C"/>
    <w:rsid w:val="00EB5215"/>
    <w:rsid w:val="00EB5339"/>
    <w:rsid w:val="00EB67A0"/>
    <w:rsid w:val="00EB7C1A"/>
    <w:rsid w:val="00EC32FB"/>
    <w:rsid w:val="00EC39CE"/>
    <w:rsid w:val="00ED24A0"/>
    <w:rsid w:val="00ED73ED"/>
    <w:rsid w:val="00EE01D5"/>
    <w:rsid w:val="00EE1A81"/>
    <w:rsid w:val="00EE1AD0"/>
    <w:rsid w:val="00EE1FB6"/>
    <w:rsid w:val="00EE2A9E"/>
    <w:rsid w:val="00EE34AC"/>
    <w:rsid w:val="00EE382A"/>
    <w:rsid w:val="00EE4B79"/>
    <w:rsid w:val="00EE535D"/>
    <w:rsid w:val="00EE5CB1"/>
    <w:rsid w:val="00EF09A6"/>
    <w:rsid w:val="00EF34DF"/>
    <w:rsid w:val="00EF5CFC"/>
    <w:rsid w:val="00EF6DCE"/>
    <w:rsid w:val="00EF70B4"/>
    <w:rsid w:val="00F00E77"/>
    <w:rsid w:val="00F0189C"/>
    <w:rsid w:val="00F038F3"/>
    <w:rsid w:val="00F04661"/>
    <w:rsid w:val="00F07ADB"/>
    <w:rsid w:val="00F115F5"/>
    <w:rsid w:val="00F21BB8"/>
    <w:rsid w:val="00F21DB9"/>
    <w:rsid w:val="00F229EC"/>
    <w:rsid w:val="00F22DB6"/>
    <w:rsid w:val="00F23863"/>
    <w:rsid w:val="00F2407F"/>
    <w:rsid w:val="00F27499"/>
    <w:rsid w:val="00F313B9"/>
    <w:rsid w:val="00F33DB2"/>
    <w:rsid w:val="00F35C7B"/>
    <w:rsid w:val="00F35E52"/>
    <w:rsid w:val="00F406E8"/>
    <w:rsid w:val="00F44635"/>
    <w:rsid w:val="00F44E39"/>
    <w:rsid w:val="00F5100D"/>
    <w:rsid w:val="00F51499"/>
    <w:rsid w:val="00F525DF"/>
    <w:rsid w:val="00F56B5F"/>
    <w:rsid w:val="00F643DE"/>
    <w:rsid w:val="00F64E18"/>
    <w:rsid w:val="00F65E9A"/>
    <w:rsid w:val="00F66F78"/>
    <w:rsid w:val="00F70325"/>
    <w:rsid w:val="00F70532"/>
    <w:rsid w:val="00F72E1F"/>
    <w:rsid w:val="00F73C93"/>
    <w:rsid w:val="00F759A8"/>
    <w:rsid w:val="00F75B4F"/>
    <w:rsid w:val="00F75CEB"/>
    <w:rsid w:val="00F75E09"/>
    <w:rsid w:val="00F76AF8"/>
    <w:rsid w:val="00F77B81"/>
    <w:rsid w:val="00F8046B"/>
    <w:rsid w:val="00F80690"/>
    <w:rsid w:val="00F806BC"/>
    <w:rsid w:val="00F80CE0"/>
    <w:rsid w:val="00F8341A"/>
    <w:rsid w:val="00F84067"/>
    <w:rsid w:val="00F86A59"/>
    <w:rsid w:val="00F91C05"/>
    <w:rsid w:val="00F93D48"/>
    <w:rsid w:val="00F942E9"/>
    <w:rsid w:val="00F94322"/>
    <w:rsid w:val="00F955E5"/>
    <w:rsid w:val="00F96104"/>
    <w:rsid w:val="00F97A5A"/>
    <w:rsid w:val="00F97DD0"/>
    <w:rsid w:val="00FA5355"/>
    <w:rsid w:val="00FB1BB2"/>
    <w:rsid w:val="00FB1F26"/>
    <w:rsid w:val="00FB20F2"/>
    <w:rsid w:val="00FB39FA"/>
    <w:rsid w:val="00FB7906"/>
    <w:rsid w:val="00FB7C58"/>
    <w:rsid w:val="00FC2B22"/>
    <w:rsid w:val="00FC41C3"/>
    <w:rsid w:val="00FC45AA"/>
    <w:rsid w:val="00FC4C82"/>
    <w:rsid w:val="00FC698B"/>
    <w:rsid w:val="00FD2B8B"/>
    <w:rsid w:val="00FD4CF6"/>
    <w:rsid w:val="00FD67CF"/>
    <w:rsid w:val="00FE09B9"/>
    <w:rsid w:val="00FE0A8C"/>
    <w:rsid w:val="00FE12EC"/>
    <w:rsid w:val="00FE1A87"/>
    <w:rsid w:val="00FE1D55"/>
    <w:rsid w:val="00FE5F2A"/>
    <w:rsid w:val="00FE642E"/>
    <w:rsid w:val="00FF0140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113C16-3750-4D06-BC79-95C1DC6B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Angsana New"/>
        <w:lang w:val="en-N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val="en-US" w:eastAsia="en-US"/>
    </w:rPr>
  </w:style>
  <w:style w:type="paragraph" w:styleId="Heading1">
    <w:name w:val="heading 1"/>
    <w:aliases w:val="h1,Section of paper,título 1,1st level,H1"/>
    <w:basedOn w:val="Normal"/>
    <w:next w:val="Normal"/>
    <w:link w:val="Heading1Char"/>
    <w:qFormat/>
    <w:rsid w:val="00DA7595"/>
    <w:pPr>
      <w:keepNext/>
      <w:jc w:val="center"/>
      <w:outlineLvl w:val="0"/>
    </w:pPr>
    <w:rPr>
      <w:rFonts w:cs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A373B3"/>
    <w:pPr>
      <w:keepNext/>
      <w:ind w:left="720" w:hanging="720"/>
      <w:outlineLvl w:val="1"/>
    </w:pPr>
    <w:rPr>
      <w:rFonts w:eastAsia="Malgun Gothic" w:cs="Times New Roman"/>
      <w:b/>
      <w:szCs w:val="20"/>
      <w:lang w:val="en-GB" w:eastAsia="ko-KR"/>
    </w:rPr>
  </w:style>
  <w:style w:type="paragraph" w:styleId="Heading3">
    <w:name w:val="heading 3"/>
    <w:basedOn w:val="Normal"/>
    <w:next w:val="Normal"/>
    <w:link w:val="Heading3Char"/>
    <w:unhideWhenUsed/>
    <w:qFormat/>
    <w:rsid w:val="00A373B3"/>
    <w:pPr>
      <w:keepNext/>
      <w:ind w:left="720" w:hanging="720"/>
      <w:outlineLvl w:val="2"/>
    </w:pPr>
    <w:rPr>
      <w:rFonts w:eastAsia="Times New Roman" w:cs="Times New Roman"/>
      <w:b/>
      <w:bCs/>
      <w:lang w:val="en-NZ"/>
    </w:rPr>
  </w:style>
  <w:style w:type="paragraph" w:styleId="Heading4">
    <w:name w:val="heading 4"/>
    <w:basedOn w:val="Normal"/>
    <w:next w:val="NormalIndent"/>
    <w:link w:val="Heading4Char"/>
    <w:qFormat/>
    <w:rsid w:val="001E7FD2"/>
    <w:pPr>
      <w:keepNext/>
      <w:widowControl w:val="0"/>
      <w:wordWrap w:val="0"/>
      <w:ind w:left="720" w:hanging="720"/>
      <w:jc w:val="both"/>
      <w:outlineLvl w:val="3"/>
    </w:pPr>
    <w:rPr>
      <w:rFonts w:eastAsia="Malgun Gothic" w:cs="Times New Roman"/>
      <w:i/>
      <w:kern w:val="2"/>
      <w:szCs w:val="20"/>
      <w:lang w:eastAsia="ko-KR"/>
    </w:rPr>
  </w:style>
  <w:style w:type="paragraph" w:styleId="Heading5">
    <w:name w:val="heading 5"/>
    <w:basedOn w:val="Normal"/>
    <w:next w:val="Normal"/>
    <w:link w:val="Heading5Char"/>
    <w:unhideWhenUsed/>
    <w:qFormat/>
    <w:rsid w:val="001E7FD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Indent"/>
    <w:link w:val="Heading6Char"/>
    <w:qFormat/>
    <w:rsid w:val="001E7FD2"/>
    <w:pPr>
      <w:keepNext/>
      <w:widowControl w:val="0"/>
      <w:wordWrap w:val="0"/>
      <w:ind w:left="709" w:hanging="709"/>
      <w:jc w:val="center"/>
      <w:outlineLvl w:val="5"/>
    </w:pPr>
    <w:rPr>
      <w:rFonts w:eastAsia="Malgun Gothic" w:cs="Times New Roman"/>
      <w:b/>
      <w:kern w:val="2"/>
      <w:szCs w:val="20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1E7FD2"/>
    <w:pPr>
      <w:keepNext/>
      <w:widowControl w:val="0"/>
      <w:wordWrap w:val="0"/>
      <w:jc w:val="both"/>
      <w:outlineLvl w:val="6"/>
    </w:pPr>
    <w:rPr>
      <w:rFonts w:eastAsia="Malgun Gothic" w:cs="Times New Roman"/>
      <w:b/>
      <w:bCs/>
      <w:i/>
      <w:iCs/>
      <w:kern w:val="2"/>
      <w:sz w:val="20"/>
      <w:szCs w:val="20"/>
      <w:lang w:eastAsia="ko-KR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rFonts w:cs="Times New Roman"/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Section of paper Char,título 1 Char,1st level Char,H1 Char"/>
    <w:link w:val="Heading1"/>
    <w:rsid w:val="001E7FD2"/>
    <w:rPr>
      <w:rFonts w:eastAsia="BatangChe"/>
      <w:b/>
      <w:bCs/>
      <w:sz w:val="24"/>
      <w:szCs w:val="24"/>
      <w:u w:val="single"/>
      <w:lang w:val="en-US" w:eastAsia="en-US"/>
    </w:rPr>
  </w:style>
  <w:style w:type="character" w:customStyle="1" w:styleId="Heading2Char">
    <w:name w:val="Heading 2 Char"/>
    <w:link w:val="Heading2"/>
    <w:rsid w:val="00A373B3"/>
    <w:rPr>
      <w:rFonts w:eastAsia="Malgun Gothic" w:cs="Times New Roman"/>
      <w:b/>
      <w:sz w:val="24"/>
      <w:lang w:val="en-GB" w:eastAsia="ko-KR"/>
    </w:rPr>
  </w:style>
  <w:style w:type="character" w:customStyle="1" w:styleId="Heading3Char">
    <w:name w:val="Heading 3 Char"/>
    <w:link w:val="Heading3"/>
    <w:rsid w:val="00A373B3"/>
    <w:rPr>
      <w:rFonts w:eastAsia="Times New Roman" w:cs="Times New Roman"/>
      <w:b/>
      <w:bCs/>
      <w:sz w:val="24"/>
      <w:szCs w:val="24"/>
      <w:lang w:eastAsia="en-US"/>
    </w:rPr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character" w:customStyle="1" w:styleId="Heading4Char">
    <w:name w:val="Heading 4 Char"/>
    <w:link w:val="Heading4"/>
    <w:rsid w:val="001E7FD2"/>
    <w:rPr>
      <w:rFonts w:eastAsia="Malgun Gothic" w:cs="Times New Roman"/>
      <w:i/>
      <w:kern w:val="2"/>
      <w:sz w:val="24"/>
      <w:lang w:val="en-US" w:eastAsia="ko-KR"/>
    </w:rPr>
  </w:style>
  <w:style w:type="character" w:customStyle="1" w:styleId="Heading5Char">
    <w:name w:val="Heading 5 Char"/>
    <w:link w:val="Heading5"/>
    <w:rsid w:val="001E7FD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1E7FD2"/>
    <w:rPr>
      <w:rFonts w:eastAsia="Malgun Gothic" w:cs="Times New Roman"/>
      <w:b/>
      <w:kern w:val="2"/>
      <w:sz w:val="24"/>
      <w:lang w:val="en-US" w:eastAsia="ko-KR"/>
    </w:rPr>
  </w:style>
  <w:style w:type="character" w:customStyle="1" w:styleId="Heading7Char">
    <w:name w:val="Heading 7 Char"/>
    <w:link w:val="Heading7"/>
    <w:rsid w:val="001E7FD2"/>
    <w:rPr>
      <w:rFonts w:eastAsia="Malgun Gothic" w:cs="Times New Roman"/>
      <w:b/>
      <w:bCs/>
      <w:i/>
      <w:iCs/>
      <w:kern w:val="2"/>
      <w:lang w:val="en-US" w:eastAsia="ko-KR"/>
    </w:rPr>
  </w:style>
  <w:style w:type="character" w:customStyle="1" w:styleId="Heading8Char">
    <w:name w:val="Heading 8 Char"/>
    <w:link w:val="Heading8"/>
    <w:rsid w:val="001E7FD2"/>
    <w:rPr>
      <w:rFonts w:eastAsia="BatangChe"/>
      <w:b/>
      <w:bCs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rsid w:val="00DA759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1E7FD2"/>
    <w:rPr>
      <w:rFonts w:eastAsia="BatangChe"/>
      <w:sz w:val="24"/>
      <w:szCs w:val="24"/>
      <w:lang w:val="en-US" w:eastAsia="en-US"/>
    </w:r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rsid w:val="0080570B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rsid w:val="001E7FD2"/>
    <w:rPr>
      <w:rFonts w:eastAsia="BatangChe"/>
      <w:sz w:val="24"/>
      <w:szCs w:val="24"/>
      <w:lang w:val="en-US" w:eastAsia="en-US"/>
    </w:r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0C2D1B"/>
    <w:pPr>
      <w:ind w:left="720"/>
    </w:pPr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9C12EA"/>
    <w:rPr>
      <w:rFonts w:ascii="Tahoma" w:hAnsi="Tahoma" w:cs="Times New Roman"/>
      <w:sz w:val="16"/>
      <w:szCs w:val="18"/>
    </w:rPr>
  </w:style>
  <w:style w:type="character" w:customStyle="1" w:styleId="BalloonTextChar">
    <w:name w:val="Balloon Text Char"/>
    <w:link w:val="BalloonText"/>
    <w:semiHidden/>
    <w:rsid w:val="001E7FD2"/>
    <w:rPr>
      <w:rFonts w:ascii="Tahoma" w:eastAsia="BatangChe" w:hAnsi="Tahoma"/>
      <w:sz w:val="16"/>
      <w:szCs w:val="18"/>
      <w:lang w:val="en-US" w:eastAsia="en-US"/>
    </w:rPr>
  </w:style>
  <w:style w:type="character" w:customStyle="1" w:styleId="style31">
    <w:name w:val="style31"/>
    <w:rsid w:val="009D1603"/>
  </w:style>
  <w:style w:type="character" w:styleId="Hyperlink">
    <w:name w:val="Hyperlink"/>
    <w:uiPriority w:val="99"/>
    <w:rsid w:val="00336076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425E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Times New Roman" w:cs="Times New Roman"/>
      <w:szCs w:val="20"/>
      <w:lang w:val="en-GB" w:eastAsia="x-none"/>
    </w:rPr>
  </w:style>
  <w:style w:type="character" w:customStyle="1" w:styleId="NormalaftertitleChar">
    <w:name w:val="Normal after title Char"/>
    <w:link w:val="Normalaftertitle"/>
    <w:locked/>
    <w:rsid w:val="00425E71"/>
    <w:rPr>
      <w:rFonts w:eastAsia="Times New Roman" w:cs="Times New Roman"/>
      <w:sz w:val="24"/>
      <w:lang w:val="en-GB" w:eastAsia="x-none" w:bidi="ar-SA"/>
    </w:rPr>
  </w:style>
  <w:style w:type="paragraph" w:customStyle="1" w:styleId="Title2">
    <w:name w:val="Title 2"/>
    <w:basedOn w:val="Normal"/>
    <w:next w:val="Normal"/>
    <w:rsid w:val="001E7FD2"/>
    <w:pPr>
      <w:spacing w:before="240"/>
      <w:jc w:val="center"/>
    </w:pPr>
    <w:rPr>
      <w:rFonts w:eastAsia="Malgun Gothic" w:cs="Times New Roman"/>
      <w:caps/>
      <w:noProof/>
      <w:szCs w:val="20"/>
      <w:lang w:eastAsia="ko-KR"/>
    </w:rPr>
  </w:style>
  <w:style w:type="paragraph" w:customStyle="1" w:styleId="Title1">
    <w:name w:val="Title 1"/>
    <w:basedOn w:val="Normal"/>
    <w:next w:val="Title2"/>
    <w:rsid w:val="001E7FD2"/>
    <w:pPr>
      <w:spacing w:before="240"/>
      <w:jc w:val="center"/>
    </w:pPr>
    <w:rPr>
      <w:rFonts w:eastAsia="Malgun Gothic" w:cs="Times New Roman"/>
      <w:caps/>
      <w:noProof/>
      <w:szCs w:val="20"/>
      <w:lang w:eastAsia="ko-KR"/>
    </w:rPr>
  </w:style>
  <w:style w:type="paragraph" w:customStyle="1" w:styleId="Head">
    <w:name w:val="Head"/>
    <w:basedOn w:val="Normal"/>
    <w:rsid w:val="001E7F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eastAsia="Malgun Gothic" w:cs="Times New Roman"/>
      <w:szCs w:val="20"/>
      <w:lang w:val="en-GB" w:eastAsia="ko-KR"/>
    </w:rPr>
  </w:style>
  <w:style w:type="character" w:styleId="FootnoteReference">
    <w:name w:val="footnote reference"/>
    <w:uiPriority w:val="99"/>
    <w:semiHidden/>
    <w:rsid w:val="001E7FD2"/>
    <w:rPr>
      <w:vertAlign w:val="superscript"/>
    </w:rPr>
  </w:style>
  <w:style w:type="paragraph" w:customStyle="1" w:styleId="Source">
    <w:name w:val="Source"/>
    <w:basedOn w:val="Normal"/>
    <w:next w:val="Normal"/>
    <w:rsid w:val="001E7F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51"/>
      <w:jc w:val="center"/>
      <w:textAlignment w:val="baseline"/>
    </w:pPr>
    <w:rPr>
      <w:rFonts w:eastAsia="Malgun Gothic" w:cs="Times New Roman"/>
      <w:b/>
      <w:szCs w:val="20"/>
      <w:lang w:val="en-GB" w:eastAsia="ko-KR"/>
    </w:rPr>
  </w:style>
  <w:style w:type="paragraph" w:styleId="Title">
    <w:name w:val="Title"/>
    <w:basedOn w:val="Normal"/>
    <w:link w:val="TitleChar"/>
    <w:qFormat/>
    <w:rsid w:val="001E7FD2"/>
    <w:pPr>
      <w:overflowPunct w:val="0"/>
      <w:autoSpaceDE w:val="0"/>
      <w:autoSpaceDN w:val="0"/>
      <w:adjustRightInd w:val="0"/>
      <w:jc w:val="center"/>
      <w:textAlignment w:val="baseline"/>
    </w:pPr>
    <w:rPr>
      <w:rFonts w:eastAsia="Malgun Gothic" w:cs="Times New Roman"/>
      <w:b/>
      <w:szCs w:val="20"/>
      <w:lang w:val="en-GB" w:eastAsia="ko-KR"/>
    </w:rPr>
  </w:style>
  <w:style w:type="character" w:customStyle="1" w:styleId="TitleChar">
    <w:name w:val="Title Char"/>
    <w:link w:val="Title"/>
    <w:rsid w:val="001E7FD2"/>
    <w:rPr>
      <w:rFonts w:eastAsia="Malgun Gothic" w:cs="Times New Roman"/>
      <w:b/>
      <w:sz w:val="24"/>
      <w:lang w:val="en-GB" w:eastAsia="ko-KR"/>
    </w:rPr>
  </w:style>
  <w:style w:type="paragraph" w:styleId="BodyTextIndent">
    <w:name w:val="Body Text Indent"/>
    <w:basedOn w:val="Normal"/>
    <w:link w:val="BodyTextIndentChar"/>
    <w:rsid w:val="001E7FD2"/>
    <w:pPr>
      <w:ind w:left="720" w:hanging="720"/>
      <w:jc w:val="both"/>
    </w:pPr>
    <w:rPr>
      <w:rFonts w:eastAsia="Malgun Gothic" w:cs="Times New Roman"/>
      <w:i/>
      <w:szCs w:val="20"/>
      <w:lang w:val="en-GB" w:eastAsia="ko-KR"/>
    </w:rPr>
  </w:style>
  <w:style w:type="character" w:customStyle="1" w:styleId="BodyTextIndentChar">
    <w:name w:val="Body Text Indent Char"/>
    <w:link w:val="BodyTextIndent"/>
    <w:rsid w:val="001E7FD2"/>
    <w:rPr>
      <w:rFonts w:eastAsia="Malgun Gothic" w:cs="Times New Roman"/>
      <w:i/>
      <w:sz w:val="24"/>
      <w:lang w:val="en-GB" w:eastAsia="ko-KR"/>
    </w:rPr>
  </w:style>
  <w:style w:type="paragraph" w:customStyle="1" w:styleId="Reasons">
    <w:name w:val="Reasons"/>
    <w:basedOn w:val="Normal"/>
    <w:rsid w:val="001E7FD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36"/>
    </w:pPr>
    <w:rPr>
      <w:rFonts w:eastAsia="Malgun Gothic" w:cs="Times New Roman"/>
      <w:szCs w:val="20"/>
      <w:lang w:val="en-GB" w:eastAsia="ko-KR"/>
    </w:rPr>
  </w:style>
  <w:style w:type="paragraph" w:styleId="TOC1">
    <w:name w:val="toc 1"/>
    <w:basedOn w:val="Heading1"/>
    <w:next w:val="Normal"/>
    <w:autoRedefine/>
    <w:semiHidden/>
    <w:rsid w:val="001E7FD2"/>
    <w:pPr>
      <w:keepNext w:val="0"/>
      <w:spacing w:before="120" w:after="120"/>
      <w:jc w:val="left"/>
      <w:outlineLvl w:val="9"/>
    </w:pPr>
    <w:rPr>
      <w:rFonts w:eastAsia="Malgun Gothic"/>
      <w:bCs w:val="0"/>
      <w:caps/>
      <w:sz w:val="20"/>
      <w:szCs w:val="20"/>
      <w:u w:val="none"/>
      <w:lang w:val="en-GB" w:eastAsia="ko-KR"/>
    </w:rPr>
  </w:style>
  <w:style w:type="paragraph" w:styleId="BodyText">
    <w:name w:val="Body Text"/>
    <w:basedOn w:val="Normal"/>
    <w:link w:val="BodyTextChar"/>
    <w:rsid w:val="001E7FD2"/>
    <w:rPr>
      <w:rFonts w:ascii="Arial" w:eastAsia="Malgun Gothic" w:hAnsi="Arial" w:cs="Times New Roman"/>
      <w:sz w:val="22"/>
      <w:szCs w:val="20"/>
      <w:lang w:val="en-GB" w:eastAsia="ko-KR"/>
    </w:rPr>
  </w:style>
  <w:style w:type="character" w:customStyle="1" w:styleId="BodyTextChar">
    <w:name w:val="Body Text Char"/>
    <w:link w:val="BodyText"/>
    <w:rsid w:val="001E7FD2"/>
    <w:rPr>
      <w:rFonts w:ascii="Arial" w:eastAsia="Malgun Gothic" w:hAnsi="Arial" w:cs="Times New Roman"/>
      <w:sz w:val="22"/>
      <w:lang w:val="en-GB" w:eastAsia="ko-KR"/>
    </w:rPr>
  </w:style>
  <w:style w:type="paragraph" w:styleId="BodyText2">
    <w:name w:val="Body Text 2"/>
    <w:basedOn w:val="Normal"/>
    <w:link w:val="BodyText2Char"/>
    <w:rsid w:val="001E7FD2"/>
    <w:rPr>
      <w:rFonts w:eastAsia="Malgun Gothic" w:cs="Times New Roman"/>
      <w:b/>
      <w:sz w:val="22"/>
      <w:szCs w:val="20"/>
      <w:lang w:val="en-GB" w:eastAsia="ko-KR"/>
    </w:rPr>
  </w:style>
  <w:style w:type="character" w:customStyle="1" w:styleId="BodyText2Char">
    <w:name w:val="Body Text 2 Char"/>
    <w:link w:val="BodyText2"/>
    <w:rsid w:val="001E7FD2"/>
    <w:rPr>
      <w:rFonts w:eastAsia="Malgun Gothic" w:cs="Times New Roman"/>
      <w:b/>
      <w:sz w:val="22"/>
      <w:lang w:val="en-GB" w:eastAsia="ko-KR"/>
    </w:rPr>
  </w:style>
  <w:style w:type="paragraph" w:styleId="BodyText3">
    <w:name w:val="Body Text 3"/>
    <w:basedOn w:val="Normal"/>
    <w:link w:val="BodyText3Char"/>
    <w:rsid w:val="001E7FD2"/>
    <w:pPr>
      <w:jc w:val="both"/>
    </w:pPr>
    <w:rPr>
      <w:rFonts w:ascii="Arial" w:eastAsia="Malgun Gothic" w:hAnsi="Arial" w:cs="Times New Roman"/>
      <w:noProof/>
      <w:sz w:val="22"/>
      <w:szCs w:val="20"/>
      <w:lang w:eastAsia="ko-KR"/>
    </w:rPr>
  </w:style>
  <w:style w:type="character" w:customStyle="1" w:styleId="BodyText3Char">
    <w:name w:val="Body Text 3 Char"/>
    <w:link w:val="BodyText3"/>
    <w:rsid w:val="001E7FD2"/>
    <w:rPr>
      <w:rFonts w:ascii="Arial" w:eastAsia="Malgun Gothic" w:hAnsi="Arial" w:cs="Times New Roman"/>
      <w:noProof/>
      <w:sz w:val="22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1E7FD2"/>
    <w:rPr>
      <w:rFonts w:eastAsia="Malgun Gothic" w:cs="Times New Roman"/>
      <w:noProof/>
      <w:sz w:val="20"/>
      <w:szCs w:val="20"/>
      <w:lang w:eastAsia="ko-KR"/>
    </w:rPr>
  </w:style>
  <w:style w:type="character" w:customStyle="1" w:styleId="FootnoteTextChar">
    <w:name w:val="Footnote Text Char"/>
    <w:link w:val="FootnoteText"/>
    <w:uiPriority w:val="99"/>
    <w:semiHidden/>
    <w:rsid w:val="001E7FD2"/>
    <w:rPr>
      <w:rFonts w:eastAsia="Malgun Gothic" w:cs="Times New Roman"/>
      <w:noProof/>
      <w:lang w:val="en-US" w:eastAsia="ko-KR"/>
    </w:rPr>
  </w:style>
  <w:style w:type="character" w:customStyle="1" w:styleId="Artdef">
    <w:name w:val="Art#_def"/>
    <w:rsid w:val="001E7FD2"/>
    <w:rPr>
      <w:rFonts w:ascii="Times New Roman" w:hAnsi="Times New Roman"/>
      <w:b/>
      <w:color w:val="auto"/>
    </w:rPr>
  </w:style>
  <w:style w:type="character" w:customStyle="1" w:styleId="Resref">
    <w:name w:val="Res#_ref"/>
    <w:basedOn w:val="DefaultParagraphFont"/>
    <w:rsid w:val="001E7FD2"/>
  </w:style>
  <w:style w:type="paragraph" w:customStyle="1" w:styleId="TableTitle">
    <w:name w:val="Table_Title"/>
    <w:basedOn w:val="Normal"/>
    <w:next w:val="Normal"/>
    <w:rsid w:val="001E7FD2"/>
    <w:pPr>
      <w:keepNext/>
      <w:spacing w:after="120"/>
      <w:jc w:val="center"/>
    </w:pPr>
    <w:rPr>
      <w:rFonts w:eastAsia="Malgun Gothic" w:cs="Times New Roman"/>
      <w:b/>
      <w:noProof/>
      <w:sz w:val="20"/>
      <w:szCs w:val="20"/>
      <w:lang w:eastAsia="ko-KR"/>
    </w:rPr>
  </w:style>
  <w:style w:type="paragraph" w:customStyle="1" w:styleId="Title3">
    <w:name w:val="Title 3"/>
    <w:basedOn w:val="Normal"/>
    <w:next w:val="Normal"/>
    <w:rsid w:val="001E7FD2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algun Gothic" w:cs="Times New Roman"/>
      <w:b/>
      <w:szCs w:val="20"/>
      <w:lang w:val="en-GB" w:eastAsia="ko-KR"/>
    </w:rPr>
  </w:style>
  <w:style w:type="character" w:customStyle="1" w:styleId="href">
    <w:name w:val="href"/>
    <w:basedOn w:val="DefaultParagraphFont"/>
    <w:rsid w:val="001E7FD2"/>
  </w:style>
  <w:style w:type="character" w:customStyle="1" w:styleId="gothic">
    <w:name w:val="gothic"/>
    <w:rsid w:val="001E7FD2"/>
    <w:rPr>
      <w:rFonts w:ascii="Arial" w:hAnsi="Arial" w:cs="Arial" w:hint="default"/>
      <w:color w:val="333333"/>
      <w:sz w:val="22"/>
      <w:szCs w:val="22"/>
    </w:rPr>
  </w:style>
  <w:style w:type="paragraph" w:customStyle="1" w:styleId="BodyText21">
    <w:name w:val="Body Text 21"/>
    <w:basedOn w:val="Normal"/>
    <w:rsid w:val="001E7FD2"/>
    <w:pPr>
      <w:spacing w:before="120"/>
      <w:jc w:val="both"/>
    </w:pPr>
    <w:rPr>
      <w:rFonts w:ascii="FuturaA Bk BT" w:eastAsia="MS Mincho" w:hAnsi="FuturaA Bk BT" w:cs="Times New Roman"/>
      <w:lang w:val="en-GB"/>
    </w:rPr>
  </w:style>
  <w:style w:type="paragraph" w:customStyle="1" w:styleId="enumlev1">
    <w:name w:val="enumlev1"/>
    <w:basedOn w:val="Normal"/>
    <w:rsid w:val="001E7FD2"/>
    <w:pPr>
      <w:tabs>
        <w:tab w:val="left" w:pos="1134"/>
        <w:tab w:val="left" w:pos="1871"/>
        <w:tab w:val="left" w:pos="2608"/>
        <w:tab w:val="left" w:pos="3345"/>
      </w:tabs>
      <w:spacing w:before="120"/>
      <w:ind w:left="454" w:hanging="454"/>
      <w:jc w:val="both"/>
    </w:pPr>
    <w:rPr>
      <w:rFonts w:eastAsia="MS Mincho" w:cs="Times New Roman"/>
      <w:noProof/>
      <w:szCs w:val="20"/>
      <w:lang w:eastAsia="ja-JP"/>
    </w:rPr>
  </w:style>
  <w:style w:type="paragraph" w:customStyle="1" w:styleId="RefTitle">
    <w:name w:val="Ref_Title"/>
    <w:basedOn w:val="Normal"/>
    <w:next w:val="Normal"/>
    <w:rsid w:val="001E7FD2"/>
    <w:pPr>
      <w:tabs>
        <w:tab w:val="left" w:pos="794"/>
        <w:tab w:val="left" w:pos="1191"/>
        <w:tab w:val="left" w:pos="1588"/>
        <w:tab w:val="left" w:pos="1985"/>
      </w:tabs>
      <w:spacing w:before="480" w:line="240" w:lineRule="exact"/>
    </w:pPr>
    <w:rPr>
      <w:rFonts w:eastAsia="Malgun Gothic" w:cs="Times New Roman"/>
      <w:b/>
      <w:bCs/>
      <w:lang w:val="en-GB" w:eastAsia="ko-KR"/>
    </w:rPr>
  </w:style>
  <w:style w:type="paragraph" w:styleId="PlainText">
    <w:name w:val="Plain Text"/>
    <w:basedOn w:val="Normal"/>
    <w:link w:val="PlainTextChar"/>
    <w:rsid w:val="001E7FD2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link w:val="PlainText"/>
    <w:rsid w:val="001E7FD2"/>
    <w:rPr>
      <w:rFonts w:ascii="Courier New" w:eastAsia="Times New Roman" w:hAnsi="Courier New" w:cs="Times New Roman"/>
      <w:lang w:val="en-GB" w:eastAsia="en-US"/>
    </w:rPr>
  </w:style>
  <w:style w:type="paragraph" w:customStyle="1" w:styleId="content">
    <w:name w:val="content"/>
    <w:basedOn w:val="Normal"/>
    <w:rsid w:val="001E7FD2"/>
    <w:pPr>
      <w:spacing w:before="100" w:beforeAutospacing="1" w:after="100" w:afterAutospacing="1" w:line="270" w:lineRule="atLeast"/>
    </w:pPr>
    <w:rPr>
      <w:rFonts w:ascii="Arial" w:eastAsia="Batang" w:hAnsi="Arial" w:cs="Arial"/>
      <w:color w:val="000000"/>
      <w:sz w:val="18"/>
      <w:szCs w:val="18"/>
      <w:lang w:val="en-GB" w:eastAsia="zh-CN"/>
    </w:rPr>
  </w:style>
  <w:style w:type="paragraph" w:customStyle="1" w:styleId="Default">
    <w:name w:val="Default"/>
    <w:rsid w:val="001E7FD2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1E7FD2"/>
    <w:rPr>
      <w:rFonts w:eastAsia="Malgun Gothic" w:cs="Times New Roman"/>
      <w:b/>
      <w:bCs/>
      <w:sz w:val="20"/>
      <w:szCs w:val="20"/>
    </w:rPr>
  </w:style>
  <w:style w:type="character" w:styleId="Strong">
    <w:name w:val="Strong"/>
    <w:qFormat/>
    <w:rsid w:val="001E7FD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1E7FD2"/>
    <w:pPr>
      <w:ind w:left="720"/>
    </w:pPr>
    <w:rPr>
      <w:rFonts w:eastAsia="Malgun Gothic"/>
    </w:rPr>
  </w:style>
  <w:style w:type="character" w:customStyle="1" w:styleId="ListParagraphChar">
    <w:name w:val="List Paragraph Char"/>
    <w:link w:val="ListParagraph"/>
    <w:uiPriority w:val="34"/>
    <w:locked/>
    <w:rsid w:val="00897711"/>
    <w:rPr>
      <w:rFonts w:eastAsia="BatangChe"/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280D4D"/>
    <w:rPr>
      <w:color w:val="800080"/>
      <w:u w:val="single"/>
    </w:rPr>
  </w:style>
  <w:style w:type="table" w:styleId="TableGrid">
    <w:name w:val="Table Grid"/>
    <w:basedOn w:val="TableNormal"/>
    <w:rsid w:val="005C2BA2"/>
    <w:rPr>
      <w:rFonts w:cs="Times New Roman"/>
      <w:lang w:val="en-US"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5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13F"/>
    <w:rPr>
      <w:rFonts w:eastAsia="BatangCh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13F"/>
    <w:rPr>
      <w:rFonts w:eastAsia="BatangChe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events/Pages/Calendar-Events.aspx?sector=ITU-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events/Pages/Calendar-Events.aspx?sector=ITU-R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events/Pages/Calendar-Events.aspx?sector=ITU-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events/Pages/Calendar-Events.aspx?sector=ITU-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events/Pages/Calendar-Events.aspx?sector=ITU-R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rvez\APT%20Docs\AWF\AWF-IM4\Provisional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A953-767C-4FC8-9945-4BD433AA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Provisional Agenda</Template>
  <TotalTime>3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6278</CharactersWithSpaces>
  <SharedDoc>false</SharedDoc>
  <HLinks>
    <vt:vector size="24" baseType="variant">
      <vt:variant>
        <vt:i4>6488181</vt:i4>
      </vt:variant>
      <vt:variant>
        <vt:i4>9</vt:i4>
      </vt:variant>
      <vt:variant>
        <vt:i4>0</vt:i4>
      </vt:variant>
      <vt:variant>
        <vt:i4>5</vt:i4>
      </vt:variant>
      <vt:variant>
        <vt:lpwstr>http://www.ntia.doc.gov/page/citel-inter-american-proposals-iap</vt:lpwstr>
      </vt:variant>
      <vt:variant>
        <vt:lpwstr/>
      </vt:variant>
      <vt:variant>
        <vt:i4>6946848</vt:i4>
      </vt:variant>
      <vt:variant>
        <vt:i4>6</vt:i4>
      </vt:variant>
      <vt:variant>
        <vt:i4>0</vt:i4>
      </vt:variant>
      <vt:variant>
        <vt:i4>5</vt:i4>
      </vt:variant>
      <vt:variant>
        <vt:lpwstr>http://www.ntia.doc.gov/page/citel-draft-inter-american-proposals-diap</vt:lpwstr>
      </vt:variant>
      <vt:variant>
        <vt:lpwstr/>
      </vt:variant>
      <vt:variant>
        <vt:i4>1245205</vt:i4>
      </vt:variant>
      <vt:variant>
        <vt:i4>3</vt:i4>
      </vt:variant>
      <vt:variant>
        <vt:i4>0</vt:i4>
      </vt:variant>
      <vt:variant>
        <vt:i4>5</vt:i4>
      </vt:variant>
      <vt:variant>
        <vt:lpwstr>http://www.ntia.doc.gov/page/citel-preliminary-proposals</vt:lpwstr>
      </vt:variant>
      <vt:variant>
        <vt:lpwstr/>
      </vt:variant>
      <vt:variant>
        <vt:i4>1114134</vt:i4>
      </vt:variant>
      <vt:variant>
        <vt:i4>0</vt:i4>
      </vt:variant>
      <vt:variant>
        <vt:i4>0</vt:i4>
      </vt:variant>
      <vt:variant>
        <vt:i4>5</vt:i4>
      </vt:variant>
      <vt:variant>
        <vt:lpwstr>http://www.ntia.doc.gov/page/citel-preliminary-views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Tommy.Chee@mbie.govt.nz</dc:creator>
  <cp:lastModifiedBy>Forhadul Parvez</cp:lastModifiedBy>
  <cp:revision>3</cp:revision>
  <cp:lastPrinted>2016-08-15T02:09:00Z</cp:lastPrinted>
  <dcterms:created xsi:type="dcterms:W3CDTF">2017-08-22T07:31:00Z</dcterms:created>
  <dcterms:modified xsi:type="dcterms:W3CDTF">2017-08-22T07:33:00Z</dcterms:modified>
</cp:coreProperties>
</file>