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0A0F49" w:rsidRPr="008A7641" w:rsidTr="00681176">
        <w:trPr>
          <w:cantSplit/>
        </w:trPr>
        <w:tc>
          <w:tcPr>
            <w:tcW w:w="1399" w:type="dxa"/>
            <w:vMerge w:val="restart"/>
          </w:tcPr>
          <w:p w:rsidR="000A0F49" w:rsidRPr="008A7641" w:rsidRDefault="000A0F49" w:rsidP="000A0F49">
            <w:pPr>
              <w:widowControl w:val="0"/>
              <w:wordWrap w:val="0"/>
              <w:jc w:val="both"/>
              <w:rPr>
                <w:rFonts w:cs="Times New Roman"/>
                <w:kern w:val="2"/>
                <w:lang w:val="en-NZ" w:eastAsia="ko-KR"/>
              </w:rPr>
            </w:pPr>
            <w:r w:rsidRPr="008A7641">
              <w:rPr>
                <w:rFonts w:cs="Times New Roman"/>
                <w:noProof/>
                <w:kern w:val="2"/>
              </w:rPr>
              <w:drawing>
                <wp:inline distT="0" distB="0" distL="0" distR="0" wp14:anchorId="3D9062F9" wp14:editId="6731B84E">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rsidR="000A0F49" w:rsidRPr="008A7641" w:rsidRDefault="000A0F49" w:rsidP="000A0F49">
            <w:pPr>
              <w:rPr>
                <w:rFonts w:cs="Times New Roman"/>
                <w:lang w:val="en-NZ"/>
              </w:rPr>
            </w:pPr>
            <w:r w:rsidRPr="008A7641">
              <w:rPr>
                <w:rFonts w:cs="Times New Roman"/>
                <w:lang w:val="en-NZ"/>
              </w:rPr>
              <w:t>ASIA-PACIFIC TELECOMMUNITY</w:t>
            </w:r>
          </w:p>
        </w:tc>
        <w:tc>
          <w:tcPr>
            <w:tcW w:w="2700" w:type="dxa"/>
          </w:tcPr>
          <w:p w:rsidR="000A0F49" w:rsidRPr="008A7641" w:rsidRDefault="000A0F49" w:rsidP="000A0F49">
            <w:pPr>
              <w:rPr>
                <w:rFonts w:cs="Times New Roman"/>
                <w:b/>
                <w:bCs/>
                <w:lang w:val="en-NZ"/>
              </w:rPr>
            </w:pPr>
            <w:r w:rsidRPr="008A7641">
              <w:rPr>
                <w:rFonts w:cs="Times New Roman"/>
                <w:b/>
                <w:lang w:val="en-NZ"/>
              </w:rPr>
              <w:t xml:space="preserve">Document: </w:t>
            </w:r>
          </w:p>
        </w:tc>
      </w:tr>
      <w:tr w:rsidR="000A0F49" w:rsidRPr="008A7641" w:rsidTr="00681176">
        <w:trPr>
          <w:cantSplit/>
        </w:trPr>
        <w:tc>
          <w:tcPr>
            <w:tcW w:w="1399" w:type="dxa"/>
            <w:vMerge/>
          </w:tcPr>
          <w:p w:rsidR="000A0F49" w:rsidRPr="008A7641" w:rsidRDefault="000A0F49" w:rsidP="000A0F49">
            <w:pPr>
              <w:rPr>
                <w:rFonts w:cs="Times New Roman"/>
                <w:lang w:val="en-NZ"/>
              </w:rPr>
            </w:pPr>
          </w:p>
        </w:tc>
        <w:tc>
          <w:tcPr>
            <w:tcW w:w="5720" w:type="dxa"/>
          </w:tcPr>
          <w:p w:rsidR="000A0F49" w:rsidRPr="008A7641" w:rsidRDefault="000A0F49" w:rsidP="000A0F49">
            <w:pPr>
              <w:spacing w:line="0" w:lineRule="atLeast"/>
              <w:rPr>
                <w:rFonts w:cs="Times New Roman"/>
                <w:lang w:val="en-NZ"/>
              </w:rPr>
            </w:pPr>
            <w:r w:rsidRPr="008A7641">
              <w:rPr>
                <w:rFonts w:cs="Times New Roman"/>
                <w:b/>
                <w:lang w:val="en-NZ"/>
              </w:rPr>
              <w:t>The 2nd Meeting of the APT Conference Preparatory  Group for WRC-19 (APG19-2)</w:t>
            </w:r>
          </w:p>
        </w:tc>
        <w:tc>
          <w:tcPr>
            <w:tcW w:w="2700" w:type="dxa"/>
          </w:tcPr>
          <w:p w:rsidR="000A0F49" w:rsidRPr="008A7641" w:rsidRDefault="000A0F49" w:rsidP="00BB298A">
            <w:pPr>
              <w:rPr>
                <w:rFonts w:cs="Times New Roman"/>
                <w:b/>
                <w:bCs/>
                <w:lang w:val="en-NZ"/>
              </w:rPr>
            </w:pPr>
            <w:r w:rsidRPr="008A7641">
              <w:rPr>
                <w:rFonts w:cs="Times New Roman"/>
                <w:b/>
                <w:bCs/>
                <w:lang w:val="en-NZ"/>
              </w:rPr>
              <w:t>APG19-2/</w:t>
            </w:r>
            <w:r w:rsidR="00A35381" w:rsidRPr="008A7641">
              <w:rPr>
                <w:rFonts w:cs="Times New Roman"/>
                <w:b/>
                <w:bCs/>
                <w:lang w:val="en-NZ"/>
              </w:rPr>
              <w:t>OUT-</w:t>
            </w:r>
            <w:r w:rsidR="00BB298A" w:rsidRPr="008A7641">
              <w:rPr>
                <w:rFonts w:cs="Times New Roman"/>
                <w:b/>
                <w:bCs/>
                <w:lang w:val="en-NZ"/>
              </w:rPr>
              <w:t>41</w:t>
            </w:r>
          </w:p>
        </w:tc>
      </w:tr>
      <w:tr w:rsidR="000A0F49" w:rsidRPr="008A7641" w:rsidTr="00681176">
        <w:trPr>
          <w:cantSplit/>
          <w:trHeight w:val="219"/>
        </w:trPr>
        <w:tc>
          <w:tcPr>
            <w:tcW w:w="1399" w:type="dxa"/>
            <w:vMerge/>
          </w:tcPr>
          <w:p w:rsidR="000A0F49" w:rsidRPr="008A7641" w:rsidRDefault="000A0F49" w:rsidP="000A0F49">
            <w:pPr>
              <w:rPr>
                <w:rFonts w:cs="Times New Roman"/>
                <w:lang w:val="en-NZ"/>
              </w:rPr>
            </w:pPr>
          </w:p>
        </w:tc>
        <w:tc>
          <w:tcPr>
            <w:tcW w:w="5720" w:type="dxa"/>
          </w:tcPr>
          <w:p w:rsidR="000A0F49" w:rsidRPr="008A7641" w:rsidRDefault="000A0F49" w:rsidP="000A0F49">
            <w:pPr>
              <w:rPr>
                <w:rFonts w:cs="Times New Roman"/>
                <w:lang w:val="en-NZ"/>
              </w:rPr>
            </w:pPr>
            <w:r w:rsidRPr="008A7641">
              <w:rPr>
                <w:rFonts w:cs="Times New Roman"/>
                <w:lang w:val="en-NZ"/>
              </w:rPr>
              <w:t>17 – 21 July 2017, Bali, Republic of Indonesia</w:t>
            </w:r>
          </w:p>
        </w:tc>
        <w:tc>
          <w:tcPr>
            <w:tcW w:w="2700" w:type="dxa"/>
          </w:tcPr>
          <w:p w:rsidR="000A0F49" w:rsidRPr="008A7641" w:rsidRDefault="005B3BDB" w:rsidP="005B3BDB">
            <w:pPr>
              <w:rPr>
                <w:rFonts w:cs="Times New Roman"/>
                <w:b/>
                <w:lang w:val="en-NZ"/>
              </w:rPr>
            </w:pPr>
            <w:r>
              <w:rPr>
                <w:rFonts w:cs="Times New Roman"/>
                <w:b/>
                <w:lang w:val="en-NZ"/>
              </w:rPr>
              <w:t>18</w:t>
            </w:r>
            <w:r w:rsidR="000A0F49" w:rsidRPr="008A7641">
              <w:rPr>
                <w:rFonts w:cs="Times New Roman"/>
                <w:b/>
                <w:lang w:val="en-NZ"/>
              </w:rPr>
              <w:t xml:space="preserve"> </w:t>
            </w:r>
            <w:r w:rsidR="00B26146">
              <w:rPr>
                <w:rFonts w:cs="Times New Roman"/>
                <w:b/>
                <w:lang w:val="en-NZ"/>
              </w:rPr>
              <w:t>August</w:t>
            </w:r>
            <w:r w:rsidR="000A0F49" w:rsidRPr="008A7641">
              <w:rPr>
                <w:rFonts w:cs="Times New Roman"/>
                <w:b/>
                <w:lang w:val="en-NZ"/>
              </w:rPr>
              <w:t xml:space="preserve"> 2017</w:t>
            </w:r>
          </w:p>
        </w:tc>
      </w:tr>
    </w:tbl>
    <w:p w:rsidR="00826B3D" w:rsidRPr="008A7641" w:rsidRDefault="00826B3D" w:rsidP="001A5D2B">
      <w:pPr>
        <w:jc w:val="center"/>
        <w:rPr>
          <w:lang w:val="en-NZ" w:eastAsia="ko-KR"/>
        </w:rPr>
      </w:pPr>
    </w:p>
    <w:p w:rsidR="00C36372" w:rsidRDefault="00C36372" w:rsidP="00EF6DCE">
      <w:pPr>
        <w:pStyle w:val="Heading1"/>
        <w:rPr>
          <w:sz w:val="26"/>
          <w:szCs w:val="26"/>
          <w:u w:val="none"/>
          <w:lang w:val="en-NZ"/>
        </w:rPr>
      </w:pPr>
    </w:p>
    <w:p w:rsidR="00176600" w:rsidRDefault="00C36372" w:rsidP="00EF6DCE">
      <w:pPr>
        <w:pStyle w:val="Heading1"/>
        <w:rPr>
          <w:b w:val="0"/>
          <w:u w:val="none"/>
          <w:lang w:val="en-NZ"/>
        </w:rPr>
      </w:pPr>
      <w:r w:rsidRPr="00C36372">
        <w:rPr>
          <w:b w:val="0"/>
          <w:u w:val="none"/>
          <w:lang w:val="en-NZ"/>
        </w:rPr>
        <w:t>Secretary General</w:t>
      </w:r>
    </w:p>
    <w:p w:rsidR="00C36372" w:rsidRPr="00C36372" w:rsidRDefault="00C36372" w:rsidP="00C36372">
      <w:pPr>
        <w:rPr>
          <w:lang w:val="en-NZ"/>
        </w:rPr>
      </w:pPr>
    </w:p>
    <w:p w:rsidR="001E7FD2" w:rsidRPr="00C36372" w:rsidRDefault="00737CD4" w:rsidP="00EF6DCE">
      <w:pPr>
        <w:pStyle w:val="Heading1"/>
        <w:rPr>
          <w:u w:val="none"/>
          <w:lang w:val="en-NZ"/>
        </w:rPr>
      </w:pPr>
      <w:bookmarkStart w:id="0" w:name="_GoBack"/>
      <w:bookmarkEnd w:id="0"/>
      <w:r w:rsidRPr="00C36372">
        <w:rPr>
          <w:u w:val="none"/>
          <w:lang w:val="en-NZ"/>
        </w:rPr>
        <w:t>SUMMARY RECORD</w:t>
      </w:r>
      <w:r w:rsidR="00826B3D" w:rsidRPr="00C36372">
        <w:rPr>
          <w:u w:val="none"/>
          <w:lang w:val="en-NZ"/>
        </w:rPr>
        <w:t xml:space="preserve"> OF </w:t>
      </w:r>
      <w:r w:rsidR="001E7FD2" w:rsidRPr="00C36372">
        <w:rPr>
          <w:u w:val="none"/>
          <w:lang w:val="en-NZ"/>
        </w:rPr>
        <w:t>APG</w:t>
      </w:r>
      <w:r w:rsidR="005859A8" w:rsidRPr="00C36372">
        <w:rPr>
          <w:u w:val="none"/>
          <w:lang w:val="en-NZ"/>
        </w:rPr>
        <w:t>1</w:t>
      </w:r>
      <w:r w:rsidR="00EF6DCE" w:rsidRPr="00C36372">
        <w:rPr>
          <w:u w:val="none"/>
          <w:lang w:val="en-NZ"/>
        </w:rPr>
        <w:t>9</w:t>
      </w:r>
      <w:r w:rsidR="001E7FD2" w:rsidRPr="00C36372">
        <w:rPr>
          <w:u w:val="none"/>
          <w:lang w:val="en-NZ"/>
        </w:rPr>
        <w:t>-</w:t>
      </w:r>
      <w:r w:rsidR="00681176" w:rsidRPr="00C36372">
        <w:rPr>
          <w:u w:val="none"/>
          <w:lang w:val="en-NZ"/>
        </w:rPr>
        <w:t>2</w:t>
      </w:r>
    </w:p>
    <w:p w:rsidR="001E7FD2" w:rsidRPr="008A7641" w:rsidRDefault="001E7FD2" w:rsidP="001E7FD2">
      <w:pPr>
        <w:rPr>
          <w:lang w:val="en-NZ"/>
        </w:rPr>
      </w:pPr>
    </w:p>
    <w:p w:rsidR="00E9280D" w:rsidRPr="008A7641" w:rsidRDefault="00E9280D" w:rsidP="001E7FD2">
      <w:pPr>
        <w:rPr>
          <w:lang w:val="en-NZ"/>
        </w:rPr>
      </w:pPr>
    </w:p>
    <w:p w:rsidR="001E7FD2" w:rsidRPr="008A7641" w:rsidRDefault="001E7FD2" w:rsidP="00A373B3">
      <w:pPr>
        <w:pStyle w:val="Heading2"/>
        <w:rPr>
          <w:lang w:val="en-NZ"/>
        </w:rPr>
      </w:pPr>
      <w:r w:rsidRPr="008A7641">
        <w:rPr>
          <w:lang w:val="en-NZ"/>
        </w:rPr>
        <w:t>1.</w:t>
      </w:r>
      <w:r w:rsidRPr="008A7641">
        <w:rPr>
          <w:lang w:val="en-NZ"/>
        </w:rPr>
        <w:tab/>
        <w:t xml:space="preserve">INTRODUCTION </w:t>
      </w:r>
    </w:p>
    <w:p w:rsidR="001E7FD2" w:rsidRPr="008A7641" w:rsidRDefault="001E7FD2" w:rsidP="001E7FD2">
      <w:pPr>
        <w:rPr>
          <w:lang w:val="en-NZ"/>
        </w:rPr>
      </w:pPr>
    </w:p>
    <w:p w:rsidR="0072137B" w:rsidRPr="008A7641" w:rsidRDefault="001E7FD2" w:rsidP="001E7FD2">
      <w:pPr>
        <w:rPr>
          <w:lang w:val="en-NZ"/>
        </w:rPr>
      </w:pPr>
      <w:r w:rsidRPr="008A7641">
        <w:rPr>
          <w:lang w:val="en-NZ"/>
        </w:rPr>
        <w:t xml:space="preserve">The </w:t>
      </w:r>
      <w:r w:rsidR="00887A62" w:rsidRPr="008A7641">
        <w:rPr>
          <w:lang w:val="en-NZ"/>
        </w:rPr>
        <w:t>second</w:t>
      </w:r>
      <w:r w:rsidR="00E304D7" w:rsidRPr="008A7641">
        <w:rPr>
          <w:lang w:val="en-NZ"/>
        </w:rPr>
        <w:t xml:space="preserve"> meeting</w:t>
      </w:r>
      <w:r w:rsidRPr="008A7641">
        <w:rPr>
          <w:lang w:val="en-NZ"/>
        </w:rPr>
        <w:t xml:space="preserve"> of the Asia-Pacific Telecommunity (APT) Conference Preparatory Group for the World Radiocommunication Conference 201</w:t>
      </w:r>
      <w:r w:rsidR="00802245" w:rsidRPr="008A7641">
        <w:rPr>
          <w:lang w:val="en-NZ"/>
        </w:rPr>
        <w:t>9</w:t>
      </w:r>
      <w:r w:rsidRPr="008A7641">
        <w:rPr>
          <w:lang w:val="en-NZ"/>
        </w:rPr>
        <w:t xml:space="preserve"> (APG</w:t>
      </w:r>
      <w:r w:rsidR="005859A8" w:rsidRPr="008A7641">
        <w:rPr>
          <w:lang w:val="en-NZ"/>
        </w:rPr>
        <w:t>1</w:t>
      </w:r>
      <w:r w:rsidR="00802245" w:rsidRPr="008A7641">
        <w:rPr>
          <w:lang w:val="en-NZ"/>
        </w:rPr>
        <w:t>9</w:t>
      </w:r>
      <w:r w:rsidR="005859A8" w:rsidRPr="008A7641">
        <w:rPr>
          <w:lang w:val="en-NZ"/>
        </w:rPr>
        <w:t>-</w:t>
      </w:r>
      <w:r w:rsidR="00887A62" w:rsidRPr="008A7641">
        <w:rPr>
          <w:lang w:val="en-NZ"/>
        </w:rPr>
        <w:t>2</w:t>
      </w:r>
      <w:r w:rsidRPr="008A7641">
        <w:rPr>
          <w:lang w:val="en-NZ"/>
        </w:rPr>
        <w:t xml:space="preserve">) was held in </w:t>
      </w:r>
      <w:r w:rsidR="00887A62" w:rsidRPr="008A7641">
        <w:rPr>
          <w:lang w:val="en-NZ"/>
        </w:rPr>
        <w:t>Bali</w:t>
      </w:r>
      <w:r w:rsidR="00802245" w:rsidRPr="008A7641">
        <w:rPr>
          <w:lang w:val="en-NZ"/>
        </w:rPr>
        <w:t xml:space="preserve">, </w:t>
      </w:r>
      <w:r w:rsidR="00C8428D" w:rsidRPr="008A7641">
        <w:rPr>
          <w:lang w:val="en-NZ"/>
        </w:rPr>
        <w:t xml:space="preserve">Republic of </w:t>
      </w:r>
      <w:r w:rsidR="00887A62" w:rsidRPr="008A7641">
        <w:rPr>
          <w:lang w:val="en-NZ"/>
        </w:rPr>
        <w:t>Indonesia</w:t>
      </w:r>
      <w:r w:rsidRPr="008A7641">
        <w:rPr>
          <w:lang w:val="en-NZ"/>
        </w:rPr>
        <w:t xml:space="preserve">, from </w:t>
      </w:r>
      <w:r w:rsidR="00887A62" w:rsidRPr="008A7641">
        <w:rPr>
          <w:lang w:val="en-NZ"/>
        </w:rPr>
        <w:t>17</w:t>
      </w:r>
      <w:r w:rsidR="00802245" w:rsidRPr="008A7641">
        <w:rPr>
          <w:lang w:val="en-NZ"/>
        </w:rPr>
        <w:t xml:space="preserve"> to 2</w:t>
      </w:r>
      <w:r w:rsidR="00887A62" w:rsidRPr="008A7641">
        <w:rPr>
          <w:lang w:val="en-NZ"/>
        </w:rPr>
        <w:t>1</w:t>
      </w:r>
      <w:r w:rsidR="00802245" w:rsidRPr="008A7641">
        <w:rPr>
          <w:lang w:val="en-NZ"/>
        </w:rPr>
        <w:t xml:space="preserve"> </w:t>
      </w:r>
      <w:r w:rsidR="005859A8" w:rsidRPr="008A7641">
        <w:rPr>
          <w:lang w:val="en-NZ"/>
        </w:rPr>
        <w:t>July</w:t>
      </w:r>
      <w:r w:rsidRPr="008A7641">
        <w:rPr>
          <w:lang w:val="en-NZ"/>
        </w:rPr>
        <w:t xml:space="preserve"> 201</w:t>
      </w:r>
      <w:r w:rsidR="00887A62" w:rsidRPr="008A7641">
        <w:rPr>
          <w:lang w:val="en-NZ"/>
        </w:rPr>
        <w:t>7</w:t>
      </w:r>
      <w:r w:rsidR="00826A75" w:rsidRPr="008A7641">
        <w:rPr>
          <w:lang w:val="en-NZ"/>
        </w:rPr>
        <w:t xml:space="preserve"> (herein refer to as “the Meeting”)</w:t>
      </w:r>
      <w:r w:rsidRPr="008A7641">
        <w:rPr>
          <w:lang w:val="en-NZ"/>
        </w:rPr>
        <w:t xml:space="preserve">. </w:t>
      </w:r>
    </w:p>
    <w:p w:rsidR="0072137B" w:rsidRPr="008A7641" w:rsidRDefault="0072137B" w:rsidP="001E7FD2">
      <w:pPr>
        <w:rPr>
          <w:lang w:val="en-NZ"/>
        </w:rPr>
      </w:pPr>
    </w:p>
    <w:p w:rsidR="00145C9C" w:rsidRPr="008A7641" w:rsidRDefault="001E7FD2" w:rsidP="001E7FD2">
      <w:pPr>
        <w:rPr>
          <w:lang w:val="en-NZ"/>
        </w:rPr>
      </w:pPr>
      <w:r w:rsidRPr="008A7641">
        <w:rPr>
          <w:lang w:val="en-NZ"/>
        </w:rPr>
        <w:t xml:space="preserve">The objectives of the Meeting were </w:t>
      </w:r>
      <w:r w:rsidR="00145C9C" w:rsidRPr="008A7641">
        <w:rPr>
          <w:lang w:val="en-NZ"/>
        </w:rPr>
        <w:t>as follows:</w:t>
      </w:r>
    </w:p>
    <w:p w:rsidR="007C6BB3" w:rsidRPr="008A7641" w:rsidRDefault="007C6BB3" w:rsidP="007C6BB3">
      <w:pPr>
        <w:numPr>
          <w:ilvl w:val="0"/>
          <w:numId w:val="35"/>
        </w:numPr>
        <w:rPr>
          <w:rFonts w:cs="Times New Roman"/>
          <w:lang w:val="en-NZ"/>
        </w:rPr>
      </w:pPr>
      <w:r w:rsidRPr="008A7641">
        <w:rPr>
          <w:rFonts w:cs="Times New Roman"/>
          <w:lang w:val="en-NZ"/>
        </w:rPr>
        <w:t>to review, as necessary, the Working Methods of APG;</w:t>
      </w:r>
    </w:p>
    <w:p w:rsidR="007C6BB3" w:rsidRPr="008A7641" w:rsidRDefault="007C6BB3" w:rsidP="007C6BB3">
      <w:pPr>
        <w:numPr>
          <w:ilvl w:val="0"/>
          <w:numId w:val="35"/>
        </w:numPr>
        <w:rPr>
          <w:rFonts w:cs="Times New Roman"/>
          <w:lang w:val="en-NZ"/>
        </w:rPr>
      </w:pPr>
      <w:r w:rsidRPr="008A7641">
        <w:rPr>
          <w:rFonts w:cs="Times New Roman"/>
          <w:lang w:val="en-NZ"/>
        </w:rPr>
        <w:t>to review issues associated with each WRC-19 Agenda item;</w:t>
      </w:r>
    </w:p>
    <w:p w:rsidR="007C6BB3" w:rsidRPr="008A7641" w:rsidRDefault="007C6BB3" w:rsidP="007C6BB3">
      <w:pPr>
        <w:numPr>
          <w:ilvl w:val="0"/>
          <w:numId w:val="35"/>
        </w:numPr>
        <w:rPr>
          <w:rFonts w:cs="Times New Roman"/>
          <w:lang w:val="en-NZ"/>
        </w:rPr>
      </w:pPr>
      <w:r w:rsidRPr="008A7641">
        <w:rPr>
          <w:rFonts w:cs="Times New Roman"/>
          <w:lang w:val="en-NZ"/>
        </w:rPr>
        <w:t>to finalise appointment of drafting group chairs for individual WRC-19 Agenda items including associated issues under Agenda item 9.1;</w:t>
      </w:r>
    </w:p>
    <w:p w:rsidR="007C6BB3" w:rsidRPr="008A7641" w:rsidRDefault="007C6BB3" w:rsidP="007C6BB3">
      <w:pPr>
        <w:numPr>
          <w:ilvl w:val="0"/>
          <w:numId w:val="35"/>
        </w:numPr>
        <w:rPr>
          <w:rFonts w:cs="Times New Roman"/>
          <w:lang w:val="en-NZ"/>
        </w:rPr>
      </w:pPr>
      <w:r w:rsidRPr="008A7641">
        <w:rPr>
          <w:rFonts w:cs="Times New Roman"/>
          <w:lang w:val="en-NZ"/>
        </w:rPr>
        <w:t>to consider the results of studies of ITU-R Study Groups and relevant information provided by AWG in relation to WRC-19 Agenda items, and take necessary actions as appropriate;</w:t>
      </w:r>
    </w:p>
    <w:p w:rsidR="007C6BB3" w:rsidRPr="008A7641" w:rsidRDefault="007C6BB3" w:rsidP="007C6BB3">
      <w:pPr>
        <w:numPr>
          <w:ilvl w:val="0"/>
          <w:numId w:val="35"/>
        </w:numPr>
        <w:rPr>
          <w:rFonts w:cs="Times New Roman"/>
          <w:lang w:val="en-NZ"/>
        </w:rPr>
      </w:pPr>
      <w:r w:rsidRPr="008A7641">
        <w:rPr>
          <w:rFonts w:cs="Times New Roman"/>
          <w:lang w:val="en-NZ"/>
        </w:rPr>
        <w:t>to develop, to the extent practicable, preliminary views for each WRC-19 Agenda item based on contributions from APT Members; and</w:t>
      </w:r>
    </w:p>
    <w:p w:rsidR="00887A62" w:rsidRPr="008A7641" w:rsidRDefault="007C6BB3" w:rsidP="00887A62">
      <w:pPr>
        <w:numPr>
          <w:ilvl w:val="0"/>
          <w:numId w:val="35"/>
        </w:numPr>
        <w:rPr>
          <w:rFonts w:cs="Times New Roman"/>
          <w:lang w:val="en-NZ"/>
        </w:rPr>
      </w:pPr>
      <w:r w:rsidRPr="008A7641">
        <w:rPr>
          <w:rFonts w:cs="Times New Roman"/>
          <w:lang w:val="en-NZ"/>
        </w:rPr>
        <w:t xml:space="preserve">to review and revise, as appropriate, the APG work plan including the tentative schedule of meetings. </w:t>
      </w:r>
      <w:r w:rsidR="00887A62" w:rsidRPr="008A7641">
        <w:rPr>
          <w:rFonts w:cs="Times New Roman"/>
          <w:lang w:val="en-NZ"/>
        </w:rPr>
        <w:t xml:space="preserve"> </w:t>
      </w:r>
    </w:p>
    <w:p w:rsidR="00145C9C" w:rsidRPr="008A7641" w:rsidRDefault="00145C9C" w:rsidP="001E7FD2">
      <w:pPr>
        <w:rPr>
          <w:lang w:val="en-NZ"/>
        </w:rPr>
      </w:pPr>
    </w:p>
    <w:p w:rsidR="00145C9C" w:rsidRPr="008A7641" w:rsidRDefault="00145C9C" w:rsidP="00145C9C">
      <w:pPr>
        <w:jc w:val="both"/>
        <w:rPr>
          <w:lang w:val="en-NZ"/>
        </w:rPr>
      </w:pPr>
      <w:r w:rsidRPr="008A7641">
        <w:rPr>
          <w:lang w:val="en-NZ"/>
        </w:rPr>
        <w:t xml:space="preserve">The expected outputs of the </w:t>
      </w:r>
      <w:r w:rsidR="0072137B" w:rsidRPr="008A7641">
        <w:rPr>
          <w:lang w:val="en-NZ"/>
        </w:rPr>
        <w:t>M</w:t>
      </w:r>
      <w:r w:rsidRPr="008A7641">
        <w:rPr>
          <w:lang w:val="en-NZ"/>
        </w:rPr>
        <w:t xml:space="preserve">eeting were: </w:t>
      </w:r>
    </w:p>
    <w:p w:rsidR="00887A62" w:rsidRPr="008A7641" w:rsidRDefault="00887A62" w:rsidP="00887A62">
      <w:pPr>
        <w:pStyle w:val="ListParagraph"/>
        <w:numPr>
          <w:ilvl w:val="0"/>
          <w:numId w:val="36"/>
        </w:numPr>
        <w:rPr>
          <w:lang w:val="en-NZ"/>
        </w:rPr>
      </w:pPr>
      <w:r w:rsidRPr="008A7641">
        <w:rPr>
          <w:lang w:val="en-NZ"/>
        </w:rPr>
        <w:t>finalisation of the proposed modifications to Working Methods of APG</w:t>
      </w:r>
      <w:r w:rsidR="007C6BB3" w:rsidRPr="008A7641">
        <w:rPr>
          <w:lang w:val="en-NZ"/>
        </w:rPr>
        <w:t>, if required;</w:t>
      </w:r>
    </w:p>
    <w:p w:rsidR="00887A62" w:rsidRPr="008A7641" w:rsidRDefault="00887A62" w:rsidP="00887A62">
      <w:pPr>
        <w:pStyle w:val="ListParagraph"/>
        <w:numPr>
          <w:ilvl w:val="0"/>
          <w:numId w:val="36"/>
        </w:numPr>
        <w:rPr>
          <w:lang w:val="en-NZ"/>
        </w:rPr>
      </w:pPr>
      <w:r w:rsidRPr="008A7641">
        <w:rPr>
          <w:lang w:val="en-NZ"/>
        </w:rPr>
        <w:t>the preliminary views of each WRC-19 Agenda Item to the extent practicable</w:t>
      </w:r>
      <w:r w:rsidR="007C6BB3" w:rsidRPr="008A7641">
        <w:rPr>
          <w:lang w:val="en-NZ"/>
        </w:rPr>
        <w:t>;</w:t>
      </w:r>
    </w:p>
    <w:p w:rsidR="00887A62" w:rsidRPr="008A7641" w:rsidRDefault="00887A62" w:rsidP="00887A62">
      <w:pPr>
        <w:pStyle w:val="ListParagraph"/>
        <w:numPr>
          <w:ilvl w:val="0"/>
          <w:numId w:val="36"/>
        </w:numPr>
        <w:rPr>
          <w:lang w:val="en-NZ"/>
        </w:rPr>
      </w:pPr>
      <w:r w:rsidRPr="008A7641">
        <w:rPr>
          <w:lang w:val="en-NZ"/>
        </w:rPr>
        <w:t>the objectives and expected outcomes of APG19-3</w:t>
      </w:r>
      <w:r w:rsidR="007C6BB3" w:rsidRPr="008A7641">
        <w:rPr>
          <w:lang w:val="en-NZ"/>
        </w:rPr>
        <w:t>; and</w:t>
      </w:r>
    </w:p>
    <w:p w:rsidR="00887A62" w:rsidRPr="008A7641" w:rsidRDefault="00887A62" w:rsidP="00887A62">
      <w:pPr>
        <w:pStyle w:val="ListParagraph"/>
        <w:numPr>
          <w:ilvl w:val="0"/>
          <w:numId w:val="36"/>
        </w:numPr>
        <w:rPr>
          <w:lang w:val="en-NZ"/>
        </w:rPr>
      </w:pPr>
      <w:r w:rsidRPr="008A7641">
        <w:rPr>
          <w:lang w:val="en-NZ"/>
        </w:rPr>
        <w:t xml:space="preserve">revisions to the APG work plan for the preparation of WRC-19, if any.  </w:t>
      </w:r>
    </w:p>
    <w:p w:rsidR="00145C9C" w:rsidRPr="008A7641" w:rsidRDefault="00145C9C" w:rsidP="00145C9C">
      <w:pPr>
        <w:pStyle w:val="ListParagraph"/>
        <w:spacing w:before="60"/>
        <w:ind w:left="850" w:hanging="425"/>
        <w:rPr>
          <w:lang w:val="en-NZ"/>
        </w:rPr>
      </w:pPr>
    </w:p>
    <w:p w:rsidR="001E7FD2" w:rsidRPr="008A7641" w:rsidRDefault="001E7FD2" w:rsidP="001E7FD2">
      <w:pPr>
        <w:rPr>
          <w:lang w:val="en-NZ"/>
        </w:rPr>
      </w:pPr>
      <w:r w:rsidRPr="008A7641">
        <w:rPr>
          <w:lang w:val="en-NZ"/>
        </w:rPr>
        <w:t xml:space="preserve">The Meeting was attended by </w:t>
      </w:r>
      <w:r w:rsidR="00D82D32" w:rsidRPr="008A7641">
        <w:rPr>
          <w:lang w:val="en-NZ"/>
        </w:rPr>
        <w:t xml:space="preserve">a total of </w:t>
      </w:r>
      <w:r w:rsidR="00826A75" w:rsidRPr="008A7641">
        <w:rPr>
          <w:lang w:val="en-NZ"/>
        </w:rPr>
        <w:t>390</w:t>
      </w:r>
      <w:r w:rsidR="00B02DBA" w:rsidRPr="008A7641">
        <w:rPr>
          <w:lang w:val="en-NZ"/>
        </w:rPr>
        <w:t xml:space="preserve"> </w:t>
      </w:r>
      <w:r w:rsidRPr="008A7641">
        <w:rPr>
          <w:lang w:val="en-NZ"/>
        </w:rPr>
        <w:t>participants</w:t>
      </w:r>
      <w:r w:rsidR="00D82D32" w:rsidRPr="008A7641">
        <w:rPr>
          <w:lang w:val="en-NZ"/>
        </w:rPr>
        <w:t>,</w:t>
      </w:r>
      <w:r w:rsidRPr="008A7641">
        <w:rPr>
          <w:lang w:val="en-NZ"/>
        </w:rPr>
        <w:t xml:space="preserve"> representing </w:t>
      </w:r>
      <w:r w:rsidR="00826A75" w:rsidRPr="008A7641">
        <w:rPr>
          <w:lang w:val="en-NZ"/>
        </w:rPr>
        <w:t>25</w:t>
      </w:r>
      <w:r w:rsidR="00D82D32" w:rsidRPr="008A7641">
        <w:rPr>
          <w:lang w:val="en-NZ"/>
        </w:rPr>
        <w:t xml:space="preserve"> </w:t>
      </w:r>
      <w:r w:rsidRPr="008A7641">
        <w:rPr>
          <w:lang w:val="en-NZ"/>
        </w:rPr>
        <w:t xml:space="preserve">Members, </w:t>
      </w:r>
      <w:r w:rsidR="00826A75" w:rsidRPr="008A7641">
        <w:rPr>
          <w:lang w:val="en-NZ"/>
        </w:rPr>
        <w:t>1</w:t>
      </w:r>
      <w:r w:rsidR="00D82D32" w:rsidRPr="008A7641">
        <w:rPr>
          <w:lang w:val="en-NZ"/>
        </w:rPr>
        <w:t xml:space="preserve"> </w:t>
      </w:r>
      <w:r w:rsidRPr="008A7641">
        <w:rPr>
          <w:lang w:val="en-NZ"/>
        </w:rPr>
        <w:t xml:space="preserve">Associate </w:t>
      </w:r>
      <w:r w:rsidR="00D82D32" w:rsidRPr="008A7641">
        <w:rPr>
          <w:lang w:val="en-NZ"/>
        </w:rPr>
        <w:t xml:space="preserve">Member, </w:t>
      </w:r>
      <w:r w:rsidR="00826A75" w:rsidRPr="008A7641">
        <w:rPr>
          <w:lang w:val="en-NZ"/>
        </w:rPr>
        <w:t>22</w:t>
      </w:r>
      <w:r w:rsidR="00D82D32" w:rsidRPr="008A7641">
        <w:rPr>
          <w:lang w:val="en-NZ"/>
        </w:rPr>
        <w:t xml:space="preserve"> </w:t>
      </w:r>
      <w:r w:rsidRPr="008A7641">
        <w:rPr>
          <w:lang w:val="en-NZ"/>
        </w:rPr>
        <w:t>Affiliate Members</w:t>
      </w:r>
      <w:r w:rsidR="00D82D32" w:rsidRPr="008A7641">
        <w:rPr>
          <w:lang w:val="en-NZ"/>
        </w:rPr>
        <w:t xml:space="preserve">, </w:t>
      </w:r>
      <w:r w:rsidR="00826A75" w:rsidRPr="008A7641">
        <w:rPr>
          <w:lang w:val="en-NZ"/>
        </w:rPr>
        <w:t>4</w:t>
      </w:r>
      <w:r w:rsidRPr="008A7641">
        <w:rPr>
          <w:lang w:val="en-NZ"/>
        </w:rPr>
        <w:t xml:space="preserve"> International/Regional Organisations</w:t>
      </w:r>
      <w:r w:rsidR="00D82D32" w:rsidRPr="008A7641">
        <w:rPr>
          <w:lang w:val="en-NZ"/>
        </w:rPr>
        <w:t xml:space="preserve"> and </w:t>
      </w:r>
      <w:r w:rsidR="00826A75" w:rsidRPr="008A7641">
        <w:rPr>
          <w:lang w:val="en-NZ"/>
        </w:rPr>
        <w:t>18</w:t>
      </w:r>
      <w:r w:rsidR="00D82D32" w:rsidRPr="008A7641">
        <w:rPr>
          <w:lang w:val="en-NZ"/>
        </w:rPr>
        <w:t xml:space="preserve"> other organisations</w:t>
      </w:r>
      <w:r w:rsidRPr="008A7641">
        <w:rPr>
          <w:lang w:val="en-NZ"/>
        </w:rPr>
        <w:t>. Document APG</w:t>
      </w:r>
      <w:r w:rsidR="005859A8" w:rsidRPr="008A7641">
        <w:rPr>
          <w:lang w:val="en-NZ"/>
        </w:rPr>
        <w:t>1</w:t>
      </w:r>
      <w:r w:rsidR="00802245" w:rsidRPr="008A7641">
        <w:rPr>
          <w:lang w:val="en-NZ"/>
        </w:rPr>
        <w:t>9</w:t>
      </w:r>
      <w:r w:rsidRPr="008A7641">
        <w:rPr>
          <w:lang w:val="en-NZ"/>
        </w:rPr>
        <w:t>-</w:t>
      </w:r>
      <w:r w:rsidR="00887A62" w:rsidRPr="008A7641">
        <w:rPr>
          <w:lang w:val="en-NZ"/>
        </w:rPr>
        <w:t>2</w:t>
      </w:r>
      <w:r w:rsidRPr="008A7641">
        <w:rPr>
          <w:lang w:val="en-NZ"/>
        </w:rPr>
        <w:t>/ADM-</w:t>
      </w:r>
      <w:r w:rsidR="005B085B" w:rsidRPr="008A7641">
        <w:rPr>
          <w:lang w:val="en-NZ"/>
        </w:rPr>
        <w:t>0</w:t>
      </w:r>
      <w:r w:rsidR="00887A62" w:rsidRPr="008A7641">
        <w:rPr>
          <w:lang w:val="en-NZ"/>
        </w:rPr>
        <w:t>4</w:t>
      </w:r>
      <w:r w:rsidR="005B085B" w:rsidRPr="008A7641">
        <w:rPr>
          <w:lang w:val="en-NZ"/>
        </w:rPr>
        <w:t xml:space="preserve"> contains</w:t>
      </w:r>
      <w:r w:rsidRPr="008A7641">
        <w:rPr>
          <w:lang w:val="en-NZ"/>
        </w:rPr>
        <w:t xml:space="preserve"> the list of participants to the </w:t>
      </w:r>
      <w:r w:rsidR="005518A6" w:rsidRPr="008A7641">
        <w:rPr>
          <w:lang w:val="en-NZ"/>
        </w:rPr>
        <w:t>M</w:t>
      </w:r>
      <w:r w:rsidRPr="008A7641">
        <w:rPr>
          <w:lang w:val="en-NZ"/>
        </w:rPr>
        <w:t>eeting.</w:t>
      </w:r>
    </w:p>
    <w:p w:rsidR="001E7FD2" w:rsidRPr="008A7641" w:rsidRDefault="001E7FD2" w:rsidP="001E7FD2">
      <w:pPr>
        <w:pStyle w:val="Normalaftertitle"/>
        <w:widowControl w:val="0"/>
        <w:tabs>
          <w:tab w:val="clear" w:pos="1134"/>
          <w:tab w:val="clear" w:pos="1871"/>
          <w:tab w:val="clear" w:pos="2268"/>
        </w:tabs>
        <w:spacing w:before="0"/>
        <w:rPr>
          <w:kern w:val="2"/>
          <w:lang w:val="en-NZ"/>
        </w:rPr>
      </w:pPr>
    </w:p>
    <w:p w:rsidR="00145C9C" w:rsidRPr="008A7641" w:rsidRDefault="001E7FD2" w:rsidP="00A373B3">
      <w:pPr>
        <w:pStyle w:val="Heading2"/>
        <w:rPr>
          <w:lang w:val="en-NZ"/>
        </w:rPr>
      </w:pPr>
      <w:r w:rsidRPr="008A7641">
        <w:rPr>
          <w:lang w:val="en-NZ"/>
        </w:rPr>
        <w:t>2.</w:t>
      </w:r>
      <w:r w:rsidRPr="008A7641">
        <w:rPr>
          <w:lang w:val="en-NZ"/>
        </w:rPr>
        <w:tab/>
        <w:t>OPENING</w:t>
      </w:r>
      <w:r w:rsidR="00145C9C" w:rsidRPr="008A7641">
        <w:rPr>
          <w:lang w:val="en-NZ"/>
        </w:rPr>
        <w:t xml:space="preserve"> (0</w:t>
      </w:r>
      <w:r w:rsidR="00802245" w:rsidRPr="008A7641">
        <w:rPr>
          <w:lang w:val="en-NZ"/>
        </w:rPr>
        <w:t>9</w:t>
      </w:r>
      <w:r w:rsidR="00145C9C" w:rsidRPr="008A7641">
        <w:rPr>
          <w:lang w:val="en-NZ"/>
        </w:rPr>
        <w:t>:30 – 10:</w:t>
      </w:r>
      <w:r w:rsidR="00887A62" w:rsidRPr="008A7641">
        <w:rPr>
          <w:lang w:val="en-NZ"/>
        </w:rPr>
        <w:t>00</w:t>
      </w:r>
      <w:r w:rsidR="00145C9C" w:rsidRPr="008A7641">
        <w:rPr>
          <w:lang w:val="en-NZ"/>
        </w:rPr>
        <w:t xml:space="preserve">, </w:t>
      </w:r>
      <w:r w:rsidR="00887A62" w:rsidRPr="008A7641">
        <w:rPr>
          <w:lang w:val="en-NZ"/>
        </w:rPr>
        <w:t>Mon</w:t>
      </w:r>
      <w:r w:rsidR="00145C9C" w:rsidRPr="008A7641">
        <w:rPr>
          <w:lang w:val="en-NZ"/>
        </w:rPr>
        <w:t xml:space="preserve">day, </w:t>
      </w:r>
      <w:r w:rsidR="00887A62" w:rsidRPr="008A7641">
        <w:rPr>
          <w:lang w:val="en-NZ"/>
        </w:rPr>
        <w:t>17</w:t>
      </w:r>
      <w:r w:rsidR="00145C9C" w:rsidRPr="008A7641">
        <w:rPr>
          <w:lang w:val="en-NZ"/>
        </w:rPr>
        <w:t xml:space="preserve"> July 201</w:t>
      </w:r>
      <w:r w:rsidR="00887A62" w:rsidRPr="008A7641">
        <w:rPr>
          <w:lang w:val="en-NZ"/>
        </w:rPr>
        <w:t>7</w:t>
      </w:r>
      <w:r w:rsidR="00145C9C" w:rsidRPr="008A7641">
        <w:rPr>
          <w:lang w:val="en-NZ"/>
        </w:rPr>
        <w:t>)</w:t>
      </w:r>
    </w:p>
    <w:p w:rsidR="001E7FD2" w:rsidRPr="008A7641" w:rsidRDefault="001E7FD2" w:rsidP="001E7FD2">
      <w:pPr>
        <w:rPr>
          <w:b/>
          <w:bCs/>
          <w:highlight w:val="yellow"/>
          <w:lang w:val="en-NZ"/>
        </w:rPr>
      </w:pPr>
    </w:p>
    <w:p w:rsidR="00BB6BB5" w:rsidRPr="008A7641" w:rsidRDefault="00BB6BB5" w:rsidP="00BB6BB5">
      <w:pPr>
        <w:pStyle w:val="Heading3"/>
      </w:pPr>
      <w:r w:rsidRPr="008A7641">
        <w:t xml:space="preserve">2.1 </w:t>
      </w:r>
      <w:r w:rsidRPr="008A7641">
        <w:tab/>
        <w:t xml:space="preserve">Welcome Address by </w:t>
      </w:r>
      <w:r w:rsidR="00CF4DB7" w:rsidRPr="008A7641">
        <w:t>Ms. Areewan</w:t>
      </w:r>
      <w:r w:rsidRPr="008A7641">
        <w:t xml:space="preserve"> Haorangsi, Secretary General, APT</w:t>
      </w:r>
    </w:p>
    <w:p w:rsidR="00BB6BB5" w:rsidRPr="008A7641" w:rsidRDefault="00BB6BB5" w:rsidP="00BB6BB5">
      <w:pPr>
        <w:rPr>
          <w:lang w:val="en-NZ"/>
        </w:rPr>
      </w:pPr>
    </w:p>
    <w:p w:rsidR="00BB6BB5" w:rsidRPr="008A7641" w:rsidRDefault="00CF4DB7" w:rsidP="00BB6BB5">
      <w:pPr>
        <w:rPr>
          <w:lang w:val="en-NZ"/>
        </w:rPr>
      </w:pPr>
      <w:r w:rsidRPr="008A7641">
        <w:rPr>
          <w:lang w:val="en-NZ"/>
        </w:rPr>
        <w:t>Ms. Areewan</w:t>
      </w:r>
      <w:r w:rsidR="00BB6BB5" w:rsidRPr="008A7641">
        <w:rPr>
          <w:lang w:val="en-NZ"/>
        </w:rPr>
        <w:t xml:space="preserve"> Haorangsi, Secretary General, APT, welcomed delegates and delivered her welcome address. </w:t>
      </w:r>
    </w:p>
    <w:p w:rsidR="00BB6BB5" w:rsidRPr="008A7641" w:rsidRDefault="00BB6BB5" w:rsidP="00BB6BB5">
      <w:pPr>
        <w:rPr>
          <w:szCs w:val="40"/>
          <w:lang w:val="en-NZ"/>
        </w:rPr>
      </w:pPr>
    </w:p>
    <w:p w:rsidR="00BB6BB5" w:rsidRPr="008A7641" w:rsidRDefault="00BB6BB5" w:rsidP="00BB6BB5">
      <w:pPr>
        <w:rPr>
          <w:lang w:val="en-NZ"/>
        </w:rPr>
      </w:pPr>
      <w:r w:rsidRPr="008A7641">
        <w:rPr>
          <w:lang w:val="en-NZ"/>
        </w:rPr>
        <w:t>Ms. Haorangsi’s welcome address can be found in Document APG19-</w:t>
      </w:r>
      <w:r w:rsidR="00C8428D" w:rsidRPr="008A7641">
        <w:rPr>
          <w:lang w:val="en-NZ"/>
        </w:rPr>
        <w:t>2</w:t>
      </w:r>
      <w:r w:rsidRPr="008A7641">
        <w:rPr>
          <w:lang w:val="en-NZ"/>
        </w:rPr>
        <w:t xml:space="preserve">/INP-01. </w:t>
      </w:r>
    </w:p>
    <w:p w:rsidR="00682D3B" w:rsidRPr="008A7641" w:rsidRDefault="00682D3B" w:rsidP="00BB6BB5">
      <w:pPr>
        <w:rPr>
          <w:highlight w:val="yellow"/>
          <w:lang w:val="en-NZ"/>
        </w:rPr>
      </w:pPr>
    </w:p>
    <w:p w:rsidR="00CF20D3" w:rsidRPr="008A7641" w:rsidRDefault="00CF20D3" w:rsidP="00BB6BB5">
      <w:pPr>
        <w:rPr>
          <w:highlight w:val="yellow"/>
          <w:lang w:val="en-NZ"/>
        </w:rPr>
      </w:pPr>
    </w:p>
    <w:p w:rsidR="00C8428D" w:rsidRPr="008A7641" w:rsidRDefault="00C8428D" w:rsidP="00C8428D">
      <w:pPr>
        <w:pStyle w:val="Heading3"/>
      </w:pPr>
      <w:r w:rsidRPr="008A7641">
        <w:t xml:space="preserve">2.2 </w:t>
      </w:r>
      <w:r w:rsidRPr="008A7641">
        <w:tab/>
        <w:t xml:space="preserve">Address by Director, ITU Radiocommunication Bureau (delivered by Mr. Mario Maniewicz, Deputy Director, ITU Radiocommunication Bureau) </w:t>
      </w:r>
    </w:p>
    <w:p w:rsidR="00C8428D" w:rsidRPr="008A7641" w:rsidRDefault="00C8428D" w:rsidP="00C8428D">
      <w:pPr>
        <w:rPr>
          <w:b/>
          <w:lang w:val="en-NZ"/>
        </w:rPr>
      </w:pPr>
    </w:p>
    <w:p w:rsidR="00C8428D" w:rsidRPr="008A7641" w:rsidRDefault="00C8428D" w:rsidP="00C8428D">
      <w:pPr>
        <w:pStyle w:val="PlainText"/>
        <w:rPr>
          <w:rFonts w:ascii="Times New Roman" w:hAnsi="Times New Roman"/>
          <w:sz w:val="24"/>
          <w:szCs w:val="24"/>
          <w:lang w:val="en-NZ"/>
        </w:rPr>
      </w:pPr>
      <w:r w:rsidRPr="008A7641">
        <w:rPr>
          <w:rFonts w:ascii="Times New Roman" w:hAnsi="Times New Roman"/>
          <w:sz w:val="24"/>
          <w:szCs w:val="24"/>
          <w:lang w:val="en-NZ"/>
        </w:rPr>
        <w:t xml:space="preserve">Mr. Mario Maniewicz, Deputy-Director, ITU Radiocommunication Bureau, noted that it was a particular pleasure to address delegates on behalf of Mr Francois Rancy, Director, ITU Radiocommunication Bureau, for the opening of this second meeting of the APT Preparatory Group for WRC-19. </w:t>
      </w:r>
    </w:p>
    <w:p w:rsidR="00C8428D" w:rsidRPr="008A7641" w:rsidRDefault="00C8428D" w:rsidP="00C8428D">
      <w:pPr>
        <w:pStyle w:val="PlainText"/>
        <w:rPr>
          <w:rFonts w:ascii="Times New Roman" w:hAnsi="Times New Roman"/>
          <w:sz w:val="24"/>
          <w:szCs w:val="24"/>
          <w:lang w:val="en-NZ"/>
        </w:rPr>
      </w:pPr>
    </w:p>
    <w:p w:rsidR="00C8428D" w:rsidRPr="008A7641" w:rsidRDefault="00C8428D" w:rsidP="00C8428D">
      <w:pPr>
        <w:pStyle w:val="PlainText"/>
        <w:rPr>
          <w:rFonts w:ascii="Times New Roman" w:hAnsi="Times New Roman"/>
          <w:sz w:val="24"/>
          <w:szCs w:val="24"/>
          <w:lang w:val="en-NZ"/>
        </w:rPr>
      </w:pPr>
      <w:r w:rsidRPr="008A7641">
        <w:rPr>
          <w:rFonts w:ascii="Times New Roman" w:hAnsi="Times New Roman"/>
          <w:sz w:val="24"/>
          <w:szCs w:val="24"/>
          <w:lang w:val="en-NZ"/>
        </w:rPr>
        <w:t>He delivered his opening address by highlighting</w:t>
      </w:r>
      <w:r w:rsidR="00964B88" w:rsidRPr="008A7641">
        <w:rPr>
          <w:rFonts w:ascii="Times New Roman" w:hAnsi="Times New Roman"/>
          <w:sz w:val="24"/>
          <w:szCs w:val="24"/>
          <w:lang w:val="en-NZ"/>
        </w:rPr>
        <w:t xml:space="preserve"> the utmost importance toward the preparation of WRC-19</w:t>
      </w:r>
      <w:r w:rsidR="00FB1F26" w:rsidRPr="008A7641">
        <w:rPr>
          <w:rFonts w:ascii="Times New Roman" w:hAnsi="Times New Roman"/>
          <w:sz w:val="24"/>
          <w:szCs w:val="24"/>
          <w:lang w:val="en-NZ"/>
        </w:rPr>
        <w:t>, in particular regarding</w:t>
      </w:r>
      <w:r w:rsidR="00964B88" w:rsidRPr="008A7641">
        <w:rPr>
          <w:rFonts w:ascii="Times New Roman" w:hAnsi="Times New Roman"/>
          <w:sz w:val="24"/>
          <w:szCs w:val="24"/>
          <w:lang w:val="en-NZ"/>
        </w:rPr>
        <w:t xml:space="preserve"> Agenda item 1.13</w:t>
      </w:r>
      <w:r w:rsidR="00FB1F26" w:rsidRPr="008A7641">
        <w:rPr>
          <w:rFonts w:ascii="Times New Roman" w:hAnsi="Times New Roman"/>
          <w:sz w:val="24"/>
          <w:szCs w:val="24"/>
          <w:lang w:val="en-NZ"/>
        </w:rPr>
        <w:t>, where the identification of converging views of all regional groups and an early resolution of potential conflicts with other agenda items would be highly desirable</w:t>
      </w:r>
      <w:r w:rsidR="00964B88" w:rsidRPr="008A7641">
        <w:rPr>
          <w:rFonts w:ascii="Times New Roman" w:hAnsi="Times New Roman"/>
          <w:sz w:val="24"/>
          <w:szCs w:val="24"/>
          <w:lang w:val="en-NZ"/>
        </w:rPr>
        <w:t xml:space="preserve">. </w:t>
      </w:r>
    </w:p>
    <w:p w:rsidR="00964B88" w:rsidRPr="008A7641" w:rsidRDefault="00964B88" w:rsidP="00C8428D">
      <w:pPr>
        <w:pStyle w:val="PlainText"/>
        <w:rPr>
          <w:rFonts w:ascii="Times New Roman" w:hAnsi="Times New Roman"/>
          <w:sz w:val="24"/>
          <w:szCs w:val="24"/>
          <w:lang w:val="en-NZ"/>
        </w:rPr>
      </w:pPr>
    </w:p>
    <w:p w:rsidR="00C8428D" w:rsidRPr="008A7641" w:rsidRDefault="00C8428D" w:rsidP="00C8428D">
      <w:pPr>
        <w:rPr>
          <w:lang w:val="en-NZ"/>
        </w:rPr>
      </w:pPr>
      <w:r w:rsidRPr="008A7641">
        <w:rPr>
          <w:lang w:val="en-NZ"/>
        </w:rPr>
        <w:t>Mr. Maniewicz’s address can be found in Document APG19-2/INP-</w:t>
      </w:r>
      <w:r w:rsidR="00BD2240" w:rsidRPr="008A7641">
        <w:rPr>
          <w:lang w:val="en-NZ"/>
        </w:rPr>
        <w:t>72</w:t>
      </w:r>
      <w:r w:rsidR="00964B88" w:rsidRPr="008A7641">
        <w:rPr>
          <w:lang w:val="en-NZ"/>
        </w:rPr>
        <w:t>.</w:t>
      </w:r>
      <w:r w:rsidRPr="008A7641">
        <w:rPr>
          <w:lang w:val="en-NZ"/>
        </w:rPr>
        <w:t xml:space="preserve"> </w:t>
      </w:r>
    </w:p>
    <w:p w:rsidR="00273D2A" w:rsidRPr="008A7641" w:rsidRDefault="00273D2A" w:rsidP="00C8428D">
      <w:pPr>
        <w:rPr>
          <w:lang w:val="en-NZ"/>
        </w:rPr>
      </w:pPr>
    </w:p>
    <w:p w:rsidR="00CF20D3" w:rsidRPr="008A7641" w:rsidRDefault="00CF20D3" w:rsidP="00C8428D">
      <w:pPr>
        <w:rPr>
          <w:lang w:val="en-NZ"/>
        </w:rPr>
      </w:pPr>
    </w:p>
    <w:p w:rsidR="00145C9C" w:rsidRPr="008A7641" w:rsidRDefault="00145C9C" w:rsidP="00A373B3">
      <w:pPr>
        <w:pStyle w:val="Heading3"/>
      </w:pPr>
      <w:r w:rsidRPr="008A7641">
        <w:t>2.</w:t>
      </w:r>
      <w:r w:rsidR="00C8428D" w:rsidRPr="008A7641">
        <w:t>3</w:t>
      </w:r>
      <w:r w:rsidRPr="008A7641">
        <w:t xml:space="preserve"> </w:t>
      </w:r>
      <w:r w:rsidR="00A373B3" w:rsidRPr="008A7641">
        <w:tab/>
      </w:r>
      <w:r w:rsidRPr="008A7641">
        <w:t xml:space="preserve">Address by Dr. </w:t>
      </w:r>
      <w:r w:rsidR="00C8428D" w:rsidRPr="008A7641">
        <w:t>Kyu-Jin Wee</w:t>
      </w:r>
      <w:r w:rsidRPr="008A7641">
        <w:t xml:space="preserve">, Chairman, </w:t>
      </w:r>
      <w:r w:rsidR="004A0C28" w:rsidRPr="008A7641">
        <w:t>APT Conference Preparatory Group for WRC-1</w:t>
      </w:r>
      <w:r w:rsidR="00C8428D" w:rsidRPr="008A7641">
        <w:t>9</w:t>
      </w:r>
    </w:p>
    <w:p w:rsidR="00145C9C" w:rsidRPr="008A7641" w:rsidRDefault="00145C9C" w:rsidP="00145C9C">
      <w:pPr>
        <w:rPr>
          <w:lang w:val="en-NZ"/>
        </w:rPr>
      </w:pPr>
    </w:p>
    <w:p w:rsidR="00145C9C" w:rsidRPr="008A7641" w:rsidRDefault="00145C9C" w:rsidP="00145C9C">
      <w:pPr>
        <w:pStyle w:val="PlainText"/>
        <w:rPr>
          <w:rFonts w:ascii="Times New Roman" w:hAnsi="Times New Roman"/>
          <w:sz w:val="24"/>
          <w:szCs w:val="24"/>
          <w:lang w:val="en-NZ"/>
        </w:rPr>
      </w:pPr>
      <w:r w:rsidRPr="008A7641">
        <w:rPr>
          <w:rFonts w:ascii="Times New Roman" w:hAnsi="Times New Roman"/>
          <w:sz w:val="24"/>
          <w:szCs w:val="24"/>
          <w:lang w:val="en-NZ"/>
        </w:rPr>
        <w:t xml:space="preserve">Dr. </w:t>
      </w:r>
      <w:r w:rsidR="00C8428D" w:rsidRPr="008A7641">
        <w:rPr>
          <w:rFonts w:ascii="Times New Roman" w:hAnsi="Times New Roman"/>
          <w:sz w:val="24"/>
          <w:szCs w:val="24"/>
          <w:lang w:val="en-NZ"/>
        </w:rPr>
        <w:t>Kyu-Jin Wee</w:t>
      </w:r>
      <w:r w:rsidRPr="008A7641">
        <w:rPr>
          <w:rFonts w:ascii="Times New Roman" w:hAnsi="Times New Roman"/>
          <w:sz w:val="24"/>
          <w:szCs w:val="24"/>
          <w:lang w:val="en-NZ"/>
        </w:rPr>
        <w:t>, Chairman of the APT Conference Preparatory Group for WRC-1</w:t>
      </w:r>
      <w:r w:rsidR="00C8428D" w:rsidRPr="008A7641">
        <w:rPr>
          <w:rFonts w:ascii="Times New Roman" w:hAnsi="Times New Roman"/>
          <w:sz w:val="24"/>
          <w:szCs w:val="24"/>
          <w:lang w:val="en-NZ"/>
        </w:rPr>
        <w:t>9</w:t>
      </w:r>
      <w:r w:rsidR="00561136" w:rsidRPr="008A7641">
        <w:rPr>
          <w:rFonts w:ascii="Times New Roman" w:hAnsi="Times New Roman"/>
          <w:sz w:val="24"/>
          <w:szCs w:val="24"/>
          <w:lang w:val="en-NZ"/>
        </w:rPr>
        <w:t xml:space="preserve"> (APG-1</w:t>
      </w:r>
      <w:r w:rsidR="00C8428D" w:rsidRPr="008A7641">
        <w:rPr>
          <w:rFonts w:ascii="Times New Roman" w:hAnsi="Times New Roman"/>
          <w:sz w:val="24"/>
          <w:szCs w:val="24"/>
          <w:lang w:val="en-NZ"/>
        </w:rPr>
        <w:t>9</w:t>
      </w:r>
      <w:r w:rsidR="00561136" w:rsidRPr="008A7641">
        <w:rPr>
          <w:rFonts w:ascii="Times New Roman" w:hAnsi="Times New Roman"/>
          <w:sz w:val="24"/>
          <w:szCs w:val="24"/>
          <w:lang w:val="en-NZ"/>
        </w:rPr>
        <w:t>)</w:t>
      </w:r>
      <w:r w:rsidRPr="008A7641">
        <w:rPr>
          <w:rFonts w:ascii="Times New Roman" w:hAnsi="Times New Roman"/>
          <w:sz w:val="24"/>
          <w:szCs w:val="24"/>
          <w:lang w:val="en-NZ"/>
        </w:rPr>
        <w:t xml:space="preserve">, welcomed delegates to the </w:t>
      </w:r>
      <w:r w:rsidR="005518A6" w:rsidRPr="008A7641">
        <w:rPr>
          <w:rFonts w:ascii="Times New Roman" w:hAnsi="Times New Roman"/>
          <w:sz w:val="24"/>
          <w:szCs w:val="24"/>
          <w:lang w:val="en-NZ"/>
        </w:rPr>
        <w:t>M</w:t>
      </w:r>
      <w:r w:rsidRPr="008A7641">
        <w:rPr>
          <w:rFonts w:ascii="Times New Roman" w:hAnsi="Times New Roman"/>
          <w:sz w:val="24"/>
          <w:szCs w:val="24"/>
          <w:lang w:val="en-NZ"/>
        </w:rPr>
        <w:t>eeting and delivered his</w:t>
      </w:r>
      <w:r w:rsidR="00C44CB2" w:rsidRPr="008A7641">
        <w:rPr>
          <w:rFonts w:ascii="Times New Roman" w:hAnsi="Times New Roman"/>
          <w:sz w:val="24"/>
          <w:szCs w:val="24"/>
          <w:lang w:val="en-NZ"/>
        </w:rPr>
        <w:t xml:space="preserve"> opening </w:t>
      </w:r>
      <w:r w:rsidRPr="008A7641">
        <w:rPr>
          <w:rFonts w:ascii="Times New Roman" w:hAnsi="Times New Roman"/>
          <w:sz w:val="24"/>
          <w:szCs w:val="24"/>
          <w:lang w:val="en-NZ"/>
        </w:rPr>
        <w:t xml:space="preserve">address. </w:t>
      </w:r>
    </w:p>
    <w:p w:rsidR="00145C9C" w:rsidRPr="008A7641" w:rsidRDefault="00145C9C" w:rsidP="00145C9C">
      <w:pPr>
        <w:pStyle w:val="PlainText"/>
        <w:rPr>
          <w:rFonts w:ascii="Times New Roman" w:hAnsi="Times New Roman"/>
          <w:sz w:val="24"/>
          <w:lang w:val="en-NZ"/>
        </w:rPr>
      </w:pPr>
    </w:p>
    <w:p w:rsidR="00145C9C" w:rsidRPr="008A7641" w:rsidRDefault="00145C9C" w:rsidP="00145C9C">
      <w:pPr>
        <w:rPr>
          <w:lang w:val="en-NZ"/>
        </w:rPr>
      </w:pPr>
      <w:r w:rsidRPr="008A7641">
        <w:rPr>
          <w:lang w:val="en-NZ"/>
        </w:rPr>
        <w:t xml:space="preserve">Dr. </w:t>
      </w:r>
      <w:r w:rsidR="00C8428D" w:rsidRPr="008A7641">
        <w:rPr>
          <w:lang w:val="en-NZ"/>
        </w:rPr>
        <w:t>Wee</w:t>
      </w:r>
      <w:r w:rsidRPr="008A7641">
        <w:rPr>
          <w:lang w:val="en-NZ"/>
        </w:rPr>
        <w:t xml:space="preserve">’s address </w:t>
      </w:r>
      <w:r w:rsidR="00BB6BB5" w:rsidRPr="008A7641">
        <w:rPr>
          <w:lang w:val="en-NZ"/>
        </w:rPr>
        <w:t>can be found</w:t>
      </w:r>
      <w:r w:rsidRPr="008A7641">
        <w:rPr>
          <w:lang w:val="en-NZ"/>
        </w:rPr>
        <w:t xml:space="preserve"> in Document APG1</w:t>
      </w:r>
      <w:r w:rsidR="00802245" w:rsidRPr="008A7641">
        <w:rPr>
          <w:lang w:val="en-NZ"/>
        </w:rPr>
        <w:t>9</w:t>
      </w:r>
      <w:r w:rsidRPr="008A7641">
        <w:rPr>
          <w:lang w:val="en-NZ"/>
        </w:rPr>
        <w:t>-</w:t>
      </w:r>
      <w:r w:rsidR="00C8428D" w:rsidRPr="008A7641">
        <w:rPr>
          <w:lang w:val="en-NZ"/>
        </w:rPr>
        <w:t>2</w:t>
      </w:r>
      <w:r w:rsidRPr="008A7641">
        <w:rPr>
          <w:lang w:val="en-NZ"/>
        </w:rPr>
        <w:t>/INP-02.</w:t>
      </w:r>
    </w:p>
    <w:p w:rsidR="00145C9C" w:rsidRPr="008A7641" w:rsidRDefault="00145C9C" w:rsidP="00145C9C">
      <w:pPr>
        <w:adjustRightInd w:val="0"/>
        <w:rPr>
          <w:highlight w:val="yellow"/>
          <w:lang w:val="en-NZ"/>
        </w:rPr>
      </w:pPr>
    </w:p>
    <w:p w:rsidR="00145C9C" w:rsidRPr="008A7641" w:rsidRDefault="00145C9C" w:rsidP="00145C9C">
      <w:pPr>
        <w:adjustRightInd w:val="0"/>
        <w:rPr>
          <w:highlight w:val="yellow"/>
          <w:lang w:val="en-NZ"/>
        </w:rPr>
      </w:pPr>
    </w:p>
    <w:p w:rsidR="008A1E58" w:rsidRPr="008A7641" w:rsidRDefault="008A1E58" w:rsidP="00A373B3">
      <w:pPr>
        <w:pStyle w:val="Heading3"/>
      </w:pPr>
      <w:r w:rsidRPr="008A7641">
        <w:t xml:space="preserve">2.4 </w:t>
      </w:r>
      <w:r w:rsidR="00A373B3" w:rsidRPr="008A7641">
        <w:tab/>
      </w:r>
      <w:r w:rsidR="00C8428D" w:rsidRPr="008A7641">
        <w:t>Inaugural Address by Dr. Ismail, Director General, Resources and Equipment of Postal and Information Technology, Ministry of Communication and Information Technology, Republic of Indonesia</w:t>
      </w:r>
    </w:p>
    <w:p w:rsidR="00145C9C" w:rsidRPr="008A7641" w:rsidRDefault="00145C9C" w:rsidP="00145C9C">
      <w:pPr>
        <w:adjustRightInd w:val="0"/>
        <w:rPr>
          <w:lang w:val="en-NZ"/>
        </w:rPr>
      </w:pPr>
    </w:p>
    <w:p w:rsidR="00930BC9" w:rsidRPr="008A7641" w:rsidRDefault="00C8428D" w:rsidP="00145C9C">
      <w:pPr>
        <w:adjustRightInd w:val="0"/>
        <w:rPr>
          <w:lang w:val="en-NZ"/>
        </w:rPr>
      </w:pPr>
      <w:r w:rsidRPr="008A7641">
        <w:rPr>
          <w:lang w:val="en-NZ"/>
        </w:rPr>
        <w:t>Dr.</w:t>
      </w:r>
      <w:r w:rsidR="00930BC9" w:rsidRPr="008A7641">
        <w:rPr>
          <w:lang w:val="en-NZ"/>
        </w:rPr>
        <w:t xml:space="preserve"> </w:t>
      </w:r>
      <w:r w:rsidRPr="008A7641">
        <w:rPr>
          <w:lang w:val="en-NZ"/>
        </w:rPr>
        <w:t>Ismail</w:t>
      </w:r>
      <w:r w:rsidR="00930BC9" w:rsidRPr="008A7641">
        <w:rPr>
          <w:lang w:val="en-NZ"/>
        </w:rPr>
        <w:t xml:space="preserve">, </w:t>
      </w:r>
      <w:r w:rsidRPr="008A7641">
        <w:rPr>
          <w:lang w:val="en-NZ"/>
        </w:rPr>
        <w:t>Director General</w:t>
      </w:r>
      <w:r w:rsidR="00930BC9" w:rsidRPr="008A7641">
        <w:rPr>
          <w:lang w:val="en-NZ"/>
        </w:rPr>
        <w:t xml:space="preserve">, </w:t>
      </w:r>
      <w:r w:rsidR="00C864F0" w:rsidRPr="008A7641">
        <w:rPr>
          <w:lang w:val="en-NZ"/>
        </w:rPr>
        <w:t xml:space="preserve">Resources and Equipment of Postal and Information Technology, Ministry of Communication and Information Technology (MCIT), </w:t>
      </w:r>
      <w:r w:rsidR="00930BC9" w:rsidRPr="008A7641">
        <w:rPr>
          <w:lang w:val="en-NZ"/>
        </w:rPr>
        <w:t xml:space="preserve">welcomed participants to the </w:t>
      </w:r>
      <w:r w:rsidR="00C864F0" w:rsidRPr="008A7641">
        <w:rPr>
          <w:lang w:val="en-NZ"/>
        </w:rPr>
        <w:t>second</w:t>
      </w:r>
      <w:r w:rsidR="005518A6" w:rsidRPr="008A7641">
        <w:rPr>
          <w:lang w:val="en-NZ"/>
        </w:rPr>
        <w:t xml:space="preserve"> m</w:t>
      </w:r>
      <w:r w:rsidR="00930BC9" w:rsidRPr="008A7641">
        <w:rPr>
          <w:lang w:val="en-NZ"/>
        </w:rPr>
        <w:t>eeting of APG-1</w:t>
      </w:r>
      <w:r w:rsidR="00E90E7E" w:rsidRPr="008A7641">
        <w:rPr>
          <w:lang w:val="en-NZ"/>
        </w:rPr>
        <w:t>9</w:t>
      </w:r>
      <w:r w:rsidR="00930BC9" w:rsidRPr="008A7641">
        <w:rPr>
          <w:lang w:val="en-NZ"/>
        </w:rPr>
        <w:t xml:space="preserve"> on behalf of the </w:t>
      </w:r>
      <w:r w:rsidR="003260BC" w:rsidRPr="008A7641">
        <w:rPr>
          <w:lang w:val="en-NZ"/>
        </w:rPr>
        <w:t>G</w:t>
      </w:r>
      <w:r w:rsidR="00930BC9" w:rsidRPr="008A7641">
        <w:rPr>
          <w:lang w:val="en-NZ"/>
        </w:rPr>
        <w:t>overnment</w:t>
      </w:r>
      <w:r w:rsidR="00C864F0" w:rsidRPr="008A7641">
        <w:rPr>
          <w:lang w:val="en-NZ"/>
        </w:rPr>
        <w:t xml:space="preserve"> of Republic of Indonesia</w:t>
      </w:r>
      <w:r w:rsidR="00930BC9" w:rsidRPr="008A7641">
        <w:rPr>
          <w:lang w:val="en-NZ"/>
        </w:rPr>
        <w:t xml:space="preserve">. </w:t>
      </w:r>
      <w:r w:rsidR="00C864F0" w:rsidRPr="008A7641">
        <w:rPr>
          <w:lang w:val="en-NZ"/>
        </w:rPr>
        <w:t>D</w:t>
      </w:r>
      <w:r w:rsidR="00930BC9" w:rsidRPr="008A7641">
        <w:rPr>
          <w:lang w:val="en-NZ"/>
        </w:rPr>
        <w:t xml:space="preserve">r. </w:t>
      </w:r>
      <w:r w:rsidR="00C864F0" w:rsidRPr="008A7641">
        <w:rPr>
          <w:lang w:val="en-NZ"/>
        </w:rPr>
        <w:t>Ismail</w:t>
      </w:r>
      <w:r w:rsidR="00930BC9" w:rsidRPr="008A7641">
        <w:rPr>
          <w:lang w:val="en-NZ"/>
        </w:rPr>
        <w:t xml:space="preserve"> delivered his inaugural address</w:t>
      </w:r>
      <w:r w:rsidR="00C864F0" w:rsidRPr="008A7641">
        <w:rPr>
          <w:lang w:val="en-NZ"/>
        </w:rPr>
        <w:t xml:space="preserve"> and </w:t>
      </w:r>
      <w:r w:rsidR="00380DDE" w:rsidRPr="008A7641">
        <w:rPr>
          <w:lang w:val="en-NZ"/>
        </w:rPr>
        <w:t xml:space="preserve">then officially opened the </w:t>
      </w:r>
      <w:r w:rsidR="005518A6" w:rsidRPr="008A7641">
        <w:rPr>
          <w:lang w:val="en-NZ"/>
        </w:rPr>
        <w:t>M</w:t>
      </w:r>
      <w:r w:rsidR="00380DDE" w:rsidRPr="008A7641">
        <w:rPr>
          <w:lang w:val="en-NZ"/>
        </w:rPr>
        <w:t xml:space="preserve">eeting. </w:t>
      </w:r>
    </w:p>
    <w:p w:rsidR="00930BC9" w:rsidRPr="008A7641" w:rsidRDefault="00930BC9" w:rsidP="00145C9C">
      <w:pPr>
        <w:adjustRightInd w:val="0"/>
        <w:rPr>
          <w:lang w:val="en-NZ"/>
        </w:rPr>
      </w:pPr>
    </w:p>
    <w:p w:rsidR="00930BC9" w:rsidRPr="008A7641" w:rsidRDefault="000441D5" w:rsidP="00145C9C">
      <w:pPr>
        <w:adjustRightInd w:val="0"/>
        <w:rPr>
          <w:lang w:val="en-NZ"/>
        </w:rPr>
      </w:pPr>
      <w:r w:rsidRPr="008A7641">
        <w:rPr>
          <w:lang w:val="en-NZ"/>
        </w:rPr>
        <w:t>D</w:t>
      </w:r>
      <w:r w:rsidR="00930BC9" w:rsidRPr="008A7641">
        <w:rPr>
          <w:lang w:val="en-NZ"/>
        </w:rPr>
        <w:t>r.</w:t>
      </w:r>
      <w:r w:rsidR="00C60ADE" w:rsidRPr="008A7641">
        <w:rPr>
          <w:lang w:val="en-NZ"/>
        </w:rPr>
        <w:t xml:space="preserve"> </w:t>
      </w:r>
      <w:r w:rsidRPr="008A7641">
        <w:rPr>
          <w:lang w:val="en-NZ"/>
        </w:rPr>
        <w:t>Ismail</w:t>
      </w:r>
      <w:r w:rsidR="00930BC9" w:rsidRPr="008A7641">
        <w:rPr>
          <w:lang w:val="en-NZ"/>
        </w:rPr>
        <w:t>’s</w:t>
      </w:r>
      <w:r w:rsidR="00C60ADE" w:rsidRPr="008A7641">
        <w:rPr>
          <w:lang w:val="en-NZ"/>
        </w:rPr>
        <w:t xml:space="preserve"> </w:t>
      </w:r>
      <w:r w:rsidR="00ED73ED" w:rsidRPr="008A7641">
        <w:rPr>
          <w:lang w:val="en-NZ"/>
        </w:rPr>
        <w:t>inaugural</w:t>
      </w:r>
      <w:r w:rsidR="00930BC9" w:rsidRPr="008A7641">
        <w:rPr>
          <w:lang w:val="en-NZ"/>
        </w:rPr>
        <w:t xml:space="preserve"> address </w:t>
      </w:r>
      <w:r w:rsidR="00BB6BB5" w:rsidRPr="008A7641">
        <w:rPr>
          <w:lang w:val="en-NZ"/>
        </w:rPr>
        <w:t>can be found</w:t>
      </w:r>
      <w:r w:rsidR="00930BC9" w:rsidRPr="008A7641">
        <w:rPr>
          <w:lang w:val="en-NZ"/>
        </w:rPr>
        <w:t xml:space="preserve"> in Document APG1</w:t>
      </w:r>
      <w:r w:rsidR="00E90E7E" w:rsidRPr="008A7641">
        <w:rPr>
          <w:lang w:val="en-NZ"/>
        </w:rPr>
        <w:t>9</w:t>
      </w:r>
      <w:r w:rsidR="00930BC9" w:rsidRPr="008A7641">
        <w:rPr>
          <w:lang w:val="en-NZ"/>
        </w:rPr>
        <w:t>-</w:t>
      </w:r>
      <w:r w:rsidR="00C864F0" w:rsidRPr="008A7641">
        <w:rPr>
          <w:lang w:val="en-NZ"/>
        </w:rPr>
        <w:t>2</w:t>
      </w:r>
      <w:r w:rsidR="00930BC9" w:rsidRPr="008A7641">
        <w:rPr>
          <w:lang w:val="en-NZ"/>
        </w:rPr>
        <w:t>/</w:t>
      </w:r>
      <w:r w:rsidR="00C60ADE" w:rsidRPr="008A7641">
        <w:rPr>
          <w:lang w:val="en-NZ"/>
        </w:rPr>
        <w:t xml:space="preserve">INP-03. </w:t>
      </w:r>
    </w:p>
    <w:p w:rsidR="00930BC9" w:rsidRPr="008A7641" w:rsidRDefault="00930BC9" w:rsidP="00145C9C">
      <w:pPr>
        <w:adjustRightInd w:val="0"/>
        <w:rPr>
          <w:highlight w:val="yellow"/>
          <w:lang w:val="en-NZ"/>
        </w:rPr>
      </w:pPr>
    </w:p>
    <w:p w:rsidR="00CF20D3" w:rsidRPr="008A7641" w:rsidRDefault="00CF20D3" w:rsidP="00145C9C">
      <w:pPr>
        <w:adjustRightInd w:val="0"/>
        <w:rPr>
          <w:highlight w:val="yellow"/>
          <w:lang w:val="en-NZ"/>
        </w:rPr>
      </w:pPr>
    </w:p>
    <w:p w:rsidR="00930BC9" w:rsidRPr="008A7641" w:rsidRDefault="008C64AD" w:rsidP="00A373B3">
      <w:pPr>
        <w:pStyle w:val="Heading3"/>
      </w:pPr>
      <w:r w:rsidRPr="008A7641">
        <w:t xml:space="preserve">2.5 </w:t>
      </w:r>
      <w:r w:rsidR="00A373B3" w:rsidRPr="008A7641">
        <w:tab/>
      </w:r>
      <w:r w:rsidRPr="008A7641">
        <w:t xml:space="preserve">Presentation of </w:t>
      </w:r>
      <w:r w:rsidR="00C864F0" w:rsidRPr="008A7641">
        <w:t xml:space="preserve">Token of </w:t>
      </w:r>
      <w:r w:rsidRPr="008A7641">
        <w:t xml:space="preserve">Appreciation to </w:t>
      </w:r>
      <w:r w:rsidR="00C864F0" w:rsidRPr="008A7641">
        <w:t>Dr</w:t>
      </w:r>
      <w:r w:rsidR="00F35C7B" w:rsidRPr="008A7641">
        <w:t xml:space="preserve">. </w:t>
      </w:r>
      <w:r w:rsidR="00C864F0" w:rsidRPr="008A7641">
        <w:t>Ismail</w:t>
      </w:r>
    </w:p>
    <w:p w:rsidR="0038780A" w:rsidRPr="008A7641" w:rsidRDefault="0038780A" w:rsidP="00145C9C">
      <w:pPr>
        <w:adjustRightInd w:val="0"/>
        <w:rPr>
          <w:lang w:val="en-NZ"/>
        </w:rPr>
      </w:pPr>
    </w:p>
    <w:p w:rsidR="0038780A" w:rsidRPr="008A7641" w:rsidRDefault="007E2108" w:rsidP="00145C9C">
      <w:pPr>
        <w:adjustRightInd w:val="0"/>
        <w:rPr>
          <w:lang w:val="en-NZ"/>
        </w:rPr>
      </w:pPr>
      <w:r w:rsidRPr="008A7641">
        <w:rPr>
          <w:lang w:val="en-NZ"/>
        </w:rPr>
        <w:t xml:space="preserve">Ms. Haorangsi </w:t>
      </w:r>
      <w:r w:rsidR="00873D3A" w:rsidRPr="008A7641">
        <w:rPr>
          <w:lang w:val="en-NZ"/>
        </w:rPr>
        <w:t xml:space="preserve">expressed her appreciation to </w:t>
      </w:r>
      <w:r w:rsidR="00C864F0" w:rsidRPr="008A7641">
        <w:rPr>
          <w:lang w:val="en-NZ"/>
        </w:rPr>
        <w:t>D</w:t>
      </w:r>
      <w:r w:rsidRPr="008A7641">
        <w:rPr>
          <w:lang w:val="en-NZ"/>
        </w:rPr>
        <w:t xml:space="preserve">r. </w:t>
      </w:r>
      <w:r w:rsidR="00C864F0" w:rsidRPr="008A7641">
        <w:rPr>
          <w:lang w:val="en-NZ"/>
        </w:rPr>
        <w:t>Ismail</w:t>
      </w:r>
      <w:r w:rsidRPr="008A7641">
        <w:rPr>
          <w:lang w:val="en-NZ"/>
        </w:rPr>
        <w:t xml:space="preserve"> </w:t>
      </w:r>
      <w:r w:rsidR="00873D3A" w:rsidRPr="008A7641">
        <w:rPr>
          <w:lang w:val="en-NZ"/>
        </w:rPr>
        <w:t xml:space="preserve">for his inaugural address and presented him </w:t>
      </w:r>
      <w:r w:rsidRPr="008A7641">
        <w:rPr>
          <w:lang w:val="en-NZ"/>
        </w:rPr>
        <w:t xml:space="preserve">a </w:t>
      </w:r>
      <w:r w:rsidR="00C864F0" w:rsidRPr="008A7641">
        <w:rPr>
          <w:lang w:val="en-NZ"/>
        </w:rPr>
        <w:t xml:space="preserve">token of appreciation </w:t>
      </w:r>
      <w:r w:rsidRPr="008A7641">
        <w:rPr>
          <w:lang w:val="en-NZ"/>
        </w:rPr>
        <w:t xml:space="preserve">from APT </w:t>
      </w:r>
      <w:r w:rsidR="00873D3A" w:rsidRPr="008A7641">
        <w:rPr>
          <w:lang w:val="en-NZ"/>
        </w:rPr>
        <w:t xml:space="preserve">for his Ministry and </w:t>
      </w:r>
      <w:r w:rsidRPr="008A7641">
        <w:rPr>
          <w:lang w:val="en-NZ"/>
        </w:rPr>
        <w:t xml:space="preserve">thanked him </w:t>
      </w:r>
      <w:r w:rsidR="00873D3A" w:rsidRPr="008A7641">
        <w:rPr>
          <w:lang w:val="en-NZ"/>
        </w:rPr>
        <w:t xml:space="preserve">once again </w:t>
      </w:r>
      <w:r w:rsidRPr="008A7641">
        <w:rPr>
          <w:lang w:val="en-NZ"/>
        </w:rPr>
        <w:t>for the support from M</w:t>
      </w:r>
      <w:r w:rsidR="00C864F0" w:rsidRPr="008A7641">
        <w:rPr>
          <w:lang w:val="en-NZ"/>
        </w:rPr>
        <w:t>C</w:t>
      </w:r>
      <w:r w:rsidRPr="008A7641">
        <w:rPr>
          <w:lang w:val="en-NZ"/>
        </w:rPr>
        <w:t>I</w:t>
      </w:r>
      <w:r w:rsidR="00E90E7E" w:rsidRPr="008A7641">
        <w:rPr>
          <w:lang w:val="en-NZ"/>
        </w:rPr>
        <w:t>T</w:t>
      </w:r>
      <w:r w:rsidRPr="008A7641">
        <w:rPr>
          <w:lang w:val="en-NZ"/>
        </w:rPr>
        <w:t xml:space="preserve"> in the organisation of th</w:t>
      </w:r>
      <w:r w:rsidR="007A5049" w:rsidRPr="008A7641">
        <w:rPr>
          <w:lang w:val="en-NZ"/>
        </w:rPr>
        <w:t>is</w:t>
      </w:r>
      <w:r w:rsidRPr="008A7641">
        <w:rPr>
          <w:lang w:val="en-NZ"/>
        </w:rPr>
        <w:t xml:space="preserve"> </w:t>
      </w:r>
      <w:r w:rsidR="007A5049" w:rsidRPr="008A7641">
        <w:rPr>
          <w:lang w:val="en-NZ"/>
        </w:rPr>
        <w:t>M</w:t>
      </w:r>
      <w:r w:rsidRPr="008A7641">
        <w:rPr>
          <w:lang w:val="en-NZ"/>
        </w:rPr>
        <w:t>eeting</w:t>
      </w:r>
      <w:r w:rsidR="007A5049" w:rsidRPr="008A7641">
        <w:rPr>
          <w:lang w:val="en-NZ"/>
        </w:rPr>
        <w:t xml:space="preserve"> in Bali</w:t>
      </w:r>
      <w:r w:rsidRPr="008A7641">
        <w:rPr>
          <w:lang w:val="en-NZ"/>
        </w:rPr>
        <w:t xml:space="preserve">. </w:t>
      </w:r>
    </w:p>
    <w:p w:rsidR="009B380E" w:rsidRPr="008A7641" w:rsidRDefault="00AF7192" w:rsidP="00A373B3">
      <w:pPr>
        <w:pStyle w:val="Heading2"/>
        <w:rPr>
          <w:lang w:val="en-NZ"/>
        </w:rPr>
      </w:pPr>
      <w:r w:rsidRPr="008A7641">
        <w:rPr>
          <w:highlight w:val="yellow"/>
          <w:lang w:val="en-NZ"/>
        </w:rPr>
        <w:br w:type="page"/>
      </w:r>
      <w:r w:rsidR="009B380E" w:rsidRPr="008A7641">
        <w:rPr>
          <w:lang w:val="en-NZ"/>
        </w:rPr>
        <w:lastRenderedPageBreak/>
        <w:t>3.</w:t>
      </w:r>
      <w:r w:rsidR="009B380E" w:rsidRPr="008A7641">
        <w:rPr>
          <w:lang w:val="en-NZ"/>
        </w:rPr>
        <w:tab/>
        <w:t xml:space="preserve">FIRST SESSION OF THE </w:t>
      </w:r>
      <w:r w:rsidR="00532D7A" w:rsidRPr="008A7641">
        <w:rPr>
          <w:lang w:val="en-NZ"/>
        </w:rPr>
        <w:t>PLENARY</w:t>
      </w:r>
      <w:r w:rsidR="009B380E" w:rsidRPr="008A7641">
        <w:rPr>
          <w:lang w:val="en-NZ"/>
        </w:rPr>
        <w:t xml:space="preserve"> (10:</w:t>
      </w:r>
      <w:r w:rsidR="00BC3FB2" w:rsidRPr="008A7641">
        <w:rPr>
          <w:lang w:val="en-NZ"/>
        </w:rPr>
        <w:t>30</w:t>
      </w:r>
      <w:r w:rsidR="009B380E" w:rsidRPr="008A7641">
        <w:rPr>
          <w:lang w:val="en-NZ"/>
        </w:rPr>
        <w:t xml:space="preserve"> – 1</w:t>
      </w:r>
      <w:r w:rsidR="00BC3FB2" w:rsidRPr="008A7641">
        <w:rPr>
          <w:lang w:val="en-NZ"/>
        </w:rPr>
        <w:t>2</w:t>
      </w:r>
      <w:r w:rsidR="009B380E" w:rsidRPr="008A7641">
        <w:rPr>
          <w:lang w:val="en-NZ"/>
        </w:rPr>
        <w:t>:</w:t>
      </w:r>
      <w:r w:rsidR="00BC3FB2" w:rsidRPr="008A7641">
        <w:rPr>
          <w:lang w:val="en-NZ"/>
        </w:rPr>
        <w:t>15</w:t>
      </w:r>
      <w:r w:rsidR="009B380E" w:rsidRPr="008A7641">
        <w:rPr>
          <w:lang w:val="en-NZ"/>
        </w:rPr>
        <w:t xml:space="preserve">, Monday, </w:t>
      </w:r>
      <w:r w:rsidR="00BC3FB2" w:rsidRPr="008A7641">
        <w:rPr>
          <w:lang w:val="en-NZ"/>
        </w:rPr>
        <w:t>17</w:t>
      </w:r>
      <w:r w:rsidR="009B380E" w:rsidRPr="008A7641">
        <w:rPr>
          <w:lang w:val="en-NZ"/>
        </w:rPr>
        <w:t xml:space="preserve"> July 201</w:t>
      </w:r>
      <w:r w:rsidR="00BC3FB2" w:rsidRPr="008A7641">
        <w:rPr>
          <w:lang w:val="en-NZ"/>
        </w:rPr>
        <w:t>7</w:t>
      </w:r>
      <w:r w:rsidR="009B380E" w:rsidRPr="008A7641">
        <w:rPr>
          <w:lang w:val="en-NZ"/>
        </w:rPr>
        <w:t xml:space="preserve">) </w:t>
      </w:r>
    </w:p>
    <w:p w:rsidR="009B380E" w:rsidRPr="008A7641" w:rsidRDefault="009B380E" w:rsidP="009B380E">
      <w:pPr>
        <w:ind w:left="567" w:hanging="567"/>
        <w:rPr>
          <w:lang w:val="en-NZ"/>
        </w:rPr>
      </w:pPr>
    </w:p>
    <w:p w:rsidR="009B380E" w:rsidRPr="008A7641" w:rsidRDefault="009B380E" w:rsidP="00A373B3">
      <w:pPr>
        <w:pStyle w:val="Heading3"/>
      </w:pPr>
      <w:r w:rsidRPr="008A7641">
        <w:t>3.1</w:t>
      </w:r>
      <w:r w:rsidRPr="008A7641">
        <w:tab/>
        <w:t>Adoption of Agenda</w:t>
      </w:r>
    </w:p>
    <w:p w:rsidR="009B380E" w:rsidRPr="008A7641" w:rsidRDefault="009B380E" w:rsidP="009B380E">
      <w:pPr>
        <w:pStyle w:val="Normalaftertitle"/>
        <w:widowControl w:val="0"/>
        <w:tabs>
          <w:tab w:val="clear" w:pos="1134"/>
          <w:tab w:val="clear" w:pos="1871"/>
          <w:tab w:val="clear" w:pos="2268"/>
        </w:tabs>
        <w:wordWrap w:val="0"/>
        <w:spacing w:before="0"/>
        <w:rPr>
          <w:kern w:val="2"/>
          <w:lang w:val="en-NZ"/>
        </w:rPr>
      </w:pPr>
    </w:p>
    <w:p w:rsidR="008C01EB" w:rsidRPr="008A7641" w:rsidRDefault="001651EB" w:rsidP="009B380E">
      <w:pPr>
        <w:rPr>
          <w:lang w:val="en-NZ"/>
        </w:rPr>
      </w:pPr>
      <w:r w:rsidRPr="008A7641">
        <w:rPr>
          <w:lang w:val="en-NZ"/>
        </w:rPr>
        <w:t xml:space="preserve">Dr. </w:t>
      </w:r>
      <w:r w:rsidR="00FE12EC" w:rsidRPr="008A7641">
        <w:rPr>
          <w:lang w:val="en-NZ"/>
        </w:rPr>
        <w:t xml:space="preserve">Kyu-Jin </w:t>
      </w:r>
      <w:r w:rsidR="002B450B" w:rsidRPr="008A7641">
        <w:rPr>
          <w:lang w:val="en-NZ"/>
        </w:rPr>
        <w:t>Wee</w:t>
      </w:r>
      <w:r w:rsidR="004A0C28" w:rsidRPr="008A7641">
        <w:rPr>
          <w:lang w:val="en-NZ"/>
        </w:rPr>
        <w:t>, Chairman of APG-1</w:t>
      </w:r>
      <w:r w:rsidR="00273D2A" w:rsidRPr="008A7641">
        <w:rPr>
          <w:lang w:val="en-NZ"/>
        </w:rPr>
        <w:t>9</w:t>
      </w:r>
      <w:r w:rsidR="00FE12EC" w:rsidRPr="008A7641">
        <w:rPr>
          <w:lang w:val="en-NZ"/>
        </w:rPr>
        <w:t xml:space="preserve">, introduced the </w:t>
      </w:r>
      <w:r w:rsidR="00F33DB2" w:rsidRPr="008A7641">
        <w:rPr>
          <w:lang w:val="en-NZ"/>
        </w:rPr>
        <w:t xml:space="preserve">overall </w:t>
      </w:r>
      <w:r w:rsidR="000020EC" w:rsidRPr="008A7641">
        <w:rPr>
          <w:lang w:val="en-NZ"/>
        </w:rPr>
        <w:t>a</w:t>
      </w:r>
      <w:r w:rsidR="009B380E" w:rsidRPr="008A7641">
        <w:rPr>
          <w:lang w:val="en-NZ"/>
        </w:rPr>
        <w:t>genda</w:t>
      </w:r>
      <w:r w:rsidR="008C7437" w:rsidRPr="008A7641">
        <w:rPr>
          <w:lang w:val="en-NZ"/>
        </w:rPr>
        <w:t xml:space="preserve"> of the Meeting</w:t>
      </w:r>
      <w:r w:rsidR="009B380E" w:rsidRPr="008A7641">
        <w:rPr>
          <w:lang w:val="en-NZ"/>
        </w:rPr>
        <w:t xml:space="preserve"> </w:t>
      </w:r>
      <w:r w:rsidR="00FE12EC" w:rsidRPr="008A7641">
        <w:rPr>
          <w:lang w:val="en-NZ"/>
        </w:rPr>
        <w:t>a</w:t>
      </w:r>
      <w:r w:rsidR="009B380E" w:rsidRPr="008A7641">
        <w:rPr>
          <w:lang w:val="en-NZ"/>
        </w:rPr>
        <w:t xml:space="preserve">s </w:t>
      </w:r>
      <w:r w:rsidR="00FE12EC" w:rsidRPr="008A7641">
        <w:rPr>
          <w:lang w:val="en-NZ"/>
        </w:rPr>
        <w:t xml:space="preserve">contained </w:t>
      </w:r>
      <w:r w:rsidR="009B380E" w:rsidRPr="008A7641">
        <w:rPr>
          <w:lang w:val="en-NZ"/>
        </w:rPr>
        <w:t>in Document APG1</w:t>
      </w:r>
      <w:r w:rsidR="00F35C7B" w:rsidRPr="008A7641">
        <w:rPr>
          <w:lang w:val="en-NZ"/>
        </w:rPr>
        <w:t>9</w:t>
      </w:r>
      <w:r w:rsidR="009B380E" w:rsidRPr="008A7641">
        <w:rPr>
          <w:lang w:val="en-NZ"/>
        </w:rPr>
        <w:t>-</w:t>
      </w:r>
      <w:r w:rsidR="002B450B" w:rsidRPr="008A7641">
        <w:rPr>
          <w:lang w:val="en-NZ"/>
        </w:rPr>
        <w:t>2</w:t>
      </w:r>
      <w:r w:rsidR="009B380E" w:rsidRPr="008A7641">
        <w:rPr>
          <w:lang w:val="en-NZ"/>
        </w:rPr>
        <w:t>/ADM-01</w:t>
      </w:r>
      <w:r w:rsidR="00F33DB2" w:rsidRPr="008A7641">
        <w:rPr>
          <w:lang w:val="en-NZ"/>
        </w:rPr>
        <w:t>. He also introduced t</w:t>
      </w:r>
      <w:r w:rsidR="008C01EB" w:rsidRPr="008A7641">
        <w:rPr>
          <w:lang w:val="en-NZ"/>
        </w:rPr>
        <w:t xml:space="preserve">he agenda for the first </w:t>
      </w:r>
      <w:r w:rsidR="00532D7A" w:rsidRPr="008A7641">
        <w:rPr>
          <w:lang w:val="en-NZ"/>
        </w:rPr>
        <w:t>Plenary</w:t>
      </w:r>
      <w:r w:rsidR="008C01EB" w:rsidRPr="008A7641">
        <w:rPr>
          <w:lang w:val="en-NZ"/>
        </w:rPr>
        <w:t xml:space="preserve"> session </w:t>
      </w:r>
      <w:r w:rsidR="00F33DB2" w:rsidRPr="008A7641">
        <w:rPr>
          <w:lang w:val="en-NZ"/>
        </w:rPr>
        <w:t>a</w:t>
      </w:r>
      <w:r w:rsidR="008C01EB" w:rsidRPr="008A7641">
        <w:rPr>
          <w:lang w:val="en-NZ"/>
        </w:rPr>
        <w:t xml:space="preserve">s </w:t>
      </w:r>
      <w:r w:rsidR="00F33DB2" w:rsidRPr="008A7641">
        <w:rPr>
          <w:lang w:val="en-NZ"/>
        </w:rPr>
        <w:t xml:space="preserve">contained </w:t>
      </w:r>
      <w:r w:rsidR="008C01EB" w:rsidRPr="008A7641">
        <w:rPr>
          <w:lang w:val="en-NZ"/>
        </w:rPr>
        <w:t>in Document APG19-</w:t>
      </w:r>
      <w:r w:rsidR="002B450B" w:rsidRPr="008A7641">
        <w:rPr>
          <w:lang w:val="en-NZ"/>
        </w:rPr>
        <w:t>2</w:t>
      </w:r>
      <w:r w:rsidR="008C01EB" w:rsidRPr="008A7641">
        <w:rPr>
          <w:lang w:val="en-NZ"/>
        </w:rPr>
        <w:t>/</w:t>
      </w:r>
      <w:r w:rsidR="008C7437" w:rsidRPr="008A7641">
        <w:rPr>
          <w:lang w:val="en-NZ"/>
        </w:rPr>
        <w:t>ADM-05</w:t>
      </w:r>
      <w:r w:rsidR="00F33DB2" w:rsidRPr="008A7641">
        <w:rPr>
          <w:lang w:val="en-NZ"/>
        </w:rPr>
        <w:t>, as well as t</w:t>
      </w:r>
      <w:r w:rsidR="009B380E" w:rsidRPr="008A7641">
        <w:rPr>
          <w:lang w:val="en-NZ"/>
        </w:rPr>
        <w:t>he program</w:t>
      </w:r>
      <w:r w:rsidR="008C01EB" w:rsidRPr="008A7641">
        <w:rPr>
          <w:lang w:val="en-NZ"/>
        </w:rPr>
        <w:t>me</w:t>
      </w:r>
      <w:r w:rsidR="009B380E" w:rsidRPr="008A7641">
        <w:rPr>
          <w:lang w:val="en-NZ"/>
        </w:rPr>
        <w:t xml:space="preserve"> of the </w:t>
      </w:r>
      <w:r w:rsidR="005518A6" w:rsidRPr="008A7641">
        <w:rPr>
          <w:lang w:val="en-NZ"/>
        </w:rPr>
        <w:t>M</w:t>
      </w:r>
      <w:r w:rsidR="009B380E" w:rsidRPr="008A7641">
        <w:rPr>
          <w:lang w:val="en-NZ"/>
        </w:rPr>
        <w:t>eeting in Document APG1</w:t>
      </w:r>
      <w:r w:rsidR="00F35C7B" w:rsidRPr="008A7641">
        <w:rPr>
          <w:lang w:val="en-NZ"/>
        </w:rPr>
        <w:t>9</w:t>
      </w:r>
      <w:r w:rsidR="009B380E" w:rsidRPr="008A7641">
        <w:rPr>
          <w:lang w:val="en-NZ"/>
        </w:rPr>
        <w:t>-</w:t>
      </w:r>
      <w:r w:rsidR="002B450B" w:rsidRPr="008A7641">
        <w:rPr>
          <w:lang w:val="en-NZ"/>
        </w:rPr>
        <w:t>2</w:t>
      </w:r>
      <w:r w:rsidR="009B380E" w:rsidRPr="008A7641">
        <w:rPr>
          <w:lang w:val="en-NZ"/>
        </w:rPr>
        <w:t>/ADM-02</w:t>
      </w:r>
      <w:r w:rsidR="002B450B" w:rsidRPr="008A7641">
        <w:rPr>
          <w:lang w:val="en-NZ"/>
        </w:rPr>
        <w:t>(Rev.</w:t>
      </w:r>
      <w:r w:rsidR="003B1182" w:rsidRPr="008A7641">
        <w:rPr>
          <w:lang w:val="en-NZ"/>
        </w:rPr>
        <w:t>3</w:t>
      </w:r>
      <w:r w:rsidR="002B450B" w:rsidRPr="008A7641">
        <w:rPr>
          <w:lang w:val="en-NZ"/>
        </w:rPr>
        <w:t>)</w:t>
      </w:r>
      <w:r w:rsidR="009B380E" w:rsidRPr="008A7641">
        <w:rPr>
          <w:lang w:val="en-NZ"/>
        </w:rPr>
        <w:t xml:space="preserve">. </w:t>
      </w:r>
    </w:p>
    <w:p w:rsidR="008C01EB" w:rsidRPr="008A7641" w:rsidRDefault="008C01EB" w:rsidP="009B380E">
      <w:pPr>
        <w:rPr>
          <w:lang w:val="en-NZ"/>
        </w:rPr>
      </w:pPr>
    </w:p>
    <w:p w:rsidR="007B7936" w:rsidRPr="008A7641" w:rsidRDefault="007B7936" w:rsidP="009B380E">
      <w:pPr>
        <w:rPr>
          <w:lang w:val="en-NZ"/>
        </w:rPr>
      </w:pPr>
      <w:r w:rsidRPr="008A7641">
        <w:rPr>
          <w:lang w:val="en-NZ"/>
        </w:rPr>
        <w:t>The agenda and the program</w:t>
      </w:r>
      <w:r w:rsidR="001651EB" w:rsidRPr="008A7641">
        <w:rPr>
          <w:lang w:val="en-NZ"/>
        </w:rPr>
        <w:t>me</w:t>
      </w:r>
      <w:r w:rsidRPr="008A7641">
        <w:rPr>
          <w:lang w:val="en-NZ"/>
        </w:rPr>
        <w:t xml:space="preserve"> were adopted. </w:t>
      </w:r>
    </w:p>
    <w:p w:rsidR="001E7FD2" w:rsidRPr="008A7641" w:rsidRDefault="001E7FD2" w:rsidP="009B380E">
      <w:pPr>
        <w:pStyle w:val="BodyText"/>
        <w:jc w:val="both"/>
        <w:rPr>
          <w:highlight w:val="yellow"/>
          <w:lang w:val="en-NZ"/>
        </w:rPr>
      </w:pPr>
    </w:p>
    <w:p w:rsidR="00CF20D3" w:rsidRPr="008A7641" w:rsidRDefault="00CF20D3" w:rsidP="009B380E">
      <w:pPr>
        <w:pStyle w:val="BodyText"/>
        <w:jc w:val="both"/>
        <w:rPr>
          <w:highlight w:val="yellow"/>
          <w:lang w:val="en-NZ"/>
        </w:rPr>
      </w:pPr>
    </w:p>
    <w:p w:rsidR="00273D2A" w:rsidRPr="008A7641" w:rsidRDefault="00273D2A" w:rsidP="00273D2A">
      <w:pPr>
        <w:pStyle w:val="Heading3"/>
      </w:pPr>
      <w:r w:rsidRPr="008A7641">
        <w:t>3.2</w:t>
      </w:r>
      <w:r w:rsidRPr="008A7641">
        <w:tab/>
        <w:t>Summary Record of APG19-1</w:t>
      </w:r>
    </w:p>
    <w:p w:rsidR="00273D2A" w:rsidRPr="008A7641" w:rsidRDefault="00273D2A" w:rsidP="00273D2A">
      <w:pPr>
        <w:pStyle w:val="BodyText"/>
        <w:ind w:left="700" w:hanging="700"/>
        <w:rPr>
          <w:rFonts w:ascii="Times New Roman" w:hAnsi="Times New Roman"/>
          <w:sz w:val="24"/>
          <w:lang w:val="en-NZ"/>
        </w:rPr>
      </w:pPr>
    </w:p>
    <w:p w:rsidR="00273D2A" w:rsidRPr="008A7641" w:rsidRDefault="003C2656" w:rsidP="00273D2A">
      <w:pPr>
        <w:pStyle w:val="BodyText"/>
        <w:jc w:val="both"/>
        <w:rPr>
          <w:rFonts w:ascii="Times New Roman" w:hAnsi="Times New Roman"/>
          <w:sz w:val="24"/>
          <w:lang w:val="en-NZ"/>
        </w:rPr>
      </w:pPr>
      <w:r w:rsidRPr="008A7641">
        <w:rPr>
          <w:rFonts w:ascii="Times New Roman" w:hAnsi="Times New Roman"/>
          <w:sz w:val="24"/>
          <w:lang w:val="en-NZ"/>
        </w:rPr>
        <w:t>Mr. Masanori Kondo, Deputy Secretary General of APT,</w:t>
      </w:r>
      <w:r w:rsidR="00273D2A" w:rsidRPr="008A7641">
        <w:rPr>
          <w:rFonts w:ascii="Times New Roman" w:hAnsi="Times New Roman"/>
          <w:sz w:val="24"/>
          <w:lang w:val="en-NZ"/>
        </w:rPr>
        <w:t xml:space="preserve"> briefly introduced the Summary Record of APG19-1, as contained in Document APG19-2/INP-04.</w:t>
      </w:r>
      <w:r w:rsidR="006148A0" w:rsidRPr="008A7641">
        <w:rPr>
          <w:rFonts w:ascii="Times New Roman" w:hAnsi="Times New Roman"/>
          <w:sz w:val="24"/>
          <w:lang w:val="en-NZ"/>
        </w:rPr>
        <w:t xml:space="preserve"> </w:t>
      </w:r>
      <w:r w:rsidR="00865F06" w:rsidRPr="008A7641">
        <w:rPr>
          <w:rFonts w:ascii="Times New Roman" w:hAnsi="Times New Roman"/>
          <w:sz w:val="24"/>
          <w:lang w:val="en-NZ"/>
        </w:rPr>
        <w:t xml:space="preserve">He indicated that this summary record had been circulated for comments </w:t>
      </w:r>
      <w:r w:rsidR="00356055">
        <w:rPr>
          <w:rFonts w:ascii="Times New Roman" w:hAnsi="Times New Roman"/>
          <w:sz w:val="24"/>
          <w:lang w:val="en-NZ"/>
        </w:rPr>
        <w:t xml:space="preserve">after APG19-1 </w:t>
      </w:r>
      <w:r w:rsidR="00865F06" w:rsidRPr="008A7641">
        <w:rPr>
          <w:rFonts w:ascii="Times New Roman" w:hAnsi="Times New Roman"/>
          <w:sz w:val="24"/>
          <w:lang w:val="en-NZ"/>
        </w:rPr>
        <w:t xml:space="preserve">and </w:t>
      </w:r>
      <w:r w:rsidR="00356055">
        <w:rPr>
          <w:rFonts w:ascii="Times New Roman" w:hAnsi="Times New Roman"/>
          <w:sz w:val="24"/>
          <w:lang w:val="en-NZ"/>
        </w:rPr>
        <w:t>comments received are reflected</w:t>
      </w:r>
      <w:r w:rsidR="00865F06" w:rsidRPr="008A7641">
        <w:rPr>
          <w:rFonts w:ascii="Times New Roman" w:hAnsi="Times New Roman"/>
          <w:sz w:val="24"/>
          <w:lang w:val="en-NZ"/>
        </w:rPr>
        <w:t>.</w:t>
      </w:r>
    </w:p>
    <w:p w:rsidR="003C2656" w:rsidRPr="008A7641" w:rsidRDefault="003C2656" w:rsidP="00273D2A">
      <w:pPr>
        <w:pStyle w:val="BodyText"/>
        <w:jc w:val="both"/>
        <w:rPr>
          <w:rFonts w:ascii="Times New Roman" w:hAnsi="Times New Roman"/>
          <w:sz w:val="24"/>
          <w:lang w:val="en-NZ"/>
        </w:rPr>
      </w:pPr>
    </w:p>
    <w:p w:rsidR="00273D2A" w:rsidRPr="008A7641" w:rsidRDefault="006148A0" w:rsidP="00273D2A">
      <w:pPr>
        <w:pStyle w:val="BodyText"/>
        <w:jc w:val="both"/>
        <w:rPr>
          <w:rFonts w:ascii="Times New Roman" w:hAnsi="Times New Roman"/>
          <w:sz w:val="24"/>
          <w:lang w:val="en-NZ"/>
        </w:rPr>
      </w:pPr>
      <w:r w:rsidRPr="008A7641">
        <w:rPr>
          <w:rFonts w:ascii="Times New Roman" w:hAnsi="Times New Roman"/>
          <w:sz w:val="24"/>
          <w:lang w:val="en-NZ"/>
        </w:rPr>
        <w:t>The summary record of APG19-1 was adopted.</w:t>
      </w:r>
    </w:p>
    <w:p w:rsidR="00EB055D" w:rsidRPr="008A7641" w:rsidRDefault="00EB055D" w:rsidP="00273D2A">
      <w:pPr>
        <w:pStyle w:val="BodyText"/>
        <w:jc w:val="both"/>
        <w:rPr>
          <w:rFonts w:ascii="Times New Roman" w:hAnsi="Times New Roman"/>
          <w:sz w:val="24"/>
          <w:lang w:val="en-NZ"/>
        </w:rPr>
      </w:pPr>
    </w:p>
    <w:p w:rsidR="00CF20D3" w:rsidRPr="008A7641" w:rsidRDefault="00CF20D3" w:rsidP="00273D2A">
      <w:pPr>
        <w:pStyle w:val="BodyText"/>
        <w:jc w:val="both"/>
        <w:rPr>
          <w:rFonts w:ascii="Times New Roman" w:hAnsi="Times New Roman"/>
          <w:sz w:val="24"/>
          <w:lang w:val="en-NZ"/>
        </w:rPr>
      </w:pPr>
    </w:p>
    <w:p w:rsidR="00576240" w:rsidRPr="008A7641" w:rsidRDefault="00EB055D" w:rsidP="00576240">
      <w:pPr>
        <w:pStyle w:val="Heading3"/>
      </w:pPr>
      <w:r w:rsidRPr="008A7641">
        <w:t>3.3</w:t>
      </w:r>
      <w:r w:rsidRPr="008A7641">
        <w:tab/>
      </w:r>
      <w:r w:rsidR="00576240" w:rsidRPr="008A7641">
        <w:t>Allocation of Documents</w:t>
      </w:r>
    </w:p>
    <w:p w:rsidR="00576240" w:rsidRPr="008A7641" w:rsidRDefault="00576240" w:rsidP="00576240">
      <w:pPr>
        <w:pStyle w:val="BodyText"/>
        <w:jc w:val="both"/>
        <w:rPr>
          <w:rFonts w:ascii="Times New Roman" w:hAnsi="Times New Roman"/>
          <w:sz w:val="24"/>
          <w:lang w:val="en-NZ"/>
        </w:rPr>
      </w:pPr>
    </w:p>
    <w:p w:rsidR="009664F4" w:rsidRPr="008A7641" w:rsidRDefault="009664F4" w:rsidP="009664F4">
      <w:pPr>
        <w:rPr>
          <w:rFonts w:eastAsia="Malgun Gothic" w:cs="Times New Roman"/>
          <w:lang w:val="en-NZ"/>
        </w:rPr>
      </w:pPr>
      <w:r w:rsidRPr="008A7641">
        <w:rPr>
          <w:lang w:val="en-NZ"/>
        </w:rPr>
        <w:t xml:space="preserve">Chairman presented the attribution of input contributions as contained in Document </w:t>
      </w:r>
      <w:r w:rsidR="00576240" w:rsidRPr="008A7641">
        <w:rPr>
          <w:rFonts w:eastAsia="Malgun Gothic" w:cs="Times New Roman"/>
          <w:lang w:val="en-NZ"/>
        </w:rPr>
        <w:t>APG1</w:t>
      </w:r>
      <w:r w:rsidR="00576240" w:rsidRPr="008A7641">
        <w:rPr>
          <w:lang w:val="en-NZ"/>
        </w:rPr>
        <w:t>9</w:t>
      </w:r>
      <w:r w:rsidR="00576240" w:rsidRPr="008A7641">
        <w:rPr>
          <w:rFonts w:eastAsia="Malgun Gothic" w:cs="Times New Roman"/>
          <w:lang w:val="en-NZ"/>
        </w:rPr>
        <w:t>-</w:t>
      </w:r>
      <w:r w:rsidR="00576240" w:rsidRPr="008A7641">
        <w:rPr>
          <w:lang w:val="en-NZ"/>
        </w:rPr>
        <w:t>2</w:t>
      </w:r>
      <w:r w:rsidR="00576240" w:rsidRPr="008A7641">
        <w:rPr>
          <w:rFonts w:eastAsia="Malgun Gothic" w:cs="Times New Roman"/>
          <w:lang w:val="en-NZ"/>
        </w:rPr>
        <w:t>/ADM-03(Rev.</w:t>
      </w:r>
      <w:r w:rsidR="00352F94" w:rsidRPr="008A7641">
        <w:rPr>
          <w:rFonts w:eastAsia="Malgun Gothic" w:cs="Times New Roman"/>
          <w:lang w:val="en-NZ"/>
        </w:rPr>
        <w:t>1</w:t>
      </w:r>
      <w:r w:rsidR="00576240" w:rsidRPr="008A7641">
        <w:rPr>
          <w:rFonts w:eastAsia="Malgun Gothic" w:cs="Times New Roman"/>
          <w:lang w:val="en-NZ"/>
        </w:rPr>
        <w:t>)</w:t>
      </w:r>
      <w:r w:rsidRPr="008A7641">
        <w:rPr>
          <w:rFonts w:eastAsia="Malgun Gothic" w:cs="Times New Roman"/>
          <w:lang w:val="en-NZ"/>
        </w:rPr>
        <w:t>.</w:t>
      </w:r>
      <w:r w:rsidR="00576240" w:rsidRPr="008A7641">
        <w:rPr>
          <w:rFonts w:eastAsia="Malgun Gothic" w:cs="Times New Roman"/>
          <w:lang w:val="en-NZ"/>
        </w:rPr>
        <w:t xml:space="preserve"> </w:t>
      </w:r>
    </w:p>
    <w:p w:rsidR="009664F4" w:rsidRPr="008A7641" w:rsidRDefault="009664F4" w:rsidP="009664F4">
      <w:pPr>
        <w:rPr>
          <w:rFonts w:eastAsia="Malgun Gothic" w:cs="Times New Roman"/>
          <w:lang w:val="en-NZ"/>
        </w:rPr>
      </w:pPr>
    </w:p>
    <w:p w:rsidR="009664F4" w:rsidRPr="008A7641" w:rsidRDefault="009664F4" w:rsidP="009664F4">
      <w:pPr>
        <w:rPr>
          <w:rFonts w:eastAsia="Malgun Gothic" w:cs="Times New Roman"/>
          <w:lang w:val="en-NZ"/>
        </w:rPr>
      </w:pPr>
      <w:r w:rsidRPr="008A7641">
        <w:rPr>
          <w:rFonts w:eastAsia="Malgun Gothic" w:cs="Times New Roman"/>
          <w:lang w:val="en-NZ"/>
        </w:rPr>
        <w:t xml:space="preserve">Islamic Republic of Iran requested that Document </w:t>
      </w:r>
      <w:r w:rsidRPr="008A7641">
        <w:rPr>
          <w:lang w:val="en-NZ"/>
        </w:rPr>
        <w:t>APG19-2/</w:t>
      </w:r>
      <w:r w:rsidRPr="008A7641">
        <w:rPr>
          <w:rFonts w:eastAsia="Malgun Gothic" w:cs="Times New Roman"/>
          <w:lang w:val="en-NZ"/>
        </w:rPr>
        <w:t>INF</w:t>
      </w:r>
      <w:r w:rsidRPr="008A7641">
        <w:rPr>
          <w:lang w:val="en-NZ"/>
        </w:rPr>
        <w:t>-</w:t>
      </w:r>
      <w:r w:rsidRPr="008A7641">
        <w:rPr>
          <w:rFonts w:eastAsia="Malgun Gothic" w:cs="Times New Roman"/>
          <w:lang w:val="en-NZ"/>
        </w:rPr>
        <w:t>1</w:t>
      </w:r>
      <w:r w:rsidRPr="008A7641">
        <w:rPr>
          <w:lang w:val="en-NZ"/>
        </w:rPr>
        <w:t>6</w:t>
      </w:r>
      <w:r w:rsidRPr="008A7641">
        <w:rPr>
          <w:rFonts w:eastAsia="Malgun Gothic" w:cs="Times New Roman"/>
          <w:lang w:val="en-NZ"/>
        </w:rPr>
        <w:t xml:space="preserve"> to be considered as </w:t>
      </w:r>
      <w:r w:rsidRPr="008A7641">
        <w:rPr>
          <w:lang w:val="en-NZ"/>
        </w:rPr>
        <w:t>an official i</w:t>
      </w:r>
      <w:r w:rsidRPr="008A7641">
        <w:rPr>
          <w:rFonts w:eastAsia="Malgun Gothic" w:cs="Times New Roman"/>
          <w:lang w:val="en-NZ"/>
        </w:rPr>
        <w:t>nput contribution</w:t>
      </w:r>
      <w:r w:rsidR="00F33DB2" w:rsidRPr="008A7641">
        <w:rPr>
          <w:rFonts w:eastAsia="Malgun Gothic" w:cs="Times New Roman"/>
          <w:lang w:val="en-NZ"/>
        </w:rPr>
        <w:t xml:space="preserve">. It was explained that the status of this information </w:t>
      </w:r>
      <w:r w:rsidRPr="008A7641">
        <w:rPr>
          <w:rFonts w:eastAsia="Malgun Gothic" w:cs="Times New Roman"/>
          <w:lang w:val="en-NZ"/>
        </w:rPr>
        <w:t>document was the result of miscommunication with the APT Secretariat</w:t>
      </w:r>
      <w:r w:rsidR="00F33DB2" w:rsidRPr="008A7641">
        <w:rPr>
          <w:rFonts w:eastAsia="Malgun Gothic" w:cs="Times New Roman"/>
          <w:lang w:val="en-NZ"/>
        </w:rPr>
        <w:t>, but the content was submitted prior to the submission deadline</w:t>
      </w:r>
      <w:r w:rsidRPr="008A7641">
        <w:rPr>
          <w:rFonts w:eastAsia="Malgun Gothic" w:cs="Times New Roman"/>
          <w:lang w:val="en-NZ"/>
        </w:rPr>
        <w:t xml:space="preserve">. </w:t>
      </w:r>
    </w:p>
    <w:p w:rsidR="009664F4" w:rsidRPr="008A7641" w:rsidRDefault="009664F4" w:rsidP="009664F4">
      <w:pPr>
        <w:rPr>
          <w:rFonts w:eastAsia="Malgun Gothic" w:cs="Times New Roman"/>
          <w:lang w:val="en-NZ"/>
        </w:rPr>
      </w:pPr>
    </w:p>
    <w:p w:rsidR="00576240" w:rsidRPr="008A7641" w:rsidRDefault="009664F4" w:rsidP="009664F4">
      <w:pPr>
        <w:rPr>
          <w:rFonts w:eastAsia="Malgun Gothic" w:cs="Times New Roman"/>
          <w:lang w:val="en-NZ"/>
        </w:rPr>
      </w:pPr>
      <w:r w:rsidRPr="008A7641">
        <w:rPr>
          <w:rFonts w:eastAsia="Malgun Gothic" w:cs="Times New Roman"/>
          <w:lang w:val="en-NZ"/>
        </w:rPr>
        <w:t xml:space="preserve">The allocation of documents as </w:t>
      </w:r>
      <w:r w:rsidR="00600637" w:rsidRPr="008A7641">
        <w:rPr>
          <w:rFonts w:eastAsia="Malgun Gothic" w:cs="Times New Roman"/>
          <w:lang w:val="en-NZ"/>
        </w:rPr>
        <w:t xml:space="preserve">contained </w:t>
      </w:r>
      <w:r w:rsidRPr="008A7641">
        <w:rPr>
          <w:rFonts w:eastAsia="Malgun Gothic" w:cs="Times New Roman"/>
          <w:lang w:val="en-NZ"/>
        </w:rPr>
        <w:t>in Document APG1</w:t>
      </w:r>
      <w:r w:rsidR="00600637" w:rsidRPr="008A7641">
        <w:rPr>
          <w:rFonts w:eastAsia="Malgun Gothic" w:cs="Times New Roman"/>
          <w:lang w:val="en-NZ"/>
        </w:rPr>
        <w:t>9</w:t>
      </w:r>
      <w:r w:rsidRPr="008A7641">
        <w:rPr>
          <w:rFonts w:eastAsia="Malgun Gothic" w:cs="Times New Roman"/>
          <w:lang w:val="en-NZ"/>
        </w:rPr>
        <w:t>-</w:t>
      </w:r>
      <w:r w:rsidR="00600637" w:rsidRPr="008A7641">
        <w:rPr>
          <w:rFonts w:eastAsia="Malgun Gothic" w:cs="Times New Roman"/>
          <w:lang w:val="en-NZ"/>
        </w:rPr>
        <w:t>2</w:t>
      </w:r>
      <w:r w:rsidRPr="008A7641">
        <w:rPr>
          <w:rFonts w:eastAsia="Malgun Gothic" w:cs="Times New Roman"/>
          <w:lang w:val="en-NZ"/>
        </w:rPr>
        <w:t>/ADM-03(Rev.2) was adopted; this included the agreement</w:t>
      </w:r>
      <w:r w:rsidR="00600637" w:rsidRPr="008A7641">
        <w:rPr>
          <w:rFonts w:eastAsia="Malgun Gothic" w:cs="Times New Roman"/>
          <w:lang w:val="en-NZ"/>
        </w:rPr>
        <w:t xml:space="preserve"> </w:t>
      </w:r>
      <w:r w:rsidR="00576240" w:rsidRPr="008A7641">
        <w:rPr>
          <w:rFonts w:eastAsia="Malgun Gothic" w:cs="Times New Roman"/>
          <w:lang w:val="en-NZ"/>
        </w:rPr>
        <w:t xml:space="preserve">to allow Document </w:t>
      </w:r>
      <w:r w:rsidRPr="008A7641">
        <w:rPr>
          <w:lang w:val="en-NZ"/>
        </w:rPr>
        <w:t>APG19-2/</w:t>
      </w:r>
      <w:r w:rsidR="00576240" w:rsidRPr="008A7641">
        <w:rPr>
          <w:rFonts w:eastAsia="Malgun Gothic" w:cs="Times New Roman"/>
          <w:lang w:val="en-NZ"/>
        </w:rPr>
        <w:t>INF</w:t>
      </w:r>
      <w:r w:rsidRPr="008A7641">
        <w:rPr>
          <w:lang w:val="en-NZ"/>
        </w:rPr>
        <w:t>-</w:t>
      </w:r>
      <w:r w:rsidR="00576240" w:rsidRPr="008A7641">
        <w:rPr>
          <w:rFonts w:eastAsia="Malgun Gothic" w:cs="Times New Roman"/>
          <w:lang w:val="en-NZ"/>
        </w:rPr>
        <w:t>1</w:t>
      </w:r>
      <w:r w:rsidR="00576240" w:rsidRPr="008A7641">
        <w:rPr>
          <w:lang w:val="en-NZ"/>
        </w:rPr>
        <w:t>6</w:t>
      </w:r>
      <w:r w:rsidR="00576240" w:rsidRPr="008A7641">
        <w:rPr>
          <w:rFonts w:eastAsia="Malgun Gothic" w:cs="Times New Roman"/>
          <w:lang w:val="en-NZ"/>
        </w:rPr>
        <w:t xml:space="preserve"> be con</w:t>
      </w:r>
      <w:r w:rsidR="00600637" w:rsidRPr="008A7641">
        <w:rPr>
          <w:rFonts w:eastAsia="Malgun Gothic" w:cs="Times New Roman"/>
          <w:lang w:val="en-NZ"/>
        </w:rPr>
        <w:t>verted to an official input contribution as Document APG19-2/INP-71.</w:t>
      </w:r>
      <w:r w:rsidR="00576240" w:rsidRPr="008A7641">
        <w:rPr>
          <w:rFonts w:eastAsia="Malgun Gothic" w:cs="Times New Roman"/>
          <w:lang w:val="en-NZ"/>
        </w:rPr>
        <w:t xml:space="preserve">  </w:t>
      </w:r>
    </w:p>
    <w:p w:rsidR="0013220D" w:rsidRPr="008A7641" w:rsidRDefault="0013220D" w:rsidP="009664F4">
      <w:pPr>
        <w:rPr>
          <w:rFonts w:eastAsia="Malgun Gothic" w:cs="Times New Roman"/>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13220D" w:rsidRPr="008A7641" w:rsidTr="008737BE">
        <w:tc>
          <w:tcPr>
            <w:tcW w:w="9675" w:type="dxa"/>
          </w:tcPr>
          <w:p w:rsidR="0013220D" w:rsidRPr="008A7641" w:rsidRDefault="0013220D" w:rsidP="0013220D">
            <w:pPr>
              <w:rPr>
                <w:b/>
                <w:bCs/>
                <w:lang w:val="en-NZ"/>
              </w:rPr>
            </w:pPr>
            <w:r w:rsidRPr="008A7641">
              <w:rPr>
                <w:b/>
                <w:bCs/>
                <w:lang w:val="en-NZ"/>
              </w:rPr>
              <w:t>Decision No. 1 (APG19-2)</w:t>
            </w:r>
          </w:p>
        </w:tc>
      </w:tr>
      <w:tr w:rsidR="0013220D" w:rsidRPr="008A7641" w:rsidTr="008737BE">
        <w:tc>
          <w:tcPr>
            <w:tcW w:w="9675" w:type="dxa"/>
          </w:tcPr>
          <w:p w:rsidR="0013220D" w:rsidRPr="008A7641" w:rsidRDefault="0013220D" w:rsidP="0013220D">
            <w:pPr>
              <w:rPr>
                <w:lang w:val="en-NZ"/>
              </w:rPr>
            </w:pPr>
            <w:r w:rsidRPr="008A7641">
              <w:rPr>
                <w:lang w:val="en-NZ"/>
              </w:rPr>
              <w:t xml:space="preserve">The </w:t>
            </w:r>
            <w:r w:rsidR="00532D7A" w:rsidRPr="008A7641">
              <w:rPr>
                <w:lang w:val="en-NZ"/>
              </w:rPr>
              <w:t>Plenary</w:t>
            </w:r>
            <w:r w:rsidRPr="008A7641">
              <w:rPr>
                <w:lang w:val="en-NZ"/>
              </w:rPr>
              <w:t xml:space="preserve"> agreed for Document APG19-2/</w:t>
            </w:r>
            <w:r w:rsidRPr="008A7641">
              <w:rPr>
                <w:rFonts w:eastAsia="Malgun Gothic" w:cs="Times New Roman"/>
                <w:lang w:val="en-NZ"/>
              </w:rPr>
              <w:t>INF</w:t>
            </w:r>
            <w:r w:rsidRPr="008A7641">
              <w:rPr>
                <w:lang w:val="en-NZ"/>
              </w:rPr>
              <w:t>-</w:t>
            </w:r>
            <w:r w:rsidRPr="008A7641">
              <w:rPr>
                <w:rFonts w:eastAsia="Malgun Gothic" w:cs="Times New Roman"/>
                <w:lang w:val="en-NZ"/>
              </w:rPr>
              <w:t>1</w:t>
            </w:r>
            <w:r w:rsidRPr="008A7641">
              <w:rPr>
                <w:lang w:val="en-NZ"/>
              </w:rPr>
              <w:t>6</w:t>
            </w:r>
            <w:r w:rsidRPr="008A7641">
              <w:rPr>
                <w:rFonts w:eastAsia="Malgun Gothic" w:cs="Times New Roman"/>
                <w:lang w:val="en-NZ"/>
              </w:rPr>
              <w:t xml:space="preserve"> submitted by the Islamic Republic of Iran be converted to an official input contribution as Document APG19-2/INP-71</w:t>
            </w:r>
            <w:r w:rsidRPr="008A7641">
              <w:rPr>
                <w:lang w:val="en-NZ"/>
              </w:rPr>
              <w:t xml:space="preserve">. </w:t>
            </w:r>
          </w:p>
        </w:tc>
      </w:tr>
    </w:tbl>
    <w:p w:rsidR="0013220D" w:rsidRPr="008A7641" w:rsidRDefault="0013220D" w:rsidP="009664F4">
      <w:pPr>
        <w:rPr>
          <w:rFonts w:eastAsia="Malgun Gothic" w:cs="Times New Roman"/>
          <w:lang w:val="en-NZ"/>
        </w:rPr>
      </w:pPr>
    </w:p>
    <w:p w:rsidR="00352F94" w:rsidRPr="008A7641" w:rsidRDefault="00352F94" w:rsidP="009664F4">
      <w:pPr>
        <w:rPr>
          <w:rFonts w:eastAsia="Malgun Gothic" w:cs="Times New Roman"/>
          <w:lang w:val="en-NZ"/>
        </w:rPr>
      </w:pPr>
      <w:r w:rsidRPr="008A7641">
        <w:rPr>
          <w:rFonts w:eastAsia="Malgun Gothic" w:cs="Times New Roman"/>
          <w:lang w:val="en-NZ"/>
        </w:rPr>
        <w:t xml:space="preserve">Plenary </w:t>
      </w:r>
      <w:r w:rsidR="004562C6" w:rsidRPr="008A7641">
        <w:rPr>
          <w:rFonts w:eastAsia="Malgun Gothic" w:cs="Times New Roman"/>
          <w:lang w:val="en-NZ"/>
        </w:rPr>
        <w:t>agreed</w:t>
      </w:r>
      <w:r w:rsidRPr="008A7641">
        <w:rPr>
          <w:rFonts w:eastAsia="Malgun Gothic" w:cs="Times New Roman"/>
          <w:lang w:val="en-NZ"/>
        </w:rPr>
        <w:t xml:space="preserve"> the revised attribution of input contributions </w:t>
      </w:r>
      <w:r w:rsidRPr="008A7641">
        <w:rPr>
          <w:lang w:val="en-NZ"/>
        </w:rPr>
        <w:t xml:space="preserve">as contained </w:t>
      </w:r>
      <w:r w:rsidRPr="008A7641">
        <w:rPr>
          <w:rFonts w:eastAsia="Malgun Gothic" w:cs="Times New Roman"/>
          <w:lang w:val="en-NZ"/>
        </w:rPr>
        <w:t xml:space="preserve">in Document APG19-2/ADM-03(Rev.2).  </w:t>
      </w:r>
    </w:p>
    <w:p w:rsidR="004562C6" w:rsidRPr="008A7641" w:rsidRDefault="004562C6" w:rsidP="009664F4">
      <w:pPr>
        <w:rPr>
          <w:rFonts w:eastAsia="Malgun Gothic" w:cs="Times New Roman"/>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4562C6" w:rsidRPr="008A7641" w:rsidTr="00DF0BA9">
        <w:tc>
          <w:tcPr>
            <w:tcW w:w="9675" w:type="dxa"/>
          </w:tcPr>
          <w:p w:rsidR="004562C6" w:rsidRPr="008A7641" w:rsidRDefault="004562C6" w:rsidP="004562C6">
            <w:pPr>
              <w:rPr>
                <w:b/>
                <w:bCs/>
                <w:lang w:val="en-NZ"/>
              </w:rPr>
            </w:pPr>
            <w:r w:rsidRPr="008A7641">
              <w:rPr>
                <w:b/>
                <w:bCs/>
                <w:lang w:val="en-NZ"/>
              </w:rPr>
              <w:t>Decision No. 2 (APG19-2)</w:t>
            </w:r>
          </w:p>
        </w:tc>
      </w:tr>
      <w:tr w:rsidR="004562C6" w:rsidRPr="008A7641" w:rsidTr="00DF0BA9">
        <w:tc>
          <w:tcPr>
            <w:tcW w:w="9675" w:type="dxa"/>
          </w:tcPr>
          <w:p w:rsidR="004562C6" w:rsidRPr="008A7641" w:rsidRDefault="004562C6" w:rsidP="004562C6">
            <w:pPr>
              <w:rPr>
                <w:lang w:val="en-NZ"/>
              </w:rPr>
            </w:pPr>
            <w:r w:rsidRPr="008A7641">
              <w:rPr>
                <w:lang w:val="en-NZ"/>
              </w:rPr>
              <w:t xml:space="preserve">The Plenary approved the </w:t>
            </w:r>
            <w:r w:rsidRPr="008A7641">
              <w:rPr>
                <w:rFonts w:eastAsia="Malgun Gothic" w:cs="Times New Roman"/>
                <w:lang w:val="en-NZ"/>
              </w:rPr>
              <w:t xml:space="preserve">revised </w:t>
            </w:r>
            <w:r w:rsidRPr="008A7641">
              <w:rPr>
                <w:lang w:val="en-NZ"/>
              </w:rPr>
              <w:t xml:space="preserve">attribution of documents. </w:t>
            </w:r>
          </w:p>
        </w:tc>
      </w:tr>
    </w:tbl>
    <w:p w:rsidR="004562C6" w:rsidRPr="008A7641" w:rsidRDefault="004562C6" w:rsidP="009664F4">
      <w:pPr>
        <w:rPr>
          <w:rFonts w:eastAsia="Malgun Gothic" w:cs="Times New Roman"/>
          <w:lang w:val="en-NZ"/>
        </w:rPr>
      </w:pPr>
    </w:p>
    <w:p w:rsidR="00CF20D3" w:rsidRPr="008A7641" w:rsidRDefault="00CF20D3" w:rsidP="009664F4">
      <w:pPr>
        <w:rPr>
          <w:rFonts w:eastAsia="Malgun Gothic" w:cs="Times New Roman"/>
          <w:lang w:val="en-NZ"/>
        </w:rPr>
      </w:pPr>
    </w:p>
    <w:p w:rsidR="006148A0" w:rsidRPr="008A7641" w:rsidRDefault="006148A0" w:rsidP="006148A0">
      <w:pPr>
        <w:pStyle w:val="Heading3"/>
      </w:pPr>
      <w:r w:rsidRPr="008A7641">
        <w:t>3.</w:t>
      </w:r>
      <w:r w:rsidR="00EB055D" w:rsidRPr="008A7641">
        <w:t>4</w:t>
      </w:r>
      <w:r w:rsidRPr="008A7641">
        <w:tab/>
      </w:r>
      <w:r w:rsidR="00211451" w:rsidRPr="008A7641">
        <w:t>Outcomes of the 40th Session of the APT Management Committee</w:t>
      </w:r>
    </w:p>
    <w:p w:rsidR="006148A0" w:rsidRPr="008A7641" w:rsidRDefault="006148A0" w:rsidP="006148A0">
      <w:pPr>
        <w:pStyle w:val="BodyText"/>
        <w:ind w:left="700" w:hanging="700"/>
        <w:rPr>
          <w:rFonts w:ascii="Times New Roman" w:hAnsi="Times New Roman"/>
          <w:sz w:val="24"/>
          <w:lang w:val="en-NZ"/>
        </w:rPr>
      </w:pPr>
    </w:p>
    <w:p w:rsidR="00211451" w:rsidRPr="008A7641" w:rsidRDefault="00AE1D33" w:rsidP="00273D2A">
      <w:pPr>
        <w:pStyle w:val="BodyText"/>
        <w:jc w:val="both"/>
        <w:rPr>
          <w:rFonts w:ascii="Times New Roman" w:hAnsi="Times New Roman"/>
          <w:sz w:val="24"/>
          <w:lang w:val="en-NZ"/>
        </w:rPr>
      </w:pPr>
      <w:r w:rsidRPr="008A7641">
        <w:rPr>
          <w:rFonts w:ascii="Times New Roman" w:hAnsi="Times New Roman"/>
          <w:sz w:val="24"/>
          <w:lang w:val="en-NZ"/>
        </w:rPr>
        <w:t>Deputy Secretary General</w:t>
      </w:r>
      <w:r w:rsidR="00211451" w:rsidRPr="008A7641">
        <w:rPr>
          <w:rFonts w:ascii="Times New Roman" w:hAnsi="Times New Roman"/>
          <w:sz w:val="24"/>
          <w:lang w:val="en-NZ"/>
        </w:rPr>
        <w:t xml:space="preserve"> reported that the 40th Session of the APT Management Committee (MC-40) was held from 29 November to 2 December 2016 in Nadi, Fiji. He </w:t>
      </w:r>
      <w:r w:rsidR="004D21FD" w:rsidRPr="008A7641">
        <w:rPr>
          <w:rFonts w:ascii="Times New Roman" w:hAnsi="Times New Roman"/>
          <w:sz w:val="24"/>
          <w:lang w:val="en-NZ"/>
        </w:rPr>
        <w:t>outlined</w:t>
      </w:r>
      <w:r w:rsidR="00211451" w:rsidRPr="008A7641">
        <w:rPr>
          <w:rFonts w:ascii="Times New Roman" w:hAnsi="Times New Roman"/>
          <w:sz w:val="24"/>
          <w:lang w:val="en-NZ"/>
        </w:rPr>
        <w:t xml:space="preserve"> the three decisions of MC-40 that are relevant to the work of APG:</w:t>
      </w:r>
    </w:p>
    <w:p w:rsidR="00211451" w:rsidRPr="008A7641" w:rsidRDefault="00211451" w:rsidP="004D21FD">
      <w:pPr>
        <w:pStyle w:val="BodyText"/>
        <w:numPr>
          <w:ilvl w:val="0"/>
          <w:numId w:val="37"/>
        </w:numPr>
        <w:jc w:val="both"/>
        <w:rPr>
          <w:rFonts w:ascii="Times New Roman" w:hAnsi="Times New Roman"/>
          <w:sz w:val="24"/>
          <w:lang w:val="en-NZ"/>
        </w:rPr>
      </w:pPr>
      <w:r w:rsidRPr="008A7641">
        <w:rPr>
          <w:rFonts w:ascii="Times New Roman" w:hAnsi="Times New Roman"/>
          <w:sz w:val="24"/>
          <w:lang w:val="en-NZ"/>
        </w:rPr>
        <w:t>MC-40 adopted the report of APG that was submitted as document MC-40/INP-20</w:t>
      </w:r>
    </w:p>
    <w:p w:rsidR="00211451" w:rsidRPr="008A7641" w:rsidRDefault="00211451" w:rsidP="004D21FD">
      <w:pPr>
        <w:pStyle w:val="BodyText"/>
        <w:numPr>
          <w:ilvl w:val="0"/>
          <w:numId w:val="37"/>
        </w:numPr>
        <w:jc w:val="both"/>
        <w:rPr>
          <w:rFonts w:ascii="Times New Roman" w:hAnsi="Times New Roman"/>
          <w:sz w:val="24"/>
          <w:lang w:val="en-NZ"/>
        </w:rPr>
      </w:pPr>
      <w:r w:rsidRPr="008A7641">
        <w:rPr>
          <w:rFonts w:ascii="Times New Roman" w:hAnsi="Times New Roman"/>
          <w:sz w:val="24"/>
          <w:lang w:val="en-NZ"/>
        </w:rPr>
        <w:lastRenderedPageBreak/>
        <w:t>MC-40 approved the revisions of the Working Methods of APG, which can be found in document MC-40/OUT-06</w:t>
      </w:r>
    </w:p>
    <w:p w:rsidR="006148A0" w:rsidRPr="008A7641" w:rsidRDefault="00211451" w:rsidP="004D21FD">
      <w:pPr>
        <w:pStyle w:val="BodyText"/>
        <w:numPr>
          <w:ilvl w:val="0"/>
          <w:numId w:val="37"/>
        </w:numPr>
        <w:jc w:val="both"/>
        <w:rPr>
          <w:rFonts w:ascii="Times New Roman" w:hAnsi="Times New Roman"/>
          <w:sz w:val="24"/>
          <w:lang w:val="en-NZ"/>
        </w:rPr>
      </w:pPr>
      <w:r w:rsidRPr="008A7641">
        <w:rPr>
          <w:rFonts w:ascii="Times New Roman" w:hAnsi="Times New Roman"/>
          <w:sz w:val="24"/>
          <w:lang w:val="en-NZ"/>
        </w:rPr>
        <w:t>MC-40 approved the holdings of APG19-2 in 2017 in Bali, Indonesia for five working days</w:t>
      </w:r>
    </w:p>
    <w:p w:rsidR="00211451" w:rsidRPr="008A7641" w:rsidRDefault="00211451" w:rsidP="00273D2A">
      <w:pPr>
        <w:pStyle w:val="BodyText"/>
        <w:jc w:val="both"/>
        <w:rPr>
          <w:rFonts w:ascii="Times New Roman" w:hAnsi="Times New Roman"/>
          <w:sz w:val="24"/>
          <w:lang w:val="en-NZ"/>
        </w:rPr>
      </w:pPr>
    </w:p>
    <w:p w:rsidR="004D2BFD" w:rsidRPr="008A7641" w:rsidRDefault="00AE1D33" w:rsidP="00366E76">
      <w:pPr>
        <w:pStyle w:val="BodyText"/>
        <w:jc w:val="both"/>
        <w:rPr>
          <w:rFonts w:ascii="Times New Roman" w:hAnsi="Times New Roman"/>
          <w:sz w:val="24"/>
          <w:lang w:val="en-NZ"/>
        </w:rPr>
      </w:pPr>
      <w:r w:rsidRPr="008A7641">
        <w:rPr>
          <w:rFonts w:ascii="Times New Roman" w:hAnsi="Times New Roman"/>
          <w:sz w:val="24"/>
          <w:lang w:val="en-NZ"/>
        </w:rPr>
        <w:t xml:space="preserve">Deputy Secretary General </w:t>
      </w:r>
      <w:r w:rsidR="004D21FD" w:rsidRPr="008A7641">
        <w:rPr>
          <w:rFonts w:ascii="Times New Roman" w:hAnsi="Times New Roman"/>
          <w:sz w:val="24"/>
          <w:lang w:val="en-NZ"/>
        </w:rPr>
        <w:t>further infor</w:t>
      </w:r>
      <w:r w:rsidR="00F33DB2" w:rsidRPr="008A7641">
        <w:rPr>
          <w:rFonts w:ascii="Times New Roman" w:hAnsi="Times New Roman"/>
          <w:sz w:val="24"/>
          <w:lang w:val="en-NZ"/>
        </w:rPr>
        <w:t xml:space="preserve">med the </w:t>
      </w:r>
      <w:r w:rsidR="00532D7A" w:rsidRPr="008A7641">
        <w:rPr>
          <w:rFonts w:ascii="Times New Roman" w:hAnsi="Times New Roman"/>
          <w:sz w:val="24"/>
          <w:lang w:val="en-NZ"/>
        </w:rPr>
        <w:t>Plenary</w:t>
      </w:r>
      <w:r w:rsidR="004D21FD" w:rsidRPr="008A7641">
        <w:rPr>
          <w:rFonts w:ascii="Times New Roman" w:hAnsi="Times New Roman"/>
          <w:sz w:val="24"/>
          <w:lang w:val="en-NZ"/>
        </w:rPr>
        <w:t xml:space="preserve"> </w:t>
      </w:r>
      <w:r w:rsidR="007E24A2" w:rsidRPr="008A7641">
        <w:rPr>
          <w:rFonts w:ascii="Times New Roman" w:hAnsi="Times New Roman"/>
          <w:sz w:val="24"/>
          <w:lang w:val="en-NZ"/>
        </w:rPr>
        <w:t xml:space="preserve">about </w:t>
      </w:r>
      <w:r w:rsidR="004D21FD" w:rsidRPr="008A7641">
        <w:rPr>
          <w:rFonts w:ascii="Times New Roman" w:hAnsi="Times New Roman"/>
          <w:sz w:val="24"/>
          <w:lang w:val="en-NZ"/>
        </w:rPr>
        <w:t xml:space="preserve">the formation of </w:t>
      </w:r>
      <w:r w:rsidR="007E24A2" w:rsidRPr="008A7641">
        <w:rPr>
          <w:rFonts w:ascii="Times New Roman" w:hAnsi="Times New Roman"/>
          <w:sz w:val="24"/>
          <w:lang w:val="en-NZ"/>
        </w:rPr>
        <w:t>a new</w:t>
      </w:r>
      <w:r w:rsidR="004D21FD" w:rsidRPr="008A7641">
        <w:rPr>
          <w:rFonts w:ascii="Times New Roman" w:hAnsi="Times New Roman"/>
          <w:sz w:val="24"/>
          <w:lang w:val="en-NZ"/>
        </w:rPr>
        <w:t xml:space="preserve"> Correspondence Group for the Strategic Plan of the APT for 2018-2020 (CGSP) and invited Members to </w:t>
      </w:r>
      <w:r w:rsidR="00356055">
        <w:rPr>
          <w:rFonts w:ascii="Times New Roman" w:hAnsi="Times New Roman"/>
          <w:sz w:val="24"/>
          <w:lang w:val="en-NZ"/>
        </w:rPr>
        <w:t xml:space="preserve">join </w:t>
      </w:r>
      <w:r w:rsidR="004D21FD" w:rsidRPr="008A7641">
        <w:rPr>
          <w:rFonts w:ascii="Times New Roman" w:hAnsi="Times New Roman"/>
          <w:sz w:val="24"/>
          <w:lang w:val="en-NZ"/>
        </w:rPr>
        <w:t xml:space="preserve">the activities of CGSP, including at the next scheduled meeting of CGSP in Sri Lanka. </w:t>
      </w:r>
    </w:p>
    <w:p w:rsidR="004D2BFD" w:rsidRPr="008A7641" w:rsidRDefault="004D2BFD" w:rsidP="00366E76">
      <w:pPr>
        <w:pStyle w:val="BodyText"/>
        <w:jc w:val="both"/>
        <w:rPr>
          <w:rFonts w:ascii="Times New Roman" w:hAnsi="Times New Roman"/>
          <w:sz w:val="24"/>
          <w:lang w:val="en-NZ"/>
        </w:rPr>
      </w:pPr>
    </w:p>
    <w:p w:rsidR="00366E76" w:rsidRPr="008A7641" w:rsidRDefault="00AE1D33" w:rsidP="00366E76">
      <w:pPr>
        <w:pStyle w:val="BodyText"/>
        <w:jc w:val="both"/>
        <w:rPr>
          <w:rFonts w:ascii="Times New Roman" w:hAnsi="Times New Roman"/>
          <w:sz w:val="24"/>
          <w:lang w:val="en-NZ"/>
        </w:rPr>
      </w:pPr>
      <w:r w:rsidRPr="008A7641">
        <w:rPr>
          <w:rFonts w:ascii="Times New Roman" w:hAnsi="Times New Roman"/>
          <w:sz w:val="24"/>
          <w:lang w:val="en-NZ"/>
        </w:rPr>
        <w:t xml:space="preserve">Deputy Secretary General </w:t>
      </w:r>
      <w:r w:rsidR="007E24A2" w:rsidRPr="008A7641">
        <w:rPr>
          <w:rFonts w:ascii="Times New Roman" w:hAnsi="Times New Roman"/>
          <w:sz w:val="24"/>
          <w:lang w:val="en-NZ"/>
        </w:rPr>
        <w:t>indicated that a</w:t>
      </w:r>
      <w:r w:rsidR="00366E76" w:rsidRPr="008A7641">
        <w:rPr>
          <w:rFonts w:ascii="Times New Roman" w:hAnsi="Times New Roman"/>
          <w:sz w:val="24"/>
          <w:lang w:val="en-NZ"/>
        </w:rPr>
        <w:t>t the conclusion of MC-40, APG is requested to update the implementation status of the Strategic Plan of the APT for 2015-2017 based on the activities conducted by APG in 2017, and to consider the draft template of the Strategic Plan of the APT for 2018-2020 as developed by the Correspondence Group for the Strategic Plan of the APT for 2018-2020 (CGSP) established by MC-40 and provide input to CGSP, if any.</w:t>
      </w:r>
    </w:p>
    <w:p w:rsidR="00366E76" w:rsidRPr="008A7641" w:rsidRDefault="00366E76" w:rsidP="00366E76">
      <w:pPr>
        <w:pStyle w:val="BodyText"/>
        <w:jc w:val="both"/>
        <w:rPr>
          <w:rFonts w:ascii="Times New Roman" w:hAnsi="Times New Roman"/>
          <w:sz w:val="24"/>
          <w:lang w:val="en-NZ"/>
        </w:rPr>
      </w:pPr>
    </w:p>
    <w:p w:rsidR="00366E76" w:rsidRPr="008A7641" w:rsidRDefault="00366E76" w:rsidP="00366E76">
      <w:pPr>
        <w:pStyle w:val="BodyText"/>
        <w:jc w:val="both"/>
        <w:rPr>
          <w:rFonts w:ascii="Times New Roman" w:hAnsi="Times New Roman"/>
          <w:sz w:val="24"/>
          <w:lang w:val="en-NZ"/>
        </w:rPr>
      </w:pPr>
      <w:r w:rsidRPr="008A7641">
        <w:rPr>
          <w:rFonts w:ascii="Times New Roman" w:hAnsi="Times New Roman"/>
          <w:sz w:val="24"/>
          <w:lang w:val="en-NZ"/>
        </w:rPr>
        <w:t xml:space="preserve">Chairman suggested that </w:t>
      </w:r>
      <w:r w:rsidR="004D2BFD" w:rsidRPr="008A7641">
        <w:rPr>
          <w:rFonts w:ascii="Times New Roman" w:hAnsi="Times New Roman"/>
          <w:sz w:val="24"/>
          <w:lang w:val="en-NZ"/>
        </w:rPr>
        <w:t xml:space="preserve">the relevant </w:t>
      </w:r>
      <w:r w:rsidRPr="008A7641">
        <w:rPr>
          <w:rFonts w:ascii="Times New Roman" w:hAnsi="Times New Roman"/>
          <w:sz w:val="24"/>
          <w:lang w:val="en-NZ"/>
        </w:rPr>
        <w:t>information to be mad</w:t>
      </w:r>
      <w:r w:rsidR="007E24A2" w:rsidRPr="008A7641">
        <w:rPr>
          <w:rFonts w:ascii="Times New Roman" w:hAnsi="Times New Roman"/>
          <w:sz w:val="24"/>
          <w:lang w:val="en-NZ"/>
        </w:rPr>
        <w:t>e</w:t>
      </w:r>
      <w:r w:rsidRPr="008A7641">
        <w:rPr>
          <w:rFonts w:ascii="Times New Roman" w:hAnsi="Times New Roman"/>
          <w:sz w:val="24"/>
          <w:lang w:val="en-NZ"/>
        </w:rPr>
        <w:t xml:space="preserve"> available to </w:t>
      </w:r>
      <w:r w:rsidR="00794A7F" w:rsidRPr="008A7641">
        <w:rPr>
          <w:rFonts w:ascii="Times New Roman" w:hAnsi="Times New Roman"/>
          <w:sz w:val="24"/>
          <w:lang w:val="en-NZ"/>
        </w:rPr>
        <w:t>delegate</w:t>
      </w:r>
      <w:r w:rsidRPr="008A7641">
        <w:rPr>
          <w:rFonts w:ascii="Times New Roman" w:hAnsi="Times New Roman"/>
          <w:sz w:val="24"/>
          <w:lang w:val="en-NZ"/>
        </w:rPr>
        <w:t>s</w:t>
      </w:r>
      <w:r w:rsidR="00794A7F" w:rsidRPr="008A7641">
        <w:rPr>
          <w:rFonts w:ascii="Times New Roman" w:hAnsi="Times New Roman"/>
          <w:sz w:val="24"/>
          <w:lang w:val="en-NZ"/>
        </w:rPr>
        <w:t>.</w:t>
      </w:r>
      <w:r w:rsidRPr="008A7641">
        <w:rPr>
          <w:rFonts w:ascii="Times New Roman" w:hAnsi="Times New Roman"/>
          <w:sz w:val="24"/>
          <w:lang w:val="en-NZ"/>
        </w:rPr>
        <w:t xml:space="preserve"> </w:t>
      </w:r>
      <w:r w:rsidR="00794A7F" w:rsidRPr="008A7641">
        <w:rPr>
          <w:rFonts w:ascii="Times New Roman" w:hAnsi="Times New Roman"/>
          <w:sz w:val="24"/>
          <w:lang w:val="en-NZ"/>
        </w:rPr>
        <w:t xml:space="preserve">He encouraged </w:t>
      </w:r>
      <w:r w:rsidR="00644668" w:rsidRPr="008A7641">
        <w:rPr>
          <w:rFonts w:ascii="Times New Roman" w:hAnsi="Times New Roman"/>
          <w:sz w:val="24"/>
          <w:lang w:val="en-NZ"/>
        </w:rPr>
        <w:t xml:space="preserve">delegates to </w:t>
      </w:r>
      <w:r w:rsidR="00DE66F4" w:rsidRPr="008A7641">
        <w:rPr>
          <w:rFonts w:ascii="Times New Roman" w:hAnsi="Times New Roman"/>
          <w:sz w:val="24"/>
          <w:lang w:val="en-NZ"/>
        </w:rPr>
        <w:t>approach</w:t>
      </w:r>
      <w:r w:rsidR="00644668" w:rsidRPr="008A7641">
        <w:rPr>
          <w:rFonts w:ascii="Times New Roman" w:hAnsi="Times New Roman"/>
          <w:sz w:val="24"/>
          <w:lang w:val="en-NZ"/>
        </w:rPr>
        <w:t xml:space="preserve"> him if they wish to have th</w:t>
      </w:r>
      <w:r w:rsidR="00DE66F4" w:rsidRPr="008A7641">
        <w:rPr>
          <w:rFonts w:ascii="Times New Roman" w:hAnsi="Times New Roman"/>
          <w:sz w:val="24"/>
          <w:lang w:val="en-NZ"/>
        </w:rPr>
        <w:t>eir feedback</w:t>
      </w:r>
      <w:r w:rsidR="00644668" w:rsidRPr="008A7641">
        <w:rPr>
          <w:rFonts w:ascii="Times New Roman" w:hAnsi="Times New Roman"/>
          <w:sz w:val="24"/>
          <w:lang w:val="en-NZ"/>
        </w:rPr>
        <w:t xml:space="preserve"> to be considered at the next </w:t>
      </w:r>
      <w:r w:rsidR="00532D7A" w:rsidRPr="008A7641">
        <w:rPr>
          <w:rFonts w:ascii="Times New Roman" w:hAnsi="Times New Roman"/>
          <w:sz w:val="24"/>
          <w:lang w:val="en-NZ"/>
        </w:rPr>
        <w:t>Plenary</w:t>
      </w:r>
      <w:r w:rsidR="00644668" w:rsidRPr="008A7641">
        <w:rPr>
          <w:rFonts w:ascii="Times New Roman" w:hAnsi="Times New Roman"/>
          <w:sz w:val="24"/>
          <w:lang w:val="en-NZ"/>
        </w:rPr>
        <w:t xml:space="preserve"> session. Otherwise, </w:t>
      </w:r>
      <w:r w:rsidR="00794A7F" w:rsidRPr="008A7641">
        <w:rPr>
          <w:rFonts w:ascii="Times New Roman" w:hAnsi="Times New Roman"/>
          <w:sz w:val="24"/>
          <w:lang w:val="en-NZ"/>
        </w:rPr>
        <w:t xml:space="preserve">APT Members </w:t>
      </w:r>
      <w:r w:rsidR="00644668" w:rsidRPr="008A7641">
        <w:rPr>
          <w:rFonts w:ascii="Times New Roman" w:hAnsi="Times New Roman"/>
          <w:sz w:val="24"/>
          <w:lang w:val="en-NZ"/>
        </w:rPr>
        <w:t>should</w:t>
      </w:r>
      <w:r w:rsidR="00794A7F" w:rsidRPr="008A7641">
        <w:rPr>
          <w:rFonts w:ascii="Times New Roman" w:hAnsi="Times New Roman"/>
          <w:sz w:val="24"/>
          <w:lang w:val="en-NZ"/>
        </w:rPr>
        <w:t xml:space="preserve"> provide feedback directly to CGSP. </w:t>
      </w:r>
    </w:p>
    <w:p w:rsidR="00EB055D" w:rsidRPr="008A7641" w:rsidRDefault="00EB055D" w:rsidP="00273D2A">
      <w:pPr>
        <w:pStyle w:val="BodyText"/>
        <w:jc w:val="both"/>
        <w:rPr>
          <w:rFonts w:ascii="Times New Roman" w:hAnsi="Times New Roman"/>
          <w:sz w:val="24"/>
          <w:lang w:val="en-NZ"/>
        </w:rPr>
      </w:pPr>
    </w:p>
    <w:p w:rsidR="00CF20D3" w:rsidRPr="008A7641" w:rsidRDefault="00CF20D3" w:rsidP="00273D2A">
      <w:pPr>
        <w:pStyle w:val="BodyText"/>
        <w:jc w:val="both"/>
        <w:rPr>
          <w:rFonts w:ascii="Times New Roman" w:hAnsi="Times New Roman"/>
          <w:sz w:val="24"/>
          <w:lang w:val="en-NZ"/>
        </w:rPr>
      </w:pPr>
    </w:p>
    <w:p w:rsidR="00366E76" w:rsidRPr="008A7641" w:rsidRDefault="00366E76" w:rsidP="00366E76">
      <w:pPr>
        <w:pStyle w:val="Heading3"/>
      </w:pPr>
      <w:r w:rsidRPr="008A7641">
        <w:t>3.</w:t>
      </w:r>
      <w:r w:rsidR="00EB055D" w:rsidRPr="008A7641">
        <w:t>5</w:t>
      </w:r>
      <w:r w:rsidRPr="008A7641">
        <w:tab/>
        <w:t xml:space="preserve">Objectives and </w:t>
      </w:r>
      <w:r w:rsidR="00576240" w:rsidRPr="008A7641">
        <w:t>E</w:t>
      </w:r>
      <w:r w:rsidRPr="008A7641">
        <w:t xml:space="preserve">xpected </w:t>
      </w:r>
      <w:r w:rsidR="00576240" w:rsidRPr="008A7641">
        <w:t>O</w:t>
      </w:r>
      <w:r w:rsidRPr="008A7641">
        <w:t>utputs of the Meeting</w:t>
      </w:r>
    </w:p>
    <w:p w:rsidR="00366E76" w:rsidRPr="008A7641" w:rsidRDefault="00366E76" w:rsidP="00273D2A">
      <w:pPr>
        <w:rPr>
          <w:rFonts w:eastAsia="Malgun Gothic" w:cs="Times New Roman"/>
          <w:szCs w:val="20"/>
          <w:lang w:val="en-NZ" w:eastAsia="ko-KR"/>
        </w:rPr>
      </w:pPr>
    </w:p>
    <w:p w:rsidR="00836DFE" w:rsidRPr="008A7641" w:rsidRDefault="00366E76" w:rsidP="00C36372">
      <w:pPr>
        <w:jc w:val="both"/>
        <w:rPr>
          <w:lang w:val="en-NZ"/>
        </w:rPr>
      </w:pPr>
      <w:r w:rsidRPr="008A7641">
        <w:rPr>
          <w:rFonts w:eastAsia="Malgun Gothic" w:cs="Times New Roman"/>
          <w:szCs w:val="20"/>
          <w:lang w:val="en-NZ" w:eastAsia="ko-KR"/>
        </w:rPr>
        <w:t xml:space="preserve">Dr. Tommy Chee, Chairman of the Editorial Committee, </w:t>
      </w:r>
      <w:r w:rsidR="00836DFE" w:rsidRPr="008A7641">
        <w:rPr>
          <w:rFonts w:eastAsia="Malgun Gothic" w:cs="Times New Roman"/>
          <w:szCs w:val="20"/>
          <w:lang w:val="en-NZ" w:eastAsia="ko-KR"/>
        </w:rPr>
        <w:t xml:space="preserve">introduced the </w:t>
      </w:r>
      <w:r w:rsidRPr="008A7641">
        <w:rPr>
          <w:lang w:val="en-NZ"/>
        </w:rPr>
        <w:t>objectives and expected outcomes of the Meeting as contained in Document APG19-</w:t>
      </w:r>
      <w:r w:rsidR="00836DFE" w:rsidRPr="008A7641">
        <w:rPr>
          <w:lang w:val="en-NZ"/>
        </w:rPr>
        <w:t>2</w:t>
      </w:r>
      <w:r w:rsidRPr="008A7641">
        <w:rPr>
          <w:lang w:val="en-NZ"/>
        </w:rPr>
        <w:t>/INP-</w:t>
      </w:r>
      <w:r w:rsidR="00836DFE" w:rsidRPr="008A7641">
        <w:rPr>
          <w:lang w:val="en-NZ"/>
        </w:rPr>
        <w:t>26</w:t>
      </w:r>
      <w:r w:rsidRPr="008A7641">
        <w:rPr>
          <w:lang w:val="en-NZ"/>
        </w:rPr>
        <w:t xml:space="preserve">(Rev.1). </w:t>
      </w:r>
      <w:r w:rsidR="00836DFE" w:rsidRPr="008A7641">
        <w:rPr>
          <w:lang w:val="en-NZ"/>
        </w:rPr>
        <w:t xml:space="preserve">He informed the </w:t>
      </w:r>
      <w:r w:rsidR="00532D7A" w:rsidRPr="008A7641">
        <w:rPr>
          <w:lang w:val="en-NZ"/>
        </w:rPr>
        <w:t>Plenary</w:t>
      </w:r>
      <w:r w:rsidR="00836DFE" w:rsidRPr="008A7641">
        <w:rPr>
          <w:lang w:val="en-NZ"/>
        </w:rPr>
        <w:t xml:space="preserve"> that this document was initially prepared at the last APG19-1 meeting, and was further reviewed by Steering Committee of APG-19. He indicated that Revision 1 of this document has incorporated a few minor editorial corrections as discussed during the meeting of the Steering Committee of APG-19. </w:t>
      </w:r>
    </w:p>
    <w:p w:rsidR="00836DFE" w:rsidRPr="008A7641" w:rsidRDefault="00836DFE" w:rsidP="00366E76">
      <w:pPr>
        <w:rPr>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366E76" w:rsidRPr="008A7641" w:rsidTr="00FB1BB2">
        <w:tc>
          <w:tcPr>
            <w:tcW w:w="9378" w:type="dxa"/>
          </w:tcPr>
          <w:p w:rsidR="00366E76" w:rsidRPr="008A7641" w:rsidRDefault="00366E76" w:rsidP="004562C6">
            <w:pPr>
              <w:rPr>
                <w:b/>
                <w:bCs/>
                <w:lang w:val="en-NZ"/>
              </w:rPr>
            </w:pPr>
            <w:r w:rsidRPr="008A7641">
              <w:rPr>
                <w:b/>
                <w:bCs/>
                <w:lang w:val="en-NZ"/>
              </w:rPr>
              <w:t xml:space="preserve">Decision No. </w:t>
            </w:r>
            <w:r w:rsidR="004562C6" w:rsidRPr="008A7641">
              <w:rPr>
                <w:b/>
                <w:bCs/>
                <w:lang w:val="en-NZ"/>
              </w:rPr>
              <w:t>3</w:t>
            </w:r>
            <w:r w:rsidRPr="008A7641">
              <w:rPr>
                <w:b/>
                <w:bCs/>
                <w:lang w:val="en-NZ"/>
              </w:rPr>
              <w:t xml:space="preserve"> (APG19-</w:t>
            </w:r>
            <w:r w:rsidR="00836DFE" w:rsidRPr="008A7641">
              <w:rPr>
                <w:b/>
                <w:bCs/>
                <w:lang w:val="en-NZ"/>
              </w:rPr>
              <w:t>2</w:t>
            </w:r>
            <w:r w:rsidRPr="008A7641">
              <w:rPr>
                <w:b/>
                <w:bCs/>
                <w:lang w:val="en-NZ"/>
              </w:rPr>
              <w:t>)</w:t>
            </w:r>
          </w:p>
        </w:tc>
      </w:tr>
      <w:tr w:rsidR="00366E76" w:rsidRPr="008A7641" w:rsidTr="00FB1BB2">
        <w:tc>
          <w:tcPr>
            <w:tcW w:w="9378" w:type="dxa"/>
          </w:tcPr>
          <w:p w:rsidR="00366E76" w:rsidRPr="008A7641" w:rsidRDefault="00366E76" w:rsidP="00EB5215">
            <w:pPr>
              <w:suppressAutoHyphens/>
              <w:rPr>
                <w:lang w:val="en-NZ"/>
              </w:rPr>
            </w:pPr>
            <w:r w:rsidRPr="008A7641">
              <w:rPr>
                <w:lang w:val="en-NZ"/>
              </w:rPr>
              <w:t xml:space="preserve">The </w:t>
            </w:r>
            <w:r w:rsidR="00532D7A" w:rsidRPr="008A7641">
              <w:rPr>
                <w:lang w:val="en-NZ"/>
              </w:rPr>
              <w:t>Plenary</w:t>
            </w:r>
            <w:r w:rsidRPr="008A7641">
              <w:rPr>
                <w:lang w:val="en-NZ"/>
              </w:rPr>
              <w:t xml:space="preserve"> approved the objectives and expected outcomes of APG19-</w:t>
            </w:r>
            <w:r w:rsidR="00EB5215" w:rsidRPr="008A7641">
              <w:rPr>
                <w:lang w:val="en-NZ"/>
              </w:rPr>
              <w:t>2</w:t>
            </w:r>
            <w:r w:rsidRPr="008A7641">
              <w:rPr>
                <w:lang w:val="en-NZ"/>
              </w:rPr>
              <w:t>.</w:t>
            </w:r>
          </w:p>
        </w:tc>
      </w:tr>
    </w:tbl>
    <w:p w:rsidR="00366E76" w:rsidRPr="008A7641" w:rsidRDefault="00366E76" w:rsidP="00366E76">
      <w:pPr>
        <w:rPr>
          <w:highlight w:val="yellow"/>
          <w:lang w:val="en-NZ"/>
        </w:rPr>
      </w:pPr>
    </w:p>
    <w:p w:rsidR="00273D2A" w:rsidRPr="008A7641" w:rsidRDefault="00273D2A" w:rsidP="00C36372">
      <w:pPr>
        <w:jc w:val="both"/>
        <w:rPr>
          <w:rFonts w:eastAsia="Malgun Gothic" w:cs="Times New Roman"/>
          <w:szCs w:val="20"/>
          <w:lang w:val="en-NZ" w:eastAsia="ko-KR"/>
        </w:rPr>
      </w:pPr>
      <w:r w:rsidRPr="008A7641">
        <w:rPr>
          <w:rFonts w:eastAsia="Malgun Gothic" w:cs="Times New Roman"/>
          <w:szCs w:val="20"/>
          <w:lang w:val="en-NZ" w:eastAsia="ko-KR"/>
        </w:rPr>
        <w:t>Dr. Chee</w:t>
      </w:r>
      <w:r w:rsidR="00E53D4A" w:rsidRPr="008A7641">
        <w:rPr>
          <w:rFonts w:eastAsia="Malgun Gothic" w:cs="Times New Roman"/>
          <w:szCs w:val="20"/>
          <w:lang w:val="en-NZ" w:eastAsia="ko-KR"/>
        </w:rPr>
        <w:t xml:space="preserve"> </w:t>
      </w:r>
      <w:r w:rsidRPr="008A7641">
        <w:rPr>
          <w:rFonts w:eastAsia="Malgun Gothic" w:cs="Times New Roman"/>
          <w:szCs w:val="20"/>
          <w:lang w:val="en-NZ" w:eastAsia="ko-KR"/>
        </w:rPr>
        <w:t xml:space="preserve">provided a brief explanation of the recommended practice for the preparation of output documents based on the template presented in Document APG19-2/INP-27. </w:t>
      </w:r>
      <w:r w:rsidR="00E53D4A" w:rsidRPr="008A7641">
        <w:rPr>
          <w:lang w:val="en-NZ"/>
        </w:rPr>
        <w:t xml:space="preserve">This template was first developed at the last APG19-1 meeting, and was also reviewed by Steering Committee of APG-19 with minor modifications. This template </w:t>
      </w:r>
      <w:r w:rsidR="00F33DB2" w:rsidRPr="008A7641">
        <w:rPr>
          <w:lang w:val="en-NZ"/>
        </w:rPr>
        <w:t>wa</w:t>
      </w:r>
      <w:r w:rsidR="00E53D4A" w:rsidRPr="008A7641">
        <w:rPr>
          <w:lang w:val="en-NZ"/>
        </w:rPr>
        <w:t>s pres</w:t>
      </w:r>
      <w:r w:rsidR="00F33DB2" w:rsidRPr="008A7641">
        <w:rPr>
          <w:lang w:val="en-NZ"/>
        </w:rPr>
        <w:t xml:space="preserve">ented for consideration by the </w:t>
      </w:r>
      <w:r w:rsidR="00532D7A" w:rsidRPr="008A7641">
        <w:rPr>
          <w:lang w:val="en-NZ"/>
        </w:rPr>
        <w:t>Plenary</w:t>
      </w:r>
      <w:r w:rsidR="00E53D4A" w:rsidRPr="008A7641">
        <w:rPr>
          <w:lang w:val="en-NZ"/>
        </w:rPr>
        <w:t xml:space="preserve">, so that it would be made readily available for use by Drafting Groups </w:t>
      </w:r>
      <w:r w:rsidR="00697B44" w:rsidRPr="008A7641">
        <w:rPr>
          <w:lang w:val="en-NZ"/>
        </w:rPr>
        <w:t>at</w:t>
      </w:r>
      <w:r w:rsidR="00E53D4A" w:rsidRPr="008A7641">
        <w:rPr>
          <w:lang w:val="en-NZ"/>
        </w:rPr>
        <w:t xml:space="preserve"> this Meeting.</w:t>
      </w:r>
    </w:p>
    <w:p w:rsidR="00273D2A" w:rsidRPr="008A7641" w:rsidRDefault="00273D2A" w:rsidP="00273D2A">
      <w:pPr>
        <w:pStyle w:val="BodyText"/>
        <w:jc w:val="both"/>
        <w:rPr>
          <w:highlight w:val="yellow"/>
          <w:lang w:val="en-NZ"/>
        </w:rPr>
      </w:pPr>
    </w:p>
    <w:p w:rsidR="00E53D4A" w:rsidRPr="008A7641" w:rsidRDefault="00E53D4A" w:rsidP="00C36372">
      <w:pPr>
        <w:jc w:val="both"/>
        <w:rPr>
          <w:lang w:val="en-NZ"/>
        </w:rPr>
      </w:pPr>
      <w:r w:rsidRPr="008A7641">
        <w:rPr>
          <w:lang w:val="en-NZ"/>
        </w:rPr>
        <w:t xml:space="preserve">Chairman noted that WP 3 may use a slightly modified template when developing respective preliminary views for the multiple associated issues under Agenda item 7. </w:t>
      </w:r>
    </w:p>
    <w:p w:rsidR="00366E76" w:rsidRPr="008A7641" w:rsidRDefault="00366E76" w:rsidP="00273D2A">
      <w:pPr>
        <w:pStyle w:val="BodyText"/>
        <w:jc w:val="both"/>
        <w:rPr>
          <w:highlight w:val="yellow"/>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FA5355" w:rsidRPr="008A7641" w:rsidTr="008737BE">
        <w:tc>
          <w:tcPr>
            <w:tcW w:w="9378" w:type="dxa"/>
          </w:tcPr>
          <w:p w:rsidR="00FA5355" w:rsidRPr="008A7641" w:rsidRDefault="00FA5355" w:rsidP="004562C6">
            <w:pPr>
              <w:rPr>
                <w:b/>
                <w:bCs/>
                <w:lang w:val="en-NZ"/>
              </w:rPr>
            </w:pPr>
            <w:r w:rsidRPr="008A7641">
              <w:rPr>
                <w:b/>
                <w:bCs/>
                <w:lang w:val="en-NZ"/>
              </w:rPr>
              <w:t xml:space="preserve">Decision No. </w:t>
            </w:r>
            <w:r w:rsidR="004562C6" w:rsidRPr="008A7641">
              <w:rPr>
                <w:b/>
                <w:bCs/>
                <w:lang w:val="en-NZ"/>
              </w:rPr>
              <w:t>4</w:t>
            </w:r>
            <w:r w:rsidRPr="008A7641">
              <w:rPr>
                <w:b/>
                <w:bCs/>
                <w:lang w:val="en-NZ"/>
              </w:rPr>
              <w:t xml:space="preserve"> (APG19-2)</w:t>
            </w:r>
          </w:p>
        </w:tc>
      </w:tr>
      <w:tr w:rsidR="00FA5355" w:rsidRPr="008A7641" w:rsidTr="008737BE">
        <w:tc>
          <w:tcPr>
            <w:tcW w:w="9378" w:type="dxa"/>
          </w:tcPr>
          <w:p w:rsidR="00FA5355" w:rsidRPr="008A7641" w:rsidRDefault="00FA5355" w:rsidP="003C5DDE">
            <w:pPr>
              <w:suppressAutoHyphens/>
              <w:rPr>
                <w:lang w:val="en-NZ"/>
              </w:rPr>
            </w:pPr>
            <w:r w:rsidRPr="008A7641">
              <w:rPr>
                <w:lang w:val="en-NZ"/>
              </w:rPr>
              <w:t xml:space="preserve">The </w:t>
            </w:r>
            <w:r w:rsidR="00532D7A" w:rsidRPr="008A7641">
              <w:rPr>
                <w:lang w:val="en-NZ"/>
              </w:rPr>
              <w:t>Plenary</w:t>
            </w:r>
            <w:r w:rsidRPr="008A7641">
              <w:rPr>
                <w:lang w:val="en-NZ"/>
              </w:rPr>
              <w:t xml:space="preserve"> approved for the </w:t>
            </w:r>
            <w:r w:rsidR="006E23CC" w:rsidRPr="008A7641">
              <w:rPr>
                <w:lang w:val="en-NZ"/>
              </w:rPr>
              <w:t xml:space="preserve">output document </w:t>
            </w:r>
            <w:r w:rsidRPr="008A7641">
              <w:rPr>
                <w:lang w:val="en-NZ"/>
              </w:rPr>
              <w:t>template</w:t>
            </w:r>
            <w:r w:rsidR="006E23CC" w:rsidRPr="008A7641">
              <w:rPr>
                <w:lang w:val="en-NZ"/>
              </w:rPr>
              <w:t>,</w:t>
            </w:r>
            <w:r w:rsidRPr="008A7641">
              <w:rPr>
                <w:lang w:val="en-NZ"/>
              </w:rPr>
              <w:t xml:space="preserve"> as contained in </w:t>
            </w:r>
            <w:r w:rsidRPr="008A7641">
              <w:rPr>
                <w:rFonts w:eastAsia="Malgun Gothic" w:cs="Times New Roman"/>
                <w:szCs w:val="20"/>
                <w:lang w:val="en-NZ" w:eastAsia="ko-KR"/>
              </w:rPr>
              <w:t>Document APG19-2/INP-27</w:t>
            </w:r>
            <w:r w:rsidR="006E23CC" w:rsidRPr="008A7641">
              <w:rPr>
                <w:rFonts w:eastAsia="Malgun Gothic" w:cs="Times New Roman"/>
                <w:szCs w:val="20"/>
                <w:lang w:val="en-NZ" w:eastAsia="ko-KR"/>
              </w:rPr>
              <w:t>,</w:t>
            </w:r>
            <w:r w:rsidRPr="008A7641">
              <w:rPr>
                <w:rFonts w:eastAsia="Malgun Gothic" w:cs="Times New Roman"/>
                <w:szCs w:val="20"/>
                <w:lang w:val="en-NZ" w:eastAsia="ko-KR"/>
              </w:rPr>
              <w:t xml:space="preserve"> to be used </w:t>
            </w:r>
            <w:r w:rsidRPr="008A7641">
              <w:rPr>
                <w:lang w:val="en-NZ"/>
              </w:rPr>
              <w:t xml:space="preserve">for the preparation of </w:t>
            </w:r>
            <w:r w:rsidR="003C5DDE" w:rsidRPr="008A7641">
              <w:rPr>
                <w:rFonts w:eastAsia="Malgun Gothic" w:cs="Times New Roman"/>
                <w:szCs w:val="20"/>
                <w:lang w:val="en-NZ" w:eastAsia="ko-KR"/>
              </w:rPr>
              <w:t>APT</w:t>
            </w:r>
            <w:r w:rsidRPr="008A7641">
              <w:rPr>
                <w:rFonts w:eastAsia="Malgun Gothic" w:cs="Times New Roman"/>
                <w:szCs w:val="20"/>
                <w:lang w:val="en-NZ" w:eastAsia="ko-KR"/>
              </w:rPr>
              <w:t xml:space="preserve"> Preliminary Views on WRC-19 Agenda items</w:t>
            </w:r>
            <w:r w:rsidRPr="008A7641">
              <w:rPr>
                <w:lang w:val="en-NZ"/>
              </w:rPr>
              <w:t>.</w:t>
            </w:r>
          </w:p>
        </w:tc>
      </w:tr>
    </w:tbl>
    <w:p w:rsidR="00FA5355" w:rsidRPr="008A7641" w:rsidRDefault="00FA5355" w:rsidP="00273D2A">
      <w:pPr>
        <w:pStyle w:val="BodyText"/>
        <w:jc w:val="both"/>
        <w:rPr>
          <w:highlight w:val="yellow"/>
          <w:lang w:val="en-NZ"/>
        </w:rPr>
      </w:pPr>
    </w:p>
    <w:p w:rsidR="006E23CC" w:rsidRDefault="006E23CC" w:rsidP="00273D2A">
      <w:pPr>
        <w:pStyle w:val="BodyText"/>
        <w:jc w:val="both"/>
        <w:rPr>
          <w:highlight w:val="yellow"/>
          <w:lang w:val="en-NZ"/>
        </w:rPr>
      </w:pPr>
    </w:p>
    <w:p w:rsidR="00356055" w:rsidRDefault="00356055" w:rsidP="00273D2A">
      <w:pPr>
        <w:pStyle w:val="BodyText"/>
        <w:jc w:val="both"/>
        <w:rPr>
          <w:highlight w:val="yellow"/>
          <w:lang w:val="en-NZ"/>
        </w:rPr>
      </w:pPr>
    </w:p>
    <w:p w:rsidR="00356055" w:rsidRDefault="00356055" w:rsidP="00273D2A">
      <w:pPr>
        <w:pStyle w:val="BodyText"/>
        <w:jc w:val="both"/>
        <w:rPr>
          <w:highlight w:val="yellow"/>
          <w:lang w:val="en-NZ"/>
        </w:rPr>
      </w:pPr>
    </w:p>
    <w:p w:rsidR="00356055" w:rsidRPr="008A7641" w:rsidRDefault="00356055" w:rsidP="00273D2A">
      <w:pPr>
        <w:pStyle w:val="BodyText"/>
        <w:jc w:val="both"/>
        <w:rPr>
          <w:highlight w:val="yellow"/>
          <w:lang w:val="en-NZ"/>
        </w:rPr>
      </w:pPr>
    </w:p>
    <w:p w:rsidR="006E23CC" w:rsidRPr="008A7641" w:rsidRDefault="006E23CC" w:rsidP="006E23CC">
      <w:pPr>
        <w:pStyle w:val="Heading3"/>
      </w:pPr>
      <w:r w:rsidRPr="008A7641">
        <w:t>3.</w:t>
      </w:r>
      <w:r w:rsidR="00576240" w:rsidRPr="008A7641">
        <w:t>6</w:t>
      </w:r>
      <w:r w:rsidRPr="008A7641">
        <w:tab/>
        <w:t>Reports from Chairman of the Working Parties</w:t>
      </w:r>
    </w:p>
    <w:p w:rsidR="00A30A15" w:rsidRPr="008A7641" w:rsidRDefault="00A30A15" w:rsidP="00A30A15">
      <w:pPr>
        <w:rPr>
          <w:lang w:val="en-NZ"/>
        </w:rPr>
      </w:pPr>
    </w:p>
    <w:p w:rsidR="006E23CC" w:rsidRPr="008A7641" w:rsidRDefault="006E23CC" w:rsidP="00583D0E">
      <w:pPr>
        <w:pStyle w:val="Heading4"/>
        <w:jc w:val="left"/>
        <w:rPr>
          <w:lang w:val="en-NZ"/>
        </w:rPr>
      </w:pPr>
      <w:r w:rsidRPr="008A7641">
        <w:rPr>
          <w:lang w:val="en-NZ"/>
        </w:rPr>
        <w:lastRenderedPageBreak/>
        <w:t>3.</w:t>
      </w:r>
      <w:r w:rsidR="00576240" w:rsidRPr="008A7641">
        <w:rPr>
          <w:lang w:val="en-NZ"/>
        </w:rPr>
        <w:t>6</w:t>
      </w:r>
      <w:r w:rsidRPr="008A7641">
        <w:rPr>
          <w:lang w:val="en-NZ"/>
        </w:rPr>
        <w:t>.1</w:t>
      </w:r>
      <w:r w:rsidRPr="008A7641">
        <w:rPr>
          <w:lang w:val="en-NZ"/>
        </w:rPr>
        <w:tab/>
        <w:t>Working Party 1</w:t>
      </w:r>
      <w:r w:rsidR="00907B85" w:rsidRPr="008A7641">
        <w:rPr>
          <w:lang w:val="en-NZ"/>
        </w:rPr>
        <w:t xml:space="preserve"> (WP 1)</w:t>
      </w:r>
    </w:p>
    <w:p w:rsidR="008F45ED" w:rsidRPr="008A7641" w:rsidRDefault="00907B85" w:rsidP="00C36372">
      <w:pPr>
        <w:pStyle w:val="BodyText"/>
        <w:ind w:firstLine="9"/>
        <w:jc w:val="both"/>
        <w:rPr>
          <w:rFonts w:ascii="Times New Roman" w:hAnsi="Times New Roman"/>
          <w:sz w:val="24"/>
          <w:lang w:val="en-NZ"/>
        </w:rPr>
      </w:pPr>
      <w:r w:rsidRPr="008A7641">
        <w:rPr>
          <w:rFonts w:ascii="Times New Roman" w:hAnsi="Times New Roman"/>
          <w:sz w:val="24"/>
          <w:lang w:val="en-NZ"/>
        </w:rPr>
        <w:t xml:space="preserve">Ms. Zhu Keer, Chairman of WP 1, reported that </w:t>
      </w:r>
      <w:r w:rsidR="00E439E7" w:rsidRPr="008A7641">
        <w:rPr>
          <w:rFonts w:ascii="Times New Roman" w:hAnsi="Times New Roman"/>
          <w:sz w:val="24"/>
          <w:lang w:val="en-NZ"/>
        </w:rPr>
        <w:t xml:space="preserve">two </w:t>
      </w:r>
      <w:r w:rsidR="00D97FF9" w:rsidRPr="008A7641">
        <w:rPr>
          <w:rFonts w:ascii="Times New Roman" w:hAnsi="Times New Roman"/>
          <w:sz w:val="24"/>
          <w:lang w:val="en-NZ"/>
        </w:rPr>
        <w:t>time slots</w:t>
      </w:r>
      <w:r w:rsidRPr="008A7641">
        <w:rPr>
          <w:rFonts w:ascii="Times New Roman" w:hAnsi="Times New Roman"/>
          <w:sz w:val="24"/>
          <w:lang w:val="en-NZ"/>
        </w:rPr>
        <w:t xml:space="preserve"> </w:t>
      </w:r>
      <w:r w:rsidR="00E439E7" w:rsidRPr="008A7641">
        <w:rPr>
          <w:rFonts w:ascii="Times New Roman" w:hAnsi="Times New Roman"/>
          <w:sz w:val="24"/>
          <w:lang w:val="en-NZ"/>
        </w:rPr>
        <w:t xml:space="preserve">have been scheduled </w:t>
      </w:r>
      <w:r w:rsidRPr="008A7641">
        <w:rPr>
          <w:rFonts w:ascii="Times New Roman" w:hAnsi="Times New Roman"/>
          <w:sz w:val="24"/>
          <w:lang w:val="en-NZ"/>
        </w:rPr>
        <w:t>for WP 1</w:t>
      </w:r>
      <w:r w:rsidR="00E439E7" w:rsidRPr="008A7641">
        <w:rPr>
          <w:rFonts w:ascii="Times New Roman" w:hAnsi="Times New Roman"/>
          <w:sz w:val="24"/>
          <w:lang w:val="en-NZ"/>
        </w:rPr>
        <w:t xml:space="preserve"> after the </w:t>
      </w:r>
      <w:r w:rsidR="00532D7A" w:rsidRPr="008A7641">
        <w:rPr>
          <w:rFonts w:ascii="Times New Roman" w:hAnsi="Times New Roman"/>
          <w:sz w:val="24"/>
          <w:lang w:val="en-NZ"/>
        </w:rPr>
        <w:t>Plenary</w:t>
      </w:r>
      <w:r w:rsidR="00E439E7" w:rsidRPr="008A7641">
        <w:rPr>
          <w:rFonts w:ascii="Times New Roman" w:hAnsi="Times New Roman"/>
          <w:sz w:val="24"/>
          <w:lang w:val="en-NZ"/>
        </w:rPr>
        <w:t xml:space="preserve">. She intended to </w:t>
      </w:r>
      <w:r w:rsidRPr="008A7641">
        <w:rPr>
          <w:rFonts w:ascii="Times New Roman" w:hAnsi="Times New Roman"/>
          <w:sz w:val="24"/>
          <w:lang w:val="en-NZ"/>
        </w:rPr>
        <w:t xml:space="preserve">conclude the nominations of </w:t>
      </w:r>
      <w:r w:rsidR="00DF0BA9" w:rsidRPr="008A7641">
        <w:rPr>
          <w:rFonts w:ascii="Times New Roman" w:hAnsi="Times New Roman"/>
          <w:sz w:val="24"/>
          <w:lang w:val="en-NZ"/>
        </w:rPr>
        <w:t>D</w:t>
      </w:r>
      <w:r w:rsidRPr="008A7641">
        <w:rPr>
          <w:rFonts w:ascii="Times New Roman" w:hAnsi="Times New Roman"/>
          <w:sz w:val="24"/>
          <w:lang w:val="en-NZ"/>
        </w:rPr>
        <w:t xml:space="preserve">rafting </w:t>
      </w:r>
      <w:r w:rsidR="00DF0BA9" w:rsidRPr="008A7641">
        <w:rPr>
          <w:rFonts w:ascii="Times New Roman" w:hAnsi="Times New Roman"/>
          <w:sz w:val="24"/>
          <w:lang w:val="en-NZ"/>
        </w:rPr>
        <w:t>G</w:t>
      </w:r>
      <w:r w:rsidRPr="008A7641">
        <w:rPr>
          <w:rFonts w:ascii="Times New Roman" w:hAnsi="Times New Roman"/>
          <w:sz w:val="24"/>
          <w:lang w:val="en-NZ"/>
        </w:rPr>
        <w:t xml:space="preserve">roup </w:t>
      </w:r>
      <w:r w:rsidR="00DF0BA9" w:rsidRPr="008A7641">
        <w:rPr>
          <w:rFonts w:ascii="Times New Roman" w:hAnsi="Times New Roman"/>
          <w:sz w:val="24"/>
          <w:lang w:val="en-NZ"/>
        </w:rPr>
        <w:t>Chairmen</w:t>
      </w:r>
      <w:r w:rsidR="00E439E7" w:rsidRPr="008A7641">
        <w:rPr>
          <w:rFonts w:ascii="Times New Roman" w:hAnsi="Times New Roman"/>
          <w:sz w:val="24"/>
          <w:lang w:val="en-NZ"/>
        </w:rPr>
        <w:t xml:space="preserve"> and</w:t>
      </w:r>
      <w:r w:rsidR="00D97FF9" w:rsidRPr="008A7641">
        <w:rPr>
          <w:rFonts w:ascii="Times New Roman" w:hAnsi="Times New Roman"/>
          <w:sz w:val="24"/>
          <w:lang w:val="en-NZ"/>
        </w:rPr>
        <w:t xml:space="preserve"> then </w:t>
      </w:r>
      <w:r w:rsidR="00E439E7" w:rsidRPr="008A7641">
        <w:rPr>
          <w:rFonts w:ascii="Times New Roman" w:hAnsi="Times New Roman"/>
          <w:sz w:val="24"/>
          <w:lang w:val="en-NZ"/>
        </w:rPr>
        <w:t>allow</w:t>
      </w:r>
      <w:r w:rsidRPr="008A7641">
        <w:rPr>
          <w:rFonts w:ascii="Times New Roman" w:hAnsi="Times New Roman"/>
          <w:sz w:val="24"/>
          <w:lang w:val="en-NZ"/>
        </w:rPr>
        <w:t xml:space="preserve"> the </w:t>
      </w:r>
      <w:r w:rsidR="00F80CE0" w:rsidRPr="008A7641">
        <w:rPr>
          <w:rFonts w:ascii="Times New Roman" w:hAnsi="Times New Roman"/>
          <w:sz w:val="24"/>
          <w:lang w:val="en-NZ"/>
        </w:rPr>
        <w:t xml:space="preserve">Informal Sessions for WRC-19 Agenda items 1.12, 1.14 and 1.15 </w:t>
      </w:r>
      <w:r w:rsidR="00E439E7" w:rsidRPr="008A7641">
        <w:rPr>
          <w:rFonts w:ascii="Times New Roman" w:hAnsi="Times New Roman"/>
          <w:sz w:val="24"/>
          <w:lang w:val="en-NZ"/>
        </w:rPr>
        <w:t>t</w:t>
      </w:r>
      <w:r w:rsidR="00F80CE0" w:rsidRPr="008A7641">
        <w:rPr>
          <w:rFonts w:ascii="Times New Roman" w:hAnsi="Times New Roman"/>
          <w:sz w:val="24"/>
          <w:lang w:val="en-NZ"/>
        </w:rPr>
        <w:t>o start immediately after the short opening session o</w:t>
      </w:r>
      <w:r w:rsidR="00697B44" w:rsidRPr="008A7641">
        <w:rPr>
          <w:rFonts w:ascii="Times New Roman" w:hAnsi="Times New Roman"/>
          <w:sz w:val="24"/>
          <w:lang w:val="en-NZ"/>
        </w:rPr>
        <w:t>f</w:t>
      </w:r>
      <w:r w:rsidR="00F80CE0" w:rsidRPr="008A7641">
        <w:rPr>
          <w:rFonts w:ascii="Times New Roman" w:hAnsi="Times New Roman"/>
          <w:sz w:val="24"/>
          <w:lang w:val="en-NZ"/>
        </w:rPr>
        <w:t xml:space="preserve"> WP 1. The Informal Session for WRC-19 Agenda item 1.11 </w:t>
      </w:r>
      <w:r w:rsidR="00D97FF9" w:rsidRPr="008A7641">
        <w:rPr>
          <w:rFonts w:ascii="Times New Roman" w:hAnsi="Times New Roman"/>
          <w:sz w:val="24"/>
          <w:lang w:val="en-NZ"/>
        </w:rPr>
        <w:t>would be</w:t>
      </w:r>
      <w:r w:rsidR="00F80CE0" w:rsidRPr="008A7641">
        <w:rPr>
          <w:rFonts w:ascii="Times New Roman" w:hAnsi="Times New Roman"/>
          <w:sz w:val="24"/>
          <w:lang w:val="en-NZ"/>
        </w:rPr>
        <w:t xml:space="preserve"> scheduled for the subsequent </w:t>
      </w:r>
      <w:r w:rsidR="00D97FF9" w:rsidRPr="008A7641">
        <w:rPr>
          <w:rFonts w:ascii="Times New Roman" w:hAnsi="Times New Roman"/>
          <w:sz w:val="24"/>
          <w:lang w:val="en-NZ"/>
        </w:rPr>
        <w:t>time slot</w:t>
      </w:r>
      <w:r w:rsidR="00F80CE0" w:rsidRPr="008A7641">
        <w:rPr>
          <w:rFonts w:ascii="Times New Roman" w:hAnsi="Times New Roman"/>
          <w:sz w:val="24"/>
          <w:lang w:val="en-NZ"/>
        </w:rPr>
        <w:t xml:space="preserve">. </w:t>
      </w:r>
      <w:r w:rsidR="008F45ED" w:rsidRPr="008A7641">
        <w:rPr>
          <w:rFonts w:ascii="Times New Roman" w:hAnsi="Times New Roman"/>
          <w:sz w:val="24"/>
          <w:lang w:val="en-NZ"/>
        </w:rPr>
        <w:t>Materials for the informal sessions can be found in Documents APG19-2/INF-19,</w:t>
      </w:r>
      <w:r w:rsidR="00A82052" w:rsidRPr="008A7641">
        <w:rPr>
          <w:rFonts w:ascii="Times New Roman" w:hAnsi="Times New Roman"/>
          <w:sz w:val="24"/>
          <w:lang w:val="en-NZ"/>
        </w:rPr>
        <w:t xml:space="preserve"> INF-</w:t>
      </w:r>
      <w:r w:rsidR="008F45ED" w:rsidRPr="008A7641">
        <w:rPr>
          <w:rFonts w:ascii="Times New Roman" w:hAnsi="Times New Roman"/>
          <w:sz w:val="24"/>
          <w:lang w:val="en-NZ"/>
        </w:rPr>
        <w:t xml:space="preserve">20, </w:t>
      </w:r>
      <w:r w:rsidR="00A82052" w:rsidRPr="008A7641">
        <w:rPr>
          <w:rFonts w:ascii="Times New Roman" w:hAnsi="Times New Roman"/>
          <w:sz w:val="24"/>
          <w:lang w:val="en-NZ"/>
        </w:rPr>
        <w:t>INF-</w:t>
      </w:r>
      <w:r w:rsidR="008F45ED" w:rsidRPr="008A7641">
        <w:rPr>
          <w:rFonts w:ascii="Times New Roman" w:hAnsi="Times New Roman"/>
          <w:sz w:val="24"/>
          <w:lang w:val="en-NZ"/>
        </w:rPr>
        <w:t xml:space="preserve">21 and </w:t>
      </w:r>
      <w:r w:rsidR="00A82052" w:rsidRPr="008A7641">
        <w:rPr>
          <w:rFonts w:ascii="Times New Roman" w:hAnsi="Times New Roman"/>
          <w:sz w:val="24"/>
          <w:lang w:val="en-NZ"/>
        </w:rPr>
        <w:t>INF-</w:t>
      </w:r>
      <w:r w:rsidR="008F45ED" w:rsidRPr="008A7641">
        <w:rPr>
          <w:rFonts w:ascii="Times New Roman" w:hAnsi="Times New Roman"/>
          <w:sz w:val="24"/>
          <w:lang w:val="en-NZ"/>
        </w:rPr>
        <w:t>22.</w:t>
      </w:r>
    </w:p>
    <w:p w:rsidR="006E23CC" w:rsidRPr="008A7641" w:rsidRDefault="006E23CC" w:rsidP="00907B85">
      <w:pPr>
        <w:pStyle w:val="BodyText"/>
        <w:ind w:firstLine="9"/>
        <w:rPr>
          <w:rFonts w:ascii="Times New Roman" w:hAnsi="Times New Roman"/>
          <w:sz w:val="24"/>
          <w:lang w:val="en-NZ"/>
        </w:rPr>
      </w:pPr>
    </w:p>
    <w:p w:rsidR="006E23CC" w:rsidRPr="008A7641" w:rsidRDefault="006E23CC" w:rsidP="00583D0E">
      <w:pPr>
        <w:pStyle w:val="Heading4"/>
        <w:jc w:val="left"/>
        <w:rPr>
          <w:lang w:val="en-NZ"/>
        </w:rPr>
      </w:pPr>
      <w:r w:rsidRPr="008A7641">
        <w:rPr>
          <w:lang w:val="en-NZ"/>
        </w:rPr>
        <w:t>3.</w:t>
      </w:r>
      <w:r w:rsidR="00576240" w:rsidRPr="008A7641">
        <w:rPr>
          <w:lang w:val="en-NZ"/>
        </w:rPr>
        <w:t>6</w:t>
      </w:r>
      <w:r w:rsidRPr="008A7641">
        <w:rPr>
          <w:lang w:val="en-NZ"/>
        </w:rPr>
        <w:t>.2</w:t>
      </w:r>
      <w:r w:rsidRPr="008A7641">
        <w:rPr>
          <w:lang w:val="en-NZ"/>
        </w:rPr>
        <w:tab/>
        <w:t>Working Party 2</w:t>
      </w:r>
      <w:r w:rsidR="00907B85" w:rsidRPr="008A7641">
        <w:rPr>
          <w:lang w:val="en-NZ"/>
        </w:rPr>
        <w:t xml:space="preserve"> (WP 2)</w:t>
      </w:r>
    </w:p>
    <w:p w:rsidR="008F45ED" w:rsidRPr="008A7641" w:rsidRDefault="00D97FF9" w:rsidP="00C36372">
      <w:pPr>
        <w:pStyle w:val="BodyText"/>
        <w:ind w:firstLine="9"/>
        <w:jc w:val="both"/>
        <w:rPr>
          <w:rFonts w:ascii="Times New Roman" w:hAnsi="Times New Roman"/>
          <w:sz w:val="24"/>
          <w:lang w:val="en-NZ"/>
        </w:rPr>
      </w:pPr>
      <w:r w:rsidRPr="008A7641">
        <w:rPr>
          <w:rFonts w:ascii="Times New Roman" w:hAnsi="Times New Roman"/>
          <w:sz w:val="24"/>
          <w:lang w:val="en-NZ"/>
        </w:rPr>
        <w:t xml:space="preserve">Dr. Kyung-Mee Kim, Chairman of WP 2, reported that two time slots have been scheduled for WP 2 after the </w:t>
      </w:r>
      <w:r w:rsidR="00532D7A" w:rsidRPr="008A7641">
        <w:rPr>
          <w:rFonts w:ascii="Times New Roman" w:hAnsi="Times New Roman"/>
          <w:sz w:val="24"/>
          <w:lang w:val="en-NZ"/>
        </w:rPr>
        <w:t>Plenary</w:t>
      </w:r>
      <w:r w:rsidRPr="008A7641">
        <w:rPr>
          <w:rFonts w:ascii="Times New Roman" w:hAnsi="Times New Roman"/>
          <w:sz w:val="24"/>
          <w:lang w:val="en-NZ"/>
        </w:rPr>
        <w:t xml:space="preserve">. She intended to conclude the nominations of the remaining </w:t>
      </w:r>
      <w:r w:rsidR="00DF0BA9" w:rsidRPr="008A7641">
        <w:rPr>
          <w:rFonts w:ascii="Times New Roman" w:hAnsi="Times New Roman"/>
          <w:sz w:val="24"/>
          <w:lang w:val="en-NZ"/>
        </w:rPr>
        <w:t>Drafting Group Chairmen</w:t>
      </w:r>
      <w:r w:rsidRPr="008A7641">
        <w:rPr>
          <w:rFonts w:ascii="Times New Roman" w:hAnsi="Times New Roman"/>
          <w:sz w:val="24"/>
          <w:lang w:val="en-NZ"/>
        </w:rPr>
        <w:t xml:space="preserve"> and then allow the Informal Session for WRC-19 Agenda item 1.1</w:t>
      </w:r>
      <w:r w:rsidR="00E84374" w:rsidRPr="008A7641">
        <w:rPr>
          <w:rFonts w:ascii="Times New Roman" w:hAnsi="Times New Roman"/>
          <w:sz w:val="24"/>
          <w:lang w:val="en-NZ"/>
        </w:rPr>
        <w:t xml:space="preserve">6 </w:t>
      </w:r>
      <w:r w:rsidRPr="008A7641">
        <w:rPr>
          <w:rFonts w:ascii="Times New Roman" w:hAnsi="Times New Roman"/>
          <w:sz w:val="24"/>
          <w:lang w:val="en-NZ"/>
        </w:rPr>
        <w:t>to start immediately after the short opening session o</w:t>
      </w:r>
      <w:r w:rsidR="00697B44" w:rsidRPr="008A7641">
        <w:rPr>
          <w:rFonts w:ascii="Times New Roman" w:hAnsi="Times New Roman"/>
          <w:sz w:val="24"/>
          <w:lang w:val="en-NZ"/>
        </w:rPr>
        <w:t>f</w:t>
      </w:r>
      <w:r w:rsidRPr="008A7641">
        <w:rPr>
          <w:rFonts w:ascii="Times New Roman" w:hAnsi="Times New Roman"/>
          <w:sz w:val="24"/>
          <w:lang w:val="en-NZ"/>
        </w:rPr>
        <w:t xml:space="preserve"> WP </w:t>
      </w:r>
      <w:r w:rsidR="00E84374" w:rsidRPr="008A7641">
        <w:rPr>
          <w:rFonts w:ascii="Times New Roman" w:hAnsi="Times New Roman"/>
          <w:sz w:val="24"/>
          <w:lang w:val="en-NZ"/>
        </w:rPr>
        <w:t>2</w:t>
      </w:r>
      <w:r w:rsidRPr="008A7641">
        <w:rPr>
          <w:rFonts w:ascii="Times New Roman" w:hAnsi="Times New Roman"/>
          <w:sz w:val="24"/>
          <w:lang w:val="en-NZ"/>
        </w:rPr>
        <w:t>. The Informal Session for WRC-19 Agenda item 1.1</w:t>
      </w:r>
      <w:r w:rsidR="00E84374" w:rsidRPr="008A7641">
        <w:rPr>
          <w:rFonts w:ascii="Times New Roman" w:hAnsi="Times New Roman"/>
          <w:sz w:val="24"/>
          <w:lang w:val="en-NZ"/>
        </w:rPr>
        <w:t>3</w:t>
      </w:r>
      <w:r w:rsidRPr="008A7641">
        <w:rPr>
          <w:rFonts w:ascii="Times New Roman" w:hAnsi="Times New Roman"/>
          <w:sz w:val="24"/>
          <w:lang w:val="en-NZ"/>
        </w:rPr>
        <w:t xml:space="preserve"> would be scheduled for </w:t>
      </w:r>
      <w:r w:rsidR="00E84374" w:rsidRPr="008A7641">
        <w:rPr>
          <w:rFonts w:ascii="Times New Roman" w:hAnsi="Times New Roman"/>
          <w:sz w:val="24"/>
          <w:lang w:val="en-NZ"/>
        </w:rPr>
        <w:t>Day 2 of the Meeting</w:t>
      </w:r>
      <w:r w:rsidRPr="008A7641">
        <w:rPr>
          <w:rFonts w:ascii="Times New Roman" w:hAnsi="Times New Roman"/>
          <w:sz w:val="24"/>
          <w:lang w:val="en-NZ"/>
        </w:rPr>
        <w:t xml:space="preserve">. </w:t>
      </w:r>
      <w:r w:rsidR="00697B44" w:rsidRPr="008A7641">
        <w:rPr>
          <w:rFonts w:ascii="Times New Roman" w:hAnsi="Times New Roman"/>
          <w:sz w:val="24"/>
          <w:lang w:val="en-NZ"/>
        </w:rPr>
        <w:t>N</w:t>
      </w:r>
      <w:r w:rsidR="00E84374" w:rsidRPr="008A7641">
        <w:rPr>
          <w:rFonts w:ascii="Times New Roman" w:hAnsi="Times New Roman"/>
          <w:sz w:val="24"/>
          <w:lang w:val="en-NZ"/>
        </w:rPr>
        <w:t xml:space="preserve">o informal session </w:t>
      </w:r>
      <w:r w:rsidR="00697B44" w:rsidRPr="008A7641">
        <w:rPr>
          <w:rFonts w:ascii="Times New Roman" w:hAnsi="Times New Roman"/>
          <w:sz w:val="24"/>
          <w:lang w:val="en-NZ"/>
        </w:rPr>
        <w:t xml:space="preserve">was planned </w:t>
      </w:r>
      <w:r w:rsidR="00E84374" w:rsidRPr="008A7641">
        <w:rPr>
          <w:rFonts w:ascii="Times New Roman" w:hAnsi="Times New Roman"/>
          <w:sz w:val="24"/>
          <w:lang w:val="en-NZ"/>
        </w:rPr>
        <w:t>for WRC-19 Agenda item 9.1 (issues 9.1.1, 9.1.5 and 9.1.8).</w:t>
      </w:r>
      <w:r w:rsidR="00AE1D33" w:rsidRPr="008A7641">
        <w:rPr>
          <w:rFonts w:ascii="Times New Roman" w:hAnsi="Times New Roman"/>
          <w:sz w:val="24"/>
          <w:lang w:val="en-NZ"/>
        </w:rPr>
        <w:t xml:space="preserve"> </w:t>
      </w:r>
      <w:r w:rsidR="008F45ED" w:rsidRPr="008A7641">
        <w:rPr>
          <w:rFonts w:ascii="Times New Roman" w:hAnsi="Times New Roman"/>
          <w:sz w:val="24"/>
          <w:lang w:val="en-NZ"/>
        </w:rPr>
        <w:t xml:space="preserve">Materials for the informal sessions can be found in Documents APG19-2/INF-17 and </w:t>
      </w:r>
      <w:r w:rsidR="00A82052" w:rsidRPr="008A7641">
        <w:rPr>
          <w:rFonts w:ascii="Times New Roman" w:hAnsi="Times New Roman"/>
          <w:sz w:val="24"/>
          <w:lang w:val="en-NZ"/>
        </w:rPr>
        <w:t>INF-</w:t>
      </w:r>
      <w:r w:rsidR="008F45ED" w:rsidRPr="008A7641">
        <w:rPr>
          <w:rFonts w:ascii="Times New Roman" w:hAnsi="Times New Roman"/>
          <w:sz w:val="24"/>
          <w:lang w:val="en-NZ"/>
        </w:rPr>
        <w:t>18(Rev.1).</w:t>
      </w:r>
    </w:p>
    <w:p w:rsidR="008F45ED" w:rsidRPr="008A7641" w:rsidRDefault="008F45ED" w:rsidP="00907B85">
      <w:pPr>
        <w:pStyle w:val="BodyText"/>
        <w:ind w:firstLine="9"/>
        <w:rPr>
          <w:rFonts w:ascii="Times New Roman" w:hAnsi="Times New Roman"/>
          <w:sz w:val="24"/>
          <w:lang w:val="en-NZ"/>
        </w:rPr>
      </w:pPr>
    </w:p>
    <w:p w:rsidR="006E23CC" w:rsidRPr="008A7641" w:rsidRDefault="006E23CC" w:rsidP="00583D0E">
      <w:pPr>
        <w:pStyle w:val="Heading4"/>
        <w:jc w:val="left"/>
        <w:rPr>
          <w:lang w:val="en-NZ"/>
        </w:rPr>
      </w:pPr>
      <w:r w:rsidRPr="008A7641">
        <w:rPr>
          <w:lang w:val="en-NZ"/>
        </w:rPr>
        <w:t>3.</w:t>
      </w:r>
      <w:r w:rsidR="00576240" w:rsidRPr="008A7641">
        <w:rPr>
          <w:lang w:val="en-NZ"/>
        </w:rPr>
        <w:t>6</w:t>
      </w:r>
      <w:r w:rsidRPr="008A7641">
        <w:rPr>
          <w:lang w:val="en-NZ"/>
        </w:rPr>
        <w:t>.3</w:t>
      </w:r>
      <w:r w:rsidRPr="008A7641">
        <w:rPr>
          <w:lang w:val="en-NZ"/>
        </w:rPr>
        <w:tab/>
        <w:t>Working Party 3</w:t>
      </w:r>
      <w:r w:rsidR="00907B85" w:rsidRPr="008A7641">
        <w:rPr>
          <w:lang w:val="en-NZ"/>
        </w:rPr>
        <w:t xml:space="preserve"> (WP 3)</w:t>
      </w:r>
    </w:p>
    <w:p w:rsidR="00EB055D" w:rsidRPr="008A7641" w:rsidRDefault="00FC45AA" w:rsidP="00C36372">
      <w:pPr>
        <w:pStyle w:val="BodyText"/>
        <w:ind w:firstLine="9"/>
        <w:jc w:val="both"/>
        <w:rPr>
          <w:rFonts w:ascii="Times New Roman" w:hAnsi="Times New Roman"/>
          <w:sz w:val="24"/>
          <w:lang w:val="en-NZ"/>
        </w:rPr>
      </w:pPr>
      <w:r w:rsidRPr="008A7641">
        <w:rPr>
          <w:rFonts w:ascii="Times New Roman" w:hAnsi="Times New Roman"/>
          <w:sz w:val="24"/>
          <w:lang w:val="en-NZ"/>
        </w:rPr>
        <w:t xml:space="preserve">Mr. Muneo Abe, Chairman of WP </w:t>
      </w:r>
      <w:r w:rsidR="008F45ED" w:rsidRPr="008A7641">
        <w:rPr>
          <w:rFonts w:ascii="Times New Roman" w:hAnsi="Times New Roman"/>
          <w:sz w:val="24"/>
          <w:lang w:val="en-NZ"/>
        </w:rPr>
        <w:t>3</w:t>
      </w:r>
      <w:r w:rsidRPr="008A7641">
        <w:rPr>
          <w:rFonts w:ascii="Times New Roman" w:hAnsi="Times New Roman"/>
          <w:sz w:val="24"/>
          <w:lang w:val="en-NZ"/>
        </w:rPr>
        <w:t xml:space="preserve">, reported that the nominations of the </w:t>
      </w:r>
      <w:r w:rsidR="00DF0BA9" w:rsidRPr="008A7641">
        <w:rPr>
          <w:rFonts w:ascii="Times New Roman" w:hAnsi="Times New Roman"/>
          <w:sz w:val="24"/>
          <w:lang w:val="en-NZ"/>
        </w:rPr>
        <w:t>Drafting Group Chairmen</w:t>
      </w:r>
      <w:r w:rsidR="008F45ED" w:rsidRPr="008A7641">
        <w:rPr>
          <w:rFonts w:ascii="Times New Roman" w:hAnsi="Times New Roman"/>
          <w:sz w:val="24"/>
          <w:lang w:val="en-NZ"/>
        </w:rPr>
        <w:t xml:space="preserve"> for WP 3 were completed since APG19-1. </w:t>
      </w:r>
      <w:r w:rsidR="00EB055D" w:rsidRPr="008A7641">
        <w:rPr>
          <w:rFonts w:ascii="Times New Roman" w:hAnsi="Times New Roman"/>
          <w:sz w:val="24"/>
          <w:lang w:val="en-NZ"/>
        </w:rPr>
        <w:t>He indicated that WP 3 was originally assigned with 14 input documents submitted to this Meeting</w:t>
      </w:r>
      <w:r w:rsidR="00600637" w:rsidRPr="008A7641">
        <w:rPr>
          <w:rFonts w:ascii="Times New Roman" w:hAnsi="Times New Roman"/>
          <w:sz w:val="24"/>
          <w:lang w:val="en-NZ"/>
        </w:rPr>
        <w:t xml:space="preserve">, but he noted that this will increase to 15 input documents based on the earlier decision by the </w:t>
      </w:r>
      <w:r w:rsidR="00532D7A" w:rsidRPr="008A7641">
        <w:rPr>
          <w:rFonts w:ascii="Times New Roman" w:hAnsi="Times New Roman"/>
          <w:sz w:val="24"/>
          <w:lang w:val="en-NZ"/>
        </w:rPr>
        <w:t>Plenary</w:t>
      </w:r>
      <w:r w:rsidR="00600637" w:rsidRPr="008A7641">
        <w:rPr>
          <w:rFonts w:ascii="Times New Roman" w:hAnsi="Times New Roman"/>
          <w:sz w:val="24"/>
          <w:lang w:val="en-NZ"/>
        </w:rPr>
        <w:t xml:space="preserve"> to convert </w:t>
      </w:r>
      <w:r w:rsidR="00EB055D" w:rsidRPr="008A7641">
        <w:rPr>
          <w:rFonts w:ascii="Times New Roman" w:hAnsi="Times New Roman"/>
          <w:sz w:val="24"/>
          <w:lang w:val="en-NZ"/>
        </w:rPr>
        <w:t>Document APG19-2/INF-16 into an official input contribution a</w:t>
      </w:r>
      <w:r w:rsidR="00600637" w:rsidRPr="008A7641">
        <w:rPr>
          <w:rFonts w:ascii="Times New Roman" w:hAnsi="Times New Roman"/>
          <w:sz w:val="24"/>
          <w:lang w:val="en-NZ"/>
        </w:rPr>
        <w:t>s Document APG19-2/INP-71.</w:t>
      </w:r>
    </w:p>
    <w:p w:rsidR="00EB055D" w:rsidRPr="008A7641" w:rsidRDefault="00EB055D" w:rsidP="00FC45AA">
      <w:pPr>
        <w:pStyle w:val="BodyText"/>
        <w:ind w:firstLine="9"/>
        <w:rPr>
          <w:rFonts w:ascii="Times New Roman" w:hAnsi="Times New Roman"/>
          <w:sz w:val="24"/>
          <w:lang w:val="en-NZ"/>
        </w:rPr>
      </w:pPr>
    </w:p>
    <w:p w:rsidR="008F45ED" w:rsidRPr="008A7641" w:rsidRDefault="008F45ED" w:rsidP="00C36372">
      <w:pPr>
        <w:pStyle w:val="BodyText"/>
        <w:ind w:firstLine="9"/>
        <w:jc w:val="both"/>
        <w:rPr>
          <w:rFonts w:ascii="Times New Roman" w:hAnsi="Times New Roman"/>
          <w:sz w:val="24"/>
          <w:lang w:val="en-NZ"/>
        </w:rPr>
      </w:pPr>
      <w:r w:rsidRPr="008A7641">
        <w:rPr>
          <w:rFonts w:ascii="Times New Roman" w:hAnsi="Times New Roman"/>
          <w:sz w:val="24"/>
          <w:lang w:val="en-NZ"/>
        </w:rPr>
        <w:t xml:space="preserve">He </w:t>
      </w:r>
      <w:r w:rsidR="00600637" w:rsidRPr="008A7641">
        <w:rPr>
          <w:rFonts w:ascii="Times New Roman" w:hAnsi="Times New Roman"/>
          <w:sz w:val="24"/>
          <w:lang w:val="en-NZ"/>
        </w:rPr>
        <w:t xml:space="preserve">informed the </w:t>
      </w:r>
      <w:r w:rsidR="00532D7A" w:rsidRPr="008A7641">
        <w:rPr>
          <w:rFonts w:ascii="Times New Roman" w:hAnsi="Times New Roman"/>
          <w:sz w:val="24"/>
          <w:lang w:val="en-NZ"/>
        </w:rPr>
        <w:t>Plenary</w:t>
      </w:r>
      <w:r w:rsidR="00600637" w:rsidRPr="008A7641">
        <w:rPr>
          <w:rFonts w:ascii="Times New Roman" w:hAnsi="Times New Roman"/>
          <w:sz w:val="24"/>
          <w:lang w:val="en-NZ"/>
        </w:rPr>
        <w:t xml:space="preserve"> that WP 3 </w:t>
      </w:r>
      <w:r w:rsidRPr="008A7641">
        <w:rPr>
          <w:rFonts w:ascii="Times New Roman" w:hAnsi="Times New Roman"/>
          <w:sz w:val="24"/>
          <w:lang w:val="en-NZ"/>
        </w:rPr>
        <w:t>intended to run</w:t>
      </w:r>
      <w:r w:rsidR="00FC45AA" w:rsidRPr="008A7641">
        <w:rPr>
          <w:rFonts w:ascii="Times New Roman" w:hAnsi="Times New Roman"/>
          <w:sz w:val="24"/>
          <w:lang w:val="en-NZ"/>
        </w:rPr>
        <w:t xml:space="preserve"> Informal Sessions for WRC-19 Agenda item</w:t>
      </w:r>
      <w:r w:rsidRPr="008A7641">
        <w:rPr>
          <w:rFonts w:ascii="Times New Roman" w:hAnsi="Times New Roman"/>
          <w:sz w:val="24"/>
          <w:lang w:val="en-NZ"/>
        </w:rPr>
        <w:t>s</w:t>
      </w:r>
      <w:r w:rsidR="00FC45AA" w:rsidRPr="008A7641">
        <w:rPr>
          <w:rFonts w:ascii="Times New Roman" w:hAnsi="Times New Roman"/>
          <w:sz w:val="24"/>
          <w:lang w:val="en-NZ"/>
        </w:rPr>
        <w:t xml:space="preserve"> </w:t>
      </w:r>
      <w:r w:rsidR="0064461E" w:rsidRPr="008A7641">
        <w:rPr>
          <w:rFonts w:ascii="Times New Roman" w:hAnsi="Times New Roman"/>
          <w:sz w:val="24"/>
          <w:lang w:val="en-NZ"/>
        </w:rPr>
        <w:t xml:space="preserve">1.4, </w:t>
      </w:r>
      <w:r w:rsidR="00600637" w:rsidRPr="008A7641">
        <w:rPr>
          <w:rFonts w:ascii="Times New Roman" w:hAnsi="Times New Roman"/>
          <w:sz w:val="24"/>
          <w:lang w:val="en-NZ"/>
        </w:rPr>
        <w:t>1.5, 1.6, 7, 9.1 (issues 9.1.2</w:t>
      </w:r>
      <w:r w:rsidR="00281740">
        <w:rPr>
          <w:rFonts w:ascii="Times New Roman" w:hAnsi="Times New Roman"/>
          <w:sz w:val="24"/>
          <w:lang w:val="en-NZ"/>
        </w:rPr>
        <w:t>,</w:t>
      </w:r>
      <w:r w:rsidR="00600637" w:rsidRPr="008A7641">
        <w:rPr>
          <w:rFonts w:ascii="Times New Roman" w:hAnsi="Times New Roman"/>
          <w:sz w:val="24"/>
          <w:lang w:val="en-NZ"/>
        </w:rPr>
        <w:t xml:space="preserve"> 9.</w:t>
      </w:r>
      <w:r w:rsidR="005F71F7" w:rsidRPr="008A7641">
        <w:rPr>
          <w:rFonts w:ascii="Times New Roman" w:hAnsi="Times New Roman"/>
          <w:sz w:val="24"/>
          <w:lang w:val="en-NZ"/>
        </w:rPr>
        <w:t>1</w:t>
      </w:r>
      <w:r w:rsidR="00600637" w:rsidRPr="008A7641">
        <w:rPr>
          <w:rFonts w:ascii="Times New Roman" w:hAnsi="Times New Roman"/>
          <w:sz w:val="24"/>
          <w:lang w:val="en-NZ"/>
        </w:rPr>
        <w:t>.3</w:t>
      </w:r>
      <w:r w:rsidR="00281740">
        <w:rPr>
          <w:rFonts w:ascii="Times New Roman" w:hAnsi="Times New Roman"/>
          <w:sz w:val="24"/>
          <w:lang w:val="en-NZ"/>
        </w:rPr>
        <w:t xml:space="preserve"> and 9.1.9</w:t>
      </w:r>
      <w:r w:rsidR="00600637" w:rsidRPr="008A7641">
        <w:rPr>
          <w:rFonts w:ascii="Times New Roman" w:hAnsi="Times New Roman"/>
          <w:sz w:val="24"/>
          <w:lang w:val="en-NZ"/>
        </w:rPr>
        <w:t xml:space="preserve">) </w:t>
      </w:r>
      <w:r w:rsidRPr="008A7641">
        <w:rPr>
          <w:rFonts w:ascii="Times New Roman" w:hAnsi="Times New Roman"/>
          <w:sz w:val="24"/>
          <w:lang w:val="en-NZ"/>
        </w:rPr>
        <w:t>over the two allocated time slots</w:t>
      </w:r>
      <w:r w:rsidR="00600637" w:rsidRPr="008A7641">
        <w:rPr>
          <w:rFonts w:ascii="Times New Roman" w:hAnsi="Times New Roman"/>
          <w:sz w:val="24"/>
          <w:lang w:val="en-NZ"/>
        </w:rPr>
        <w:t>.</w:t>
      </w:r>
      <w:r w:rsidRPr="008A7641">
        <w:rPr>
          <w:rFonts w:ascii="Times New Roman" w:hAnsi="Times New Roman"/>
          <w:sz w:val="24"/>
          <w:lang w:val="en-NZ"/>
        </w:rPr>
        <w:t xml:space="preserve"> Materials for the informal sessions can be found in Documents APG19-2/INF-10, </w:t>
      </w:r>
      <w:r w:rsidR="00A82052" w:rsidRPr="008A7641">
        <w:rPr>
          <w:rFonts w:ascii="Times New Roman" w:hAnsi="Times New Roman"/>
          <w:sz w:val="24"/>
          <w:lang w:val="en-NZ"/>
        </w:rPr>
        <w:t>INF-</w:t>
      </w:r>
      <w:r w:rsidRPr="008A7641">
        <w:rPr>
          <w:rFonts w:ascii="Times New Roman" w:hAnsi="Times New Roman"/>
          <w:sz w:val="24"/>
          <w:lang w:val="en-NZ"/>
        </w:rPr>
        <w:t xml:space="preserve">11, </w:t>
      </w:r>
      <w:r w:rsidR="00A82052" w:rsidRPr="008A7641">
        <w:rPr>
          <w:rFonts w:ascii="Times New Roman" w:hAnsi="Times New Roman"/>
          <w:sz w:val="24"/>
          <w:lang w:val="en-NZ"/>
        </w:rPr>
        <w:t>INF-</w:t>
      </w:r>
      <w:r w:rsidRPr="008A7641">
        <w:rPr>
          <w:rFonts w:ascii="Times New Roman" w:hAnsi="Times New Roman"/>
          <w:sz w:val="24"/>
          <w:lang w:val="en-NZ"/>
        </w:rPr>
        <w:t xml:space="preserve">12, </w:t>
      </w:r>
      <w:r w:rsidR="00A82052" w:rsidRPr="008A7641">
        <w:rPr>
          <w:rFonts w:ascii="Times New Roman" w:hAnsi="Times New Roman"/>
          <w:sz w:val="24"/>
          <w:lang w:val="en-NZ"/>
        </w:rPr>
        <w:t>INF-</w:t>
      </w:r>
      <w:r w:rsidRPr="008A7641">
        <w:rPr>
          <w:rFonts w:ascii="Times New Roman" w:hAnsi="Times New Roman"/>
          <w:sz w:val="24"/>
          <w:lang w:val="en-NZ"/>
        </w:rPr>
        <w:t>13</w:t>
      </w:r>
      <w:r w:rsidR="00A82052" w:rsidRPr="008A7641">
        <w:rPr>
          <w:rFonts w:ascii="Times New Roman" w:hAnsi="Times New Roman"/>
          <w:sz w:val="24"/>
          <w:lang w:val="en-NZ"/>
        </w:rPr>
        <w:t>,</w:t>
      </w:r>
      <w:r w:rsidRPr="008A7641">
        <w:rPr>
          <w:rFonts w:ascii="Times New Roman" w:hAnsi="Times New Roman"/>
          <w:sz w:val="24"/>
          <w:lang w:val="en-NZ"/>
        </w:rPr>
        <w:t xml:space="preserve"> </w:t>
      </w:r>
      <w:r w:rsidR="00A82052" w:rsidRPr="008A7641">
        <w:rPr>
          <w:rFonts w:ascii="Times New Roman" w:hAnsi="Times New Roman"/>
          <w:sz w:val="24"/>
          <w:lang w:val="en-NZ"/>
        </w:rPr>
        <w:t>INF-</w:t>
      </w:r>
      <w:r w:rsidRPr="008A7641">
        <w:rPr>
          <w:rFonts w:ascii="Times New Roman" w:hAnsi="Times New Roman"/>
          <w:sz w:val="24"/>
          <w:lang w:val="en-NZ"/>
        </w:rPr>
        <w:t>15</w:t>
      </w:r>
      <w:r w:rsidR="00A82052" w:rsidRPr="008A7641">
        <w:rPr>
          <w:rFonts w:ascii="Times New Roman" w:hAnsi="Times New Roman"/>
          <w:sz w:val="24"/>
          <w:lang w:val="en-NZ"/>
        </w:rPr>
        <w:t xml:space="preserve"> and INF-23</w:t>
      </w:r>
      <w:r w:rsidRPr="008A7641">
        <w:rPr>
          <w:rFonts w:ascii="Times New Roman" w:hAnsi="Times New Roman"/>
          <w:sz w:val="24"/>
          <w:lang w:val="en-NZ"/>
        </w:rPr>
        <w:t>.</w:t>
      </w:r>
    </w:p>
    <w:p w:rsidR="006E23CC" w:rsidRPr="008A7641" w:rsidRDefault="006E23CC" w:rsidP="00907B85">
      <w:pPr>
        <w:pStyle w:val="BodyText"/>
        <w:ind w:firstLine="9"/>
        <w:rPr>
          <w:rFonts w:ascii="Times New Roman" w:hAnsi="Times New Roman"/>
          <w:sz w:val="24"/>
          <w:lang w:val="en-NZ"/>
        </w:rPr>
      </w:pPr>
    </w:p>
    <w:p w:rsidR="006E23CC" w:rsidRPr="008A7641" w:rsidRDefault="006E23CC" w:rsidP="00583D0E">
      <w:pPr>
        <w:pStyle w:val="Heading4"/>
        <w:jc w:val="left"/>
        <w:rPr>
          <w:lang w:val="en-NZ"/>
        </w:rPr>
      </w:pPr>
      <w:r w:rsidRPr="008A7641">
        <w:rPr>
          <w:lang w:val="en-NZ"/>
        </w:rPr>
        <w:t>3.</w:t>
      </w:r>
      <w:r w:rsidR="00576240" w:rsidRPr="008A7641">
        <w:rPr>
          <w:lang w:val="en-NZ"/>
        </w:rPr>
        <w:t>6</w:t>
      </w:r>
      <w:r w:rsidRPr="008A7641">
        <w:rPr>
          <w:lang w:val="en-NZ"/>
        </w:rPr>
        <w:t>.4</w:t>
      </w:r>
      <w:r w:rsidRPr="008A7641">
        <w:rPr>
          <w:lang w:val="en-NZ"/>
        </w:rPr>
        <w:tab/>
        <w:t>Working Party 4</w:t>
      </w:r>
      <w:r w:rsidR="00907B85" w:rsidRPr="008A7641">
        <w:rPr>
          <w:lang w:val="en-NZ"/>
        </w:rPr>
        <w:t xml:space="preserve"> (WP 4)</w:t>
      </w:r>
    </w:p>
    <w:p w:rsidR="00375020" w:rsidRPr="008A7641" w:rsidRDefault="00BF67F1" w:rsidP="00C36372">
      <w:pPr>
        <w:pStyle w:val="BodyText"/>
        <w:ind w:firstLine="9"/>
        <w:jc w:val="both"/>
        <w:rPr>
          <w:rFonts w:ascii="Times New Roman" w:hAnsi="Times New Roman"/>
          <w:sz w:val="24"/>
          <w:lang w:val="en-NZ"/>
        </w:rPr>
      </w:pPr>
      <w:r w:rsidRPr="008A7641">
        <w:rPr>
          <w:rFonts w:ascii="Times New Roman" w:hAnsi="Times New Roman"/>
          <w:sz w:val="24"/>
          <w:lang w:val="en-NZ"/>
        </w:rPr>
        <w:t>D</w:t>
      </w:r>
      <w:r w:rsidR="00476E22" w:rsidRPr="008A7641">
        <w:rPr>
          <w:rFonts w:ascii="Times New Roman" w:hAnsi="Times New Roman"/>
          <w:sz w:val="24"/>
          <w:lang w:val="en-NZ"/>
        </w:rPr>
        <w:t xml:space="preserve">r. Atmadji Wiseso Soewito, Chairman of WP 4, reported that </w:t>
      </w:r>
      <w:r w:rsidR="00375020" w:rsidRPr="008A7641">
        <w:rPr>
          <w:rFonts w:ascii="Times New Roman" w:hAnsi="Times New Roman"/>
          <w:sz w:val="24"/>
          <w:lang w:val="en-NZ"/>
        </w:rPr>
        <w:t xml:space="preserve">two time slots have been scheduled for WP 4 after the </w:t>
      </w:r>
      <w:r w:rsidR="00532D7A" w:rsidRPr="008A7641">
        <w:rPr>
          <w:rFonts w:ascii="Times New Roman" w:hAnsi="Times New Roman"/>
          <w:sz w:val="24"/>
          <w:lang w:val="en-NZ"/>
        </w:rPr>
        <w:t>Plenary</w:t>
      </w:r>
      <w:r w:rsidR="00375020" w:rsidRPr="008A7641">
        <w:rPr>
          <w:rFonts w:ascii="Times New Roman" w:hAnsi="Times New Roman"/>
          <w:sz w:val="24"/>
          <w:lang w:val="en-NZ"/>
        </w:rPr>
        <w:t xml:space="preserve">. He </w:t>
      </w:r>
      <w:r w:rsidR="000D41F6" w:rsidRPr="008A7641">
        <w:rPr>
          <w:rFonts w:ascii="Times New Roman" w:hAnsi="Times New Roman"/>
          <w:sz w:val="24"/>
          <w:lang w:val="en-NZ"/>
        </w:rPr>
        <w:t xml:space="preserve">also </w:t>
      </w:r>
      <w:r w:rsidR="00375020" w:rsidRPr="008A7641">
        <w:rPr>
          <w:rFonts w:ascii="Times New Roman" w:hAnsi="Times New Roman"/>
          <w:sz w:val="24"/>
          <w:lang w:val="en-NZ"/>
        </w:rPr>
        <w:t xml:space="preserve">intended to conclude the nominations of </w:t>
      </w:r>
      <w:r w:rsidR="00DF0BA9" w:rsidRPr="008A7641">
        <w:rPr>
          <w:rFonts w:ascii="Times New Roman" w:hAnsi="Times New Roman"/>
          <w:sz w:val="24"/>
          <w:lang w:val="en-NZ"/>
        </w:rPr>
        <w:t xml:space="preserve">Drafting Group Chairmen </w:t>
      </w:r>
      <w:r w:rsidR="00375020" w:rsidRPr="008A7641">
        <w:rPr>
          <w:rFonts w:ascii="Times New Roman" w:hAnsi="Times New Roman"/>
          <w:sz w:val="24"/>
          <w:lang w:val="en-NZ"/>
        </w:rPr>
        <w:t>and then allow the Informal Session to start immediately after the short opening session for WP 4. Materials for the informal session can be found in Document APG19-2/INF-30.</w:t>
      </w:r>
    </w:p>
    <w:p w:rsidR="006E23CC" w:rsidRPr="008A7641" w:rsidRDefault="006E23CC" w:rsidP="00146AF6">
      <w:pPr>
        <w:pStyle w:val="BodyText"/>
        <w:ind w:firstLine="9"/>
        <w:jc w:val="both"/>
        <w:rPr>
          <w:rFonts w:ascii="Times New Roman" w:hAnsi="Times New Roman"/>
          <w:sz w:val="24"/>
          <w:lang w:val="en-NZ"/>
        </w:rPr>
      </w:pPr>
    </w:p>
    <w:p w:rsidR="006E23CC" w:rsidRPr="008A7641" w:rsidRDefault="006E23CC" w:rsidP="00583D0E">
      <w:pPr>
        <w:pStyle w:val="Heading4"/>
        <w:jc w:val="left"/>
        <w:rPr>
          <w:lang w:val="en-NZ"/>
        </w:rPr>
      </w:pPr>
      <w:r w:rsidRPr="008A7641">
        <w:rPr>
          <w:lang w:val="en-NZ"/>
        </w:rPr>
        <w:t>3.</w:t>
      </w:r>
      <w:r w:rsidR="00576240" w:rsidRPr="008A7641">
        <w:rPr>
          <w:lang w:val="en-NZ"/>
        </w:rPr>
        <w:t>6</w:t>
      </w:r>
      <w:r w:rsidRPr="008A7641">
        <w:rPr>
          <w:lang w:val="en-NZ"/>
        </w:rPr>
        <w:t>.5</w:t>
      </w:r>
      <w:r w:rsidRPr="008A7641">
        <w:rPr>
          <w:lang w:val="en-NZ"/>
        </w:rPr>
        <w:tab/>
        <w:t>Working Party 5</w:t>
      </w:r>
      <w:r w:rsidR="00907B85" w:rsidRPr="008A7641">
        <w:rPr>
          <w:lang w:val="en-NZ"/>
        </w:rPr>
        <w:t xml:space="preserve"> (WP 5)</w:t>
      </w:r>
    </w:p>
    <w:p w:rsidR="00A82052" w:rsidRPr="008A7641" w:rsidRDefault="000D41F6" w:rsidP="00C36372">
      <w:pPr>
        <w:pStyle w:val="BodyText"/>
        <w:ind w:firstLine="9"/>
        <w:jc w:val="both"/>
        <w:rPr>
          <w:rFonts w:ascii="Times New Roman" w:hAnsi="Times New Roman"/>
          <w:sz w:val="24"/>
          <w:lang w:val="en-NZ"/>
        </w:rPr>
      </w:pPr>
      <w:r w:rsidRPr="008A7641">
        <w:rPr>
          <w:rFonts w:ascii="Times New Roman" w:hAnsi="Times New Roman"/>
          <w:sz w:val="24"/>
          <w:lang w:val="en-NZ"/>
        </w:rPr>
        <w:t xml:space="preserve">Mr. Bui Ha Long, Chairman of WP 5, reported that two time slots have been scheduled for WP 5 after the </w:t>
      </w:r>
      <w:r w:rsidR="00532D7A" w:rsidRPr="008A7641">
        <w:rPr>
          <w:rFonts w:ascii="Times New Roman" w:hAnsi="Times New Roman"/>
          <w:sz w:val="24"/>
          <w:lang w:val="en-NZ"/>
        </w:rPr>
        <w:t>Plenary</w:t>
      </w:r>
      <w:r w:rsidRPr="008A7641">
        <w:rPr>
          <w:rFonts w:ascii="Times New Roman" w:hAnsi="Times New Roman"/>
          <w:sz w:val="24"/>
          <w:lang w:val="en-NZ"/>
        </w:rPr>
        <w:t xml:space="preserve">. He indicated that WP 5 received numerous nominations for </w:t>
      </w:r>
      <w:r w:rsidR="00DF0BA9" w:rsidRPr="008A7641">
        <w:rPr>
          <w:rFonts w:ascii="Times New Roman" w:hAnsi="Times New Roman"/>
          <w:sz w:val="24"/>
          <w:lang w:val="en-NZ"/>
        </w:rPr>
        <w:t>Drafting Group Chairmen</w:t>
      </w:r>
      <w:r w:rsidRPr="008A7641">
        <w:rPr>
          <w:rFonts w:ascii="Times New Roman" w:hAnsi="Times New Roman"/>
          <w:sz w:val="24"/>
          <w:lang w:val="en-NZ"/>
        </w:rPr>
        <w:t xml:space="preserve"> with the exception of WRC-19 Agenda item 9.1 (issue 9.1.4). He expected to conclude </w:t>
      </w:r>
      <w:r w:rsidR="00672E39" w:rsidRPr="008A7641">
        <w:rPr>
          <w:rFonts w:ascii="Times New Roman" w:hAnsi="Times New Roman"/>
          <w:sz w:val="24"/>
          <w:lang w:val="en-NZ"/>
        </w:rPr>
        <w:t>the nominations of the drafting group roles and allow the Informal Sessions to start immediately a</w:t>
      </w:r>
      <w:r w:rsidR="00697B44" w:rsidRPr="008A7641">
        <w:rPr>
          <w:rFonts w:ascii="Times New Roman" w:hAnsi="Times New Roman"/>
          <w:sz w:val="24"/>
          <w:lang w:val="en-NZ"/>
        </w:rPr>
        <w:t xml:space="preserve">fter the short opening session </w:t>
      </w:r>
      <w:r w:rsidR="00672E39" w:rsidRPr="008A7641">
        <w:rPr>
          <w:rFonts w:ascii="Times New Roman" w:hAnsi="Times New Roman"/>
          <w:sz w:val="24"/>
          <w:lang w:val="en-NZ"/>
        </w:rPr>
        <w:t>o</w:t>
      </w:r>
      <w:r w:rsidR="00697B44" w:rsidRPr="008A7641">
        <w:rPr>
          <w:rFonts w:ascii="Times New Roman" w:hAnsi="Times New Roman"/>
          <w:sz w:val="24"/>
          <w:lang w:val="en-NZ"/>
        </w:rPr>
        <w:t>f</w:t>
      </w:r>
      <w:r w:rsidR="00672E39" w:rsidRPr="008A7641">
        <w:rPr>
          <w:rFonts w:ascii="Times New Roman" w:hAnsi="Times New Roman"/>
          <w:sz w:val="24"/>
          <w:lang w:val="en-NZ"/>
        </w:rPr>
        <w:t xml:space="preserve"> WP 5.</w:t>
      </w:r>
      <w:r w:rsidR="00AE1D33" w:rsidRPr="008A7641">
        <w:rPr>
          <w:rFonts w:ascii="Times New Roman" w:hAnsi="Times New Roman"/>
          <w:sz w:val="24"/>
          <w:lang w:val="en-NZ"/>
        </w:rPr>
        <w:t xml:space="preserve"> </w:t>
      </w:r>
      <w:r w:rsidR="00A82052" w:rsidRPr="008A7641">
        <w:rPr>
          <w:rFonts w:ascii="Times New Roman" w:hAnsi="Times New Roman"/>
          <w:sz w:val="24"/>
          <w:lang w:val="en-NZ"/>
        </w:rPr>
        <w:t>Materials for the informal sessions can be found in Documents APG19-2/INF-24, INF-25, INF-26, INF-27 and INF-28.</w:t>
      </w:r>
    </w:p>
    <w:p w:rsidR="006E23CC" w:rsidRPr="008A7641" w:rsidRDefault="006E23CC" w:rsidP="00146AF6">
      <w:pPr>
        <w:pStyle w:val="BodyText"/>
        <w:ind w:firstLine="9"/>
        <w:jc w:val="both"/>
        <w:rPr>
          <w:rFonts w:ascii="Times New Roman" w:hAnsi="Times New Roman"/>
          <w:sz w:val="24"/>
          <w:lang w:val="en-NZ"/>
        </w:rPr>
      </w:pPr>
    </w:p>
    <w:p w:rsidR="006E23CC" w:rsidRPr="008A7641" w:rsidRDefault="006E23CC" w:rsidP="00583D0E">
      <w:pPr>
        <w:pStyle w:val="Heading4"/>
        <w:jc w:val="left"/>
        <w:rPr>
          <w:lang w:val="en-NZ"/>
        </w:rPr>
      </w:pPr>
      <w:r w:rsidRPr="008A7641">
        <w:rPr>
          <w:lang w:val="en-NZ"/>
        </w:rPr>
        <w:t>3.</w:t>
      </w:r>
      <w:r w:rsidR="00576240" w:rsidRPr="008A7641">
        <w:rPr>
          <w:lang w:val="en-NZ"/>
        </w:rPr>
        <w:t>6</w:t>
      </w:r>
      <w:r w:rsidRPr="008A7641">
        <w:rPr>
          <w:lang w:val="en-NZ"/>
        </w:rPr>
        <w:t>.6</w:t>
      </w:r>
      <w:r w:rsidRPr="008A7641">
        <w:rPr>
          <w:lang w:val="en-NZ"/>
        </w:rPr>
        <w:tab/>
        <w:t>Working Party 6</w:t>
      </w:r>
      <w:r w:rsidR="00907B85" w:rsidRPr="008A7641">
        <w:rPr>
          <w:lang w:val="en-NZ"/>
        </w:rPr>
        <w:t xml:space="preserve"> (WP 6)</w:t>
      </w:r>
    </w:p>
    <w:p w:rsidR="00A82052" w:rsidRPr="008A7641" w:rsidRDefault="00A82052" w:rsidP="00C36372">
      <w:pPr>
        <w:pStyle w:val="BodyText"/>
        <w:ind w:firstLine="9"/>
        <w:jc w:val="both"/>
        <w:rPr>
          <w:rFonts w:ascii="Times New Roman" w:hAnsi="Times New Roman"/>
          <w:sz w:val="24"/>
          <w:lang w:val="en-NZ"/>
        </w:rPr>
      </w:pPr>
      <w:r w:rsidRPr="008A7641">
        <w:rPr>
          <w:rFonts w:ascii="Times New Roman" w:hAnsi="Times New Roman"/>
          <w:sz w:val="24"/>
          <w:lang w:val="en-NZ"/>
        </w:rPr>
        <w:t xml:space="preserve">Mr. Taghi Shafiee, Chairman of WP 6, reported that two time slots have been scheduled for WP 6 after the </w:t>
      </w:r>
      <w:r w:rsidR="00532D7A" w:rsidRPr="008A7641">
        <w:rPr>
          <w:rFonts w:ascii="Times New Roman" w:hAnsi="Times New Roman"/>
          <w:sz w:val="24"/>
          <w:lang w:val="en-NZ"/>
        </w:rPr>
        <w:t>Plenary</w:t>
      </w:r>
      <w:r w:rsidRPr="008A7641">
        <w:rPr>
          <w:rFonts w:ascii="Times New Roman" w:hAnsi="Times New Roman"/>
          <w:sz w:val="24"/>
          <w:lang w:val="en-NZ"/>
        </w:rPr>
        <w:t xml:space="preserve">. He also intended to conclude the nominations of </w:t>
      </w:r>
      <w:r w:rsidR="00DF0BA9" w:rsidRPr="008A7641">
        <w:rPr>
          <w:rFonts w:ascii="Times New Roman" w:hAnsi="Times New Roman"/>
          <w:sz w:val="24"/>
          <w:lang w:val="en-NZ"/>
        </w:rPr>
        <w:t xml:space="preserve">Drafting Group Chairmen </w:t>
      </w:r>
      <w:r w:rsidRPr="008A7641">
        <w:rPr>
          <w:rFonts w:ascii="Times New Roman" w:hAnsi="Times New Roman"/>
          <w:sz w:val="24"/>
          <w:lang w:val="en-NZ"/>
        </w:rPr>
        <w:t>and then allow the Informal Session for WRC-19 Agenda item 9.1 (issue 9.1.6) to start immediately after the short opening session o</w:t>
      </w:r>
      <w:r w:rsidR="0013220D" w:rsidRPr="008A7641">
        <w:rPr>
          <w:rFonts w:ascii="Times New Roman" w:hAnsi="Times New Roman"/>
          <w:sz w:val="24"/>
          <w:lang w:val="en-NZ"/>
        </w:rPr>
        <w:t>f</w:t>
      </w:r>
      <w:r w:rsidRPr="008A7641">
        <w:rPr>
          <w:rFonts w:ascii="Times New Roman" w:hAnsi="Times New Roman"/>
          <w:sz w:val="24"/>
          <w:lang w:val="en-NZ"/>
        </w:rPr>
        <w:t xml:space="preserve"> WP 6. As there was no other informal sessions, the drafting group</w:t>
      </w:r>
      <w:r w:rsidR="002C2636" w:rsidRPr="008A7641">
        <w:rPr>
          <w:rFonts w:ascii="Times New Roman" w:hAnsi="Times New Roman"/>
          <w:sz w:val="24"/>
          <w:lang w:val="en-NZ"/>
        </w:rPr>
        <w:t xml:space="preserve"> activitie</w:t>
      </w:r>
      <w:r w:rsidRPr="008A7641">
        <w:rPr>
          <w:rFonts w:ascii="Times New Roman" w:hAnsi="Times New Roman"/>
          <w:sz w:val="24"/>
          <w:lang w:val="en-NZ"/>
        </w:rPr>
        <w:t xml:space="preserve">s would </w:t>
      </w:r>
      <w:r w:rsidR="0013220D" w:rsidRPr="008A7641">
        <w:rPr>
          <w:rFonts w:ascii="Times New Roman" w:hAnsi="Times New Roman"/>
          <w:sz w:val="24"/>
          <w:lang w:val="en-NZ"/>
        </w:rPr>
        <w:t>commence using the</w:t>
      </w:r>
      <w:r w:rsidRPr="008A7641">
        <w:rPr>
          <w:rFonts w:ascii="Times New Roman" w:hAnsi="Times New Roman"/>
          <w:sz w:val="24"/>
          <w:lang w:val="en-NZ"/>
        </w:rPr>
        <w:t xml:space="preserve"> second slot originally scheduled for WP 6. Materials for the informal session can be found in Document APG19-2/INF-29.</w:t>
      </w:r>
    </w:p>
    <w:p w:rsidR="006E23CC" w:rsidRDefault="006E23CC" w:rsidP="00907B85">
      <w:pPr>
        <w:pStyle w:val="BodyText"/>
        <w:ind w:firstLine="9"/>
        <w:rPr>
          <w:rFonts w:ascii="Times New Roman" w:hAnsi="Times New Roman"/>
          <w:sz w:val="24"/>
          <w:lang w:val="en-NZ"/>
        </w:rPr>
      </w:pPr>
    </w:p>
    <w:p w:rsidR="00356055" w:rsidRPr="008A7641" w:rsidRDefault="00356055" w:rsidP="00907B85">
      <w:pPr>
        <w:pStyle w:val="BodyText"/>
        <w:ind w:firstLine="9"/>
        <w:rPr>
          <w:rFonts w:ascii="Times New Roman" w:hAnsi="Times New Roman"/>
          <w:sz w:val="24"/>
          <w:lang w:val="en-NZ"/>
        </w:rPr>
      </w:pPr>
    </w:p>
    <w:p w:rsidR="006E23CC" w:rsidRPr="008A7641" w:rsidRDefault="006E23CC" w:rsidP="006E23CC">
      <w:pPr>
        <w:pStyle w:val="Heading3"/>
      </w:pPr>
      <w:r w:rsidRPr="008A7641">
        <w:lastRenderedPageBreak/>
        <w:t>3.</w:t>
      </w:r>
      <w:r w:rsidR="00576240" w:rsidRPr="008A7641">
        <w:t>7</w:t>
      </w:r>
      <w:r w:rsidRPr="008A7641">
        <w:tab/>
        <w:t xml:space="preserve">Consideration of </w:t>
      </w:r>
      <w:r w:rsidR="00576240" w:rsidRPr="008A7641">
        <w:t>D</w:t>
      </w:r>
      <w:r w:rsidRPr="008A7641">
        <w:t xml:space="preserve">ocuments assigned to the </w:t>
      </w:r>
      <w:r w:rsidR="00532D7A" w:rsidRPr="008A7641">
        <w:t>Plenary</w:t>
      </w:r>
    </w:p>
    <w:p w:rsidR="00356055" w:rsidRPr="008A7641" w:rsidRDefault="00356055" w:rsidP="00356055">
      <w:pPr>
        <w:pStyle w:val="BodyText"/>
        <w:ind w:firstLine="9"/>
        <w:rPr>
          <w:rFonts w:ascii="Times New Roman" w:hAnsi="Times New Roman"/>
          <w:sz w:val="24"/>
          <w:lang w:val="en-NZ"/>
        </w:rPr>
      </w:pPr>
    </w:p>
    <w:p w:rsidR="006E23CC" w:rsidRPr="008A7641" w:rsidRDefault="006E23CC" w:rsidP="00583D0E">
      <w:pPr>
        <w:pStyle w:val="Heading4"/>
        <w:jc w:val="left"/>
        <w:rPr>
          <w:lang w:val="en-NZ"/>
        </w:rPr>
      </w:pPr>
      <w:r w:rsidRPr="008A7641">
        <w:rPr>
          <w:lang w:val="en-NZ"/>
        </w:rPr>
        <w:t>3.</w:t>
      </w:r>
      <w:r w:rsidR="00576240" w:rsidRPr="008A7641">
        <w:rPr>
          <w:lang w:val="en-NZ"/>
        </w:rPr>
        <w:t>7</w:t>
      </w:r>
      <w:r w:rsidRPr="008A7641">
        <w:rPr>
          <w:lang w:val="en-NZ"/>
        </w:rPr>
        <w:t>.1</w:t>
      </w:r>
      <w:r w:rsidRPr="008A7641">
        <w:rPr>
          <w:lang w:val="en-NZ"/>
        </w:rPr>
        <w:tab/>
      </w:r>
      <w:r w:rsidR="00583D0E" w:rsidRPr="008A7641">
        <w:rPr>
          <w:lang w:val="en-NZ"/>
        </w:rPr>
        <w:t>Note from Chairman of APG-19</w:t>
      </w:r>
    </w:p>
    <w:p w:rsidR="006E23CC" w:rsidRDefault="0013220D" w:rsidP="00C36372">
      <w:pPr>
        <w:jc w:val="both"/>
        <w:rPr>
          <w:lang w:val="en-NZ"/>
        </w:rPr>
      </w:pPr>
      <w:r w:rsidRPr="008A7641">
        <w:rPr>
          <w:lang w:val="en-NZ"/>
        </w:rPr>
        <w:t xml:space="preserve">Chairman introduced Document </w:t>
      </w:r>
      <w:r w:rsidR="00583D0E" w:rsidRPr="008A7641">
        <w:rPr>
          <w:lang w:val="en-NZ"/>
        </w:rPr>
        <w:t>APG19-2/INP-06</w:t>
      </w:r>
      <w:r w:rsidRPr="008A7641">
        <w:rPr>
          <w:lang w:val="en-NZ"/>
        </w:rPr>
        <w:t xml:space="preserve"> reporting on the activities from other regional group meetings. In particular, he drew attention of the </w:t>
      </w:r>
      <w:r w:rsidR="00532D7A" w:rsidRPr="008A7641">
        <w:rPr>
          <w:lang w:val="en-NZ"/>
        </w:rPr>
        <w:t>Plenary</w:t>
      </w:r>
      <w:r w:rsidRPr="008A7641">
        <w:rPr>
          <w:lang w:val="en-NZ"/>
        </w:rPr>
        <w:t xml:space="preserve"> to his observations </w:t>
      </w:r>
      <w:r w:rsidR="00067049" w:rsidRPr="008A7641">
        <w:rPr>
          <w:lang w:val="en-NZ"/>
        </w:rPr>
        <w:t>o</w:t>
      </w:r>
      <w:r w:rsidRPr="008A7641">
        <w:rPr>
          <w:lang w:val="en-NZ"/>
        </w:rPr>
        <w:t xml:space="preserve">n the activities relating to </w:t>
      </w:r>
      <w:r w:rsidR="00067049" w:rsidRPr="008A7641">
        <w:rPr>
          <w:lang w:val="en-NZ"/>
        </w:rPr>
        <w:t xml:space="preserve">WRC-19 </w:t>
      </w:r>
      <w:r w:rsidRPr="008A7641">
        <w:rPr>
          <w:lang w:val="en-NZ"/>
        </w:rPr>
        <w:t>A</w:t>
      </w:r>
      <w:r w:rsidR="00067049" w:rsidRPr="008A7641">
        <w:rPr>
          <w:lang w:val="en-NZ"/>
        </w:rPr>
        <w:t>genda item</w:t>
      </w:r>
      <w:r w:rsidRPr="008A7641">
        <w:rPr>
          <w:lang w:val="en-NZ"/>
        </w:rPr>
        <w:t xml:space="preserve"> 1.13 from </w:t>
      </w:r>
      <w:r w:rsidR="00067049" w:rsidRPr="008A7641">
        <w:rPr>
          <w:lang w:val="en-NZ"/>
        </w:rPr>
        <w:t>Arab Spectrum Management Group (</w:t>
      </w:r>
      <w:r w:rsidRPr="008A7641">
        <w:rPr>
          <w:lang w:val="en-NZ"/>
        </w:rPr>
        <w:t>ASMG</w:t>
      </w:r>
      <w:r w:rsidR="00067049" w:rsidRPr="008A7641">
        <w:rPr>
          <w:lang w:val="en-NZ"/>
        </w:rPr>
        <w:t>)</w:t>
      </w:r>
      <w:r w:rsidRPr="008A7641">
        <w:rPr>
          <w:lang w:val="en-NZ"/>
        </w:rPr>
        <w:t xml:space="preserve"> and </w:t>
      </w:r>
      <w:r w:rsidR="00067049" w:rsidRPr="008A7641">
        <w:rPr>
          <w:lang w:val="en-NZ"/>
        </w:rPr>
        <w:t>the preliminary views of the Regional Commonwealth in the field of Communications (RCC) o</w:t>
      </w:r>
      <w:r w:rsidR="00AF6C75" w:rsidRPr="008A7641">
        <w:rPr>
          <w:lang w:val="en-NZ"/>
        </w:rPr>
        <w:t>n</w:t>
      </w:r>
      <w:r w:rsidR="00067049" w:rsidRPr="008A7641">
        <w:rPr>
          <w:lang w:val="en-NZ"/>
        </w:rPr>
        <w:t xml:space="preserve"> WRC-19 </w:t>
      </w:r>
      <w:r w:rsidRPr="008A7641">
        <w:rPr>
          <w:lang w:val="en-NZ"/>
        </w:rPr>
        <w:t>A</w:t>
      </w:r>
      <w:r w:rsidR="00067049" w:rsidRPr="008A7641">
        <w:rPr>
          <w:lang w:val="en-NZ"/>
        </w:rPr>
        <w:t>genda item</w:t>
      </w:r>
      <w:r w:rsidRPr="008A7641">
        <w:rPr>
          <w:lang w:val="en-NZ"/>
        </w:rPr>
        <w:t xml:space="preserve"> 9.1</w:t>
      </w:r>
      <w:r w:rsidR="00067049" w:rsidRPr="008A7641">
        <w:rPr>
          <w:lang w:val="en-NZ"/>
        </w:rPr>
        <w:t>.</w:t>
      </w:r>
      <w:r w:rsidRPr="008A7641">
        <w:rPr>
          <w:lang w:val="en-NZ"/>
        </w:rPr>
        <w:t xml:space="preserve"> </w:t>
      </w:r>
    </w:p>
    <w:p w:rsidR="00356055" w:rsidRPr="008A7641" w:rsidRDefault="00356055" w:rsidP="00A35381">
      <w:pPr>
        <w:rPr>
          <w:lang w:val="en-NZ"/>
        </w:rPr>
      </w:pPr>
    </w:p>
    <w:p w:rsidR="00583D0E" w:rsidRPr="008A7641" w:rsidRDefault="00583D0E" w:rsidP="00583D0E">
      <w:pPr>
        <w:pStyle w:val="Heading4"/>
        <w:jc w:val="left"/>
        <w:rPr>
          <w:lang w:val="en-NZ"/>
        </w:rPr>
      </w:pPr>
      <w:r w:rsidRPr="008A7641">
        <w:rPr>
          <w:lang w:val="en-NZ"/>
        </w:rPr>
        <w:t>3.</w:t>
      </w:r>
      <w:r w:rsidR="00576240" w:rsidRPr="008A7641">
        <w:rPr>
          <w:lang w:val="en-NZ"/>
        </w:rPr>
        <w:t>7</w:t>
      </w:r>
      <w:r w:rsidRPr="008A7641">
        <w:rPr>
          <w:lang w:val="en-NZ"/>
        </w:rPr>
        <w:t>.2</w:t>
      </w:r>
      <w:r w:rsidRPr="008A7641">
        <w:rPr>
          <w:lang w:val="en-NZ"/>
        </w:rPr>
        <w:tab/>
        <w:t>Liaison Statement from A</w:t>
      </w:r>
      <w:r w:rsidR="00067049" w:rsidRPr="008A7641">
        <w:rPr>
          <w:lang w:val="en-NZ"/>
        </w:rPr>
        <w:t xml:space="preserve">PT </w:t>
      </w:r>
      <w:r w:rsidRPr="008A7641">
        <w:rPr>
          <w:lang w:val="en-NZ"/>
        </w:rPr>
        <w:t>W</w:t>
      </w:r>
      <w:r w:rsidR="00067049" w:rsidRPr="008A7641">
        <w:rPr>
          <w:lang w:val="en-NZ"/>
        </w:rPr>
        <w:t xml:space="preserve">ireless </w:t>
      </w:r>
      <w:r w:rsidRPr="008A7641">
        <w:rPr>
          <w:lang w:val="en-NZ"/>
        </w:rPr>
        <w:t>G</w:t>
      </w:r>
      <w:r w:rsidR="00067049" w:rsidRPr="008A7641">
        <w:rPr>
          <w:lang w:val="en-NZ"/>
        </w:rPr>
        <w:t>roup (AWG)</w:t>
      </w:r>
    </w:p>
    <w:p w:rsidR="00583D0E" w:rsidRPr="008A7641" w:rsidRDefault="00067049" w:rsidP="00C36372">
      <w:pPr>
        <w:jc w:val="both"/>
        <w:rPr>
          <w:lang w:val="en-NZ"/>
        </w:rPr>
      </w:pPr>
      <w:r w:rsidRPr="008A7641">
        <w:rPr>
          <w:lang w:val="en-NZ"/>
        </w:rPr>
        <w:t xml:space="preserve">Dr. Kohei Satoh, Chairman of AWG, </w:t>
      </w:r>
      <w:r w:rsidR="00A659CE" w:rsidRPr="008A7641">
        <w:rPr>
          <w:lang w:val="en-NZ"/>
        </w:rPr>
        <w:t xml:space="preserve">introduced Document </w:t>
      </w:r>
      <w:r w:rsidR="00583D0E" w:rsidRPr="008A7641">
        <w:rPr>
          <w:lang w:val="en-NZ"/>
        </w:rPr>
        <w:t>APG19-2/INP-07</w:t>
      </w:r>
      <w:r w:rsidR="00A659CE" w:rsidRPr="008A7641">
        <w:rPr>
          <w:lang w:val="en-NZ"/>
        </w:rPr>
        <w:t>. This is a liaison statement developed by AWG at its 21</w:t>
      </w:r>
      <w:r w:rsidR="00A659CE" w:rsidRPr="008A7641">
        <w:rPr>
          <w:vertAlign w:val="superscript"/>
          <w:lang w:val="en-NZ"/>
        </w:rPr>
        <w:t>st</w:t>
      </w:r>
      <w:r w:rsidR="00A659CE" w:rsidRPr="008A7641">
        <w:rPr>
          <w:lang w:val="en-NZ"/>
        </w:rPr>
        <w:t xml:space="preserve"> meeting (AWG-21) held in Bangkok between 3 and 7 April 2017. The main objective of this liaison statement is to inform </w:t>
      </w:r>
      <w:r w:rsidR="00DB52B1" w:rsidRPr="008A7641">
        <w:rPr>
          <w:lang w:val="en-NZ"/>
        </w:rPr>
        <w:t>APG-19</w:t>
      </w:r>
      <w:r w:rsidR="00A659CE" w:rsidRPr="008A7641">
        <w:rPr>
          <w:lang w:val="en-NZ"/>
        </w:rPr>
        <w:t xml:space="preserve"> </w:t>
      </w:r>
      <w:r w:rsidR="00DB52B1" w:rsidRPr="008A7641">
        <w:rPr>
          <w:lang w:val="en-NZ"/>
        </w:rPr>
        <w:t>about the work undertaken within AWG in relation to WRC</w:t>
      </w:r>
      <w:r w:rsidR="0022211D" w:rsidRPr="008A7641">
        <w:rPr>
          <w:lang w:val="en-NZ"/>
        </w:rPr>
        <w:t>-19</w:t>
      </w:r>
      <w:r w:rsidR="00DB52B1" w:rsidRPr="008A7641">
        <w:rPr>
          <w:lang w:val="en-NZ"/>
        </w:rPr>
        <w:t xml:space="preserve"> Agenda items 1.5, 1.11, 1.12, 1.13, 1.15 and 9.1 (issues 9.1.1, 9.1.2 and 9.1.6). He added that the AWG would continue to communicate to the APG-19 on any further development on these activities. </w:t>
      </w:r>
    </w:p>
    <w:p w:rsidR="00A659CE" w:rsidRPr="008A7641" w:rsidRDefault="00A659CE" w:rsidP="00A35381">
      <w:pPr>
        <w:rPr>
          <w:lang w:val="en-NZ"/>
        </w:rPr>
      </w:pPr>
    </w:p>
    <w:p w:rsidR="00DB52B1" w:rsidRPr="008A7641" w:rsidRDefault="00DB52B1" w:rsidP="00C36372">
      <w:pPr>
        <w:jc w:val="both"/>
        <w:rPr>
          <w:lang w:val="en-NZ"/>
        </w:rPr>
      </w:pPr>
      <w:r w:rsidRPr="008A7641">
        <w:rPr>
          <w:lang w:val="en-NZ"/>
        </w:rPr>
        <w:t xml:space="preserve">Mr. Kavouss Arasteh, Special Senior Advisor to APG-19, </w:t>
      </w:r>
      <w:r w:rsidR="0020335D" w:rsidRPr="008A7641">
        <w:rPr>
          <w:lang w:val="en-NZ"/>
        </w:rPr>
        <w:t>indicat</w:t>
      </w:r>
      <w:r w:rsidRPr="008A7641">
        <w:rPr>
          <w:lang w:val="en-NZ"/>
        </w:rPr>
        <w:t xml:space="preserve">ed that </w:t>
      </w:r>
      <w:r w:rsidR="0020335D" w:rsidRPr="008A7641">
        <w:rPr>
          <w:lang w:val="en-NZ"/>
        </w:rPr>
        <w:t>the</w:t>
      </w:r>
      <w:r w:rsidRPr="008A7641">
        <w:rPr>
          <w:lang w:val="en-NZ"/>
        </w:rPr>
        <w:t xml:space="preserve"> </w:t>
      </w:r>
      <w:r w:rsidR="0020335D" w:rsidRPr="008A7641">
        <w:rPr>
          <w:lang w:val="en-NZ"/>
        </w:rPr>
        <w:t xml:space="preserve">ongoing </w:t>
      </w:r>
      <w:r w:rsidRPr="008A7641">
        <w:rPr>
          <w:lang w:val="en-NZ"/>
        </w:rPr>
        <w:t>communication</w:t>
      </w:r>
      <w:r w:rsidR="0020335D" w:rsidRPr="008A7641">
        <w:rPr>
          <w:lang w:val="en-NZ"/>
        </w:rPr>
        <w:t xml:space="preserve"> between APG and AWG is important and that this should be maintained. Furthermore, he suggested that a mechanism should be </w:t>
      </w:r>
      <w:r w:rsidR="00DD27E4" w:rsidRPr="008A7641">
        <w:rPr>
          <w:lang w:val="en-NZ"/>
        </w:rPr>
        <w:t>consid</w:t>
      </w:r>
      <w:r w:rsidR="0020335D" w:rsidRPr="008A7641">
        <w:rPr>
          <w:lang w:val="en-NZ"/>
        </w:rPr>
        <w:t>e</w:t>
      </w:r>
      <w:r w:rsidR="00DD27E4" w:rsidRPr="008A7641">
        <w:rPr>
          <w:lang w:val="en-NZ"/>
        </w:rPr>
        <w:t>re</w:t>
      </w:r>
      <w:r w:rsidR="0020335D" w:rsidRPr="008A7641">
        <w:rPr>
          <w:lang w:val="en-NZ"/>
        </w:rPr>
        <w:t xml:space="preserve">d between the two groups </w:t>
      </w:r>
      <w:r w:rsidR="00DD27E4" w:rsidRPr="008A7641">
        <w:rPr>
          <w:lang w:val="en-NZ"/>
        </w:rPr>
        <w:t>for</w:t>
      </w:r>
      <w:r w:rsidR="0020335D" w:rsidRPr="008A7641">
        <w:rPr>
          <w:lang w:val="en-NZ"/>
        </w:rPr>
        <w:t xml:space="preserve"> materials relating to WRC Agenda items are </w:t>
      </w:r>
      <w:r w:rsidR="00DD27E4" w:rsidRPr="008A7641">
        <w:rPr>
          <w:lang w:val="en-NZ"/>
        </w:rPr>
        <w:t xml:space="preserve">liaised directly to external organisations outside of the APT, including to the ITU-R. </w:t>
      </w:r>
    </w:p>
    <w:p w:rsidR="00DD27E4" w:rsidRPr="008A7641" w:rsidRDefault="00DD27E4" w:rsidP="00A35381">
      <w:pPr>
        <w:rPr>
          <w:lang w:val="en-NZ"/>
        </w:rPr>
      </w:pPr>
    </w:p>
    <w:p w:rsidR="00DB52B1" w:rsidRPr="008A7641" w:rsidRDefault="00DD27E4" w:rsidP="00C36372">
      <w:pPr>
        <w:jc w:val="both"/>
        <w:rPr>
          <w:lang w:val="en-NZ"/>
        </w:rPr>
      </w:pPr>
      <w:r w:rsidRPr="008A7641">
        <w:rPr>
          <w:lang w:val="en-NZ"/>
        </w:rPr>
        <w:t>Chairman agreed that the APG will continue to collaborate with AWG</w:t>
      </w:r>
      <w:r w:rsidR="0022211D" w:rsidRPr="008A7641">
        <w:rPr>
          <w:lang w:val="en-NZ"/>
        </w:rPr>
        <w:t xml:space="preserve"> on activities directly relating to WRC-19 Agenda items</w:t>
      </w:r>
      <w:r w:rsidRPr="008A7641">
        <w:rPr>
          <w:lang w:val="en-NZ"/>
        </w:rPr>
        <w:t>.</w:t>
      </w:r>
      <w:r w:rsidR="0022211D" w:rsidRPr="008A7641">
        <w:rPr>
          <w:lang w:val="en-NZ"/>
        </w:rPr>
        <w:t xml:space="preserve"> </w:t>
      </w:r>
      <w:r w:rsidRPr="008A7641">
        <w:rPr>
          <w:lang w:val="en-NZ"/>
        </w:rPr>
        <w:t xml:space="preserve"> </w:t>
      </w:r>
    </w:p>
    <w:p w:rsidR="006E23CC" w:rsidRPr="008A7641" w:rsidRDefault="006E23CC" w:rsidP="00A35381">
      <w:pPr>
        <w:rPr>
          <w:lang w:val="en-NZ"/>
        </w:rPr>
      </w:pPr>
    </w:p>
    <w:p w:rsidR="003C5DDE" w:rsidRPr="008A7641" w:rsidRDefault="003C5DDE" w:rsidP="00A35381">
      <w:pPr>
        <w:rPr>
          <w:lang w:val="en-NZ"/>
        </w:rPr>
      </w:pPr>
    </w:p>
    <w:p w:rsidR="00583D0E" w:rsidRPr="008A7641" w:rsidRDefault="00583D0E" w:rsidP="00583D0E">
      <w:pPr>
        <w:pStyle w:val="Heading3"/>
      </w:pPr>
      <w:r w:rsidRPr="008A7641">
        <w:t>3.</w:t>
      </w:r>
      <w:r w:rsidR="00576240" w:rsidRPr="008A7641">
        <w:t>8</w:t>
      </w:r>
      <w:r w:rsidRPr="008A7641">
        <w:tab/>
        <w:t xml:space="preserve">Status of </w:t>
      </w:r>
      <w:r w:rsidR="00576240" w:rsidRPr="008A7641">
        <w:t>P</w:t>
      </w:r>
      <w:r w:rsidRPr="008A7641">
        <w:t xml:space="preserve">reparation for WRC-19 by ITU and </w:t>
      </w:r>
      <w:r w:rsidR="00576240" w:rsidRPr="008A7641">
        <w:t>O</w:t>
      </w:r>
      <w:r w:rsidRPr="008A7641">
        <w:t xml:space="preserve">ther </w:t>
      </w:r>
      <w:r w:rsidR="00576240" w:rsidRPr="008A7641">
        <w:t>I</w:t>
      </w:r>
      <w:r w:rsidRPr="008A7641">
        <w:t>nternational/</w:t>
      </w:r>
      <w:r w:rsidR="00576240" w:rsidRPr="008A7641">
        <w:t>R</w:t>
      </w:r>
      <w:r w:rsidRPr="008A7641">
        <w:t xml:space="preserve">egional </w:t>
      </w:r>
      <w:r w:rsidR="00576240" w:rsidRPr="008A7641">
        <w:t>O</w:t>
      </w:r>
      <w:r w:rsidRPr="008A7641">
        <w:t>rgani</w:t>
      </w:r>
      <w:r w:rsidR="00576240" w:rsidRPr="008A7641">
        <w:t>s</w:t>
      </w:r>
      <w:r w:rsidRPr="008A7641">
        <w:t>ations</w:t>
      </w:r>
    </w:p>
    <w:p w:rsidR="00733673" w:rsidRPr="008A7641" w:rsidRDefault="00733673" w:rsidP="00733673">
      <w:pPr>
        <w:rPr>
          <w:lang w:val="en-NZ"/>
        </w:rPr>
      </w:pPr>
    </w:p>
    <w:p w:rsidR="00583D0E" w:rsidRPr="008A7641" w:rsidRDefault="00583D0E" w:rsidP="00583D0E">
      <w:pPr>
        <w:pStyle w:val="Heading4"/>
        <w:jc w:val="left"/>
        <w:rPr>
          <w:lang w:val="en-NZ"/>
        </w:rPr>
      </w:pPr>
      <w:r w:rsidRPr="008A7641">
        <w:rPr>
          <w:lang w:val="en-NZ"/>
        </w:rPr>
        <w:t>3.</w:t>
      </w:r>
      <w:r w:rsidR="00576240" w:rsidRPr="008A7641">
        <w:rPr>
          <w:lang w:val="en-NZ"/>
        </w:rPr>
        <w:t>8</w:t>
      </w:r>
      <w:r w:rsidRPr="008A7641">
        <w:rPr>
          <w:lang w:val="en-NZ"/>
        </w:rPr>
        <w:t>.1</w:t>
      </w:r>
      <w:r w:rsidRPr="008A7641">
        <w:rPr>
          <w:lang w:val="en-NZ"/>
        </w:rPr>
        <w:tab/>
        <w:t>ITU Radiocommunication Bureau</w:t>
      </w:r>
    </w:p>
    <w:p w:rsidR="00BD48F5" w:rsidRPr="008A7641" w:rsidRDefault="00146AF6" w:rsidP="00C36372">
      <w:pPr>
        <w:jc w:val="both"/>
        <w:rPr>
          <w:lang w:val="en-NZ"/>
        </w:rPr>
      </w:pPr>
      <w:r w:rsidRPr="008A7641">
        <w:rPr>
          <w:lang w:val="en-NZ"/>
        </w:rPr>
        <w:t xml:space="preserve">Mr. Philippe Aubineau, Counsellor of ITU-R Study Groups, </w:t>
      </w:r>
      <w:r w:rsidR="003D78F0" w:rsidRPr="008A7641">
        <w:rPr>
          <w:lang w:val="en-NZ"/>
        </w:rPr>
        <w:t>ITU Radiocommunication Bureau</w:t>
      </w:r>
      <w:r w:rsidRPr="008A7641">
        <w:rPr>
          <w:lang w:val="en-NZ"/>
        </w:rPr>
        <w:t xml:space="preserve">, </w:t>
      </w:r>
      <w:r w:rsidR="00BD48F5" w:rsidRPr="008A7641">
        <w:rPr>
          <w:lang w:val="en-NZ"/>
        </w:rPr>
        <w:t>provided updated information on the preparations for CPM</w:t>
      </w:r>
      <w:r w:rsidR="00EB460F" w:rsidRPr="008A7641">
        <w:rPr>
          <w:lang w:val="en-NZ"/>
        </w:rPr>
        <w:t>-</w:t>
      </w:r>
      <w:r w:rsidR="00BD48F5" w:rsidRPr="008A7641">
        <w:rPr>
          <w:lang w:val="en-NZ"/>
        </w:rPr>
        <w:t xml:space="preserve">19, RA-19 and WRC-19. He </w:t>
      </w:r>
      <w:r w:rsidRPr="008A7641">
        <w:rPr>
          <w:lang w:val="en-NZ"/>
        </w:rPr>
        <w:t xml:space="preserve">informed </w:t>
      </w:r>
      <w:r w:rsidR="00BD48F5" w:rsidRPr="008A7641">
        <w:rPr>
          <w:lang w:val="en-NZ"/>
        </w:rPr>
        <w:t xml:space="preserve">the </w:t>
      </w:r>
      <w:r w:rsidR="00532D7A" w:rsidRPr="008A7641">
        <w:rPr>
          <w:lang w:val="en-NZ"/>
        </w:rPr>
        <w:t>Plenary</w:t>
      </w:r>
      <w:r w:rsidR="00BD48F5" w:rsidRPr="008A7641">
        <w:rPr>
          <w:lang w:val="en-NZ"/>
        </w:rPr>
        <w:t xml:space="preserve"> </w:t>
      </w:r>
      <w:r w:rsidRPr="008A7641">
        <w:rPr>
          <w:lang w:val="en-NZ"/>
        </w:rPr>
        <w:t xml:space="preserve">that the ITU Council </w:t>
      </w:r>
      <w:r w:rsidR="00EB460F" w:rsidRPr="008A7641">
        <w:rPr>
          <w:lang w:val="en-NZ"/>
        </w:rPr>
        <w:t xml:space="preserve">at its </w:t>
      </w:r>
      <w:r w:rsidRPr="008A7641">
        <w:rPr>
          <w:lang w:val="en-NZ"/>
        </w:rPr>
        <w:t>201</w:t>
      </w:r>
      <w:r w:rsidR="00BD48F5" w:rsidRPr="008A7641">
        <w:rPr>
          <w:lang w:val="en-NZ"/>
        </w:rPr>
        <w:t>7</w:t>
      </w:r>
      <w:r w:rsidRPr="008A7641">
        <w:rPr>
          <w:lang w:val="en-NZ"/>
        </w:rPr>
        <w:t xml:space="preserve"> </w:t>
      </w:r>
      <w:r w:rsidR="00EB460F" w:rsidRPr="008A7641">
        <w:rPr>
          <w:lang w:val="en-NZ"/>
        </w:rPr>
        <w:t xml:space="preserve">session, </w:t>
      </w:r>
      <w:r w:rsidRPr="008A7641">
        <w:rPr>
          <w:lang w:val="en-NZ"/>
        </w:rPr>
        <w:t xml:space="preserve">held in Geneva from </w:t>
      </w:r>
      <w:r w:rsidR="00BD48F5" w:rsidRPr="008A7641">
        <w:rPr>
          <w:lang w:val="en-NZ"/>
        </w:rPr>
        <w:t>1</w:t>
      </w:r>
      <w:r w:rsidRPr="008A7641">
        <w:rPr>
          <w:lang w:val="en-NZ"/>
        </w:rPr>
        <w:t>5 to 2</w:t>
      </w:r>
      <w:r w:rsidR="00BD48F5" w:rsidRPr="008A7641">
        <w:rPr>
          <w:lang w:val="en-NZ"/>
        </w:rPr>
        <w:t>5</w:t>
      </w:r>
      <w:r w:rsidRPr="008A7641">
        <w:rPr>
          <w:lang w:val="en-NZ"/>
        </w:rPr>
        <w:t xml:space="preserve"> </w:t>
      </w:r>
      <w:r w:rsidR="00BD48F5" w:rsidRPr="008A7641">
        <w:rPr>
          <w:lang w:val="en-NZ"/>
        </w:rPr>
        <w:t>May</w:t>
      </w:r>
      <w:r w:rsidRPr="008A7641">
        <w:rPr>
          <w:lang w:val="en-NZ"/>
        </w:rPr>
        <w:t xml:space="preserve"> 201</w:t>
      </w:r>
      <w:r w:rsidR="00BD48F5" w:rsidRPr="008A7641">
        <w:rPr>
          <w:lang w:val="en-NZ"/>
        </w:rPr>
        <w:t>7</w:t>
      </w:r>
      <w:r w:rsidR="00EB460F" w:rsidRPr="008A7641">
        <w:rPr>
          <w:lang w:val="en-NZ"/>
        </w:rPr>
        <w:t>,</w:t>
      </w:r>
      <w:r w:rsidRPr="008A7641">
        <w:rPr>
          <w:lang w:val="en-NZ"/>
        </w:rPr>
        <w:t xml:space="preserve"> </w:t>
      </w:r>
      <w:r w:rsidR="00BD48F5" w:rsidRPr="008A7641">
        <w:rPr>
          <w:lang w:val="en-NZ"/>
        </w:rPr>
        <w:t>revis</w:t>
      </w:r>
      <w:r w:rsidRPr="008A7641">
        <w:rPr>
          <w:lang w:val="en-NZ"/>
        </w:rPr>
        <w:t xml:space="preserve">ed Resolution 1380 </w:t>
      </w:r>
      <w:r w:rsidR="00EB460F" w:rsidRPr="008A7641">
        <w:rPr>
          <w:lang w:val="en-NZ"/>
        </w:rPr>
        <w:t>to</w:t>
      </w:r>
      <w:r w:rsidR="00BD48F5" w:rsidRPr="008A7641">
        <w:rPr>
          <w:lang w:val="en-NZ"/>
        </w:rPr>
        <w:t xml:space="preserve"> change </w:t>
      </w:r>
      <w:r w:rsidR="00EB460F" w:rsidRPr="008A7641">
        <w:rPr>
          <w:lang w:val="en-NZ"/>
        </w:rPr>
        <w:t>the</w:t>
      </w:r>
      <w:r w:rsidR="00BD48F5" w:rsidRPr="008A7641">
        <w:rPr>
          <w:lang w:val="en-NZ"/>
        </w:rPr>
        <w:t xml:space="preserve"> venue for RA-19 and WRC-19. He </w:t>
      </w:r>
      <w:r w:rsidR="00EB460F" w:rsidRPr="008A7641">
        <w:rPr>
          <w:lang w:val="en-NZ"/>
        </w:rPr>
        <w:t>indicated</w:t>
      </w:r>
      <w:r w:rsidR="00BD48F5" w:rsidRPr="008A7641">
        <w:rPr>
          <w:lang w:val="en-NZ"/>
        </w:rPr>
        <w:t xml:space="preserve"> that the ITU will consult with </w:t>
      </w:r>
      <w:r w:rsidR="00EB460F" w:rsidRPr="008A7641">
        <w:rPr>
          <w:lang w:val="en-NZ"/>
        </w:rPr>
        <w:t xml:space="preserve">the </w:t>
      </w:r>
      <w:r w:rsidR="00BD48F5" w:rsidRPr="008A7641">
        <w:rPr>
          <w:lang w:val="en-NZ"/>
        </w:rPr>
        <w:t>ITU Member States about this change</w:t>
      </w:r>
      <w:r w:rsidR="00EB460F" w:rsidRPr="008A7641">
        <w:rPr>
          <w:lang w:val="en-NZ"/>
        </w:rPr>
        <w:t xml:space="preserve"> (see ITU Circular Letter </w:t>
      </w:r>
      <w:hyperlink r:id="rId9" w:history="1">
        <w:r w:rsidR="00EB460F" w:rsidRPr="008A7641">
          <w:rPr>
            <w:rStyle w:val="Hyperlink"/>
            <w:lang w:val="en-NZ"/>
          </w:rPr>
          <w:t>CL17/34</w:t>
        </w:r>
      </w:hyperlink>
      <w:r w:rsidR="00EB460F" w:rsidRPr="008A7641">
        <w:rPr>
          <w:lang w:val="en-NZ"/>
        </w:rPr>
        <w:t xml:space="preserve"> of 18 July 2017)</w:t>
      </w:r>
      <w:r w:rsidR="00BD48F5" w:rsidRPr="008A7641">
        <w:rPr>
          <w:lang w:val="en-NZ"/>
        </w:rPr>
        <w:t>.</w:t>
      </w:r>
      <w:r w:rsidR="00EB460F" w:rsidRPr="008A7641">
        <w:rPr>
          <w:lang w:val="en-NZ"/>
        </w:rPr>
        <w:t xml:space="preserve"> </w:t>
      </w:r>
    </w:p>
    <w:p w:rsidR="00BD48F5" w:rsidRPr="008A7641" w:rsidRDefault="00BD48F5" w:rsidP="00A35381">
      <w:pPr>
        <w:rPr>
          <w:lang w:val="en-NZ"/>
        </w:rPr>
      </w:pPr>
    </w:p>
    <w:p w:rsidR="00BD48F5" w:rsidRPr="008A7641" w:rsidRDefault="00BD48F5" w:rsidP="00C36372">
      <w:pPr>
        <w:jc w:val="both"/>
        <w:rPr>
          <w:lang w:val="en-NZ"/>
        </w:rPr>
      </w:pPr>
      <w:r w:rsidRPr="008A7641">
        <w:rPr>
          <w:lang w:val="en-NZ"/>
        </w:rPr>
        <w:t xml:space="preserve">Mr. Aubineau </w:t>
      </w:r>
      <w:r w:rsidR="00E001B6" w:rsidRPr="008A7641">
        <w:rPr>
          <w:lang w:val="en-NZ"/>
        </w:rPr>
        <w:t xml:space="preserve">drew attention of the participants about the </w:t>
      </w:r>
      <w:r w:rsidR="00EB460F" w:rsidRPr="008A7641">
        <w:rPr>
          <w:lang w:val="en-NZ"/>
        </w:rPr>
        <w:t>deadline for the preparation of the</w:t>
      </w:r>
      <w:r w:rsidR="00E001B6" w:rsidRPr="008A7641">
        <w:rPr>
          <w:lang w:val="en-NZ"/>
        </w:rPr>
        <w:t xml:space="preserve"> draft CPM text</w:t>
      </w:r>
      <w:r w:rsidR="00EB460F" w:rsidRPr="008A7641">
        <w:rPr>
          <w:lang w:val="en-NZ"/>
        </w:rPr>
        <w:t>s</w:t>
      </w:r>
      <w:r w:rsidR="00E001B6" w:rsidRPr="008A7641">
        <w:rPr>
          <w:lang w:val="en-NZ"/>
        </w:rPr>
        <w:t xml:space="preserve"> and the </w:t>
      </w:r>
      <w:r w:rsidR="00EB460F" w:rsidRPr="008A7641">
        <w:rPr>
          <w:lang w:val="en-NZ"/>
        </w:rPr>
        <w:t xml:space="preserve">planned dates for the CPM Management team meeting and the second session of CPM-19 (CPM19-2). He reminded the </w:t>
      </w:r>
      <w:r w:rsidR="00E001B6" w:rsidRPr="008A7641">
        <w:rPr>
          <w:lang w:val="en-NZ"/>
        </w:rPr>
        <w:t xml:space="preserve">schedule of </w:t>
      </w:r>
      <w:r w:rsidR="00EB460F" w:rsidRPr="008A7641">
        <w:rPr>
          <w:lang w:val="en-NZ"/>
        </w:rPr>
        <w:t xml:space="preserve">ITU-R responsible </w:t>
      </w:r>
      <w:r w:rsidR="00A612D7" w:rsidRPr="008A7641">
        <w:rPr>
          <w:lang w:val="en-NZ"/>
        </w:rPr>
        <w:t xml:space="preserve">groups </w:t>
      </w:r>
      <w:r w:rsidR="00E001B6" w:rsidRPr="008A7641">
        <w:rPr>
          <w:lang w:val="en-NZ"/>
        </w:rPr>
        <w:t xml:space="preserve">meetings </w:t>
      </w:r>
      <w:r w:rsidR="00C1410E" w:rsidRPr="008A7641">
        <w:rPr>
          <w:lang w:val="en-NZ"/>
        </w:rPr>
        <w:t xml:space="preserve">in 2H 2017, </w:t>
      </w:r>
      <w:r w:rsidR="00A612D7" w:rsidRPr="008A7641">
        <w:rPr>
          <w:lang w:val="en-NZ"/>
        </w:rPr>
        <w:t>and indicated that</w:t>
      </w:r>
      <w:r w:rsidR="00C1410E" w:rsidRPr="008A7641">
        <w:rPr>
          <w:lang w:val="en-NZ"/>
        </w:rPr>
        <w:t xml:space="preserve"> the ITU Radiocommunication Bureau is in the process of finalising its schedule of meetings for </w:t>
      </w:r>
      <w:r w:rsidR="00A612D7" w:rsidRPr="008A7641">
        <w:rPr>
          <w:lang w:val="en-NZ"/>
        </w:rPr>
        <w:t xml:space="preserve">1H </w:t>
      </w:r>
      <w:r w:rsidR="00C1410E" w:rsidRPr="008A7641">
        <w:rPr>
          <w:lang w:val="en-NZ"/>
        </w:rPr>
        <w:t xml:space="preserve">2018. </w:t>
      </w:r>
      <w:r w:rsidR="00647F77" w:rsidRPr="008A7641">
        <w:rPr>
          <w:lang w:val="en-NZ"/>
        </w:rPr>
        <w:t xml:space="preserve">He </w:t>
      </w:r>
      <w:r w:rsidR="00A612D7" w:rsidRPr="008A7641">
        <w:rPr>
          <w:lang w:val="en-NZ"/>
        </w:rPr>
        <w:t xml:space="preserve">provided information for the preparation of WRC-19 </w:t>
      </w:r>
      <w:r w:rsidR="00651440" w:rsidRPr="008A7641">
        <w:rPr>
          <w:lang w:val="en-NZ"/>
        </w:rPr>
        <w:t>A</w:t>
      </w:r>
      <w:r w:rsidR="00A612D7" w:rsidRPr="008A7641">
        <w:rPr>
          <w:lang w:val="en-NZ"/>
        </w:rPr>
        <w:t xml:space="preserve">genda item 8 and </w:t>
      </w:r>
      <w:r w:rsidR="00647F77" w:rsidRPr="008A7641">
        <w:rPr>
          <w:lang w:val="en-NZ"/>
        </w:rPr>
        <w:t>outlined the tentative programme for the first ITU Inter-Regional Workshop on WRC-19 Preparation</w:t>
      </w:r>
      <w:r w:rsidR="00164FE2" w:rsidRPr="008A7641">
        <w:rPr>
          <w:lang w:val="en-NZ"/>
        </w:rPr>
        <w:t>.</w:t>
      </w:r>
    </w:p>
    <w:p w:rsidR="00C1410E" w:rsidRPr="008A7641" w:rsidRDefault="00C1410E" w:rsidP="00A35381">
      <w:pPr>
        <w:rPr>
          <w:lang w:val="en-NZ"/>
        </w:rPr>
      </w:pPr>
    </w:p>
    <w:p w:rsidR="00C1410E" w:rsidRPr="008A7641" w:rsidRDefault="00C1410E" w:rsidP="00C36372">
      <w:pPr>
        <w:jc w:val="both"/>
        <w:rPr>
          <w:lang w:val="en-NZ"/>
        </w:rPr>
      </w:pPr>
      <w:r w:rsidRPr="008A7641">
        <w:rPr>
          <w:lang w:val="en-NZ"/>
        </w:rPr>
        <w:t xml:space="preserve">Mr. Aubineau informed the </w:t>
      </w:r>
      <w:r w:rsidR="00532D7A" w:rsidRPr="008A7641">
        <w:rPr>
          <w:lang w:val="en-NZ"/>
        </w:rPr>
        <w:t>Plenary</w:t>
      </w:r>
      <w:r w:rsidRPr="008A7641">
        <w:rPr>
          <w:lang w:val="en-NZ"/>
        </w:rPr>
        <w:t xml:space="preserve"> that the new </w:t>
      </w:r>
      <w:r w:rsidR="00A612D7" w:rsidRPr="008A7641">
        <w:rPr>
          <w:lang w:val="en-NZ"/>
        </w:rPr>
        <w:t xml:space="preserve">preliminary version of the </w:t>
      </w:r>
      <w:r w:rsidRPr="008A7641">
        <w:rPr>
          <w:lang w:val="en-NZ"/>
        </w:rPr>
        <w:t xml:space="preserve">Conference Proposals Interface for WRC-19 </w:t>
      </w:r>
      <w:r w:rsidR="003A278D" w:rsidRPr="008A7641">
        <w:rPr>
          <w:lang w:val="en-NZ"/>
        </w:rPr>
        <w:t xml:space="preserve">(see at: </w:t>
      </w:r>
      <w:hyperlink r:id="rId10" w:history="1">
        <w:r w:rsidR="003A278D" w:rsidRPr="008A7641">
          <w:rPr>
            <w:rStyle w:val="Hyperlink"/>
            <w:lang w:val="en-NZ"/>
          </w:rPr>
          <w:t>www.itu.int/net4/Proposals/CPI/WRC19/Main</w:t>
        </w:r>
      </w:hyperlink>
      <w:r w:rsidR="003A278D" w:rsidRPr="008A7641">
        <w:rPr>
          <w:lang w:val="en-NZ"/>
        </w:rPr>
        <w:t xml:space="preserve">) </w:t>
      </w:r>
      <w:r w:rsidR="00B25C02" w:rsidRPr="008A7641">
        <w:rPr>
          <w:lang w:val="en-NZ"/>
        </w:rPr>
        <w:t xml:space="preserve">is available for </w:t>
      </w:r>
      <w:r w:rsidR="00647F77" w:rsidRPr="008A7641">
        <w:rPr>
          <w:lang w:val="en-NZ"/>
        </w:rPr>
        <w:t>use</w:t>
      </w:r>
      <w:r w:rsidRPr="008A7641">
        <w:rPr>
          <w:lang w:val="en-NZ"/>
        </w:rPr>
        <w:t xml:space="preserve">. </w:t>
      </w:r>
      <w:r w:rsidR="00647F77" w:rsidRPr="008A7641">
        <w:rPr>
          <w:lang w:val="en-NZ"/>
        </w:rPr>
        <w:t>This tool is developed to assist administrations in retrieving text from the current 2016-edition of the Radio Regulations</w:t>
      </w:r>
      <w:r w:rsidR="003A278D" w:rsidRPr="008A7641">
        <w:rPr>
          <w:lang w:val="en-NZ"/>
        </w:rPr>
        <w:t xml:space="preserve"> in a format using the ITU document template for ITU</w:t>
      </w:r>
      <w:r w:rsidR="003A278D" w:rsidRPr="008A7641">
        <w:rPr>
          <w:rFonts w:ascii="MS Mincho" w:eastAsia="MS Mincho" w:hAnsi="MS Mincho" w:cs="MS Mincho"/>
          <w:lang w:val="en-NZ"/>
        </w:rPr>
        <w:t>‑</w:t>
      </w:r>
      <w:r w:rsidR="003A278D" w:rsidRPr="008A7641">
        <w:rPr>
          <w:lang w:val="en-NZ"/>
        </w:rPr>
        <w:t>R Study Groups, CPM19-2 and WRC-19</w:t>
      </w:r>
      <w:r w:rsidR="00647F77" w:rsidRPr="008A7641">
        <w:rPr>
          <w:lang w:val="en-NZ"/>
        </w:rPr>
        <w:t xml:space="preserve">. </w:t>
      </w:r>
      <w:r w:rsidR="00B25C02" w:rsidRPr="008A7641">
        <w:rPr>
          <w:lang w:val="en-NZ"/>
        </w:rPr>
        <w:t xml:space="preserve">He would be available to assist participants </w:t>
      </w:r>
      <w:r w:rsidR="00647F77" w:rsidRPr="008A7641">
        <w:rPr>
          <w:lang w:val="en-NZ"/>
        </w:rPr>
        <w:t>in trialling this tool during the course of this Meeting.</w:t>
      </w:r>
    </w:p>
    <w:p w:rsidR="00BD48F5" w:rsidRPr="008A7641" w:rsidRDefault="00BD48F5" w:rsidP="00A35381">
      <w:pPr>
        <w:rPr>
          <w:lang w:val="en-NZ"/>
        </w:rPr>
      </w:pPr>
    </w:p>
    <w:p w:rsidR="00583D0E" w:rsidRDefault="00146AF6" w:rsidP="00A35381">
      <w:pPr>
        <w:rPr>
          <w:lang w:val="en-NZ"/>
        </w:rPr>
      </w:pPr>
      <w:r w:rsidRPr="008A7641">
        <w:rPr>
          <w:lang w:val="en-NZ"/>
        </w:rPr>
        <w:t>Mr. Aubineau’s full presentation can be found in Document APG19-</w:t>
      </w:r>
      <w:r w:rsidR="00164FE2" w:rsidRPr="008A7641">
        <w:rPr>
          <w:lang w:val="en-NZ"/>
        </w:rPr>
        <w:t>2/INF-03</w:t>
      </w:r>
      <w:r w:rsidRPr="008A7641">
        <w:rPr>
          <w:lang w:val="en-NZ"/>
        </w:rPr>
        <w:t>.</w:t>
      </w:r>
    </w:p>
    <w:p w:rsidR="00267D03" w:rsidRPr="008A7641" w:rsidRDefault="00267D03" w:rsidP="00A35381">
      <w:pPr>
        <w:rPr>
          <w:lang w:val="en-NZ"/>
        </w:rPr>
      </w:pPr>
    </w:p>
    <w:p w:rsidR="00583D0E" w:rsidRPr="008A7641" w:rsidRDefault="00583D0E" w:rsidP="00583D0E">
      <w:pPr>
        <w:pStyle w:val="Heading4"/>
        <w:jc w:val="left"/>
        <w:rPr>
          <w:lang w:val="en-NZ"/>
        </w:rPr>
      </w:pPr>
      <w:r w:rsidRPr="008A7641">
        <w:rPr>
          <w:lang w:val="en-NZ"/>
        </w:rPr>
        <w:t>3.</w:t>
      </w:r>
      <w:r w:rsidR="00576240" w:rsidRPr="008A7641">
        <w:rPr>
          <w:lang w:val="en-NZ"/>
        </w:rPr>
        <w:t>8</w:t>
      </w:r>
      <w:r w:rsidRPr="008A7641">
        <w:rPr>
          <w:lang w:val="en-NZ"/>
        </w:rPr>
        <w:t>.2</w:t>
      </w:r>
      <w:r w:rsidRPr="008A7641">
        <w:rPr>
          <w:lang w:val="en-NZ"/>
        </w:rPr>
        <w:tab/>
        <w:t>Arab Spectrum Management Group (ASMG)</w:t>
      </w:r>
    </w:p>
    <w:p w:rsidR="00146AF6" w:rsidRPr="008A7641" w:rsidRDefault="004466DC" w:rsidP="00C36372">
      <w:pPr>
        <w:jc w:val="both"/>
        <w:rPr>
          <w:lang w:val="en-NZ"/>
        </w:rPr>
      </w:pPr>
      <w:r w:rsidRPr="008A7641">
        <w:rPr>
          <w:lang w:val="en-NZ"/>
        </w:rPr>
        <w:t>In</w:t>
      </w:r>
      <w:r w:rsidR="003D78F0" w:rsidRPr="008A7641">
        <w:rPr>
          <w:lang w:val="en-NZ"/>
        </w:rPr>
        <w:t xml:space="preserve"> the absence of any presenter from ASMG, </w:t>
      </w:r>
      <w:r w:rsidRPr="008A7641">
        <w:rPr>
          <w:lang w:val="en-NZ"/>
        </w:rPr>
        <w:t xml:space="preserve">Chairman </w:t>
      </w:r>
      <w:r w:rsidR="003D78F0" w:rsidRPr="008A7641">
        <w:rPr>
          <w:lang w:val="en-NZ"/>
        </w:rPr>
        <w:t xml:space="preserve">referred participants to Document APG19-2/INF-01 on “Status of preparation by other regional organizations for WRC-19 - As presented at the 22nd ASMG Meeting”. </w:t>
      </w:r>
    </w:p>
    <w:p w:rsidR="00A35381" w:rsidRPr="008A7641" w:rsidRDefault="00A35381" w:rsidP="00A35381">
      <w:pPr>
        <w:rPr>
          <w:lang w:val="en-NZ"/>
        </w:rPr>
      </w:pPr>
    </w:p>
    <w:p w:rsidR="00583D0E" w:rsidRPr="008A7641" w:rsidRDefault="00583D0E" w:rsidP="00146AF6">
      <w:pPr>
        <w:pStyle w:val="Heading4"/>
        <w:ind w:left="0" w:firstLine="0"/>
        <w:jc w:val="left"/>
        <w:rPr>
          <w:lang w:val="en-NZ"/>
        </w:rPr>
      </w:pPr>
      <w:r w:rsidRPr="008A7641">
        <w:rPr>
          <w:lang w:val="en-NZ"/>
        </w:rPr>
        <w:t>3.</w:t>
      </w:r>
      <w:r w:rsidR="00576240" w:rsidRPr="008A7641">
        <w:rPr>
          <w:lang w:val="en-NZ"/>
        </w:rPr>
        <w:t>8</w:t>
      </w:r>
      <w:r w:rsidRPr="008A7641">
        <w:rPr>
          <w:lang w:val="en-NZ"/>
        </w:rPr>
        <w:t>.3</w:t>
      </w:r>
      <w:r w:rsidRPr="008A7641">
        <w:rPr>
          <w:lang w:val="en-NZ"/>
        </w:rPr>
        <w:tab/>
        <w:t>African Telecommunication Union (ATU)</w:t>
      </w:r>
    </w:p>
    <w:p w:rsidR="00583D0E" w:rsidRPr="008A7641" w:rsidRDefault="003D78F0" w:rsidP="00A35381">
      <w:pPr>
        <w:rPr>
          <w:lang w:val="en-NZ"/>
        </w:rPr>
      </w:pPr>
      <w:r w:rsidRPr="008A7641">
        <w:rPr>
          <w:lang w:val="en-NZ"/>
        </w:rPr>
        <w:t>In the absence of any presenter from ATU, Chairman referred participants to Document APG19-2/INF-07 on “ATU's Preliminary Position for WRC-19”.</w:t>
      </w:r>
    </w:p>
    <w:p w:rsidR="00583D0E" w:rsidRPr="008A7641" w:rsidRDefault="00583D0E" w:rsidP="00A35381">
      <w:pPr>
        <w:rPr>
          <w:lang w:val="en-NZ"/>
        </w:rPr>
      </w:pPr>
    </w:p>
    <w:p w:rsidR="00583D0E" w:rsidRPr="008A7641" w:rsidRDefault="00583D0E" w:rsidP="00583D0E">
      <w:pPr>
        <w:pStyle w:val="Heading4"/>
        <w:jc w:val="left"/>
        <w:rPr>
          <w:lang w:val="en-NZ"/>
        </w:rPr>
      </w:pPr>
      <w:r w:rsidRPr="008A7641">
        <w:rPr>
          <w:lang w:val="en-NZ"/>
        </w:rPr>
        <w:t>3.</w:t>
      </w:r>
      <w:r w:rsidR="00576240" w:rsidRPr="008A7641">
        <w:rPr>
          <w:lang w:val="en-NZ"/>
        </w:rPr>
        <w:t>8</w:t>
      </w:r>
      <w:r w:rsidRPr="008A7641">
        <w:rPr>
          <w:lang w:val="en-NZ"/>
        </w:rPr>
        <w:t>.4</w:t>
      </w:r>
      <w:r w:rsidRPr="008A7641">
        <w:rPr>
          <w:lang w:val="en-NZ"/>
        </w:rPr>
        <w:tab/>
        <w:t>European Conference of Postal and Telecommunications Administrations (CEPT)</w:t>
      </w:r>
    </w:p>
    <w:p w:rsidR="004466DC" w:rsidRPr="008A7641" w:rsidRDefault="004466DC" w:rsidP="00C36372">
      <w:pPr>
        <w:jc w:val="both"/>
        <w:rPr>
          <w:lang w:val="en-NZ"/>
        </w:rPr>
      </w:pPr>
      <w:r w:rsidRPr="008A7641">
        <w:rPr>
          <w:lang w:val="en-NZ"/>
        </w:rPr>
        <w:t xml:space="preserve">Mr. Alexander Kuehn, Chairman of the CEPT Conference Preparatory Group (CPG), referred participants to Document APG19-2/INF-14 on “Status of CEPT preparations for WRC-19”. </w:t>
      </w:r>
    </w:p>
    <w:p w:rsidR="004466DC" w:rsidRPr="008A7641" w:rsidRDefault="004466DC" w:rsidP="00A35381">
      <w:pPr>
        <w:rPr>
          <w:lang w:val="en-NZ"/>
        </w:rPr>
      </w:pPr>
    </w:p>
    <w:p w:rsidR="001D54B2" w:rsidRPr="008A7641" w:rsidRDefault="004466DC" w:rsidP="00C36372">
      <w:pPr>
        <w:jc w:val="both"/>
        <w:rPr>
          <w:lang w:val="en-NZ"/>
        </w:rPr>
      </w:pPr>
      <w:r w:rsidRPr="008A7641">
        <w:rPr>
          <w:lang w:val="en-NZ"/>
        </w:rPr>
        <w:t xml:space="preserve">Mr. Kuehn </w:t>
      </w:r>
      <w:r w:rsidR="00E32CEB" w:rsidRPr="008A7641">
        <w:rPr>
          <w:lang w:val="en-NZ"/>
        </w:rPr>
        <w:t xml:space="preserve">indicated that there was no change to the CPG structure. He </w:t>
      </w:r>
      <w:r w:rsidRPr="008A7641">
        <w:rPr>
          <w:lang w:val="en-NZ"/>
        </w:rPr>
        <w:t xml:space="preserve">briefly introduced the preliminary </w:t>
      </w:r>
      <w:r w:rsidR="00E32CEB" w:rsidRPr="008A7641">
        <w:rPr>
          <w:lang w:val="en-NZ"/>
        </w:rPr>
        <w:t>CEPT positions</w:t>
      </w:r>
      <w:r w:rsidRPr="008A7641">
        <w:rPr>
          <w:lang w:val="en-NZ"/>
        </w:rPr>
        <w:t xml:space="preserve"> o</w:t>
      </w:r>
      <w:r w:rsidR="00E32CEB" w:rsidRPr="008A7641">
        <w:rPr>
          <w:lang w:val="en-NZ"/>
        </w:rPr>
        <w:t>n</w:t>
      </w:r>
      <w:r w:rsidRPr="008A7641">
        <w:rPr>
          <w:lang w:val="en-NZ"/>
        </w:rPr>
        <w:t xml:space="preserve"> </w:t>
      </w:r>
      <w:r w:rsidR="00E32CEB" w:rsidRPr="008A7641">
        <w:rPr>
          <w:lang w:val="en-NZ"/>
        </w:rPr>
        <w:t xml:space="preserve">selected </w:t>
      </w:r>
      <w:r w:rsidRPr="008A7641">
        <w:rPr>
          <w:lang w:val="en-NZ"/>
        </w:rPr>
        <w:t>WRC-19 Agenda Items</w:t>
      </w:r>
      <w:r w:rsidR="00E32CEB" w:rsidRPr="008A7641">
        <w:rPr>
          <w:lang w:val="en-NZ"/>
        </w:rPr>
        <w:t>, namely, Agenda items 1.1, 1.5, 1.9.1, 1.11, 1.12 and 1.13</w:t>
      </w:r>
      <w:r w:rsidRPr="008A7641">
        <w:rPr>
          <w:lang w:val="en-NZ"/>
        </w:rPr>
        <w:t xml:space="preserve">. </w:t>
      </w:r>
      <w:r w:rsidR="00714AD5" w:rsidRPr="008A7641">
        <w:rPr>
          <w:lang w:val="en-NZ"/>
        </w:rPr>
        <w:t xml:space="preserve">He further drew attention of the participants to the </w:t>
      </w:r>
      <w:r w:rsidR="001D54B2" w:rsidRPr="008A7641">
        <w:rPr>
          <w:lang w:val="en-NZ"/>
        </w:rPr>
        <w:t xml:space="preserve">CEPT’s present </w:t>
      </w:r>
      <w:r w:rsidR="00714AD5" w:rsidRPr="008A7641">
        <w:rPr>
          <w:lang w:val="en-NZ"/>
        </w:rPr>
        <w:t xml:space="preserve">approach in addressing the overlapping in frequency ranges amongst multiple agenda items. </w:t>
      </w:r>
    </w:p>
    <w:p w:rsidR="001D54B2" w:rsidRPr="008A7641" w:rsidRDefault="001D54B2" w:rsidP="001D54B2">
      <w:pPr>
        <w:rPr>
          <w:lang w:val="en-NZ"/>
        </w:rPr>
      </w:pPr>
    </w:p>
    <w:p w:rsidR="00E32CEB" w:rsidRPr="008A7641" w:rsidRDefault="001D54B2" w:rsidP="00C36372">
      <w:pPr>
        <w:jc w:val="both"/>
        <w:rPr>
          <w:lang w:val="en-NZ"/>
        </w:rPr>
      </w:pPr>
      <w:r w:rsidRPr="008A7641">
        <w:rPr>
          <w:lang w:val="en-NZ"/>
        </w:rPr>
        <w:t xml:space="preserve">Mr. Kuehn </w:t>
      </w:r>
      <w:r w:rsidR="00045C9B" w:rsidRPr="008A7641">
        <w:rPr>
          <w:lang w:val="en-NZ"/>
        </w:rPr>
        <w:t xml:space="preserve">informed the </w:t>
      </w:r>
      <w:r w:rsidR="00532D7A" w:rsidRPr="008A7641">
        <w:rPr>
          <w:lang w:val="en-NZ"/>
        </w:rPr>
        <w:t>Plenary</w:t>
      </w:r>
      <w:r w:rsidR="00045C9B" w:rsidRPr="008A7641">
        <w:rPr>
          <w:lang w:val="en-NZ"/>
        </w:rPr>
        <w:t xml:space="preserve"> that the CPG will next meet between 8 and 11 January 2018 in Budapest, Hungary. </w:t>
      </w:r>
      <w:r w:rsidR="004466DC" w:rsidRPr="008A7641">
        <w:rPr>
          <w:lang w:val="en-NZ"/>
        </w:rPr>
        <w:t>APG is always invited to participate within CPG</w:t>
      </w:r>
      <w:r w:rsidR="001B057E" w:rsidRPr="008A7641">
        <w:rPr>
          <w:lang w:val="en-NZ"/>
        </w:rPr>
        <w:t xml:space="preserve"> to ensure </w:t>
      </w:r>
      <w:r w:rsidR="00E32CEB" w:rsidRPr="008A7641">
        <w:rPr>
          <w:lang w:val="en-NZ"/>
        </w:rPr>
        <w:t>ongoing collaboration between the two regional groups</w:t>
      </w:r>
      <w:r w:rsidR="001B057E" w:rsidRPr="008A7641">
        <w:rPr>
          <w:lang w:val="en-NZ"/>
        </w:rPr>
        <w:t xml:space="preserve">. </w:t>
      </w:r>
    </w:p>
    <w:p w:rsidR="00E32CEB" w:rsidRPr="008A7641" w:rsidRDefault="00E32CEB" w:rsidP="00A35381">
      <w:pPr>
        <w:rPr>
          <w:lang w:val="en-NZ"/>
        </w:rPr>
      </w:pPr>
    </w:p>
    <w:p w:rsidR="00583D0E" w:rsidRPr="008A7641" w:rsidRDefault="00583D0E" w:rsidP="00583D0E">
      <w:pPr>
        <w:pStyle w:val="Heading4"/>
        <w:jc w:val="left"/>
        <w:rPr>
          <w:lang w:val="en-NZ"/>
        </w:rPr>
      </w:pPr>
      <w:r w:rsidRPr="008A7641">
        <w:rPr>
          <w:lang w:val="en-NZ"/>
        </w:rPr>
        <w:t>3.</w:t>
      </w:r>
      <w:r w:rsidR="00576240" w:rsidRPr="008A7641">
        <w:rPr>
          <w:lang w:val="en-NZ"/>
        </w:rPr>
        <w:t>8</w:t>
      </w:r>
      <w:r w:rsidRPr="008A7641">
        <w:rPr>
          <w:lang w:val="en-NZ"/>
        </w:rPr>
        <w:t>.5</w:t>
      </w:r>
      <w:r w:rsidRPr="008A7641">
        <w:rPr>
          <w:lang w:val="en-NZ"/>
        </w:rPr>
        <w:tab/>
      </w:r>
      <w:r w:rsidR="00146AF6" w:rsidRPr="008A7641">
        <w:rPr>
          <w:lang w:val="en-NZ"/>
        </w:rPr>
        <w:t>Inter-American Telecomminication Commission (CITEL)</w:t>
      </w:r>
    </w:p>
    <w:p w:rsidR="0017173B" w:rsidRPr="008A7641" w:rsidRDefault="0017173B" w:rsidP="00C36372">
      <w:pPr>
        <w:jc w:val="both"/>
        <w:rPr>
          <w:lang w:val="en-NZ"/>
        </w:rPr>
      </w:pPr>
      <w:r w:rsidRPr="008A7641">
        <w:rPr>
          <w:lang w:val="en-NZ"/>
        </w:rPr>
        <w:t>In the absence of any presenter from CITEL, Chairman referred participants to Document APG19-2/INF-04 on “</w:t>
      </w:r>
      <w:r w:rsidR="007352BE" w:rsidRPr="008A7641">
        <w:rPr>
          <w:lang w:val="en-NZ"/>
        </w:rPr>
        <w:t xml:space="preserve">CITEL – </w:t>
      </w:r>
      <w:r w:rsidRPr="008A7641">
        <w:rPr>
          <w:lang w:val="en-NZ"/>
        </w:rPr>
        <w:t>Status of Preparation for WRC-19”.</w:t>
      </w:r>
    </w:p>
    <w:p w:rsidR="00A35381" w:rsidRPr="008A7641" w:rsidRDefault="00A35381" w:rsidP="00A35381">
      <w:pPr>
        <w:rPr>
          <w:lang w:val="en-NZ"/>
        </w:rPr>
      </w:pPr>
    </w:p>
    <w:p w:rsidR="00146AF6" w:rsidRPr="008A7641" w:rsidRDefault="00146AF6" w:rsidP="00146AF6">
      <w:pPr>
        <w:pStyle w:val="Heading4"/>
        <w:jc w:val="left"/>
        <w:rPr>
          <w:lang w:val="en-NZ"/>
        </w:rPr>
      </w:pPr>
      <w:r w:rsidRPr="008A7641">
        <w:rPr>
          <w:lang w:val="en-NZ"/>
        </w:rPr>
        <w:t>3.</w:t>
      </w:r>
      <w:r w:rsidR="00576240" w:rsidRPr="008A7641">
        <w:rPr>
          <w:lang w:val="en-NZ"/>
        </w:rPr>
        <w:t>8</w:t>
      </w:r>
      <w:r w:rsidRPr="008A7641">
        <w:rPr>
          <w:lang w:val="en-NZ"/>
        </w:rPr>
        <w:t>.6</w:t>
      </w:r>
      <w:r w:rsidRPr="008A7641">
        <w:rPr>
          <w:lang w:val="en-NZ"/>
        </w:rPr>
        <w:tab/>
        <w:t>Regional Commonwealth in the field of Communications (RCC)</w:t>
      </w:r>
    </w:p>
    <w:p w:rsidR="002C4101" w:rsidRPr="008A7641" w:rsidRDefault="002C4101" w:rsidP="00C36372">
      <w:pPr>
        <w:jc w:val="both"/>
        <w:rPr>
          <w:lang w:val="en-NZ"/>
        </w:rPr>
      </w:pPr>
      <w:r w:rsidRPr="008A7641">
        <w:rPr>
          <w:lang w:val="en-NZ"/>
        </w:rPr>
        <w:t>Mr. Sergey Pastukh, Russian Federation</w:t>
      </w:r>
      <w:r w:rsidR="00BD2240" w:rsidRPr="008A7641">
        <w:rPr>
          <w:lang w:val="en-NZ"/>
        </w:rPr>
        <w:t xml:space="preserve">, </w:t>
      </w:r>
      <w:r w:rsidR="00F44635" w:rsidRPr="008A7641">
        <w:rPr>
          <w:lang w:val="en-NZ"/>
        </w:rPr>
        <w:t xml:space="preserve">who is also the Chairman of ITU-R Study Group 1, </w:t>
      </w:r>
      <w:r w:rsidR="00BD2240" w:rsidRPr="008A7641">
        <w:rPr>
          <w:lang w:val="en-NZ"/>
        </w:rPr>
        <w:t>provided his presentation on behalf of</w:t>
      </w:r>
      <w:r w:rsidRPr="008A7641">
        <w:rPr>
          <w:lang w:val="en-NZ"/>
        </w:rPr>
        <w:t xml:space="preserve"> RCC</w:t>
      </w:r>
      <w:r w:rsidR="00BD2240" w:rsidRPr="008A7641">
        <w:rPr>
          <w:lang w:val="en-NZ"/>
        </w:rPr>
        <w:t xml:space="preserve">. He briefly introduced the structure of RCC Radio Frequency and Satellite Commission, as well as the main principles and the procedures adopted by RCC administrations when developing RCC positions for WRC-19 Agenda items.  </w:t>
      </w:r>
    </w:p>
    <w:p w:rsidR="002C4101" w:rsidRPr="008A7641" w:rsidRDefault="002C4101" w:rsidP="002C4101">
      <w:pPr>
        <w:rPr>
          <w:lang w:val="en-NZ"/>
        </w:rPr>
      </w:pPr>
    </w:p>
    <w:p w:rsidR="00BD2240" w:rsidRPr="008A7641" w:rsidRDefault="00BD2240" w:rsidP="00C36372">
      <w:pPr>
        <w:jc w:val="both"/>
        <w:rPr>
          <w:lang w:val="en-NZ"/>
        </w:rPr>
      </w:pPr>
      <w:r w:rsidRPr="008A7641">
        <w:rPr>
          <w:lang w:val="en-NZ"/>
        </w:rPr>
        <w:t xml:space="preserve">Mr. Pastukh </w:t>
      </w:r>
      <w:r w:rsidR="00F44635" w:rsidRPr="008A7641">
        <w:rPr>
          <w:lang w:val="en-NZ"/>
        </w:rPr>
        <w:t xml:space="preserve">informed the </w:t>
      </w:r>
      <w:r w:rsidR="00532D7A" w:rsidRPr="008A7641">
        <w:rPr>
          <w:lang w:val="en-NZ"/>
        </w:rPr>
        <w:t>Plenary</w:t>
      </w:r>
      <w:r w:rsidR="00F44635" w:rsidRPr="008A7641">
        <w:rPr>
          <w:lang w:val="en-NZ"/>
        </w:rPr>
        <w:t xml:space="preserve"> that Agenda item 1.13 is identified as the most important topic for RCC. </w:t>
      </w:r>
      <w:r w:rsidR="00D07479" w:rsidRPr="008A7641">
        <w:rPr>
          <w:lang w:val="en-NZ"/>
        </w:rPr>
        <w:t>He</w:t>
      </w:r>
      <w:r w:rsidR="00F44635" w:rsidRPr="008A7641">
        <w:rPr>
          <w:lang w:val="en-NZ"/>
        </w:rPr>
        <w:t xml:space="preserve"> shared the RCC views on </w:t>
      </w:r>
      <w:r w:rsidR="007E5885" w:rsidRPr="008A7641">
        <w:rPr>
          <w:lang w:val="en-NZ"/>
        </w:rPr>
        <w:t>issues around</w:t>
      </w:r>
      <w:r w:rsidR="00F44635" w:rsidRPr="008A7641">
        <w:rPr>
          <w:lang w:val="en-NZ"/>
        </w:rPr>
        <w:t xml:space="preserve"> overlapping in frequency ranges between Agenda items 1.6, 1.13, 1.14 and 9.1 (issue 9.1.9)</w:t>
      </w:r>
      <w:r w:rsidR="007E5885" w:rsidRPr="008A7641">
        <w:rPr>
          <w:lang w:val="en-NZ"/>
        </w:rPr>
        <w:t>.</w:t>
      </w:r>
      <w:r w:rsidR="00F44635" w:rsidRPr="008A7641">
        <w:rPr>
          <w:lang w:val="en-NZ"/>
        </w:rPr>
        <w:t xml:space="preserve"> </w:t>
      </w:r>
      <w:r w:rsidR="007E5885" w:rsidRPr="008A7641">
        <w:rPr>
          <w:lang w:val="en-NZ"/>
        </w:rPr>
        <w:t xml:space="preserve">He </w:t>
      </w:r>
      <w:r w:rsidR="00D07479" w:rsidRPr="008A7641">
        <w:rPr>
          <w:lang w:val="en-NZ"/>
        </w:rPr>
        <w:t>also</w:t>
      </w:r>
      <w:r w:rsidR="007E5885" w:rsidRPr="008A7641">
        <w:rPr>
          <w:lang w:val="en-NZ"/>
        </w:rPr>
        <w:t xml:space="preserve"> outlined </w:t>
      </w:r>
      <w:r w:rsidR="00D07479" w:rsidRPr="008A7641">
        <w:rPr>
          <w:lang w:val="en-NZ"/>
        </w:rPr>
        <w:t>some issues</w:t>
      </w:r>
      <w:r w:rsidR="007E5885" w:rsidRPr="008A7641">
        <w:rPr>
          <w:lang w:val="en-NZ"/>
        </w:rPr>
        <w:t xml:space="preserve"> </w:t>
      </w:r>
      <w:r w:rsidR="00D07479" w:rsidRPr="008A7641">
        <w:rPr>
          <w:lang w:val="en-NZ"/>
        </w:rPr>
        <w:t xml:space="preserve">being discussed within </w:t>
      </w:r>
      <w:r w:rsidR="00421B46" w:rsidRPr="008A7641">
        <w:rPr>
          <w:lang w:val="en-NZ"/>
        </w:rPr>
        <w:t xml:space="preserve">RCC </w:t>
      </w:r>
      <w:r w:rsidR="00D07479" w:rsidRPr="008A7641">
        <w:rPr>
          <w:lang w:val="en-NZ"/>
        </w:rPr>
        <w:t>about</w:t>
      </w:r>
      <w:r w:rsidR="00421B46" w:rsidRPr="008A7641">
        <w:rPr>
          <w:lang w:val="en-NZ"/>
        </w:rPr>
        <w:t xml:space="preserve"> </w:t>
      </w:r>
      <w:r w:rsidR="007E5885" w:rsidRPr="008A7641">
        <w:rPr>
          <w:lang w:val="en-NZ"/>
        </w:rPr>
        <w:t>the Standing Agenda items for WRC</w:t>
      </w:r>
      <w:r w:rsidR="00421B46" w:rsidRPr="008A7641">
        <w:rPr>
          <w:lang w:val="en-NZ"/>
        </w:rPr>
        <w:t>,</w:t>
      </w:r>
      <w:r w:rsidR="007E5885" w:rsidRPr="008A7641">
        <w:rPr>
          <w:lang w:val="en-NZ"/>
        </w:rPr>
        <w:t xml:space="preserve"> i.e. Agenda items 7, 9.1 and 9.2. </w:t>
      </w:r>
    </w:p>
    <w:p w:rsidR="002C4101" w:rsidRPr="008A7641" w:rsidRDefault="002C4101" w:rsidP="002C4101">
      <w:pPr>
        <w:rPr>
          <w:lang w:val="en-NZ"/>
        </w:rPr>
      </w:pPr>
    </w:p>
    <w:p w:rsidR="00D07479" w:rsidRPr="008A7641" w:rsidRDefault="00D07479" w:rsidP="002C4101">
      <w:pPr>
        <w:rPr>
          <w:lang w:val="en-NZ"/>
        </w:rPr>
      </w:pPr>
      <w:r w:rsidRPr="008A7641">
        <w:rPr>
          <w:lang w:val="en-NZ"/>
        </w:rPr>
        <w:t>The full list of preliminary positions of the RCC administration on WRC-19 Agenda items can be found in Document APG19-2/INF-05.</w:t>
      </w:r>
    </w:p>
    <w:p w:rsidR="00D07479" w:rsidRPr="008A7641" w:rsidRDefault="00D07479" w:rsidP="002C4101">
      <w:pPr>
        <w:rPr>
          <w:lang w:val="en-NZ"/>
        </w:rPr>
      </w:pPr>
    </w:p>
    <w:p w:rsidR="00146AF6" w:rsidRPr="008A7641" w:rsidRDefault="00146AF6" w:rsidP="00146AF6">
      <w:pPr>
        <w:pStyle w:val="Heading4"/>
        <w:jc w:val="left"/>
        <w:rPr>
          <w:lang w:val="en-NZ"/>
        </w:rPr>
      </w:pPr>
      <w:r w:rsidRPr="008A7641">
        <w:rPr>
          <w:lang w:val="en-NZ"/>
        </w:rPr>
        <w:t>3.</w:t>
      </w:r>
      <w:r w:rsidR="00576240" w:rsidRPr="008A7641">
        <w:rPr>
          <w:lang w:val="en-NZ"/>
        </w:rPr>
        <w:t>8</w:t>
      </w:r>
      <w:r w:rsidRPr="008A7641">
        <w:rPr>
          <w:lang w:val="en-NZ"/>
        </w:rPr>
        <w:t>.7</w:t>
      </w:r>
      <w:r w:rsidRPr="008A7641">
        <w:rPr>
          <w:lang w:val="en-NZ"/>
        </w:rPr>
        <w:tab/>
        <w:t>International Civil Aviation Organisation (ICAO)</w:t>
      </w:r>
    </w:p>
    <w:p w:rsidR="004414E5" w:rsidRPr="008A7641" w:rsidRDefault="004414E5" w:rsidP="00C36372">
      <w:pPr>
        <w:jc w:val="both"/>
        <w:rPr>
          <w:lang w:val="en-NZ"/>
        </w:rPr>
      </w:pPr>
      <w:r w:rsidRPr="008A7641">
        <w:rPr>
          <w:lang w:val="en-NZ"/>
        </w:rPr>
        <w:t>Mr. Loftur Jonasson, representing ICAO, referred participants to Document APG19-2/INF-</w:t>
      </w:r>
      <w:r w:rsidR="00313EAE" w:rsidRPr="008A7641">
        <w:rPr>
          <w:lang w:val="en-NZ"/>
        </w:rPr>
        <w:t>02</w:t>
      </w:r>
      <w:r w:rsidRPr="008A7641">
        <w:rPr>
          <w:lang w:val="en-NZ"/>
        </w:rPr>
        <w:t xml:space="preserve"> on “</w:t>
      </w:r>
      <w:r w:rsidR="00313EAE" w:rsidRPr="008A7641">
        <w:rPr>
          <w:lang w:val="en-NZ"/>
        </w:rPr>
        <w:t xml:space="preserve">ICAO’s Positions on </w:t>
      </w:r>
      <w:r w:rsidRPr="008A7641">
        <w:rPr>
          <w:lang w:val="en-NZ"/>
        </w:rPr>
        <w:t>WRC-19</w:t>
      </w:r>
      <w:r w:rsidR="00313EAE" w:rsidRPr="008A7641">
        <w:rPr>
          <w:lang w:val="en-NZ"/>
        </w:rPr>
        <w:t xml:space="preserve"> Agenda </w:t>
      </w:r>
      <w:r w:rsidR="0022581A" w:rsidRPr="008A7641">
        <w:rPr>
          <w:lang w:val="en-NZ"/>
        </w:rPr>
        <w:t>I</w:t>
      </w:r>
      <w:r w:rsidR="00313EAE" w:rsidRPr="008A7641">
        <w:rPr>
          <w:lang w:val="en-NZ"/>
        </w:rPr>
        <w:t>tems</w:t>
      </w:r>
      <w:r w:rsidRPr="008A7641">
        <w:rPr>
          <w:lang w:val="en-NZ"/>
        </w:rPr>
        <w:t xml:space="preserve">”. </w:t>
      </w:r>
      <w:r w:rsidR="00313EAE" w:rsidRPr="008A7641">
        <w:rPr>
          <w:lang w:val="en-NZ"/>
        </w:rPr>
        <w:t xml:space="preserve">He briefly introduced the framework within ICAO and the main principles used in the development of ICAO positions for WRC Agenda items. He outlined the ICAO’s positions on WRC-19 Agenda items 1.10 and 9.1 (issue 9.1.4), which are the two topics directly relevant to ICAO and the aviation industry. </w:t>
      </w:r>
    </w:p>
    <w:p w:rsidR="00146AF6" w:rsidRPr="008A7641" w:rsidRDefault="00146AF6" w:rsidP="00A35381">
      <w:pPr>
        <w:rPr>
          <w:lang w:val="en-NZ"/>
        </w:rPr>
      </w:pPr>
    </w:p>
    <w:p w:rsidR="00146AF6" w:rsidRPr="008A7641" w:rsidRDefault="00146AF6" w:rsidP="00146AF6">
      <w:pPr>
        <w:pStyle w:val="Heading4"/>
        <w:jc w:val="left"/>
        <w:rPr>
          <w:lang w:val="en-NZ"/>
        </w:rPr>
      </w:pPr>
      <w:r w:rsidRPr="008A7641">
        <w:rPr>
          <w:lang w:val="en-NZ"/>
        </w:rPr>
        <w:lastRenderedPageBreak/>
        <w:t>3.</w:t>
      </w:r>
      <w:r w:rsidR="00576240" w:rsidRPr="008A7641">
        <w:rPr>
          <w:lang w:val="en-NZ"/>
        </w:rPr>
        <w:t>8</w:t>
      </w:r>
      <w:r w:rsidRPr="008A7641">
        <w:rPr>
          <w:lang w:val="en-NZ"/>
        </w:rPr>
        <w:t>.8</w:t>
      </w:r>
      <w:r w:rsidRPr="008A7641">
        <w:rPr>
          <w:lang w:val="en-NZ"/>
        </w:rPr>
        <w:tab/>
        <w:t>International Amateur Radio Union (IARU)</w:t>
      </w:r>
    </w:p>
    <w:p w:rsidR="0022581A" w:rsidRPr="008A7641" w:rsidRDefault="0022581A" w:rsidP="00C36372">
      <w:pPr>
        <w:jc w:val="both"/>
        <w:rPr>
          <w:lang w:val="en-NZ"/>
        </w:rPr>
      </w:pPr>
      <w:r w:rsidRPr="008A7641">
        <w:rPr>
          <w:lang w:val="en-NZ"/>
        </w:rPr>
        <w:t>Mr. Shizuo Endo, Director of IARU Region 3, referred participants to Document APG19-2/INF-06 on “IARU’s Positions on WRC-19 Agenda Items”.</w:t>
      </w:r>
      <w:r w:rsidR="00E747CE" w:rsidRPr="008A7641">
        <w:rPr>
          <w:lang w:val="en-NZ"/>
        </w:rPr>
        <w:t xml:space="preserve"> He briefly introduced the IARU’s positions on WRC-19 Agenda items 1.1, 1.7, 1.11, 1.12, 1.13, 1.15, 1.16 and 9.1 (issues 9.1.4, 9.1.6 and 9.1.8).</w:t>
      </w:r>
    </w:p>
    <w:p w:rsidR="0022581A" w:rsidRPr="008A7641" w:rsidRDefault="0022581A" w:rsidP="0022581A">
      <w:pPr>
        <w:rPr>
          <w:lang w:val="en-NZ"/>
        </w:rPr>
      </w:pPr>
    </w:p>
    <w:p w:rsidR="003C5DDE" w:rsidRPr="008A7641" w:rsidRDefault="003C5DDE" w:rsidP="0022581A">
      <w:pPr>
        <w:rPr>
          <w:lang w:val="en-NZ"/>
        </w:rPr>
      </w:pPr>
    </w:p>
    <w:p w:rsidR="00524D98" w:rsidRPr="008A7641" w:rsidRDefault="00524D98" w:rsidP="00524D98">
      <w:pPr>
        <w:pStyle w:val="Heading3"/>
      </w:pPr>
      <w:r w:rsidRPr="008A7641">
        <w:t>3.</w:t>
      </w:r>
      <w:r w:rsidR="00576240" w:rsidRPr="008A7641">
        <w:t>9</w:t>
      </w:r>
      <w:r w:rsidRPr="008A7641">
        <w:tab/>
      </w:r>
      <w:r w:rsidR="005161CC" w:rsidRPr="008A7641">
        <w:t>Any other matters</w:t>
      </w:r>
    </w:p>
    <w:p w:rsidR="000673DA" w:rsidRPr="008A7641" w:rsidRDefault="000673DA" w:rsidP="004F7FE7">
      <w:pPr>
        <w:pStyle w:val="BodyText"/>
        <w:jc w:val="both"/>
        <w:rPr>
          <w:rFonts w:ascii="Times New Roman" w:hAnsi="Times New Roman"/>
          <w:sz w:val="24"/>
          <w:highlight w:val="yellow"/>
          <w:lang w:val="en-NZ"/>
        </w:rPr>
      </w:pPr>
    </w:p>
    <w:p w:rsidR="000415E8" w:rsidRPr="008A7641" w:rsidRDefault="000415E8" w:rsidP="004F7FE7">
      <w:pPr>
        <w:pStyle w:val="BodyText"/>
        <w:jc w:val="both"/>
        <w:rPr>
          <w:rFonts w:ascii="Times New Roman" w:hAnsi="Times New Roman"/>
          <w:sz w:val="24"/>
          <w:highlight w:val="yellow"/>
          <w:lang w:val="en-NZ"/>
        </w:rPr>
      </w:pPr>
      <w:r w:rsidRPr="008A7641">
        <w:rPr>
          <w:rFonts w:ascii="Times New Roman" w:hAnsi="Times New Roman"/>
          <w:sz w:val="24"/>
          <w:lang w:val="en-NZ"/>
        </w:rPr>
        <w:t xml:space="preserve">Chairman thanked the representatives from ITU, CEPT, RCC, ICAO and IARU for the information on WRC preparatory activities. </w:t>
      </w:r>
    </w:p>
    <w:p w:rsidR="000415E8" w:rsidRPr="008A7641" w:rsidRDefault="000415E8" w:rsidP="004F7FE7">
      <w:pPr>
        <w:pStyle w:val="BodyText"/>
        <w:jc w:val="both"/>
        <w:rPr>
          <w:rFonts w:ascii="Times New Roman" w:hAnsi="Times New Roman"/>
          <w:sz w:val="24"/>
          <w:highlight w:val="yellow"/>
          <w:lang w:val="en-NZ"/>
        </w:rPr>
      </w:pPr>
    </w:p>
    <w:p w:rsidR="000673DA" w:rsidRPr="008A7641" w:rsidRDefault="000673DA" w:rsidP="004F7FE7">
      <w:pPr>
        <w:pStyle w:val="BodyText"/>
        <w:jc w:val="both"/>
        <w:rPr>
          <w:rFonts w:ascii="Times New Roman" w:hAnsi="Times New Roman"/>
          <w:sz w:val="24"/>
          <w:lang w:val="en-NZ"/>
        </w:rPr>
      </w:pPr>
      <w:r w:rsidRPr="008A7641">
        <w:rPr>
          <w:rFonts w:ascii="Times New Roman" w:hAnsi="Times New Roman"/>
          <w:sz w:val="24"/>
          <w:lang w:val="en-NZ"/>
        </w:rPr>
        <w:t xml:space="preserve">For better collaboration with other regional groups, </w:t>
      </w:r>
      <w:r w:rsidR="003A0E9F" w:rsidRPr="008A7641">
        <w:rPr>
          <w:rFonts w:ascii="Times New Roman" w:hAnsi="Times New Roman"/>
          <w:sz w:val="24"/>
          <w:lang w:val="en-NZ"/>
        </w:rPr>
        <w:t xml:space="preserve">the </w:t>
      </w:r>
      <w:r w:rsidR="00532D7A" w:rsidRPr="008A7641">
        <w:rPr>
          <w:rFonts w:ascii="Times New Roman" w:hAnsi="Times New Roman"/>
          <w:sz w:val="24"/>
          <w:lang w:val="en-NZ"/>
        </w:rPr>
        <w:t>Plenary</w:t>
      </w:r>
      <w:r w:rsidR="003A0E9F" w:rsidRPr="008A7641">
        <w:rPr>
          <w:rFonts w:ascii="Times New Roman" w:hAnsi="Times New Roman"/>
          <w:sz w:val="24"/>
          <w:lang w:val="en-NZ"/>
        </w:rPr>
        <w:t xml:space="preserve"> agreed</w:t>
      </w:r>
      <w:r w:rsidRPr="008A7641">
        <w:rPr>
          <w:rFonts w:ascii="Times New Roman" w:hAnsi="Times New Roman"/>
          <w:sz w:val="24"/>
          <w:lang w:val="en-NZ"/>
        </w:rPr>
        <w:t xml:space="preserve"> that </w:t>
      </w:r>
      <w:r w:rsidR="00356055">
        <w:rPr>
          <w:rFonts w:ascii="Times New Roman" w:hAnsi="Times New Roman"/>
          <w:sz w:val="24"/>
          <w:lang w:val="en-NZ"/>
        </w:rPr>
        <w:t xml:space="preserve">APT continues its practice and improves it as necessary to publicise </w:t>
      </w:r>
      <w:r w:rsidRPr="008A7641">
        <w:rPr>
          <w:rFonts w:ascii="Times New Roman" w:hAnsi="Times New Roman"/>
          <w:sz w:val="24"/>
          <w:lang w:val="en-NZ"/>
        </w:rPr>
        <w:t xml:space="preserve">the output of APG-19 on the Preliminary Views of APT for WRC-19 Agenda items on the APT website. To ensure </w:t>
      </w:r>
      <w:r w:rsidR="003A0E9F" w:rsidRPr="008A7641">
        <w:rPr>
          <w:rFonts w:ascii="Times New Roman" w:hAnsi="Times New Roman"/>
          <w:sz w:val="24"/>
          <w:lang w:val="en-NZ"/>
        </w:rPr>
        <w:t xml:space="preserve">better coordination with rapporteurs and/or coordinators from other regional groups, it was also agreed that the contact details and photos of individual </w:t>
      </w:r>
      <w:r w:rsidR="00DF0BA9" w:rsidRPr="008A7641">
        <w:rPr>
          <w:rFonts w:ascii="Times New Roman" w:hAnsi="Times New Roman"/>
          <w:sz w:val="24"/>
          <w:lang w:val="en-NZ"/>
        </w:rPr>
        <w:t>Drafting Group Chairmen</w:t>
      </w:r>
      <w:r w:rsidR="003A0E9F" w:rsidRPr="008A7641">
        <w:rPr>
          <w:rFonts w:ascii="Times New Roman" w:hAnsi="Times New Roman"/>
          <w:sz w:val="24"/>
          <w:lang w:val="en-NZ"/>
        </w:rPr>
        <w:t xml:space="preserve"> will be shared with other regional groups. </w:t>
      </w:r>
    </w:p>
    <w:p w:rsidR="000673DA" w:rsidRPr="008A7641" w:rsidRDefault="000673DA" w:rsidP="004F7FE7">
      <w:pPr>
        <w:pStyle w:val="BodyText"/>
        <w:jc w:val="both"/>
        <w:rPr>
          <w:rFonts w:ascii="Times New Roman" w:hAnsi="Times New Roman"/>
          <w:sz w:val="24"/>
          <w:lang w:val="en-NZ"/>
        </w:rPr>
      </w:pPr>
    </w:p>
    <w:p w:rsidR="000415E8" w:rsidRPr="008A7641" w:rsidRDefault="000415E8" w:rsidP="000415E8">
      <w:pPr>
        <w:pStyle w:val="BodyText"/>
        <w:jc w:val="both"/>
        <w:rPr>
          <w:rFonts w:ascii="Times New Roman" w:hAnsi="Times New Roman"/>
          <w:sz w:val="24"/>
          <w:lang w:val="en-NZ"/>
        </w:rPr>
      </w:pPr>
      <w:r w:rsidRPr="008A7641">
        <w:rPr>
          <w:rFonts w:ascii="Times New Roman" w:hAnsi="Times New Roman"/>
          <w:sz w:val="24"/>
          <w:lang w:val="en-NZ"/>
        </w:rPr>
        <w:t>Ms. Nur Sulyna Abdullah, Chair of the APT Preparatory Group</w:t>
      </w:r>
      <w:r w:rsidR="005550B0" w:rsidRPr="008A7641">
        <w:rPr>
          <w:rFonts w:ascii="Times New Roman" w:hAnsi="Times New Roman"/>
          <w:sz w:val="24"/>
          <w:lang w:val="en-NZ"/>
        </w:rPr>
        <w:t xml:space="preserve"> for ITU Plenipotentiary Conference 2018 (APT PP-18)</w:t>
      </w:r>
      <w:r w:rsidRPr="008A7641">
        <w:rPr>
          <w:rFonts w:ascii="Times New Roman" w:hAnsi="Times New Roman"/>
          <w:sz w:val="24"/>
          <w:lang w:val="en-NZ"/>
        </w:rPr>
        <w:t xml:space="preserve">, made the following remarks </w:t>
      </w:r>
      <w:r w:rsidR="005550B0" w:rsidRPr="008A7641">
        <w:rPr>
          <w:rFonts w:ascii="Times New Roman" w:hAnsi="Times New Roman"/>
          <w:sz w:val="24"/>
          <w:lang w:val="en-NZ"/>
        </w:rPr>
        <w:t>at the closing of the first session of the Plenary:</w:t>
      </w:r>
      <w:r w:rsidRPr="008A7641">
        <w:rPr>
          <w:rFonts w:ascii="Times New Roman" w:hAnsi="Times New Roman"/>
          <w:sz w:val="24"/>
          <w:lang w:val="en-NZ"/>
        </w:rPr>
        <w:t xml:space="preserve"> </w:t>
      </w:r>
    </w:p>
    <w:p w:rsidR="000415E8" w:rsidRPr="008A7641" w:rsidRDefault="000415E8" w:rsidP="000415E8">
      <w:pPr>
        <w:pStyle w:val="BodyText"/>
        <w:jc w:val="both"/>
        <w:rPr>
          <w:rFonts w:ascii="Times New Roman" w:hAnsi="Times New Roman"/>
          <w:sz w:val="24"/>
          <w:lang w:val="en-NZ"/>
        </w:rPr>
      </w:pPr>
    </w:p>
    <w:p w:rsidR="000415E8" w:rsidRPr="008A7641" w:rsidRDefault="005550B0" w:rsidP="005550B0">
      <w:pPr>
        <w:pStyle w:val="BodyText"/>
        <w:ind w:left="720"/>
        <w:jc w:val="both"/>
        <w:rPr>
          <w:rFonts w:ascii="Times New Roman" w:hAnsi="Times New Roman"/>
          <w:i/>
          <w:sz w:val="24"/>
          <w:lang w:val="en-NZ"/>
        </w:rPr>
      </w:pPr>
      <w:r w:rsidRPr="008A7641">
        <w:rPr>
          <w:rFonts w:ascii="Times New Roman" w:hAnsi="Times New Roman"/>
          <w:i/>
          <w:sz w:val="24"/>
          <w:lang w:val="en-NZ"/>
        </w:rPr>
        <w:t>“</w:t>
      </w:r>
      <w:r w:rsidR="000415E8" w:rsidRPr="008A7641">
        <w:rPr>
          <w:rFonts w:ascii="Times New Roman" w:hAnsi="Times New Roman"/>
          <w:i/>
          <w:sz w:val="24"/>
          <w:lang w:val="en-NZ"/>
        </w:rPr>
        <w:t>In today’s world of ICT and telecommunications, almost all roads lead to the ITU and when it relates to spectrum, all roads do lead to the ITU. Importantly, the state of hyper</w:t>
      </w:r>
      <w:r w:rsidRPr="008A7641">
        <w:rPr>
          <w:rFonts w:ascii="Times New Roman" w:hAnsi="Times New Roman"/>
          <w:i/>
          <w:sz w:val="24"/>
          <w:lang w:val="en-NZ"/>
        </w:rPr>
        <w:t>-</w:t>
      </w:r>
      <w:r w:rsidR="000415E8" w:rsidRPr="008A7641">
        <w:rPr>
          <w:rFonts w:ascii="Times New Roman" w:hAnsi="Times New Roman"/>
          <w:i/>
          <w:sz w:val="24"/>
          <w:lang w:val="en-NZ"/>
        </w:rPr>
        <w:t>connectivity today proves that the outcomes of the WRCs have been working, noting that it takes many years to identify, coordinate, agree, licen</w:t>
      </w:r>
      <w:r w:rsidRPr="008A7641">
        <w:rPr>
          <w:rFonts w:ascii="Times New Roman" w:hAnsi="Times New Roman"/>
          <w:i/>
          <w:sz w:val="24"/>
          <w:lang w:val="en-NZ"/>
        </w:rPr>
        <w:t>s</w:t>
      </w:r>
      <w:r w:rsidR="000415E8" w:rsidRPr="008A7641">
        <w:rPr>
          <w:rFonts w:ascii="Times New Roman" w:hAnsi="Times New Roman"/>
          <w:i/>
          <w:sz w:val="24"/>
          <w:lang w:val="en-NZ"/>
        </w:rPr>
        <w:t xml:space="preserve">e and eventually be able to use a certain band of spectrum. Studies regularly report on the substantial growth in mobile data traffic in recent years. </w:t>
      </w:r>
    </w:p>
    <w:p w:rsidR="000415E8" w:rsidRPr="008A7641" w:rsidRDefault="000415E8" w:rsidP="005550B0">
      <w:pPr>
        <w:pStyle w:val="BodyText"/>
        <w:ind w:left="720"/>
        <w:jc w:val="both"/>
        <w:rPr>
          <w:rFonts w:ascii="Times New Roman" w:hAnsi="Times New Roman"/>
          <w:i/>
          <w:sz w:val="24"/>
          <w:lang w:val="en-NZ"/>
        </w:rPr>
      </w:pPr>
    </w:p>
    <w:p w:rsidR="00356055" w:rsidRDefault="000415E8" w:rsidP="005550B0">
      <w:pPr>
        <w:pStyle w:val="BodyText"/>
        <w:ind w:left="720"/>
        <w:jc w:val="both"/>
        <w:rPr>
          <w:rFonts w:ascii="Times New Roman" w:hAnsi="Times New Roman"/>
          <w:i/>
          <w:sz w:val="24"/>
          <w:lang w:val="en-NZ"/>
        </w:rPr>
      </w:pPr>
      <w:r w:rsidRPr="008A7641">
        <w:rPr>
          <w:rFonts w:ascii="Times New Roman" w:hAnsi="Times New Roman"/>
          <w:i/>
          <w:sz w:val="24"/>
          <w:lang w:val="en-NZ"/>
        </w:rPr>
        <w:t xml:space="preserve">We have been harmonising the use of spectrum in APG and we will continue to harmonise - regionally and globally. Which is why, moving forward, it is even more important that all of us in this industry must use spectrum responsibly in an optimised and most efficient manner. Whether we are policy makers, regulators, service providers, vendors, manufacturers or spectrum advisors, it is incumbent upon us to ensure optimal and efficient use. </w:t>
      </w:r>
    </w:p>
    <w:p w:rsidR="00356055" w:rsidRDefault="00356055" w:rsidP="005550B0">
      <w:pPr>
        <w:pStyle w:val="BodyText"/>
        <w:ind w:left="720"/>
        <w:jc w:val="both"/>
        <w:rPr>
          <w:rFonts w:ascii="Times New Roman" w:hAnsi="Times New Roman"/>
          <w:i/>
          <w:sz w:val="24"/>
          <w:lang w:val="en-NZ"/>
        </w:rPr>
      </w:pPr>
    </w:p>
    <w:p w:rsidR="000415E8" w:rsidRPr="008A7641" w:rsidRDefault="000415E8" w:rsidP="005550B0">
      <w:pPr>
        <w:pStyle w:val="BodyText"/>
        <w:ind w:left="720"/>
        <w:jc w:val="both"/>
        <w:rPr>
          <w:rFonts w:ascii="Times New Roman" w:hAnsi="Times New Roman"/>
          <w:i/>
          <w:sz w:val="24"/>
          <w:lang w:val="en-NZ"/>
        </w:rPr>
      </w:pPr>
      <w:r w:rsidRPr="008A7641">
        <w:rPr>
          <w:rFonts w:ascii="Times New Roman" w:hAnsi="Times New Roman"/>
          <w:i/>
          <w:sz w:val="24"/>
          <w:lang w:val="en-NZ"/>
        </w:rPr>
        <w:t xml:space="preserve">Policy makers and regulators recognise that industry players have commercial interests; but every single one of us operates in an environment where there are higher national interests that cannot be sacrificed. Sovereign governments have the prerogative to plan and manage spectrum within their borders and this right will continue to be guarded and exercised with the greater good of the nation in mind. No nation stands alone in the spectrum universe, we are all part of the Asia-Pacific region; we have neighbours and we have a collective responsibility to our consumers and citizens to provide them with the fastest speeds at the most affordable prices. </w:t>
      </w:r>
    </w:p>
    <w:p w:rsidR="000415E8" w:rsidRPr="008A7641" w:rsidRDefault="000415E8" w:rsidP="005550B0">
      <w:pPr>
        <w:pStyle w:val="BodyText"/>
        <w:ind w:left="720"/>
        <w:jc w:val="both"/>
        <w:rPr>
          <w:rFonts w:ascii="Times New Roman" w:hAnsi="Times New Roman"/>
          <w:i/>
          <w:sz w:val="24"/>
          <w:lang w:val="en-NZ"/>
        </w:rPr>
      </w:pPr>
    </w:p>
    <w:p w:rsidR="00356055" w:rsidRDefault="000415E8" w:rsidP="005550B0">
      <w:pPr>
        <w:pStyle w:val="BodyText"/>
        <w:ind w:left="720"/>
        <w:jc w:val="both"/>
        <w:rPr>
          <w:rFonts w:ascii="Times New Roman" w:hAnsi="Times New Roman"/>
          <w:i/>
          <w:sz w:val="24"/>
          <w:lang w:val="en-NZ"/>
        </w:rPr>
      </w:pPr>
      <w:r w:rsidRPr="008A7641">
        <w:rPr>
          <w:rFonts w:ascii="Times New Roman" w:hAnsi="Times New Roman"/>
          <w:i/>
          <w:sz w:val="24"/>
          <w:lang w:val="en-NZ"/>
        </w:rPr>
        <w:t>As Chair of the APT Preparatory Group</w:t>
      </w:r>
      <w:r w:rsidR="005550B0" w:rsidRPr="008A7641">
        <w:rPr>
          <w:lang w:val="en-NZ"/>
        </w:rPr>
        <w:t xml:space="preserve"> </w:t>
      </w:r>
      <w:r w:rsidR="005550B0" w:rsidRPr="008A7641">
        <w:rPr>
          <w:rFonts w:ascii="Times New Roman" w:hAnsi="Times New Roman"/>
          <w:i/>
          <w:sz w:val="24"/>
          <w:lang w:val="en-NZ"/>
        </w:rPr>
        <w:t>for Plenipotentiary Conference 2018</w:t>
      </w:r>
      <w:r w:rsidRPr="008A7641">
        <w:rPr>
          <w:rFonts w:ascii="Times New Roman" w:hAnsi="Times New Roman"/>
          <w:i/>
          <w:sz w:val="24"/>
          <w:lang w:val="en-NZ"/>
        </w:rPr>
        <w:t xml:space="preserve">, I recognise the APG for your unstinting efforts to do your best for our region. Approach this WRC as you always have. It is only going to get more difficult in the spectrum conundrum. No nation is an island. So, let’s stand together, again, as the APT, for the peoples of this region, and uphold the responsible use of the scarce and valuable spectrum resources. </w:t>
      </w:r>
    </w:p>
    <w:p w:rsidR="00356055" w:rsidRDefault="00356055" w:rsidP="005550B0">
      <w:pPr>
        <w:pStyle w:val="BodyText"/>
        <w:ind w:left="720"/>
        <w:jc w:val="both"/>
        <w:rPr>
          <w:rFonts w:ascii="Times New Roman" w:hAnsi="Times New Roman"/>
          <w:i/>
          <w:sz w:val="24"/>
          <w:lang w:val="en-NZ"/>
        </w:rPr>
      </w:pPr>
    </w:p>
    <w:p w:rsidR="009E0A94" w:rsidRPr="008A7641" w:rsidRDefault="000415E8" w:rsidP="005550B0">
      <w:pPr>
        <w:pStyle w:val="BodyText"/>
        <w:ind w:left="720"/>
        <w:jc w:val="both"/>
        <w:rPr>
          <w:lang w:val="en-NZ"/>
        </w:rPr>
      </w:pPr>
      <w:r w:rsidRPr="008A7641">
        <w:rPr>
          <w:rFonts w:ascii="Times New Roman" w:hAnsi="Times New Roman"/>
          <w:i/>
          <w:sz w:val="24"/>
          <w:lang w:val="en-NZ"/>
        </w:rPr>
        <w:lastRenderedPageBreak/>
        <w:t>I wish you well and look forward to the deliberations this week.</w:t>
      </w:r>
      <w:r w:rsidR="005550B0" w:rsidRPr="008A7641">
        <w:rPr>
          <w:rFonts w:ascii="Times New Roman" w:hAnsi="Times New Roman"/>
          <w:i/>
          <w:sz w:val="24"/>
          <w:lang w:val="en-NZ"/>
        </w:rPr>
        <w:t>”</w:t>
      </w:r>
    </w:p>
    <w:p w:rsidR="00BF67F1" w:rsidRPr="008A7641" w:rsidRDefault="00BF67F1">
      <w:pPr>
        <w:rPr>
          <w:lang w:val="en-NZ"/>
        </w:rPr>
      </w:pPr>
    </w:p>
    <w:p w:rsidR="00BB298A" w:rsidRDefault="00BF67F1">
      <w:pPr>
        <w:rPr>
          <w:lang w:val="en-NZ"/>
        </w:rPr>
      </w:pPr>
      <w:r w:rsidRPr="008A7641">
        <w:rPr>
          <w:lang w:val="en-NZ"/>
        </w:rPr>
        <w:t xml:space="preserve">Chairman appreciated the remarks made by the Chair of </w:t>
      </w:r>
      <w:r w:rsidR="00535A9C" w:rsidRPr="008A7641">
        <w:rPr>
          <w:lang w:val="en-NZ"/>
        </w:rPr>
        <w:t>the APT Preparatory Group for Plenipotentiary Conference 2018</w:t>
      </w:r>
      <w:r w:rsidRPr="008A7641">
        <w:rPr>
          <w:lang w:val="en-NZ"/>
        </w:rPr>
        <w:t>.</w:t>
      </w:r>
    </w:p>
    <w:p w:rsidR="00356055" w:rsidRDefault="00356055">
      <w:pPr>
        <w:rPr>
          <w:lang w:val="en-NZ"/>
        </w:rPr>
      </w:pPr>
    </w:p>
    <w:p w:rsidR="00356055" w:rsidRPr="008A7641" w:rsidRDefault="00356055">
      <w:pPr>
        <w:rPr>
          <w:rFonts w:eastAsia="Malgun Gothic" w:cs="Times New Roman"/>
          <w:b/>
          <w:szCs w:val="20"/>
          <w:lang w:val="en-NZ" w:eastAsia="ko-KR"/>
        </w:rPr>
      </w:pPr>
    </w:p>
    <w:p w:rsidR="00FE12EC" w:rsidRPr="008A7641" w:rsidRDefault="00FE12EC" w:rsidP="00FE12EC">
      <w:pPr>
        <w:pStyle w:val="Heading2"/>
        <w:rPr>
          <w:lang w:val="en-NZ"/>
        </w:rPr>
      </w:pPr>
      <w:r w:rsidRPr="008A7641">
        <w:rPr>
          <w:lang w:val="en-NZ"/>
        </w:rPr>
        <w:t>4.</w:t>
      </w:r>
      <w:r w:rsidRPr="008A7641">
        <w:rPr>
          <w:lang w:val="en-NZ"/>
        </w:rPr>
        <w:tab/>
        <w:t xml:space="preserve">SECOND AND THIRD SESSIONS OF THE </w:t>
      </w:r>
      <w:r w:rsidR="00532D7A" w:rsidRPr="008A7641">
        <w:rPr>
          <w:lang w:val="en-NZ"/>
        </w:rPr>
        <w:t>PLENARY</w:t>
      </w:r>
      <w:r w:rsidRPr="008A7641">
        <w:rPr>
          <w:lang w:val="en-NZ"/>
        </w:rPr>
        <w:t xml:space="preserve"> (14:30 – 17:15, Friday, 21 July 2017) </w:t>
      </w:r>
    </w:p>
    <w:p w:rsidR="00FE12EC" w:rsidRPr="008A7641" w:rsidRDefault="00FE12EC" w:rsidP="00FE12EC">
      <w:pPr>
        <w:ind w:left="567" w:hanging="567"/>
        <w:rPr>
          <w:lang w:val="en-NZ"/>
        </w:rPr>
      </w:pPr>
    </w:p>
    <w:p w:rsidR="00FE12EC" w:rsidRPr="008A7641" w:rsidRDefault="00FE12EC" w:rsidP="00FE12EC">
      <w:pPr>
        <w:pStyle w:val="Heading3"/>
      </w:pPr>
      <w:r w:rsidRPr="008A7641">
        <w:t>4.1</w:t>
      </w:r>
      <w:r w:rsidRPr="008A7641">
        <w:tab/>
        <w:t>Adoption of Agenda</w:t>
      </w:r>
    </w:p>
    <w:p w:rsidR="00FE12EC" w:rsidRPr="008A7641" w:rsidRDefault="00FE12EC" w:rsidP="00FE12EC">
      <w:pPr>
        <w:pStyle w:val="Normalaftertitle"/>
        <w:widowControl w:val="0"/>
        <w:tabs>
          <w:tab w:val="clear" w:pos="1134"/>
          <w:tab w:val="clear" w:pos="1871"/>
          <w:tab w:val="clear" w:pos="2268"/>
        </w:tabs>
        <w:wordWrap w:val="0"/>
        <w:spacing w:before="0"/>
        <w:rPr>
          <w:kern w:val="2"/>
          <w:lang w:val="en-NZ"/>
        </w:rPr>
      </w:pPr>
    </w:p>
    <w:p w:rsidR="00FE12EC" w:rsidRPr="008A7641" w:rsidRDefault="00BB298A" w:rsidP="00FE12EC">
      <w:pPr>
        <w:rPr>
          <w:lang w:val="en-NZ"/>
        </w:rPr>
      </w:pPr>
      <w:r w:rsidRPr="008A7641">
        <w:rPr>
          <w:lang w:val="en-NZ"/>
        </w:rPr>
        <w:t xml:space="preserve">Chairman introduced the agenda of the second and third sessions of the </w:t>
      </w:r>
      <w:r w:rsidR="00532D7A" w:rsidRPr="008A7641">
        <w:rPr>
          <w:lang w:val="en-NZ"/>
        </w:rPr>
        <w:t>Plenary</w:t>
      </w:r>
      <w:r w:rsidRPr="008A7641">
        <w:rPr>
          <w:lang w:val="en-NZ"/>
        </w:rPr>
        <w:t xml:space="preserve"> a</w:t>
      </w:r>
      <w:r w:rsidR="00FE12EC" w:rsidRPr="008A7641">
        <w:rPr>
          <w:lang w:val="en-NZ"/>
        </w:rPr>
        <w:t xml:space="preserve">s </w:t>
      </w:r>
      <w:r w:rsidRPr="008A7641">
        <w:rPr>
          <w:lang w:val="en-NZ"/>
        </w:rPr>
        <w:t xml:space="preserve">contained </w:t>
      </w:r>
      <w:r w:rsidR="00FE12EC" w:rsidRPr="008A7641">
        <w:rPr>
          <w:lang w:val="en-NZ"/>
        </w:rPr>
        <w:t>in Document APG19-2/ADM-</w:t>
      </w:r>
      <w:r w:rsidRPr="008A7641">
        <w:rPr>
          <w:lang w:val="en-NZ"/>
        </w:rPr>
        <w:t>2</w:t>
      </w:r>
      <w:r w:rsidR="00FE12EC" w:rsidRPr="008A7641">
        <w:rPr>
          <w:lang w:val="en-NZ"/>
        </w:rPr>
        <w:t xml:space="preserve">1. </w:t>
      </w:r>
    </w:p>
    <w:p w:rsidR="00FE12EC" w:rsidRPr="008A7641" w:rsidRDefault="00FE12EC" w:rsidP="00FE12EC">
      <w:pPr>
        <w:rPr>
          <w:lang w:val="en-NZ"/>
        </w:rPr>
      </w:pPr>
    </w:p>
    <w:p w:rsidR="00FE12EC" w:rsidRPr="008A7641" w:rsidRDefault="00FE12EC" w:rsidP="00FE12EC">
      <w:pPr>
        <w:rPr>
          <w:lang w:val="en-NZ"/>
        </w:rPr>
      </w:pPr>
      <w:r w:rsidRPr="008A7641">
        <w:rPr>
          <w:lang w:val="en-NZ"/>
        </w:rPr>
        <w:t xml:space="preserve">The agenda of </w:t>
      </w:r>
      <w:r w:rsidR="007E24A2" w:rsidRPr="008A7641">
        <w:rPr>
          <w:lang w:val="en-NZ"/>
        </w:rPr>
        <w:t xml:space="preserve">the second and third sessions of the </w:t>
      </w:r>
      <w:r w:rsidR="00532D7A" w:rsidRPr="008A7641">
        <w:rPr>
          <w:lang w:val="en-NZ"/>
        </w:rPr>
        <w:t>Plenary</w:t>
      </w:r>
      <w:r w:rsidR="007E24A2" w:rsidRPr="008A7641">
        <w:rPr>
          <w:lang w:val="en-NZ"/>
        </w:rPr>
        <w:t xml:space="preserve"> </w:t>
      </w:r>
      <w:r w:rsidRPr="008A7641">
        <w:rPr>
          <w:lang w:val="en-NZ"/>
        </w:rPr>
        <w:t>w</w:t>
      </w:r>
      <w:r w:rsidR="007E24A2" w:rsidRPr="008A7641">
        <w:rPr>
          <w:lang w:val="en-NZ"/>
        </w:rPr>
        <w:t>as</w:t>
      </w:r>
      <w:r w:rsidRPr="008A7641">
        <w:rPr>
          <w:lang w:val="en-NZ"/>
        </w:rPr>
        <w:t xml:space="preserve"> adopted. </w:t>
      </w:r>
    </w:p>
    <w:p w:rsidR="00FE12EC" w:rsidRPr="008A7641" w:rsidRDefault="00FE12EC" w:rsidP="00FE12EC">
      <w:pPr>
        <w:pStyle w:val="BodyText"/>
        <w:jc w:val="both"/>
        <w:rPr>
          <w:highlight w:val="yellow"/>
          <w:lang w:val="en-NZ"/>
        </w:rPr>
      </w:pPr>
    </w:p>
    <w:p w:rsidR="003C5DDE" w:rsidRPr="008A7641" w:rsidRDefault="003C5DDE" w:rsidP="00FE12EC">
      <w:pPr>
        <w:pStyle w:val="BodyText"/>
        <w:jc w:val="both"/>
        <w:rPr>
          <w:highlight w:val="yellow"/>
          <w:lang w:val="en-NZ"/>
        </w:rPr>
      </w:pPr>
    </w:p>
    <w:p w:rsidR="005C7640" w:rsidRPr="008A7641" w:rsidRDefault="00FE12EC" w:rsidP="005C7640">
      <w:pPr>
        <w:pStyle w:val="Heading3"/>
      </w:pPr>
      <w:r w:rsidRPr="008A7641">
        <w:t>4</w:t>
      </w:r>
      <w:r w:rsidR="00975F6D" w:rsidRPr="008A7641">
        <w:t>.2</w:t>
      </w:r>
      <w:r w:rsidR="00975F6D" w:rsidRPr="008A7641">
        <w:tab/>
      </w:r>
      <w:r w:rsidR="005C7640" w:rsidRPr="008A7641">
        <w:t>Reports from Chairm</w:t>
      </w:r>
      <w:r w:rsidR="00532D7A" w:rsidRPr="008A7641">
        <w:t>e</w:t>
      </w:r>
      <w:r w:rsidR="005C7640" w:rsidRPr="008A7641">
        <w:t>n of the Working Parties</w:t>
      </w:r>
    </w:p>
    <w:p w:rsidR="00365BC4" w:rsidRPr="008A7641" w:rsidRDefault="00365BC4" w:rsidP="00365BC4">
      <w:pPr>
        <w:rPr>
          <w:lang w:val="en-NZ"/>
        </w:rPr>
      </w:pPr>
    </w:p>
    <w:p w:rsidR="005C7640" w:rsidRPr="008A7641" w:rsidRDefault="00975F6D" w:rsidP="005C7640">
      <w:pPr>
        <w:pStyle w:val="Heading4"/>
        <w:jc w:val="left"/>
        <w:rPr>
          <w:lang w:val="en-NZ"/>
        </w:rPr>
      </w:pPr>
      <w:r w:rsidRPr="008A7641">
        <w:rPr>
          <w:lang w:val="en-NZ"/>
        </w:rPr>
        <w:t>4</w:t>
      </w:r>
      <w:r w:rsidR="005C7640" w:rsidRPr="008A7641">
        <w:rPr>
          <w:lang w:val="en-NZ"/>
        </w:rPr>
        <w:t>.</w:t>
      </w:r>
      <w:r w:rsidRPr="008A7641">
        <w:rPr>
          <w:lang w:val="en-NZ"/>
        </w:rPr>
        <w:t>2</w:t>
      </w:r>
      <w:r w:rsidR="005C7640" w:rsidRPr="008A7641">
        <w:rPr>
          <w:lang w:val="en-NZ"/>
        </w:rPr>
        <w:t>.1</w:t>
      </w:r>
      <w:r w:rsidR="005C7640" w:rsidRPr="008A7641">
        <w:rPr>
          <w:lang w:val="en-NZ"/>
        </w:rPr>
        <w:tab/>
        <w:t>Working Party 1 (WP 1)</w:t>
      </w:r>
    </w:p>
    <w:p w:rsidR="00975F6D" w:rsidRPr="008A7641" w:rsidRDefault="005C7640" w:rsidP="007A16ED">
      <w:pPr>
        <w:pStyle w:val="BodyText"/>
        <w:jc w:val="both"/>
        <w:rPr>
          <w:rFonts w:ascii="Times New Roman" w:hAnsi="Times New Roman"/>
          <w:sz w:val="24"/>
          <w:lang w:val="en-NZ"/>
        </w:rPr>
      </w:pPr>
      <w:r w:rsidRPr="008A7641">
        <w:rPr>
          <w:rFonts w:ascii="Times New Roman" w:hAnsi="Times New Roman"/>
          <w:sz w:val="24"/>
          <w:lang w:val="en-NZ"/>
        </w:rPr>
        <w:t xml:space="preserve">Ms. Zhu Keer, Chairman of WP 1, reported </w:t>
      </w:r>
      <w:r w:rsidR="00A84BE6" w:rsidRPr="008A7641">
        <w:rPr>
          <w:rFonts w:ascii="Times New Roman" w:hAnsi="Times New Roman"/>
          <w:sz w:val="24"/>
          <w:lang w:val="en-NZ"/>
        </w:rPr>
        <w:t xml:space="preserve">that the appointment of </w:t>
      </w:r>
      <w:r w:rsidR="00DF0BA9" w:rsidRPr="008A7641">
        <w:rPr>
          <w:rFonts w:ascii="Times New Roman" w:hAnsi="Times New Roman"/>
          <w:sz w:val="24"/>
          <w:lang w:val="en-NZ"/>
        </w:rPr>
        <w:t>D</w:t>
      </w:r>
      <w:r w:rsidR="00A84BE6" w:rsidRPr="008A7641">
        <w:rPr>
          <w:rFonts w:ascii="Times New Roman" w:hAnsi="Times New Roman"/>
          <w:sz w:val="24"/>
          <w:lang w:val="en-NZ"/>
        </w:rPr>
        <w:t xml:space="preserve">rafting </w:t>
      </w:r>
      <w:r w:rsidR="00DF0BA9" w:rsidRPr="008A7641">
        <w:rPr>
          <w:rFonts w:ascii="Times New Roman" w:hAnsi="Times New Roman"/>
          <w:sz w:val="24"/>
          <w:lang w:val="en-NZ"/>
        </w:rPr>
        <w:t>G</w:t>
      </w:r>
      <w:r w:rsidR="00A84BE6" w:rsidRPr="008A7641">
        <w:rPr>
          <w:rFonts w:ascii="Times New Roman" w:hAnsi="Times New Roman"/>
          <w:sz w:val="24"/>
          <w:lang w:val="en-NZ"/>
        </w:rPr>
        <w:t xml:space="preserve">roup </w:t>
      </w:r>
      <w:r w:rsidR="00DF0BA9" w:rsidRPr="008A7641">
        <w:rPr>
          <w:rFonts w:ascii="Times New Roman" w:hAnsi="Times New Roman"/>
          <w:sz w:val="24"/>
          <w:lang w:val="en-NZ"/>
        </w:rPr>
        <w:t>C</w:t>
      </w:r>
      <w:r w:rsidR="00A84BE6" w:rsidRPr="008A7641">
        <w:rPr>
          <w:rFonts w:ascii="Times New Roman" w:hAnsi="Times New Roman"/>
          <w:sz w:val="24"/>
          <w:lang w:val="en-NZ"/>
        </w:rPr>
        <w:t>hairmen</w:t>
      </w:r>
      <w:r w:rsidR="0075694C" w:rsidRPr="008A7641">
        <w:rPr>
          <w:rFonts w:ascii="Times New Roman" w:hAnsi="Times New Roman"/>
          <w:sz w:val="24"/>
          <w:lang w:val="en-NZ"/>
        </w:rPr>
        <w:t>, as outlined below,</w:t>
      </w:r>
      <w:r w:rsidR="00A84BE6" w:rsidRPr="008A7641">
        <w:rPr>
          <w:rFonts w:ascii="Times New Roman" w:hAnsi="Times New Roman"/>
          <w:sz w:val="24"/>
          <w:lang w:val="en-NZ"/>
        </w:rPr>
        <w:t xml:space="preserve"> was </w:t>
      </w:r>
      <w:r w:rsidR="00A31C49" w:rsidRPr="008A7641">
        <w:rPr>
          <w:rFonts w:ascii="Times New Roman" w:hAnsi="Times New Roman"/>
          <w:sz w:val="24"/>
          <w:lang w:val="en-NZ"/>
        </w:rPr>
        <w:t>confirmed</w:t>
      </w:r>
      <w:r w:rsidR="00A84BE6" w:rsidRPr="008A7641">
        <w:rPr>
          <w:rFonts w:ascii="Times New Roman" w:hAnsi="Times New Roman"/>
          <w:sz w:val="24"/>
          <w:lang w:val="en-NZ"/>
        </w:rPr>
        <w:t xml:space="preserve"> at the first meeting of WP 1</w:t>
      </w:r>
      <w:r w:rsidR="0075694C" w:rsidRPr="008A7641">
        <w:rPr>
          <w:rFonts w:ascii="Times New Roman" w:hAnsi="Times New Roman"/>
          <w:sz w:val="24"/>
          <w:lang w:val="en-NZ"/>
        </w:rPr>
        <w:t>:</w:t>
      </w:r>
      <w:r w:rsidR="00A84BE6" w:rsidRPr="008A7641">
        <w:rPr>
          <w:rFonts w:ascii="Times New Roman" w:hAnsi="Times New Roman"/>
          <w:sz w:val="24"/>
          <w:lang w:val="en-NZ"/>
        </w:rPr>
        <w:t xml:space="preserve"> </w:t>
      </w:r>
    </w:p>
    <w:p w:rsidR="00651440" w:rsidRPr="008A7641" w:rsidRDefault="00651440" w:rsidP="005C7640">
      <w:pPr>
        <w:pStyle w:val="BodyText"/>
        <w:ind w:firstLine="9"/>
        <w:rPr>
          <w:rFonts w:ascii="Times New Roman" w:hAnsi="Times New Roman"/>
          <w:sz w:val="24"/>
          <w:lang w:val="en-NZ"/>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2835"/>
        <w:gridCol w:w="5670"/>
      </w:tblGrid>
      <w:tr w:rsidR="00846DC9" w:rsidRPr="008A7641" w:rsidTr="005A5C44">
        <w:trPr>
          <w:cantSplit/>
          <w:trHeight w:val="70"/>
          <w:tblHeader/>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tcPr>
          <w:p w:rsidR="00846DC9" w:rsidRPr="008A7641" w:rsidRDefault="00846DC9" w:rsidP="00300AE1">
            <w:pPr>
              <w:spacing w:before="60" w:after="60"/>
              <w:jc w:val="center"/>
              <w:rPr>
                <w:rFonts w:cs="Times New Roman"/>
                <w:b/>
                <w:bCs/>
                <w:sz w:val="22"/>
                <w:szCs w:val="22"/>
                <w:lang w:val="en-NZ"/>
              </w:rPr>
            </w:pPr>
            <w:r w:rsidRPr="008A7641">
              <w:rPr>
                <w:rFonts w:cs="Times New Roman"/>
                <w:b/>
                <w:bCs/>
                <w:sz w:val="22"/>
                <w:szCs w:val="22"/>
                <w:lang w:val="en-NZ"/>
              </w:rPr>
              <w:t>DGs</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846DC9" w:rsidRPr="008A7641" w:rsidRDefault="00846DC9" w:rsidP="00300AE1">
            <w:pPr>
              <w:spacing w:before="60" w:after="60"/>
              <w:jc w:val="center"/>
              <w:rPr>
                <w:rFonts w:cs="Times New Roman"/>
                <w:b/>
                <w:bCs/>
                <w:sz w:val="22"/>
                <w:szCs w:val="22"/>
                <w:lang w:val="en-NZ"/>
              </w:rPr>
            </w:pPr>
            <w:r w:rsidRPr="008A7641">
              <w:rPr>
                <w:rFonts w:cs="Times New Roman"/>
                <w:b/>
                <w:bCs/>
                <w:sz w:val="22"/>
                <w:szCs w:val="22"/>
                <w:lang w:val="en-NZ"/>
              </w:rPr>
              <w:t>WRC-19 Agenda Items</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846DC9" w:rsidRPr="008A7641" w:rsidRDefault="00846DC9" w:rsidP="00300AE1">
            <w:pPr>
              <w:spacing w:before="60" w:after="60"/>
              <w:jc w:val="center"/>
              <w:rPr>
                <w:rFonts w:cs="Times New Roman"/>
                <w:b/>
                <w:bCs/>
                <w:sz w:val="22"/>
                <w:szCs w:val="22"/>
                <w:lang w:val="en-NZ"/>
              </w:rPr>
            </w:pPr>
            <w:r w:rsidRPr="008A7641">
              <w:rPr>
                <w:rFonts w:cs="Times New Roman"/>
                <w:b/>
                <w:bCs/>
                <w:sz w:val="22"/>
                <w:szCs w:val="22"/>
                <w:lang w:val="en-NZ"/>
              </w:rPr>
              <w:t>DG Chair</w:t>
            </w:r>
          </w:p>
        </w:tc>
      </w:tr>
      <w:tr w:rsidR="00846DC9" w:rsidRPr="008A7641" w:rsidTr="005A5C44">
        <w:trPr>
          <w:cantSplit/>
          <w:trHeight w:val="70"/>
        </w:trPr>
        <w:tc>
          <w:tcPr>
            <w:tcW w:w="959" w:type="dxa"/>
            <w:tcBorders>
              <w:top w:val="single" w:sz="4" w:space="0" w:color="auto"/>
              <w:left w:val="single" w:sz="4" w:space="0" w:color="auto"/>
              <w:right w:val="single" w:sz="4" w:space="0" w:color="auto"/>
            </w:tcBorders>
            <w:shd w:val="clear" w:color="auto" w:fill="auto"/>
            <w:vAlign w:val="center"/>
          </w:tcPr>
          <w:p w:rsidR="00846DC9" w:rsidRPr="008A7641" w:rsidRDefault="00846DC9" w:rsidP="00300AE1">
            <w:pPr>
              <w:spacing w:before="60" w:after="60"/>
              <w:jc w:val="center"/>
              <w:rPr>
                <w:rFonts w:cs="Times New Roman"/>
                <w:sz w:val="22"/>
                <w:szCs w:val="22"/>
                <w:lang w:val="en-NZ"/>
              </w:rPr>
            </w:pPr>
            <w:r w:rsidRPr="008A7641">
              <w:rPr>
                <w:rFonts w:cs="Times New Roman"/>
                <w:sz w:val="22"/>
                <w:szCs w:val="22"/>
                <w:lang w:val="en-NZ"/>
              </w:rPr>
              <w:t>DG 1-1</w:t>
            </w:r>
          </w:p>
        </w:tc>
        <w:tc>
          <w:tcPr>
            <w:tcW w:w="2835" w:type="dxa"/>
            <w:tcBorders>
              <w:top w:val="single" w:sz="4" w:space="0" w:color="auto"/>
              <w:left w:val="single" w:sz="4" w:space="0" w:color="auto"/>
              <w:right w:val="single" w:sz="4" w:space="0" w:color="auto"/>
            </w:tcBorders>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AI 1.11 (Railway)</w:t>
            </w:r>
          </w:p>
        </w:tc>
        <w:tc>
          <w:tcPr>
            <w:tcW w:w="5670" w:type="dxa"/>
            <w:tcBorders>
              <w:top w:val="single" w:sz="4" w:space="0" w:color="auto"/>
              <w:left w:val="single" w:sz="4" w:space="0" w:color="auto"/>
              <w:right w:val="single" w:sz="4" w:space="0" w:color="auto"/>
            </w:tcBorders>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Mr. Liu Bin (People’s Republic of China)</w:t>
            </w:r>
          </w:p>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E-mail: liubin@srrc.org.cn</w:t>
            </w:r>
          </w:p>
        </w:tc>
      </w:tr>
      <w:tr w:rsidR="00846DC9" w:rsidRPr="008A7641" w:rsidTr="005A5C44">
        <w:trPr>
          <w:cantSplit/>
          <w:trHeight w:val="75"/>
        </w:trPr>
        <w:tc>
          <w:tcPr>
            <w:tcW w:w="959" w:type="dxa"/>
            <w:tcBorders>
              <w:top w:val="single" w:sz="4" w:space="0" w:color="auto"/>
              <w:left w:val="single" w:sz="4" w:space="0" w:color="auto"/>
              <w:right w:val="single" w:sz="4" w:space="0" w:color="auto"/>
            </w:tcBorders>
            <w:shd w:val="clear" w:color="auto" w:fill="auto"/>
            <w:vAlign w:val="center"/>
          </w:tcPr>
          <w:p w:rsidR="00846DC9" w:rsidRPr="008A7641" w:rsidRDefault="00846DC9" w:rsidP="00300AE1">
            <w:pPr>
              <w:spacing w:before="60" w:after="60"/>
              <w:jc w:val="center"/>
              <w:rPr>
                <w:rFonts w:cs="Times New Roman"/>
                <w:sz w:val="22"/>
                <w:szCs w:val="22"/>
                <w:lang w:val="en-NZ"/>
              </w:rPr>
            </w:pPr>
            <w:r w:rsidRPr="008A7641">
              <w:rPr>
                <w:rFonts w:cs="Times New Roman"/>
                <w:sz w:val="22"/>
                <w:szCs w:val="22"/>
                <w:lang w:val="en-NZ"/>
              </w:rPr>
              <w:t>DG 1-2</w:t>
            </w:r>
          </w:p>
        </w:tc>
        <w:tc>
          <w:tcPr>
            <w:tcW w:w="2835" w:type="dxa"/>
            <w:tcBorders>
              <w:top w:val="single" w:sz="4" w:space="0" w:color="auto"/>
              <w:left w:val="single" w:sz="4" w:space="0" w:color="auto"/>
              <w:right w:val="single" w:sz="4" w:space="0" w:color="auto"/>
            </w:tcBorders>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AI 1.12 (ITS)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Mr. Suppapol Jaroonvanichkul (Thailand)</w:t>
            </w:r>
          </w:p>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E-mail: suppapol.j@nbtc.go.th</w:t>
            </w:r>
          </w:p>
        </w:tc>
      </w:tr>
      <w:tr w:rsidR="00846DC9" w:rsidRPr="008A7641" w:rsidTr="005A5C44">
        <w:trPr>
          <w:cantSplit/>
          <w:trHeight w:val="70"/>
        </w:trPr>
        <w:tc>
          <w:tcPr>
            <w:tcW w:w="959" w:type="dxa"/>
            <w:vMerge w:val="restart"/>
            <w:tcBorders>
              <w:top w:val="single" w:sz="4" w:space="0" w:color="auto"/>
              <w:left w:val="single" w:sz="4" w:space="0" w:color="auto"/>
              <w:right w:val="single" w:sz="4" w:space="0" w:color="auto"/>
            </w:tcBorders>
            <w:shd w:val="clear" w:color="auto" w:fill="auto"/>
            <w:vAlign w:val="center"/>
          </w:tcPr>
          <w:p w:rsidR="00846DC9" w:rsidRPr="008A7641" w:rsidRDefault="00846DC9" w:rsidP="00300AE1">
            <w:pPr>
              <w:spacing w:before="60" w:after="60"/>
              <w:jc w:val="center"/>
              <w:rPr>
                <w:rFonts w:cs="Times New Roman"/>
                <w:sz w:val="22"/>
                <w:szCs w:val="22"/>
                <w:lang w:val="en-NZ"/>
              </w:rPr>
            </w:pPr>
            <w:r w:rsidRPr="008A7641">
              <w:rPr>
                <w:rFonts w:cs="Times New Roman"/>
                <w:sz w:val="22"/>
                <w:szCs w:val="22"/>
                <w:lang w:val="en-NZ"/>
              </w:rPr>
              <w:t>DG 1-3</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AI 1.14 (HAPS)</w:t>
            </w:r>
          </w:p>
        </w:tc>
        <w:tc>
          <w:tcPr>
            <w:tcW w:w="5670" w:type="dxa"/>
            <w:tcBorders>
              <w:top w:val="single" w:sz="4" w:space="0" w:color="auto"/>
              <w:left w:val="single" w:sz="4" w:space="0" w:color="auto"/>
              <w:bottom w:val="nil"/>
              <w:right w:val="single" w:sz="4" w:space="0" w:color="auto"/>
            </w:tcBorders>
            <w:shd w:val="clear" w:color="auto" w:fill="auto"/>
            <w:vAlign w:val="center"/>
          </w:tcPr>
          <w:p w:rsidR="00846DC9" w:rsidRPr="008A7641" w:rsidRDefault="00DB1F06" w:rsidP="00300AE1">
            <w:pPr>
              <w:spacing w:before="60" w:after="60"/>
              <w:rPr>
                <w:rFonts w:cs="Times New Roman"/>
                <w:sz w:val="22"/>
                <w:szCs w:val="22"/>
                <w:lang w:val="en-NZ"/>
              </w:rPr>
            </w:pPr>
            <w:r w:rsidRPr="008A7641">
              <w:rPr>
                <w:rFonts w:cs="Times New Roman"/>
                <w:sz w:val="22"/>
                <w:szCs w:val="22"/>
                <w:lang w:val="en-NZ"/>
              </w:rPr>
              <w:t>c</w:t>
            </w:r>
            <w:r w:rsidR="00846DC9" w:rsidRPr="008A7641">
              <w:rPr>
                <w:rFonts w:cs="Times New Roman"/>
                <w:sz w:val="22"/>
                <w:szCs w:val="22"/>
                <w:lang w:val="en-NZ"/>
              </w:rPr>
              <w:t>o-chair</w:t>
            </w:r>
            <w:r w:rsidRPr="008A7641">
              <w:rPr>
                <w:rFonts w:cs="Times New Roman"/>
                <w:sz w:val="22"/>
                <w:szCs w:val="22"/>
                <w:lang w:val="en-NZ"/>
              </w:rPr>
              <w:t>ed by</w:t>
            </w:r>
            <w:r w:rsidR="00846DC9" w:rsidRPr="008A7641">
              <w:rPr>
                <w:rFonts w:cs="Times New Roman"/>
                <w:sz w:val="22"/>
                <w:szCs w:val="22"/>
                <w:lang w:val="en-NZ"/>
              </w:rPr>
              <w:t>:</w:t>
            </w:r>
          </w:p>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Dr. Andri Qiantori (Republic of Indonesia)</w:t>
            </w:r>
          </w:p>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E-mail: qiantori@telkom.co.id</w:t>
            </w:r>
          </w:p>
        </w:tc>
      </w:tr>
      <w:tr w:rsidR="00846DC9" w:rsidRPr="008A7641" w:rsidTr="005A5C44">
        <w:trPr>
          <w:cantSplit/>
          <w:trHeight w:val="70"/>
        </w:trPr>
        <w:tc>
          <w:tcPr>
            <w:tcW w:w="959" w:type="dxa"/>
            <w:vMerge/>
            <w:tcBorders>
              <w:left w:val="single" w:sz="4" w:space="0" w:color="auto"/>
              <w:bottom w:val="single" w:sz="4" w:space="0" w:color="auto"/>
              <w:right w:val="single" w:sz="4" w:space="0" w:color="auto"/>
            </w:tcBorders>
            <w:shd w:val="clear" w:color="auto" w:fill="auto"/>
            <w:vAlign w:val="center"/>
          </w:tcPr>
          <w:p w:rsidR="00846DC9" w:rsidRPr="008A7641" w:rsidRDefault="00846DC9" w:rsidP="00300AE1">
            <w:pPr>
              <w:spacing w:before="60" w:after="60"/>
              <w:jc w:val="center"/>
              <w:rPr>
                <w:rFonts w:cs="Times New Roman"/>
                <w:sz w:val="22"/>
                <w:szCs w:val="22"/>
                <w:lang w:val="en-NZ"/>
              </w:rPr>
            </w:pPr>
          </w:p>
        </w:tc>
        <w:tc>
          <w:tcPr>
            <w:tcW w:w="2835" w:type="dxa"/>
            <w:vMerge/>
            <w:tcBorders>
              <w:left w:val="single" w:sz="4" w:space="0" w:color="auto"/>
              <w:bottom w:val="single" w:sz="4" w:space="0" w:color="auto"/>
              <w:right w:val="single" w:sz="4" w:space="0" w:color="auto"/>
            </w:tcBorders>
            <w:shd w:val="clear" w:color="auto" w:fill="auto"/>
            <w:vAlign w:val="center"/>
          </w:tcPr>
          <w:p w:rsidR="00846DC9" w:rsidRPr="008A7641" w:rsidRDefault="00846DC9" w:rsidP="00300AE1">
            <w:pPr>
              <w:spacing w:before="60" w:after="60"/>
              <w:rPr>
                <w:rFonts w:cs="Times New Roman"/>
                <w:sz w:val="22"/>
                <w:szCs w:val="22"/>
                <w:lang w:val="en-NZ"/>
              </w:rPr>
            </w:pPr>
          </w:p>
        </w:tc>
        <w:tc>
          <w:tcPr>
            <w:tcW w:w="5670" w:type="dxa"/>
            <w:tcBorders>
              <w:top w:val="nil"/>
              <w:left w:val="single" w:sz="4" w:space="0" w:color="auto"/>
              <w:bottom w:val="single" w:sz="4" w:space="0" w:color="auto"/>
              <w:right w:val="single" w:sz="4" w:space="0" w:color="auto"/>
            </w:tcBorders>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Mr. Nguyen Anh Tuan (Socialist Republic of Viet Nam)</w:t>
            </w:r>
          </w:p>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E-mail: natuan@rfd.gov.vn</w:t>
            </w:r>
          </w:p>
        </w:tc>
      </w:tr>
      <w:tr w:rsidR="00846DC9" w:rsidRPr="008A7641" w:rsidTr="005A5C44">
        <w:trPr>
          <w:cantSplit/>
          <w:trHeight w:val="7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846DC9" w:rsidRPr="008A7641" w:rsidRDefault="00846DC9" w:rsidP="00300AE1">
            <w:pPr>
              <w:spacing w:before="60" w:after="60"/>
              <w:jc w:val="center"/>
              <w:rPr>
                <w:rFonts w:cs="Times New Roman"/>
                <w:sz w:val="22"/>
                <w:szCs w:val="22"/>
                <w:lang w:val="en-NZ"/>
              </w:rPr>
            </w:pPr>
            <w:r w:rsidRPr="008A7641">
              <w:rPr>
                <w:rFonts w:cs="Times New Roman"/>
                <w:sz w:val="22"/>
                <w:szCs w:val="22"/>
                <w:lang w:val="en-NZ"/>
              </w:rPr>
              <w:t>DG 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AI 1.15 (275-450 GHz)</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Mr. Sum Chin Sean (Japan)</w:t>
            </w:r>
          </w:p>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E-mail: sum@wi-sun.org</w:t>
            </w:r>
          </w:p>
        </w:tc>
      </w:tr>
    </w:tbl>
    <w:p w:rsidR="00651440" w:rsidRPr="008A7641" w:rsidRDefault="00651440" w:rsidP="005C7640">
      <w:pPr>
        <w:pStyle w:val="BodyText"/>
        <w:ind w:firstLine="9"/>
        <w:rPr>
          <w:rFonts w:ascii="Times New Roman" w:hAnsi="Times New Roman"/>
          <w:sz w:val="24"/>
          <w:lang w:val="en-NZ"/>
        </w:rPr>
      </w:pPr>
    </w:p>
    <w:p w:rsidR="005B57CC" w:rsidRPr="008A7641" w:rsidRDefault="0075694C" w:rsidP="007A16ED">
      <w:pPr>
        <w:pStyle w:val="BodyText"/>
        <w:jc w:val="both"/>
        <w:rPr>
          <w:rFonts w:ascii="Times New Roman" w:hAnsi="Times New Roman"/>
          <w:sz w:val="24"/>
          <w:lang w:val="en-NZ"/>
        </w:rPr>
      </w:pPr>
      <w:r w:rsidRPr="008A7641">
        <w:rPr>
          <w:rFonts w:ascii="Times New Roman" w:hAnsi="Times New Roman"/>
          <w:sz w:val="24"/>
          <w:lang w:val="en-NZ"/>
        </w:rPr>
        <w:t xml:space="preserve">Ms. Zhu informed the </w:t>
      </w:r>
      <w:r w:rsidR="00532D7A" w:rsidRPr="008A7641">
        <w:rPr>
          <w:rFonts w:ascii="Times New Roman" w:hAnsi="Times New Roman"/>
          <w:sz w:val="24"/>
          <w:lang w:val="en-NZ"/>
        </w:rPr>
        <w:t>Plenary</w:t>
      </w:r>
      <w:r w:rsidRPr="008A7641">
        <w:rPr>
          <w:rFonts w:ascii="Times New Roman" w:hAnsi="Times New Roman"/>
          <w:sz w:val="24"/>
          <w:lang w:val="en-NZ"/>
        </w:rPr>
        <w:t xml:space="preserve"> that the four </w:t>
      </w:r>
      <w:r w:rsidR="00DF0BA9" w:rsidRPr="008A7641">
        <w:rPr>
          <w:rFonts w:ascii="Times New Roman" w:hAnsi="Times New Roman"/>
          <w:sz w:val="24"/>
          <w:lang w:val="en-NZ"/>
        </w:rPr>
        <w:t>D</w:t>
      </w:r>
      <w:r w:rsidRPr="008A7641">
        <w:rPr>
          <w:rFonts w:ascii="Times New Roman" w:hAnsi="Times New Roman"/>
          <w:sz w:val="24"/>
          <w:lang w:val="en-NZ"/>
        </w:rPr>
        <w:t xml:space="preserve">rafting </w:t>
      </w:r>
      <w:r w:rsidR="00DF0BA9" w:rsidRPr="008A7641">
        <w:rPr>
          <w:rFonts w:ascii="Times New Roman" w:hAnsi="Times New Roman"/>
          <w:sz w:val="24"/>
          <w:lang w:val="en-NZ"/>
        </w:rPr>
        <w:t>G</w:t>
      </w:r>
      <w:r w:rsidRPr="008A7641">
        <w:rPr>
          <w:rFonts w:ascii="Times New Roman" w:hAnsi="Times New Roman"/>
          <w:sz w:val="24"/>
          <w:lang w:val="en-NZ"/>
        </w:rPr>
        <w:t xml:space="preserve">roups have </w:t>
      </w:r>
      <w:r w:rsidR="005B57CC" w:rsidRPr="008A7641">
        <w:rPr>
          <w:rFonts w:ascii="Times New Roman" w:hAnsi="Times New Roman"/>
          <w:sz w:val="24"/>
          <w:lang w:val="en-NZ"/>
        </w:rPr>
        <w:t>developed</w:t>
      </w:r>
      <w:r w:rsidRPr="008A7641">
        <w:rPr>
          <w:rFonts w:ascii="Times New Roman" w:hAnsi="Times New Roman"/>
          <w:sz w:val="24"/>
          <w:lang w:val="en-NZ"/>
        </w:rPr>
        <w:t xml:space="preserve"> the </w:t>
      </w:r>
      <w:r w:rsidR="00D540D5" w:rsidRPr="008A7641">
        <w:rPr>
          <w:rFonts w:ascii="Times New Roman" w:hAnsi="Times New Roman"/>
          <w:sz w:val="24"/>
          <w:lang w:val="en-NZ"/>
        </w:rPr>
        <w:t>APT P</w:t>
      </w:r>
      <w:r w:rsidRPr="008A7641">
        <w:rPr>
          <w:rFonts w:ascii="Times New Roman" w:hAnsi="Times New Roman"/>
          <w:sz w:val="24"/>
          <w:lang w:val="en-NZ"/>
        </w:rPr>
        <w:t xml:space="preserve">reliminary </w:t>
      </w:r>
      <w:r w:rsidR="00D540D5" w:rsidRPr="008A7641">
        <w:rPr>
          <w:rFonts w:ascii="Times New Roman" w:hAnsi="Times New Roman"/>
          <w:sz w:val="24"/>
          <w:lang w:val="en-NZ"/>
        </w:rPr>
        <w:t>V</w:t>
      </w:r>
      <w:r w:rsidRPr="008A7641">
        <w:rPr>
          <w:rFonts w:ascii="Times New Roman" w:hAnsi="Times New Roman"/>
          <w:sz w:val="24"/>
          <w:lang w:val="en-NZ"/>
        </w:rPr>
        <w:t xml:space="preserve">iews on WRC-19 Agenda items 1.11, 1.12, 1.14 and 1.15 as </w:t>
      </w:r>
      <w:r w:rsidR="00EE01D5" w:rsidRPr="008A7641">
        <w:rPr>
          <w:rFonts w:ascii="Times New Roman" w:hAnsi="Times New Roman"/>
          <w:sz w:val="24"/>
          <w:lang w:val="en-NZ"/>
        </w:rPr>
        <w:t xml:space="preserve">output documents </w:t>
      </w:r>
      <w:r w:rsidRPr="008A7641">
        <w:rPr>
          <w:rFonts w:ascii="Times New Roman" w:hAnsi="Times New Roman"/>
          <w:sz w:val="24"/>
          <w:lang w:val="en-NZ"/>
        </w:rPr>
        <w:t xml:space="preserve">for consideration by the </w:t>
      </w:r>
      <w:r w:rsidR="00532D7A" w:rsidRPr="008A7641">
        <w:rPr>
          <w:rFonts w:ascii="Times New Roman" w:hAnsi="Times New Roman"/>
          <w:sz w:val="24"/>
          <w:lang w:val="en-NZ"/>
        </w:rPr>
        <w:t>Plenary</w:t>
      </w:r>
      <w:r w:rsidRPr="008A7641">
        <w:rPr>
          <w:rFonts w:ascii="Times New Roman" w:hAnsi="Times New Roman"/>
          <w:sz w:val="24"/>
          <w:lang w:val="en-NZ"/>
        </w:rPr>
        <w:t>. WP 1</w:t>
      </w:r>
      <w:r w:rsidR="00EE01D5" w:rsidRPr="008A7641">
        <w:rPr>
          <w:rFonts w:ascii="Times New Roman" w:hAnsi="Times New Roman"/>
          <w:sz w:val="24"/>
          <w:lang w:val="en-NZ"/>
        </w:rPr>
        <w:t xml:space="preserve"> </w:t>
      </w:r>
      <w:r w:rsidRPr="008A7641">
        <w:rPr>
          <w:rFonts w:ascii="Times New Roman" w:hAnsi="Times New Roman"/>
          <w:sz w:val="24"/>
          <w:lang w:val="en-NZ"/>
        </w:rPr>
        <w:t>reviewed the relevant parts of the Liaison Statement from the AWG (Document APG19-</w:t>
      </w:r>
      <w:r w:rsidR="00EE01D5" w:rsidRPr="008A7641">
        <w:rPr>
          <w:rFonts w:ascii="Times New Roman" w:hAnsi="Times New Roman"/>
          <w:sz w:val="24"/>
          <w:lang w:val="en-NZ"/>
        </w:rPr>
        <w:t>2</w:t>
      </w:r>
      <w:r w:rsidRPr="008A7641">
        <w:rPr>
          <w:rFonts w:ascii="Times New Roman" w:hAnsi="Times New Roman"/>
          <w:sz w:val="24"/>
          <w:lang w:val="en-NZ"/>
        </w:rPr>
        <w:t>/INP-</w:t>
      </w:r>
      <w:r w:rsidR="00EE01D5" w:rsidRPr="008A7641">
        <w:rPr>
          <w:rFonts w:ascii="Times New Roman" w:hAnsi="Times New Roman"/>
          <w:sz w:val="24"/>
          <w:lang w:val="en-NZ"/>
        </w:rPr>
        <w:t>07</w:t>
      </w:r>
      <w:r w:rsidRPr="008A7641">
        <w:rPr>
          <w:rFonts w:ascii="Times New Roman" w:hAnsi="Times New Roman"/>
          <w:sz w:val="24"/>
          <w:lang w:val="en-NZ"/>
        </w:rPr>
        <w:t xml:space="preserve">), and </w:t>
      </w:r>
      <w:r w:rsidR="00EE01D5" w:rsidRPr="008A7641">
        <w:rPr>
          <w:rFonts w:ascii="Times New Roman" w:hAnsi="Times New Roman"/>
          <w:sz w:val="24"/>
          <w:lang w:val="en-NZ"/>
        </w:rPr>
        <w:t xml:space="preserve">developed a draft reply liaison statement to AWG. </w:t>
      </w:r>
    </w:p>
    <w:p w:rsidR="005B57CC" w:rsidRPr="008A7641" w:rsidRDefault="005B57CC" w:rsidP="005C7640">
      <w:pPr>
        <w:pStyle w:val="BodyText"/>
        <w:ind w:firstLine="9"/>
        <w:rPr>
          <w:rFonts w:ascii="Times New Roman" w:hAnsi="Times New Roman"/>
          <w:sz w:val="24"/>
          <w:lang w:val="en-NZ"/>
        </w:rPr>
      </w:pPr>
    </w:p>
    <w:p w:rsidR="00EE01D5" w:rsidRPr="008A7641" w:rsidRDefault="005B57CC" w:rsidP="007A16ED">
      <w:pPr>
        <w:pStyle w:val="BodyText"/>
        <w:jc w:val="both"/>
        <w:rPr>
          <w:rFonts w:ascii="Times New Roman" w:hAnsi="Times New Roman"/>
          <w:sz w:val="24"/>
          <w:lang w:val="en-NZ"/>
        </w:rPr>
      </w:pPr>
      <w:r w:rsidRPr="008A7641">
        <w:rPr>
          <w:rFonts w:ascii="Times New Roman" w:hAnsi="Times New Roman"/>
          <w:sz w:val="24"/>
          <w:lang w:val="en-NZ"/>
        </w:rPr>
        <w:t xml:space="preserve">In relation to WRC-19 Agenda item 1.11, </w:t>
      </w:r>
      <w:r w:rsidR="00EE01D5" w:rsidRPr="008A7641">
        <w:rPr>
          <w:rFonts w:ascii="Times New Roman" w:hAnsi="Times New Roman"/>
          <w:sz w:val="24"/>
          <w:lang w:val="en-NZ"/>
        </w:rPr>
        <w:t xml:space="preserve">WP 1 also developed </w:t>
      </w:r>
      <w:r w:rsidR="00271E0E" w:rsidRPr="008A7641">
        <w:rPr>
          <w:rFonts w:ascii="Times New Roman" w:hAnsi="Times New Roman"/>
          <w:sz w:val="24"/>
          <w:lang w:val="en-NZ"/>
        </w:rPr>
        <w:t xml:space="preserve">a questionnaire on railway radiocommunication systems between train and trackside </w:t>
      </w:r>
      <w:r w:rsidRPr="008A7641">
        <w:rPr>
          <w:rFonts w:ascii="Times New Roman" w:hAnsi="Times New Roman"/>
          <w:sz w:val="24"/>
          <w:lang w:val="en-NZ"/>
        </w:rPr>
        <w:t xml:space="preserve">for consideration by the </w:t>
      </w:r>
      <w:r w:rsidR="00532D7A" w:rsidRPr="008A7641">
        <w:rPr>
          <w:rFonts w:ascii="Times New Roman" w:hAnsi="Times New Roman"/>
          <w:sz w:val="24"/>
          <w:lang w:val="en-NZ"/>
        </w:rPr>
        <w:t>Plenary</w:t>
      </w:r>
      <w:r w:rsidRPr="008A7641">
        <w:rPr>
          <w:rFonts w:ascii="Times New Roman" w:hAnsi="Times New Roman"/>
          <w:sz w:val="24"/>
          <w:lang w:val="en-NZ"/>
        </w:rPr>
        <w:t xml:space="preserve">. Once adopted and approved by the </w:t>
      </w:r>
      <w:r w:rsidR="00532D7A" w:rsidRPr="008A7641">
        <w:rPr>
          <w:rFonts w:ascii="Times New Roman" w:hAnsi="Times New Roman"/>
          <w:sz w:val="24"/>
          <w:lang w:val="en-NZ"/>
        </w:rPr>
        <w:t>Plenary</w:t>
      </w:r>
      <w:r w:rsidRPr="008A7641">
        <w:rPr>
          <w:rFonts w:ascii="Times New Roman" w:hAnsi="Times New Roman"/>
          <w:sz w:val="24"/>
          <w:lang w:val="en-NZ"/>
        </w:rPr>
        <w:t xml:space="preserve">, this questionnaire would be </w:t>
      </w:r>
      <w:r w:rsidR="00271E0E" w:rsidRPr="008A7641">
        <w:rPr>
          <w:rFonts w:ascii="Times New Roman" w:hAnsi="Times New Roman"/>
          <w:sz w:val="24"/>
          <w:lang w:val="en-NZ"/>
        </w:rPr>
        <w:t>circulate</w:t>
      </w:r>
      <w:r w:rsidRPr="008A7641">
        <w:rPr>
          <w:rFonts w:ascii="Times New Roman" w:hAnsi="Times New Roman"/>
          <w:sz w:val="24"/>
          <w:lang w:val="en-NZ"/>
        </w:rPr>
        <w:t xml:space="preserve">d </w:t>
      </w:r>
      <w:r w:rsidR="00271E0E" w:rsidRPr="008A7641">
        <w:rPr>
          <w:rFonts w:ascii="Times New Roman" w:hAnsi="Times New Roman"/>
          <w:sz w:val="24"/>
          <w:lang w:val="en-NZ"/>
        </w:rPr>
        <w:t xml:space="preserve">to APT Members </w:t>
      </w:r>
      <w:r w:rsidR="006B5AA9" w:rsidRPr="008A7641">
        <w:rPr>
          <w:rFonts w:ascii="Times New Roman" w:hAnsi="Times New Roman"/>
          <w:sz w:val="24"/>
          <w:lang w:val="en-NZ"/>
        </w:rPr>
        <w:t>for responses</w:t>
      </w:r>
      <w:r w:rsidR="004E13ED" w:rsidRPr="008A7641">
        <w:rPr>
          <w:rFonts w:ascii="Times New Roman" w:hAnsi="Times New Roman"/>
          <w:sz w:val="24"/>
          <w:lang w:val="en-NZ"/>
        </w:rPr>
        <w:t xml:space="preserve"> prior to </w:t>
      </w:r>
      <w:r w:rsidR="006B5AA9" w:rsidRPr="008A7641">
        <w:rPr>
          <w:rFonts w:ascii="Times New Roman" w:hAnsi="Times New Roman"/>
          <w:sz w:val="24"/>
          <w:lang w:val="en-NZ"/>
        </w:rPr>
        <w:t xml:space="preserve">the upcoming </w:t>
      </w:r>
      <w:r w:rsidR="004E13ED" w:rsidRPr="008A7641">
        <w:rPr>
          <w:rFonts w:ascii="Times New Roman" w:hAnsi="Times New Roman"/>
          <w:sz w:val="24"/>
          <w:lang w:val="en-NZ"/>
        </w:rPr>
        <w:t>APG19-3 meeting</w:t>
      </w:r>
      <w:r w:rsidR="00271E0E" w:rsidRPr="008A7641">
        <w:rPr>
          <w:rFonts w:ascii="Times New Roman" w:hAnsi="Times New Roman"/>
          <w:sz w:val="24"/>
          <w:lang w:val="en-NZ"/>
        </w:rPr>
        <w:t xml:space="preserve">. </w:t>
      </w:r>
    </w:p>
    <w:p w:rsidR="005C7640" w:rsidRPr="008A7641" w:rsidRDefault="00A84BE6" w:rsidP="007A16ED">
      <w:pPr>
        <w:pStyle w:val="BodyText"/>
        <w:jc w:val="both"/>
        <w:rPr>
          <w:rFonts w:ascii="Times New Roman" w:hAnsi="Times New Roman"/>
          <w:sz w:val="24"/>
          <w:lang w:val="en-NZ"/>
        </w:rPr>
      </w:pPr>
      <w:r w:rsidRPr="008A7641">
        <w:rPr>
          <w:rFonts w:ascii="Times New Roman" w:hAnsi="Times New Roman"/>
          <w:sz w:val="24"/>
          <w:lang w:val="en-NZ"/>
        </w:rPr>
        <w:t>The WP</w:t>
      </w:r>
      <w:r w:rsidR="00C250B7" w:rsidRPr="008A7641">
        <w:rPr>
          <w:rFonts w:ascii="Times New Roman" w:hAnsi="Times New Roman"/>
          <w:sz w:val="24"/>
          <w:lang w:val="en-NZ"/>
        </w:rPr>
        <w:t xml:space="preserve"> </w:t>
      </w:r>
      <w:r w:rsidRPr="008A7641">
        <w:rPr>
          <w:rFonts w:ascii="Times New Roman" w:hAnsi="Times New Roman"/>
          <w:sz w:val="24"/>
          <w:lang w:val="en-NZ"/>
        </w:rPr>
        <w:t xml:space="preserve">1 </w:t>
      </w:r>
      <w:r w:rsidR="00532D7A" w:rsidRPr="008A7641">
        <w:rPr>
          <w:rFonts w:ascii="Times New Roman" w:hAnsi="Times New Roman"/>
          <w:sz w:val="24"/>
          <w:lang w:val="en-NZ"/>
        </w:rPr>
        <w:t>m</w:t>
      </w:r>
      <w:r w:rsidRPr="008A7641">
        <w:rPr>
          <w:rFonts w:ascii="Times New Roman" w:hAnsi="Times New Roman"/>
          <w:sz w:val="24"/>
          <w:lang w:val="en-NZ"/>
        </w:rPr>
        <w:t xml:space="preserve">eeting </w:t>
      </w:r>
      <w:r w:rsidR="00532D7A" w:rsidRPr="008A7641">
        <w:rPr>
          <w:rFonts w:ascii="Times New Roman" w:hAnsi="Times New Roman"/>
          <w:sz w:val="24"/>
          <w:lang w:val="en-NZ"/>
        </w:rPr>
        <w:t>r</w:t>
      </w:r>
      <w:r w:rsidRPr="008A7641">
        <w:rPr>
          <w:rFonts w:ascii="Times New Roman" w:hAnsi="Times New Roman"/>
          <w:sz w:val="24"/>
          <w:lang w:val="en-NZ"/>
        </w:rPr>
        <w:t>eport can be found in Document APG19-2/OUT-36.</w:t>
      </w:r>
    </w:p>
    <w:p w:rsidR="00A84BE6" w:rsidRPr="008A7641" w:rsidRDefault="00A84BE6" w:rsidP="005C7640">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A7641" w:rsidTr="002A279E">
        <w:tc>
          <w:tcPr>
            <w:tcW w:w="9378" w:type="dxa"/>
          </w:tcPr>
          <w:p w:rsidR="007D2F74" w:rsidRPr="008A7641" w:rsidRDefault="007D2F74" w:rsidP="004562C6">
            <w:pPr>
              <w:rPr>
                <w:b/>
                <w:bCs/>
                <w:lang w:val="en-NZ"/>
              </w:rPr>
            </w:pPr>
            <w:r w:rsidRPr="008A7641">
              <w:rPr>
                <w:b/>
                <w:bCs/>
                <w:lang w:val="en-NZ"/>
              </w:rPr>
              <w:t xml:space="preserve">Decision No. </w:t>
            </w:r>
            <w:r w:rsidR="004562C6" w:rsidRPr="008A7641">
              <w:rPr>
                <w:b/>
                <w:bCs/>
                <w:lang w:val="en-NZ"/>
              </w:rPr>
              <w:t>5</w:t>
            </w:r>
            <w:r w:rsidRPr="008A7641">
              <w:rPr>
                <w:b/>
                <w:bCs/>
                <w:lang w:val="en-NZ"/>
              </w:rPr>
              <w:t xml:space="preserve"> (APG19-2)</w:t>
            </w:r>
          </w:p>
        </w:tc>
      </w:tr>
      <w:tr w:rsidR="007D2F74" w:rsidRPr="008A7641" w:rsidTr="002A279E">
        <w:tc>
          <w:tcPr>
            <w:tcW w:w="9378" w:type="dxa"/>
          </w:tcPr>
          <w:p w:rsidR="007D2F74" w:rsidRPr="008A7641" w:rsidRDefault="007D2F74" w:rsidP="00532D7A">
            <w:pPr>
              <w:suppressAutoHyphens/>
              <w:rPr>
                <w:lang w:val="en-NZ"/>
              </w:rPr>
            </w:pPr>
            <w:r w:rsidRPr="008A7641">
              <w:rPr>
                <w:lang w:val="en-NZ"/>
              </w:rPr>
              <w:t xml:space="preserve">The </w:t>
            </w:r>
            <w:r w:rsidR="00532D7A" w:rsidRPr="008A7641">
              <w:rPr>
                <w:lang w:val="en-NZ"/>
              </w:rPr>
              <w:t>Plenary</w:t>
            </w:r>
            <w:r w:rsidRPr="008A7641">
              <w:rPr>
                <w:lang w:val="en-NZ"/>
              </w:rPr>
              <w:t xml:space="preserve"> approved the meeting report of Working Party 1. </w:t>
            </w:r>
          </w:p>
        </w:tc>
      </w:tr>
    </w:tbl>
    <w:p w:rsidR="003C5DDE" w:rsidRPr="008A7641" w:rsidRDefault="003C5DDE">
      <w:pPr>
        <w:rPr>
          <w:rFonts w:eastAsia="Malgun Gothic" w:cs="Times New Roman"/>
          <w:i/>
          <w:kern w:val="2"/>
          <w:szCs w:val="20"/>
          <w:lang w:val="en-NZ" w:eastAsia="ko-KR"/>
        </w:rPr>
      </w:pPr>
    </w:p>
    <w:p w:rsidR="005C7640" w:rsidRPr="008A7641" w:rsidRDefault="00975F6D" w:rsidP="005C7640">
      <w:pPr>
        <w:pStyle w:val="Heading4"/>
        <w:jc w:val="left"/>
        <w:rPr>
          <w:lang w:val="en-NZ"/>
        </w:rPr>
      </w:pPr>
      <w:r w:rsidRPr="008A7641">
        <w:rPr>
          <w:lang w:val="en-NZ"/>
        </w:rPr>
        <w:t>4</w:t>
      </w:r>
      <w:r w:rsidR="005C7640" w:rsidRPr="008A7641">
        <w:rPr>
          <w:lang w:val="en-NZ"/>
        </w:rPr>
        <w:t>.</w:t>
      </w:r>
      <w:r w:rsidRPr="008A7641">
        <w:rPr>
          <w:lang w:val="en-NZ"/>
        </w:rPr>
        <w:t>2</w:t>
      </w:r>
      <w:r w:rsidR="005C7640" w:rsidRPr="008A7641">
        <w:rPr>
          <w:lang w:val="en-NZ"/>
        </w:rPr>
        <w:t>.2</w:t>
      </w:r>
      <w:r w:rsidR="005C7640" w:rsidRPr="008A7641">
        <w:rPr>
          <w:lang w:val="en-NZ"/>
        </w:rPr>
        <w:tab/>
        <w:t>Working Party 2 (WP 2)</w:t>
      </w:r>
    </w:p>
    <w:p w:rsidR="00975F6D" w:rsidRPr="008A7641" w:rsidRDefault="005C7640" w:rsidP="007A16ED">
      <w:pPr>
        <w:pStyle w:val="BodyText"/>
        <w:jc w:val="both"/>
        <w:rPr>
          <w:rFonts w:ascii="Times New Roman" w:hAnsi="Times New Roman"/>
          <w:sz w:val="24"/>
          <w:lang w:val="en-NZ"/>
        </w:rPr>
      </w:pPr>
      <w:r w:rsidRPr="008A7641">
        <w:rPr>
          <w:rFonts w:ascii="Times New Roman" w:hAnsi="Times New Roman"/>
          <w:sz w:val="24"/>
          <w:lang w:val="en-NZ"/>
        </w:rPr>
        <w:t xml:space="preserve">Dr. Kyung-Mee Kim, Chairman of WP 2, reported </w:t>
      </w:r>
      <w:r w:rsidR="00FE09B9" w:rsidRPr="008A7641">
        <w:rPr>
          <w:rFonts w:ascii="Times New Roman" w:hAnsi="Times New Roman"/>
          <w:sz w:val="24"/>
          <w:lang w:val="en-NZ"/>
        </w:rPr>
        <w:t xml:space="preserve">that the appointment of </w:t>
      </w:r>
      <w:r w:rsidR="00DF0BA9" w:rsidRPr="008A7641">
        <w:rPr>
          <w:rFonts w:ascii="Times New Roman" w:hAnsi="Times New Roman"/>
          <w:sz w:val="24"/>
          <w:lang w:val="en-NZ"/>
        </w:rPr>
        <w:t>D</w:t>
      </w:r>
      <w:r w:rsidR="00FE09B9" w:rsidRPr="008A7641">
        <w:rPr>
          <w:rFonts w:ascii="Times New Roman" w:hAnsi="Times New Roman"/>
          <w:sz w:val="24"/>
          <w:lang w:val="en-NZ"/>
        </w:rPr>
        <w:t xml:space="preserve">rafting </w:t>
      </w:r>
      <w:r w:rsidR="00DF0BA9" w:rsidRPr="008A7641">
        <w:rPr>
          <w:rFonts w:ascii="Times New Roman" w:hAnsi="Times New Roman"/>
          <w:sz w:val="24"/>
          <w:lang w:val="en-NZ"/>
        </w:rPr>
        <w:t>G</w:t>
      </w:r>
      <w:r w:rsidR="00FE09B9" w:rsidRPr="008A7641">
        <w:rPr>
          <w:rFonts w:ascii="Times New Roman" w:hAnsi="Times New Roman"/>
          <w:sz w:val="24"/>
          <w:lang w:val="en-NZ"/>
        </w:rPr>
        <w:t xml:space="preserve">roup </w:t>
      </w:r>
      <w:r w:rsidR="00DF0BA9" w:rsidRPr="008A7641">
        <w:rPr>
          <w:rFonts w:ascii="Times New Roman" w:hAnsi="Times New Roman"/>
          <w:sz w:val="24"/>
          <w:lang w:val="en-NZ"/>
        </w:rPr>
        <w:t>C</w:t>
      </w:r>
      <w:r w:rsidR="00FE09B9" w:rsidRPr="008A7641">
        <w:rPr>
          <w:rFonts w:ascii="Times New Roman" w:hAnsi="Times New Roman"/>
          <w:sz w:val="24"/>
          <w:lang w:val="en-NZ"/>
        </w:rPr>
        <w:t xml:space="preserve">hairmen, as outlined below, was </w:t>
      </w:r>
      <w:r w:rsidR="00A31C49" w:rsidRPr="008A7641">
        <w:rPr>
          <w:rFonts w:ascii="Times New Roman" w:hAnsi="Times New Roman"/>
          <w:sz w:val="24"/>
          <w:lang w:val="en-NZ"/>
        </w:rPr>
        <w:t>confirmed</w:t>
      </w:r>
      <w:r w:rsidR="00FE09B9" w:rsidRPr="008A7641">
        <w:rPr>
          <w:rFonts w:ascii="Times New Roman" w:hAnsi="Times New Roman"/>
          <w:sz w:val="24"/>
          <w:lang w:val="en-NZ"/>
        </w:rPr>
        <w:t xml:space="preserve"> at the first meeting of WP 2:</w:t>
      </w:r>
    </w:p>
    <w:p w:rsidR="005C7640" w:rsidRPr="008A7641" w:rsidRDefault="005C7640" w:rsidP="005C7640">
      <w:pPr>
        <w:pStyle w:val="BodyText"/>
        <w:ind w:firstLine="9"/>
        <w:rPr>
          <w:rFonts w:ascii="Times New Roman" w:hAnsi="Times New Roman"/>
          <w:sz w:val="24"/>
          <w:lang w:val="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5670"/>
      </w:tblGrid>
      <w:tr w:rsidR="00846DC9" w:rsidRPr="008A7641" w:rsidTr="00E2582A">
        <w:trPr>
          <w:cantSplit/>
          <w:trHeight w:val="70"/>
          <w:tblHeader/>
        </w:trPr>
        <w:tc>
          <w:tcPr>
            <w:tcW w:w="959" w:type="dxa"/>
            <w:shd w:val="clear" w:color="auto" w:fill="D9D9D9"/>
            <w:vAlign w:val="center"/>
          </w:tcPr>
          <w:p w:rsidR="00846DC9" w:rsidRPr="008A7641" w:rsidRDefault="00846DC9" w:rsidP="00300AE1">
            <w:pPr>
              <w:spacing w:before="60" w:after="60"/>
              <w:jc w:val="center"/>
              <w:rPr>
                <w:rFonts w:cs="Times New Roman"/>
                <w:b/>
                <w:bCs/>
                <w:sz w:val="22"/>
                <w:szCs w:val="22"/>
                <w:lang w:val="en-NZ"/>
              </w:rPr>
            </w:pPr>
            <w:r w:rsidRPr="008A7641">
              <w:rPr>
                <w:rFonts w:cs="Times New Roman"/>
                <w:b/>
                <w:bCs/>
                <w:sz w:val="22"/>
                <w:szCs w:val="22"/>
                <w:lang w:val="en-NZ"/>
              </w:rPr>
              <w:t>DGs</w:t>
            </w:r>
          </w:p>
        </w:tc>
        <w:tc>
          <w:tcPr>
            <w:tcW w:w="2835" w:type="dxa"/>
            <w:shd w:val="clear" w:color="auto" w:fill="D9D9D9"/>
            <w:vAlign w:val="center"/>
          </w:tcPr>
          <w:p w:rsidR="00846DC9" w:rsidRPr="008A7641" w:rsidRDefault="00846DC9" w:rsidP="00300AE1">
            <w:pPr>
              <w:spacing w:before="60" w:after="60"/>
              <w:jc w:val="center"/>
              <w:rPr>
                <w:rFonts w:cs="Times New Roman"/>
                <w:b/>
                <w:bCs/>
                <w:sz w:val="22"/>
                <w:szCs w:val="22"/>
                <w:lang w:val="en-NZ"/>
              </w:rPr>
            </w:pPr>
            <w:r w:rsidRPr="008A7641">
              <w:rPr>
                <w:rFonts w:cs="Times New Roman"/>
                <w:b/>
                <w:bCs/>
                <w:sz w:val="22"/>
                <w:szCs w:val="22"/>
                <w:lang w:val="en-NZ"/>
              </w:rPr>
              <w:t>WRC-19 Agenda Items</w:t>
            </w:r>
          </w:p>
        </w:tc>
        <w:tc>
          <w:tcPr>
            <w:tcW w:w="5670" w:type="dxa"/>
            <w:shd w:val="clear" w:color="auto" w:fill="D9D9D9"/>
            <w:vAlign w:val="center"/>
          </w:tcPr>
          <w:p w:rsidR="00846DC9" w:rsidRPr="008A7641" w:rsidRDefault="00846DC9" w:rsidP="00300AE1">
            <w:pPr>
              <w:spacing w:before="60" w:after="60"/>
              <w:jc w:val="center"/>
              <w:rPr>
                <w:rFonts w:cs="Times New Roman"/>
                <w:b/>
                <w:bCs/>
                <w:sz w:val="22"/>
                <w:szCs w:val="22"/>
                <w:lang w:val="en-NZ"/>
              </w:rPr>
            </w:pPr>
            <w:r w:rsidRPr="008A7641">
              <w:rPr>
                <w:rFonts w:cs="Times New Roman"/>
                <w:b/>
                <w:bCs/>
                <w:sz w:val="22"/>
                <w:szCs w:val="22"/>
                <w:lang w:val="en-NZ"/>
              </w:rPr>
              <w:t>DG Chair</w:t>
            </w:r>
          </w:p>
        </w:tc>
      </w:tr>
      <w:tr w:rsidR="00846DC9" w:rsidRPr="008A7641" w:rsidTr="00E2582A">
        <w:trPr>
          <w:cantSplit/>
          <w:trHeight w:val="70"/>
        </w:trPr>
        <w:tc>
          <w:tcPr>
            <w:tcW w:w="959" w:type="dxa"/>
            <w:shd w:val="clear" w:color="auto" w:fill="auto"/>
            <w:vAlign w:val="center"/>
          </w:tcPr>
          <w:p w:rsidR="00846DC9" w:rsidRPr="008A7641" w:rsidRDefault="00846DC9" w:rsidP="00300AE1">
            <w:pPr>
              <w:spacing w:before="60" w:after="60"/>
              <w:jc w:val="center"/>
              <w:rPr>
                <w:rFonts w:cs="Times New Roman"/>
                <w:sz w:val="22"/>
                <w:szCs w:val="22"/>
                <w:lang w:val="en-NZ"/>
              </w:rPr>
            </w:pPr>
            <w:r w:rsidRPr="008A7641">
              <w:rPr>
                <w:rFonts w:cs="Times New Roman"/>
                <w:sz w:val="22"/>
                <w:szCs w:val="22"/>
                <w:lang w:val="en-NZ"/>
              </w:rPr>
              <w:t>DG 2-1</w:t>
            </w:r>
          </w:p>
        </w:tc>
        <w:tc>
          <w:tcPr>
            <w:tcW w:w="2835" w:type="dxa"/>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AI 1.13 (IMT-2020)</w:t>
            </w:r>
          </w:p>
        </w:tc>
        <w:tc>
          <w:tcPr>
            <w:tcW w:w="5670" w:type="dxa"/>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Dr. Hiroyuki Atarashi (Japan)</w:t>
            </w:r>
          </w:p>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E-mail: hiroyuki.atarashi.yt@nttdocomo.com</w:t>
            </w:r>
          </w:p>
        </w:tc>
      </w:tr>
      <w:tr w:rsidR="00846DC9" w:rsidRPr="008A7641" w:rsidTr="00E2582A">
        <w:trPr>
          <w:cantSplit/>
          <w:trHeight w:val="75"/>
        </w:trPr>
        <w:tc>
          <w:tcPr>
            <w:tcW w:w="959" w:type="dxa"/>
            <w:shd w:val="clear" w:color="auto" w:fill="auto"/>
            <w:vAlign w:val="center"/>
          </w:tcPr>
          <w:p w:rsidR="00846DC9" w:rsidRPr="008A7641" w:rsidRDefault="00846DC9" w:rsidP="00300AE1">
            <w:pPr>
              <w:spacing w:before="60" w:after="60"/>
              <w:jc w:val="center"/>
              <w:rPr>
                <w:rFonts w:cs="Times New Roman"/>
                <w:sz w:val="22"/>
                <w:szCs w:val="22"/>
                <w:lang w:val="en-NZ"/>
              </w:rPr>
            </w:pPr>
            <w:r w:rsidRPr="008A7641">
              <w:rPr>
                <w:rFonts w:cs="Times New Roman"/>
                <w:sz w:val="22"/>
                <w:szCs w:val="22"/>
                <w:lang w:val="en-NZ"/>
              </w:rPr>
              <w:t>DG 2-2</w:t>
            </w:r>
          </w:p>
        </w:tc>
        <w:tc>
          <w:tcPr>
            <w:tcW w:w="2835" w:type="dxa"/>
            <w:shd w:val="clear" w:color="auto" w:fill="auto"/>
            <w:vAlign w:val="center"/>
          </w:tcPr>
          <w:p w:rsidR="00846DC9" w:rsidRPr="008A7641" w:rsidRDefault="00846DC9" w:rsidP="008161BF">
            <w:pPr>
              <w:spacing w:before="60" w:after="60"/>
              <w:rPr>
                <w:rFonts w:cs="Times New Roman"/>
                <w:sz w:val="22"/>
                <w:szCs w:val="22"/>
                <w:lang w:val="en-NZ"/>
              </w:rPr>
            </w:pPr>
            <w:r w:rsidRPr="008A7641">
              <w:rPr>
                <w:rFonts w:cs="Times New Roman"/>
                <w:sz w:val="22"/>
                <w:szCs w:val="22"/>
                <w:lang w:val="en-NZ"/>
              </w:rPr>
              <w:t>AI 1.16 &amp; 9.1</w:t>
            </w:r>
            <w:r w:rsidR="005420B0" w:rsidRPr="008A7641">
              <w:rPr>
                <w:rFonts w:cs="Times New Roman"/>
                <w:sz w:val="22"/>
                <w:szCs w:val="22"/>
                <w:lang w:val="en-NZ"/>
              </w:rPr>
              <w:t>,</w:t>
            </w:r>
            <w:r w:rsidRPr="008A7641">
              <w:rPr>
                <w:rFonts w:cs="Times New Roman"/>
                <w:sz w:val="22"/>
                <w:szCs w:val="22"/>
                <w:lang w:val="en-NZ"/>
              </w:rPr>
              <w:t xml:space="preserve"> Issue 9.1.5 (RLAN)</w:t>
            </w:r>
          </w:p>
        </w:tc>
        <w:tc>
          <w:tcPr>
            <w:tcW w:w="5670" w:type="dxa"/>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Dr. Fang Jicheng (People’s Republic of China)</w:t>
            </w:r>
          </w:p>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E-mail: jchfang@163.com</w:t>
            </w:r>
          </w:p>
        </w:tc>
      </w:tr>
      <w:tr w:rsidR="00846DC9" w:rsidRPr="008A7641" w:rsidTr="00E2582A">
        <w:trPr>
          <w:cantSplit/>
          <w:trHeight w:val="70"/>
        </w:trPr>
        <w:tc>
          <w:tcPr>
            <w:tcW w:w="959" w:type="dxa"/>
            <w:shd w:val="clear" w:color="auto" w:fill="auto"/>
            <w:vAlign w:val="center"/>
          </w:tcPr>
          <w:p w:rsidR="00846DC9" w:rsidRPr="008A7641" w:rsidRDefault="00846DC9" w:rsidP="00300AE1">
            <w:pPr>
              <w:spacing w:before="60" w:after="60"/>
              <w:jc w:val="center"/>
              <w:rPr>
                <w:rFonts w:cs="Times New Roman"/>
                <w:sz w:val="22"/>
                <w:szCs w:val="22"/>
                <w:lang w:val="en-NZ"/>
              </w:rPr>
            </w:pPr>
            <w:r w:rsidRPr="008A7641">
              <w:rPr>
                <w:rFonts w:cs="Times New Roman"/>
                <w:sz w:val="22"/>
                <w:szCs w:val="22"/>
                <w:lang w:val="en-NZ"/>
              </w:rPr>
              <w:t>DG 2-3</w:t>
            </w:r>
          </w:p>
        </w:tc>
        <w:tc>
          <w:tcPr>
            <w:tcW w:w="2835" w:type="dxa"/>
            <w:shd w:val="clear" w:color="auto" w:fill="auto"/>
            <w:vAlign w:val="center"/>
          </w:tcPr>
          <w:p w:rsidR="00846DC9" w:rsidRPr="008A7641" w:rsidRDefault="00846DC9" w:rsidP="008161BF">
            <w:pPr>
              <w:spacing w:before="60" w:after="60"/>
              <w:rPr>
                <w:rFonts w:cs="Times New Roman"/>
                <w:sz w:val="22"/>
                <w:szCs w:val="22"/>
                <w:lang w:val="en-NZ"/>
              </w:rPr>
            </w:pPr>
            <w:r w:rsidRPr="008A7641">
              <w:rPr>
                <w:rFonts w:cs="Times New Roman"/>
                <w:sz w:val="22"/>
                <w:szCs w:val="22"/>
                <w:lang w:val="en-NZ"/>
              </w:rPr>
              <w:t>AI 9.1</w:t>
            </w:r>
            <w:r w:rsidR="008161BF" w:rsidRPr="008A7641">
              <w:rPr>
                <w:rFonts w:cs="Times New Roman"/>
                <w:sz w:val="22"/>
                <w:szCs w:val="22"/>
                <w:lang w:val="en-NZ"/>
              </w:rPr>
              <w:t>,</w:t>
            </w:r>
            <w:r w:rsidRPr="008A7641">
              <w:rPr>
                <w:rFonts w:cs="Times New Roman"/>
                <w:sz w:val="22"/>
                <w:szCs w:val="22"/>
                <w:lang w:val="en-NZ"/>
              </w:rPr>
              <w:t xml:space="preserve"> Issue 9.1.1 (IMT/MSS in 2 GHz)</w:t>
            </w:r>
          </w:p>
        </w:tc>
        <w:tc>
          <w:tcPr>
            <w:tcW w:w="5670" w:type="dxa"/>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 xml:space="preserve">Dr. </w:t>
            </w:r>
            <w:r w:rsidRPr="008A7641">
              <w:rPr>
                <w:rFonts w:eastAsiaTheme="minorEastAsia"/>
                <w:lang w:val="en-NZ" w:eastAsia="ko-KR"/>
              </w:rPr>
              <w:t>Azim Fard</w:t>
            </w:r>
            <w:r w:rsidRPr="008A7641">
              <w:rPr>
                <w:rFonts w:cs="Times New Roman"/>
                <w:sz w:val="22"/>
                <w:szCs w:val="22"/>
                <w:lang w:val="en-NZ"/>
              </w:rPr>
              <w:t xml:space="preserve"> (Islamic Republic of Iran)</w:t>
            </w:r>
          </w:p>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E-mail: azimfard@cra.ir</w:t>
            </w:r>
          </w:p>
        </w:tc>
      </w:tr>
      <w:tr w:rsidR="00846DC9" w:rsidRPr="008A7641" w:rsidTr="00E2582A">
        <w:trPr>
          <w:cantSplit/>
          <w:trHeight w:val="70"/>
        </w:trPr>
        <w:tc>
          <w:tcPr>
            <w:tcW w:w="959" w:type="dxa"/>
            <w:shd w:val="clear" w:color="auto" w:fill="auto"/>
            <w:vAlign w:val="center"/>
          </w:tcPr>
          <w:p w:rsidR="00846DC9" w:rsidRPr="008A7641" w:rsidRDefault="00846DC9" w:rsidP="00300AE1">
            <w:pPr>
              <w:spacing w:before="60" w:after="60"/>
              <w:jc w:val="center"/>
              <w:rPr>
                <w:rFonts w:cs="Times New Roman"/>
                <w:sz w:val="22"/>
                <w:szCs w:val="22"/>
                <w:lang w:val="en-NZ"/>
              </w:rPr>
            </w:pPr>
            <w:r w:rsidRPr="008A7641">
              <w:rPr>
                <w:rFonts w:cs="Times New Roman"/>
                <w:sz w:val="22"/>
                <w:szCs w:val="22"/>
                <w:lang w:val="en-NZ"/>
              </w:rPr>
              <w:t>DG 2-4</w:t>
            </w:r>
          </w:p>
        </w:tc>
        <w:tc>
          <w:tcPr>
            <w:tcW w:w="2835" w:type="dxa"/>
            <w:shd w:val="clear" w:color="auto" w:fill="auto"/>
            <w:vAlign w:val="center"/>
          </w:tcPr>
          <w:p w:rsidR="00846DC9" w:rsidRPr="008A7641" w:rsidRDefault="00846DC9" w:rsidP="003B3623">
            <w:pPr>
              <w:spacing w:before="60" w:after="60"/>
              <w:rPr>
                <w:rFonts w:cs="Times New Roman"/>
                <w:sz w:val="22"/>
                <w:szCs w:val="22"/>
                <w:lang w:val="en-NZ"/>
              </w:rPr>
            </w:pPr>
            <w:r w:rsidRPr="008A7641">
              <w:rPr>
                <w:rFonts w:cs="Times New Roman"/>
                <w:sz w:val="22"/>
                <w:szCs w:val="22"/>
                <w:lang w:val="en-NZ"/>
              </w:rPr>
              <w:t>AI 9.1</w:t>
            </w:r>
            <w:r w:rsidR="008161BF" w:rsidRPr="008A7641">
              <w:rPr>
                <w:rFonts w:cs="Times New Roman"/>
                <w:sz w:val="22"/>
                <w:szCs w:val="22"/>
                <w:lang w:val="en-NZ"/>
              </w:rPr>
              <w:t>,</w:t>
            </w:r>
            <w:r w:rsidRPr="008A7641">
              <w:rPr>
                <w:rFonts w:cs="Times New Roman"/>
                <w:sz w:val="22"/>
                <w:szCs w:val="22"/>
                <w:lang w:val="en-NZ"/>
              </w:rPr>
              <w:t xml:space="preserve"> Issue 9.1.8</w:t>
            </w:r>
            <w:r w:rsidR="008161BF" w:rsidRPr="008A7641">
              <w:rPr>
                <w:rFonts w:cs="Times New Roman"/>
                <w:sz w:val="22"/>
                <w:szCs w:val="22"/>
                <w:lang w:val="en-NZ"/>
              </w:rPr>
              <w:t xml:space="preserve"> </w:t>
            </w:r>
            <w:r w:rsidRPr="008A7641">
              <w:rPr>
                <w:rFonts w:cs="Times New Roman"/>
                <w:sz w:val="22"/>
                <w:szCs w:val="22"/>
                <w:lang w:val="en-NZ"/>
              </w:rPr>
              <w:t>(Machine-</w:t>
            </w:r>
            <w:r w:rsidR="003B3623" w:rsidRPr="008A7641">
              <w:rPr>
                <w:rFonts w:cs="Times New Roman"/>
                <w:sz w:val="22"/>
                <w:szCs w:val="22"/>
                <w:lang w:val="en-NZ"/>
              </w:rPr>
              <w:t>T</w:t>
            </w:r>
            <w:r w:rsidRPr="008A7641">
              <w:rPr>
                <w:rFonts w:cs="Times New Roman"/>
                <w:sz w:val="22"/>
                <w:szCs w:val="22"/>
                <w:lang w:val="en-NZ"/>
              </w:rPr>
              <w:t xml:space="preserve">ype </w:t>
            </w:r>
            <w:r w:rsidR="003B3623" w:rsidRPr="008A7641">
              <w:rPr>
                <w:rFonts w:cs="Times New Roman"/>
                <w:sz w:val="22"/>
                <w:szCs w:val="22"/>
                <w:lang w:val="en-NZ"/>
              </w:rPr>
              <w:t>C</w:t>
            </w:r>
            <w:r w:rsidRPr="008A7641">
              <w:rPr>
                <w:rFonts w:cs="Times New Roman"/>
                <w:sz w:val="22"/>
                <w:szCs w:val="22"/>
                <w:lang w:val="en-NZ"/>
              </w:rPr>
              <w:t>ommunication)</w:t>
            </w:r>
          </w:p>
        </w:tc>
        <w:tc>
          <w:tcPr>
            <w:tcW w:w="5670" w:type="dxa"/>
            <w:shd w:val="clear" w:color="auto" w:fill="auto"/>
            <w:vAlign w:val="center"/>
          </w:tcPr>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Dr. Rina Pudji Astut</w:t>
            </w:r>
            <w:r w:rsidR="005360AF">
              <w:rPr>
                <w:rFonts w:cs="Times New Roman"/>
                <w:sz w:val="22"/>
                <w:szCs w:val="22"/>
                <w:lang w:val="en-NZ"/>
              </w:rPr>
              <w:t>i</w:t>
            </w:r>
            <w:r w:rsidRPr="008A7641">
              <w:rPr>
                <w:rFonts w:cs="Times New Roman"/>
                <w:sz w:val="22"/>
                <w:szCs w:val="22"/>
                <w:lang w:val="en-NZ"/>
              </w:rPr>
              <w:t xml:space="preserve"> (Republic of Indonesia)</w:t>
            </w:r>
          </w:p>
          <w:p w:rsidR="00846DC9" w:rsidRPr="008A7641" w:rsidRDefault="00846DC9" w:rsidP="00300AE1">
            <w:pPr>
              <w:spacing w:before="60" w:after="60"/>
              <w:rPr>
                <w:rFonts w:cs="Times New Roman"/>
                <w:sz w:val="22"/>
                <w:szCs w:val="22"/>
                <w:lang w:val="en-NZ"/>
              </w:rPr>
            </w:pPr>
            <w:r w:rsidRPr="008A7641">
              <w:rPr>
                <w:rFonts w:cs="Times New Roman"/>
                <w:sz w:val="22"/>
                <w:szCs w:val="22"/>
                <w:lang w:val="en-NZ"/>
              </w:rPr>
              <w:t>E-mail: rinspudjiastuti@telkomuniversity.ac.id</w:t>
            </w:r>
          </w:p>
        </w:tc>
      </w:tr>
    </w:tbl>
    <w:p w:rsidR="00C250B7" w:rsidRPr="008A7641" w:rsidRDefault="00C250B7" w:rsidP="005C7640">
      <w:pPr>
        <w:pStyle w:val="BodyText"/>
        <w:ind w:firstLine="9"/>
        <w:rPr>
          <w:rFonts w:ascii="Times New Roman" w:hAnsi="Times New Roman"/>
          <w:sz w:val="24"/>
          <w:lang w:val="en-NZ"/>
        </w:rPr>
      </w:pPr>
    </w:p>
    <w:p w:rsidR="00C250B7" w:rsidRPr="008A7641" w:rsidRDefault="00FE09B9" w:rsidP="007A16ED">
      <w:pPr>
        <w:pStyle w:val="BodyText"/>
        <w:ind w:firstLine="9"/>
        <w:jc w:val="both"/>
        <w:rPr>
          <w:rFonts w:ascii="Times New Roman" w:hAnsi="Times New Roman"/>
          <w:sz w:val="24"/>
          <w:lang w:val="en-NZ"/>
        </w:rPr>
      </w:pPr>
      <w:r w:rsidRPr="008A7641">
        <w:rPr>
          <w:rFonts w:ascii="Times New Roman" w:hAnsi="Times New Roman"/>
          <w:sz w:val="24"/>
          <w:lang w:val="en-NZ"/>
        </w:rPr>
        <w:t xml:space="preserve">Dr. Kim informed the </w:t>
      </w:r>
      <w:r w:rsidR="00532D7A" w:rsidRPr="008A7641">
        <w:rPr>
          <w:rFonts w:ascii="Times New Roman" w:hAnsi="Times New Roman"/>
          <w:sz w:val="24"/>
          <w:lang w:val="en-NZ"/>
        </w:rPr>
        <w:t>Plenary</w:t>
      </w:r>
      <w:r w:rsidRPr="008A7641">
        <w:rPr>
          <w:rFonts w:ascii="Times New Roman" w:hAnsi="Times New Roman"/>
          <w:sz w:val="24"/>
          <w:lang w:val="en-NZ"/>
        </w:rPr>
        <w:t xml:space="preserve"> that the four </w:t>
      </w:r>
      <w:r w:rsidR="00DF0BA9" w:rsidRPr="008A7641">
        <w:rPr>
          <w:rFonts w:ascii="Times New Roman" w:hAnsi="Times New Roman"/>
          <w:sz w:val="24"/>
          <w:lang w:val="en-NZ"/>
        </w:rPr>
        <w:t>D</w:t>
      </w:r>
      <w:r w:rsidRPr="008A7641">
        <w:rPr>
          <w:rFonts w:ascii="Times New Roman" w:hAnsi="Times New Roman"/>
          <w:sz w:val="24"/>
          <w:lang w:val="en-NZ"/>
        </w:rPr>
        <w:t xml:space="preserve">rafting </w:t>
      </w:r>
      <w:r w:rsidR="00DF0BA9" w:rsidRPr="008A7641">
        <w:rPr>
          <w:rFonts w:ascii="Times New Roman" w:hAnsi="Times New Roman"/>
          <w:sz w:val="24"/>
          <w:lang w:val="en-NZ"/>
        </w:rPr>
        <w:t>G</w:t>
      </w:r>
      <w:r w:rsidRPr="008A7641">
        <w:rPr>
          <w:rFonts w:ascii="Times New Roman" w:hAnsi="Times New Roman"/>
          <w:sz w:val="24"/>
          <w:lang w:val="en-NZ"/>
        </w:rPr>
        <w:t xml:space="preserve">roups have developed the </w:t>
      </w:r>
      <w:r w:rsidR="00D540D5" w:rsidRPr="008A7641">
        <w:rPr>
          <w:rFonts w:ascii="Times New Roman" w:hAnsi="Times New Roman"/>
          <w:sz w:val="24"/>
          <w:lang w:val="en-NZ"/>
        </w:rPr>
        <w:t>APT P</w:t>
      </w:r>
      <w:r w:rsidRPr="008A7641">
        <w:rPr>
          <w:rFonts w:ascii="Times New Roman" w:hAnsi="Times New Roman"/>
          <w:sz w:val="24"/>
          <w:lang w:val="en-NZ"/>
        </w:rPr>
        <w:t xml:space="preserve">reliminary </w:t>
      </w:r>
      <w:r w:rsidR="00D540D5" w:rsidRPr="008A7641">
        <w:rPr>
          <w:rFonts w:ascii="Times New Roman" w:hAnsi="Times New Roman"/>
          <w:sz w:val="24"/>
          <w:lang w:val="en-NZ"/>
        </w:rPr>
        <w:t>V</w:t>
      </w:r>
      <w:r w:rsidRPr="008A7641">
        <w:rPr>
          <w:rFonts w:ascii="Times New Roman" w:hAnsi="Times New Roman"/>
          <w:sz w:val="24"/>
          <w:lang w:val="en-NZ"/>
        </w:rPr>
        <w:t xml:space="preserve">iews on WRC-19 Agenda items 1.13, 1.16 and 9.1 (issues 9.1.1, 9.1.5 and 9.1.8) as output documents for consideration by the </w:t>
      </w:r>
      <w:r w:rsidR="00532D7A" w:rsidRPr="008A7641">
        <w:rPr>
          <w:rFonts w:ascii="Times New Roman" w:hAnsi="Times New Roman"/>
          <w:sz w:val="24"/>
          <w:lang w:val="en-NZ"/>
        </w:rPr>
        <w:t>Plenary</w:t>
      </w:r>
      <w:r w:rsidRPr="008A7641">
        <w:rPr>
          <w:rFonts w:ascii="Times New Roman" w:hAnsi="Times New Roman"/>
          <w:sz w:val="24"/>
          <w:lang w:val="en-NZ"/>
        </w:rPr>
        <w:t>.</w:t>
      </w:r>
      <w:r w:rsidR="005E4F98" w:rsidRPr="008A7641">
        <w:rPr>
          <w:rFonts w:ascii="Times New Roman" w:hAnsi="Times New Roman"/>
          <w:sz w:val="24"/>
          <w:lang w:val="en-NZ"/>
        </w:rPr>
        <w:t xml:space="preserve"> </w:t>
      </w:r>
      <w:r w:rsidR="00B30A75" w:rsidRPr="008A7641">
        <w:rPr>
          <w:rFonts w:ascii="Times New Roman" w:hAnsi="Times New Roman"/>
          <w:sz w:val="24"/>
          <w:lang w:val="en-NZ"/>
        </w:rPr>
        <w:t xml:space="preserve">She indicated that the outstanding concerns for some text as contained in the preliminary views on WRC-19 Agenda item 9.1, issue 9.1.1 and issue 9.1.5, have been resolved after the offline discussion. </w:t>
      </w:r>
      <w:r w:rsidR="005E4F98" w:rsidRPr="008A7641">
        <w:rPr>
          <w:rFonts w:ascii="Times New Roman" w:hAnsi="Times New Roman"/>
          <w:sz w:val="24"/>
          <w:lang w:val="en-NZ"/>
        </w:rPr>
        <w:t>WP 2 also reviewed the relevant parts of the Liaison Statement from the AWG (Document APG19-2/INP-07), and developed a draft reply liaison statement to AWG.</w:t>
      </w:r>
    </w:p>
    <w:p w:rsidR="00FE09B9" w:rsidRPr="008A7641" w:rsidRDefault="00FE09B9" w:rsidP="005C7640">
      <w:pPr>
        <w:pStyle w:val="BodyText"/>
        <w:ind w:firstLine="9"/>
        <w:rPr>
          <w:rFonts w:ascii="Times New Roman" w:hAnsi="Times New Roman"/>
          <w:sz w:val="24"/>
          <w:lang w:val="en-NZ"/>
        </w:rPr>
      </w:pPr>
    </w:p>
    <w:p w:rsidR="005E4F98" w:rsidRPr="008A7641" w:rsidRDefault="00A07082" w:rsidP="007A16ED">
      <w:pPr>
        <w:pStyle w:val="BodyText"/>
        <w:jc w:val="both"/>
        <w:rPr>
          <w:rFonts w:ascii="Times New Roman" w:hAnsi="Times New Roman"/>
          <w:sz w:val="24"/>
          <w:lang w:val="en-NZ"/>
        </w:rPr>
      </w:pPr>
      <w:r w:rsidRPr="008A7641">
        <w:rPr>
          <w:rFonts w:ascii="Times New Roman" w:hAnsi="Times New Roman"/>
          <w:sz w:val="24"/>
          <w:lang w:val="en-NZ"/>
        </w:rPr>
        <w:t xml:space="preserve">Dr. Kim drew attention of the </w:t>
      </w:r>
      <w:r w:rsidR="00532D7A" w:rsidRPr="008A7641">
        <w:rPr>
          <w:rFonts w:ascii="Times New Roman" w:hAnsi="Times New Roman"/>
          <w:sz w:val="24"/>
          <w:lang w:val="en-NZ"/>
        </w:rPr>
        <w:t>Plenary</w:t>
      </w:r>
      <w:r w:rsidRPr="008A7641">
        <w:rPr>
          <w:rFonts w:ascii="Times New Roman" w:hAnsi="Times New Roman"/>
          <w:sz w:val="24"/>
          <w:lang w:val="en-NZ"/>
        </w:rPr>
        <w:t xml:space="preserve"> to </w:t>
      </w:r>
      <w:r w:rsidR="005E4F98" w:rsidRPr="008A7641">
        <w:rPr>
          <w:rFonts w:ascii="Times New Roman" w:hAnsi="Times New Roman"/>
          <w:sz w:val="24"/>
          <w:lang w:val="en-NZ"/>
        </w:rPr>
        <w:t>the following three key points</w:t>
      </w:r>
      <w:r w:rsidRPr="008A7641">
        <w:rPr>
          <w:rFonts w:ascii="Times New Roman" w:hAnsi="Times New Roman"/>
          <w:sz w:val="24"/>
          <w:lang w:val="en-NZ"/>
        </w:rPr>
        <w:t xml:space="preserve"> raised when developing the preliminary views on WRC-19 Agenda item 1.13</w:t>
      </w:r>
      <w:r w:rsidR="005E4F98" w:rsidRPr="008A7641">
        <w:rPr>
          <w:rFonts w:ascii="Times New Roman" w:hAnsi="Times New Roman"/>
          <w:sz w:val="24"/>
          <w:lang w:val="en-NZ"/>
        </w:rPr>
        <w:t>:</w:t>
      </w:r>
    </w:p>
    <w:p w:rsidR="005E4F98" w:rsidRPr="008A7641" w:rsidRDefault="00B26BAA" w:rsidP="007A16ED">
      <w:pPr>
        <w:pStyle w:val="BodyText"/>
        <w:numPr>
          <w:ilvl w:val="0"/>
          <w:numId w:val="39"/>
        </w:numPr>
        <w:jc w:val="both"/>
        <w:rPr>
          <w:rFonts w:ascii="Times New Roman" w:hAnsi="Times New Roman"/>
          <w:sz w:val="24"/>
          <w:lang w:val="en-NZ"/>
        </w:rPr>
      </w:pPr>
      <w:r w:rsidRPr="008A7641">
        <w:rPr>
          <w:rFonts w:ascii="Times New Roman" w:hAnsi="Times New Roman"/>
          <w:sz w:val="24"/>
          <w:lang w:val="en-NZ"/>
        </w:rPr>
        <w:t>P</w:t>
      </w:r>
      <w:r w:rsidR="005E4F98" w:rsidRPr="008A7641">
        <w:rPr>
          <w:rFonts w:ascii="Times New Roman" w:hAnsi="Times New Roman"/>
          <w:sz w:val="24"/>
          <w:lang w:val="en-NZ"/>
        </w:rPr>
        <w:t>rioriti</w:t>
      </w:r>
      <w:r w:rsidRPr="008A7641">
        <w:rPr>
          <w:rFonts w:ascii="Times New Roman" w:hAnsi="Times New Roman"/>
          <w:sz w:val="24"/>
          <w:lang w:val="en-NZ"/>
        </w:rPr>
        <w:t>s</w:t>
      </w:r>
      <w:r w:rsidR="005E4F98" w:rsidRPr="008A7641">
        <w:rPr>
          <w:rFonts w:ascii="Times New Roman" w:hAnsi="Times New Roman"/>
          <w:sz w:val="24"/>
          <w:lang w:val="en-NZ"/>
        </w:rPr>
        <w:t>ation of the frequency bands</w:t>
      </w:r>
      <w:r w:rsidRPr="008A7641">
        <w:rPr>
          <w:rFonts w:ascii="Times New Roman" w:hAnsi="Times New Roman"/>
          <w:sz w:val="24"/>
          <w:lang w:val="en-NZ"/>
        </w:rPr>
        <w:t xml:space="preserve"> for sharing and compatibility studies </w:t>
      </w:r>
      <w:r w:rsidR="005E4F98" w:rsidRPr="008A7641">
        <w:rPr>
          <w:rFonts w:ascii="Times New Roman" w:hAnsi="Times New Roman"/>
          <w:sz w:val="24"/>
          <w:lang w:val="en-NZ"/>
        </w:rPr>
        <w:t xml:space="preserve">to </w:t>
      </w:r>
      <w:r w:rsidRPr="008A7641">
        <w:rPr>
          <w:rFonts w:ascii="Times New Roman" w:hAnsi="Times New Roman"/>
          <w:sz w:val="24"/>
          <w:lang w:val="en-NZ"/>
        </w:rPr>
        <w:t>be considered</w:t>
      </w:r>
      <w:r w:rsidR="005E4F98" w:rsidRPr="008A7641">
        <w:rPr>
          <w:rFonts w:ascii="Times New Roman" w:hAnsi="Times New Roman"/>
          <w:sz w:val="24"/>
          <w:lang w:val="en-NZ"/>
        </w:rPr>
        <w:t xml:space="preserve"> at APG19-3</w:t>
      </w:r>
      <w:r w:rsidRPr="008A7641">
        <w:rPr>
          <w:rFonts w:ascii="Times New Roman" w:hAnsi="Times New Roman"/>
          <w:sz w:val="24"/>
          <w:lang w:val="en-NZ"/>
        </w:rPr>
        <w:t xml:space="preserve"> </w:t>
      </w:r>
      <w:r w:rsidR="005E4F98" w:rsidRPr="008A7641">
        <w:rPr>
          <w:rFonts w:ascii="Times New Roman" w:hAnsi="Times New Roman"/>
          <w:sz w:val="24"/>
          <w:lang w:val="en-NZ"/>
        </w:rPr>
        <w:t xml:space="preserve">and subsequent meetings taking into account </w:t>
      </w:r>
      <w:r w:rsidR="00A07082" w:rsidRPr="008A7641">
        <w:rPr>
          <w:rFonts w:ascii="Times New Roman" w:hAnsi="Times New Roman"/>
          <w:sz w:val="24"/>
          <w:lang w:val="en-NZ"/>
        </w:rPr>
        <w:t xml:space="preserve">the </w:t>
      </w:r>
      <w:r w:rsidR="005E4F98" w:rsidRPr="008A7641">
        <w:rPr>
          <w:rFonts w:ascii="Times New Roman" w:hAnsi="Times New Roman"/>
          <w:sz w:val="24"/>
          <w:lang w:val="en-NZ"/>
        </w:rPr>
        <w:t xml:space="preserve">progress of studies in </w:t>
      </w:r>
      <w:r w:rsidR="00A07082" w:rsidRPr="008A7641">
        <w:rPr>
          <w:rFonts w:ascii="Times New Roman" w:hAnsi="Times New Roman"/>
          <w:sz w:val="24"/>
          <w:lang w:val="en-NZ"/>
        </w:rPr>
        <w:t xml:space="preserve">the </w:t>
      </w:r>
      <w:r w:rsidR="005E4F98" w:rsidRPr="008A7641">
        <w:rPr>
          <w:rFonts w:ascii="Times New Roman" w:hAnsi="Times New Roman"/>
          <w:sz w:val="24"/>
          <w:lang w:val="en-NZ"/>
        </w:rPr>
        <w:t>ITU-R.</w:t>
      </w:r>
    </w:p>
    <w:p w:rsidR="005E4F98" w:rsidRPr="008A7641" w:rsidRDefault="005E4F98" w:rsidP="007A16ED">
      <w:pPr>
        <w:pStyle w:val="BodyText"/>
        <w:numPr>
          <w:ilvl w:val="0"/>
          <w:numId w:val="39"/>
        </w:numPr>
        <w:jc w:val="both"/>
        <w:rPr>
          <w:rFonts w:ascii="Times New Roman" w:hAnsi="Times New Roman"/>
          <w:sz w:val="24"/>
          <w:lang w:val="en-NZ"/>
        </w:rPr>
      </w:pPr>
      <w:r w:rsidRPr="008A7641">
        <w:rPr>
          <w:rFonts w:ascii="Times New Roman" w:hAnsi="Times New Roman"/>
          <w:sz w:val="24"/>
          <w:lang w:val="en-NZ"/>
        </w:rPr>
        <w:t xml:space="preserve">APT Members </w:t>
      </w:r>
      <w:r w:rsidR="00CE2B7A" w:rsidRPr="008A7641">
        <w:rPr>
          <w:rFonts w:ascii="Times New Roman" w:hAnsi="Times New Roman"/>
          <w:sz w:val="24"/>
          <w:lang w:val="en-NZ"/>
        </w:rPr>
        <w:t xml:space="preserve">are </w:t>
      </w:r>
      <w:r w:rsidR="005F71F7" w:rsidRPr="008A7641">
        <w:rPr>
          <w:rFonts w:ascii="Times New Roman" w:hAnsi="Times New Roman"/>
          <w:sz w:val="24"/>
          <w:lang w:val="en-NZ"/>
        </w:rPr>
        <w:t>invited</w:t>
      </w:r>
      <w:r w:rsidR="00CE2B7A" w:rsidRPr="008A7641">
        <w:rPr>
          <w:rFonts w:ascii="Times New Roman" w:hAnsi="Times New Roman"/>
          <w:sz w:val="24"/>
          <w:lang w:val="en-NZ"/>
        </w:rPr>
        <w:t xml:space="preserve"> </w:t>
      </w:r>
      <w:r w:rsidRPr="008A7641">
        <w:rPr>
          <w:rFonts w:ascii="Times New Roman" w:hAnsi="Times New Roman"/>
          <w:sz w:val="24"/>
          <w:lang w:val="en-NZ"/>
        </w:rPr>
        <w:t xml:space="preserve">to contribute </w:t>
      </w:r>
      <w:r w:rsidR="005F71F7" w:rsidRPr="008A7641">
        <w:rPr>
          <w:rFonts w:ascii="Times New Roman" w:hAnsi="Times New Roman"/>
          <w:sz w:val="24"/>
          <w:lang w:val="en-NZ"/>
        </w:rPr>
        <w:t xml:space="preserve">directly </w:t>
      </w:r>
      <w:r w:rsidRPr="008A7641">
        <w:rPr>
          <w:rFonts w:ascii="Times New Roman" w:hAnsi="Times New Roman"/>
          <w:sz w:val="24"/>
          <w:lang w:val="en-NZ"/>
        </w:rPr>
        <w:t>to ITU-R W</w:t>
      </w:r>
      <w:r w:rsidR="00CE2B7A" w:rsidRPr="008A7641">
        <w:rPr>
          <w:rFonts w:ascii="Times New Roman" w:hAnsi="Times New Roman"/>
          <w:sz w:val="24"/>
          <w:lang w:val="en-NZ"/>
        </w:rPr>
        <w:t>orking Party</w:t>
      </w:r>
      <w:r w:rsidRPr="008A7641">
        <w:rPr>
          <w:rFonts w:ascii="Times New Roman" w:hAnsi="Times New Roman"/>
          <w:sz w:val="24"/>
          <w:lang w:val="en-NZ"/>
        </w:rPr>
        <w:t xml:space="preserve"> 5D </w:t>
      </w:r>
      <w:r w:rsidR="00CE2B7A" w:rsidRPr="008A7641">
        <w:rPr>
          <w:rFonts w:ascii="Times New Roman" w:hAnsi="Times New Roman"/>
          <w:sz w:val="24"/>
          <w:lang w:val="en-NZ"/>
        </w:rPr>
        <w:t>by</w:t>
      </w:r>
      <w:r w:rsidRPr="008A7641">
        <w:rPr>
          <w:rFonts w:ascii="Times New Roman" w:hAnsi="Times New Roman"/>
          <w:sz w:val="24"/>
          <w:lang w:val="en-NZ"/>
        </w:rPr>
        <w:t xml:space="preserve"> respon</w:t>
      </w:r>
      <w:r w:rsidR="00CE2B7A" w:rsidRPr="008A7641">
        <w:rPr>
          <w:rFonts w:ascii="Times New Roman" w:hAnsi="Times New Roman"/>
          <w:sz w:val="24"/>
          <w:lang w:val="en-NZ"/>
        </w:rPr>
        <w:t>ding</w:t>
      </w:r>
      <w:r w:rsidRPr="008A7641">
        <w:rPr>
          <w:rFonts w:ascii="Times New Roman" w:hAnsi="Times New Roman"/>
          <w:sz w:val="24"/>
          <w:lang w:val="en-NZ"/>
        </w:rPr>
        <w:t xml:space="preserve"> to the questionnaire on the spectrum needs </w:t>
      </w:r>
      <w:r w:rsidR="00CE2B7A" w:rsidRPr="008A7641">
        <w:rPr>
          <w:rFonts w:ascii="Times New Roman" w:hAnsi="Times New Roman"/>
          <w:sz w:val="24"/>
          <w:lang w:val="en-NZ"/>
        </w:rPr>
        <w:t xml:space="preserve">for each of the frequency bands as listed in Resolution </w:t>
      </w:r>
      <w:r w:rsidR="00CE2B7A" w:rsidRPr="008A7641">
        <w:rPr>
          <w:rFonts w:ascii="Times New Roman" w:hAnsi="Times New Roman"/>
          <w:b/>
          <w:sz w:val="24"/>
          <w:lang w:val="en-NZ"/>
        </w:rPr>
        <w:t>238 (WRC-15)</w:t>
      </w:r>
      <w:r w:rsidRPr="008A7641">
        <w:rPr>
          <w:rFonts w:ascii="Times New Roman" w:hAnsi="Times New Roman"/>
          <w:sz w:val="24"/>
          <w:lang w:val="en-NZ"/>
        </w:rPr>
        <w:t>.</w:t>
      </w:r>
    </w:p>
    <w:p w:rsidR="005E4F98" w:rsidRPr="008A7641" w:rsidRDefault="00777D77" w:rsidP="007A16ED">
      <w:pPr>
        <w:pStyle w:val="BodyText"/>
        <w:numPr>
          <w:ilvl w:val="0"/>
          <w:numId w:val="39"/>
        </w:numPr>
        <w:jc w:val="both"/>
        <w:rPr>
          <w:rFonts w:ascii="Times New Roman" w:hAnsi="Times New Roman"/>
          <w:sz w:val="24"/>
          <w:lang w:val="en-NZ"/>
        </w:rPr>
      </w:pPr>
      <w:r w:rsidRPr="008A7641">
        <w:rPr>
          <w:rFonts w:ascii="Times New Roman" w:hAnsi="Times New Roman"/>
          <w:sz w:val="24"/>
          <w:lang w:val="en-NZ"/>
        </w:rPr>
        <w:t xml:space="preserve">APT Members are encouraged to provide their views on the issue </w:t>
      </w:r>
      <w:r w:rsidR="00A07082" w:rsidRPr="008A7641">
        <w:rPr>
          <w:rFonts w:ascii="Times New Roman" w:hAnsi="Times New Roman"/>
          <w:sz w:val="24"/>
          <w:lang w:val="en-NZ"/>
        </w:rPr>
        <w:t>relating to</w:t>
      </w:r>
      <w:r w:rsidRPr="008A7641">
        <w:rPr>
          <w:rFonts w:ascii="Times New Roman" w:hAnsi="Times New Roman"/>
          <w:sz w:val="24"/>
          <w:lang w:val="en-NZ"/>
        </w:rPr>
        <w:t xml:space="preserve"> </w:t>
      </w:r>
      <w:r w:rsidR="00A07082" w:rsidRPr="008A7641">
        <w:rPr>
          <w:rFonts w:ascii="Times New Roman" w:hAnsi="Times New Roman"/>
          <w:sz w:val="24"/>
          <w:lang w:val="en-NZ"/>
        </w:rPr>
        <w:t xml:space="preserve">the </w:t>
      </w:r>
      <w:r w:rsidR="005E4F98" w:rsidRPr="008A7641">
        <w:rPr>
          <w:rFonts w:ascii="Times New Roman" w:hAnsi="Times New Roman"/>
          <w:sz w:val="24"/>
          <w:lang w:val="en-NZ"/>
        </w:rPr>
        <w:t xml:space="preserve">overlaps of </w:t>
      </w:r>
      <w:r w:rsidR="00A07082" w:rsidRPr="008A7641">
        <w:rPr>
          <w:rFonts w:ascii="Times New Roman" w:hAnsi="Times New Roman"/>
          <w:sz w:val="24"/>
          <w:lang w:val="en-NZ"/>
        </w:rPr>
        <w:t>f</w:t>
      </w:r>
      <w:r w:rsidR="005E4F98" w:rsidRPr="008A7641">
        <w:rPr>
          <w:rFonts w:ascii="Times New Roman" w:hAnsi="Times New Roman"/>
          <w:sz w:val="24"/>
          <w:lang w:val="en-NZ"/>
        </w:rPr>
        <w:t xml:space="preserve">requency bands among </w:t>
      </w:r>
      <w:r w:rsidRPr="008A7641">
        <w:rPr>
          <w:rFonts w:ascii="Times New Roman" w:hAnsi="Times New Roman"/>
          <w:sz w:val="24"/>
          <w:lang w:val="en-NZ"/>
        </w:rPr>
        <w:t>multiple</w:t>
      </w:r>
      <w:r w:rsidR="005E4F98" w:rsidRPr="008A7641">
        <w:rPr>
          <w:rFonts w:ascii="Times New Roman" w:hAnsi="Times New Roman"/>
          <w:sz w:val="24"/>
          <w:lang w:val="en-NZ"/>
        </w:rPr>
        <w:t xml:space="preserve"> WRC-19 </w:t>
      </w:r>
      <w:r w:rsidRPr="008A7641">
        <w:rPr>
          <w:rFonts w:ascii="Times New Roman" w:hAnsi="Times New Roman"/>
          <w:sz w:val="24"/>
          <w:lang w:val="en-NZ"/>
        </w:rPr>
        <w:t>A</w:t>
      </w:r>
      <w:r w:rsidR="005E4F98" w:rsidRPr="008A7641">
        <w:rPr>
          <w:rFonts w:ascii="Times New Roman" w:hAnsi="Times New Roman"/>
          <w:sz w:val="24"/>
          <w:lang w:val="en-NZ"/>
        </w:rPr>
        <w:t>genda items</w:t>
      </w:r>
      <w:r w:rsidRPr="008A7641">
        <w:rPr>
          <w:rFonts w:ascii="Times New Roman" w:hAnsi="Times New Roman"/>
          <w:sz w:val="24"/>
          <w:lang w:val="en-NZ"/>
        </w:rPr>
        <w:t xml:space="preserve"> for </w:t>
      </w:r>
      <w:r w:rsidR="005E4F98" w:rsidRPr="008A7641">
        <w:rPr>
          <w:rFonts w:ascii="Times New Roman" w:hAnsi="Times New Roman"/>
          <w:sz w:val="24"/>
          <w:lang w:val="en-NZ"/>
        </w:rPr>
        <w:t>discuss</w:t>
      </w:r>
      <w:r w:rsidRPr="008A7641">
        <w:rPr>
          <w:rFonts w:ascii="Times New Roman" w:hAnsi="Times New Roman"/>
          <w:sz w:val="24"/>
          <w:lang w:val="en-NZ"/>
        </w:rPr>
        <w:t>ion</w:t>
      </w:r>
      <w:r w:rsidR="005E4F98" w:rsidRPr="008A7641">
        <w:rPr>
          <w:rFonts w:ascii="Times New Roman" w:hAnsi="Times New Roman"/>
          <w:sz w:val="24"/>
          <w:lang w:val="en-NZ"/>
        </w:rPr>
        <w:t xml:space="preserve"> at APG19</w:t>
      </w:r>
      <w:r w:rsidRPr="008A7641">
        <w:rPr>
          <w:rFonts w:ascii="Times New Roman" w:hAnsi="Times New Roman"/>
          <w:sz w:val="24"/>
          <w:lang w:val="en-NZ"/>
        </w:rPr>
        <w:t>-3</w:t>
      </w:r>
      <w:r w:rsidR="005E4F98" w:rsidRPr="008A7641">
        <w:rPr>
          <w:rFonts w:ascii="Times New Roman" w:hAnsi="Times New Roman"/>
          <w:sz w:val="24"/>
          <w:lang w:val="en-NZ"/>
        </w:rPr>
        <w:t xml:space="preserve"> meeting.</w:t>
      </w:r>
    </w:p>
    <w:p w:rsidR="005E4F98" w:rsidRPr="008A7641" w:rsidRDefault="005E4F98" w:rsidP="005C7640">
      <w:pPr>
        <w:pStyle w:val="BodyText"/>
        <w:ind w:firstLine="9"/>
        <w:rPr>
          <w:rFonts w:ascii="Times New Roman" w:hAnsi="Times New Roman"/>
          <w:sz w:val="24"/>
          <w:lang w:val="en-NZ"/>
        </w:rPr>
      </w:pPr>
    </w:p>
    <w:p w:rsidR="00C250B7" w:rsidRPr="008A7641" w:rsidRDefault="00C250B7" w:rsidP="007A16ED">
      <w:pPr>
        <w:pStyle w:val="BodyText"/>
        <w:jc w:val="both"/>
        <w:rPr>
          <w:rFonts w:ascii="Times New Roman" w:hAnsi="Times New Roman"/>
          <w:sz w:val="24"/>
          <w:lang w:val="en-NZ"/>
        </w:rPr>
      </w:pPr>
      <w:r w:rsidRPr="008A7641">
        <w:rPr>
          <w:rFonts w:ascii="Times New Roman" w:hAnsi="Times New Roman"/>
          <w:sz w:val="24"/>
          <w:lang w:val="en-NZ"/>
        </w:rPr>
        <w:t xml:space="preserve">The WP 2 </w:t>
      </w:r>
      <w:r w:rsidR="00532D7A" w:rsidRPr="008A7641">
        <w:rPr>
          <w:rFonts w:ascii="Times New Roman" w:hAnsi="Times New Roman"/>
          <w:sz w:val="24"/>
          <w:lang w:val="en-NZ"/>
        </w:rPr>
        <w:t>me</w:t>
      </w:r>
      <w:r w:rsidRPr="008A7641">
        <w:rPr>
          <w:rFonts w:ascii="Times New Roman" w:hAnsi="Times New Roman"/>
          <w:sz w:val="24"/>
          <w:lang w:val="en-NZ"/>
        </w:rPr>
        <w:t xml:space="preserve">eting </w:t>
      </w:r>
      <w:r w:rsidR="00532D7A" w:rsidRPr="008A7641">
        <w:rPr>
          <w:rFonts w:ascii="Times New Roman" w:hAnsi="Times New Roman"/>
          <w:sz w:val="24"/>
          <w:lang w:val="en-NZ"/>
        </w:rPr>
        <w:t>r</w:t>
      </w:r>
      <w:r w:rsidRPr="008A7641">
        <w:rPr>
          <w:rFonts w:ascii="Times New Roman" w:hAnsi="Times New Roman"/>
          <w:sz w:val="24"/>
          <w:lang w:val="en-NZ"/>
        </w:rPr>
        <w:t>eport can be found in Document APG19-2/OUT-29.</w:t>
      </w:r>
    </w:p>
    <w:p w:rsidR="005C7640" w:rsidRPr="008A7641" w:rsidRDefault="005C7640" w:rsidP="005C7640">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A7641" w:rsidTr="002A279E">
        <w:tc>
          <w:tcPr>
            <w:tcW w:w="9378" w:type="dxa"/>
          </w:tcPr>
          <w:p w:rsidR="007D2F74" w:rsidRPr="008A7641" w:rsidRDefault="007D2F74" w:rsidP="004562C6">
            <w:pPr>
              <w:rPr>
                <w:b/>
                <w:bCs/>
                <w:lang w:val="en-NZ"/>
              </w:rPr>
            </w:pPr>
            <w:r w:rsidRPr="008A7641">
              <w:rPr>
                <w:b/>
                <w:bCs/>
                <w:lang w:val="en-NZ"/>
              </w:rPr>
              <w:t xml:space="preserve">Decision No. </w:t>
            </w:r>
            <w:r w:rsidR="004562C6" w:rsidRPr="008A7641">
              <w:rPr>
                <w:b/>
                <w:bCs/>
                <w:lang w:val="en-NZ"/>
              </w:rPr>
              <w:t>6</w:t>
            </w:r>
            <w:r w:rsidRPr="008A7641">
              <w:rPr>
                <w:b/>
                <w:bCs/>
                <w:lang w:val="en-NZ"/>
              </w:rPr>
              <w:t xml:space="preserve"> (APG19-2)</w:t>
            </w:r>
          </w:p>
        </w:tc>
      </w:tr>
      <w:tr w:rsidR="007D2F74" w:rsidRPr="008A7641" w:rsidTr="002A279E">
        <w:tc>
          <w:tcPr>
            <w:tcW w:w="9378" w:type="dxa"/>
          </w:tcPr>
          <w:p w:rsidR="007D2F74" w:rsidRPr="008A7641" w:rsidRDefault="007D2F74" w:rsidP="007D2F74">
            <w:pPr>
              <w:suppressAutoHyphens/>
              <w:rPr>
                <w:lang w:val="en-NZ"/>
              </w:rPr>
            </w:pPr>
            <w:r w:rsidRPr="008A7641">
              <w:rPr>
                <w:lang w:val="en-NZ"/>
              </w:rPr>
              <w:t xml:space="preserve">The </w:t>
            </w:r>
            <w:r w:rsidR="00532D7A" w:rsidRPr="008A7641">
              <w:rPr>
                <w:lang w:val="en-NZ"/>
              </w:rPr>
              <w:t>Plenary</w:t>
            </w:r>
            <w:r w:rsidRPr="008A7641">
              <w:rPr>
                <w:lang w:val="en-NZ"/>
              </w:rPr>
              <w:t xml:space="preserve"> approved the meeting report of Working Party 2. </w:t>
            </w:r>
          </w:p>
        </w:tc>
      </w:tr>
    </w:tbl>
    <w:p w:rsidR="007D2F74" w:rsidRPr="008A7641" w:rsidRDefault="007D2F74" w:rsidP="005C7640">
      <w:pPr>
        <w:pStyle w:val="BodyText"/>
        <w:ind w:firstLine="9"/>
        <w:rPr>
          <w:rFonts w:ascii="Times New Roman" w:hAnsi="Times New Roman"/>
          <w:sz w:val="24"/>
          <w:lang w:val="en-NZ"/>
        </w:rPr>
      </w:pPr>
    </w:p>
    <w:p w:rsidR="005A5C44" w:rsidRDefault="005A5C44">
      <w:pPr>
        <w:rPr>
          <w:rFonts w:eastAsia="Malgun Gothic" w:cs="Times New Roman"/>
          <w:i/>
          <w:kern w:val="2"/>
          <w:szCs w:val="20"/>
          <w:lang w:val="en-NZ" w:eastAsia="ko-KR"/>
        </w:rPr>
      </w:pPr>
      <w:r>
        <w:rPr>
          <w:lang w:val="en-NZ"/>
        </w:rPr>
        <w:br w:type="page"/>
      </w:r>
    </w:p>
    <w:p w:rsidR="005C7640" w:rsidRPr="008A7641" w:rsidRDefault="00975F6D" w:rsidP="005C7640">
      <w:pPr>
        <w:pStyle w:val="Heading4"/>
        <w:jc w:val="left"/>
        <w:rPr>
          <w:lang w:val="en-NZ"/>
        </w:rPr>
      </w:pPr>
      <w:r w:rsidRPr="008A7641">
        <w:rPr>
          <w:lang w:val="en-NZ"/>
        </w:rPr>
        <w:lastRenderedPageBreak/>
        <w:t>4</w:t>
      </w:r>
      <w:r w:rsidR="005C7640" w:rsidRPr="008A7641">
        <w:rPr>
          <w:lang w:val="en-NZ"/>
        </w:rPr>
        <w:t>.</w:t>
      </w:r>
      <w:r w:rsidRPr="008A7641">
        <w:rPr>
          <w:lang w:val="en-NZ"/>
        </w:rPr>
        <w:t>2</w:t>
      </w:r>
      <w:r w:rsidR="005C7640" w:rsidRPr="008A7641">
        <w:rPr>
          <w:lang w:val="en-NZ"/>
        </w:rPr>
        <w:t>.3</w:t>
      </w:r>
      <w:r w:rsidR="005C7640" w:rsidRPr="008A7641">
        <w:rPr>
          <w:lang w:val="en-NZ"/>
        </w:rPr>
        <w:tab/>
        <w:t>Working Party 3 (WP 3)</w:t>
      </w:r>
    </w:p>
    <w:p w:rsidR="005C7640" w:rsidRPr="008A7641" w:rsidRDefault="005C7640" w:rsidP="007A16ED">
      <w:pPr>
        <w:pStyle w:val="BodyText"/>
        <w:jc w:val="both"/>
        <w:rPr>
          <w:rFonts w:ascii="Times New Roman" w:hAnsi="Times New Roman"/>
          <w:sz w:val="24"/>
          <w:lang w:val="en-NZ"/>
        </w:rPr>
      </w:pPr>
      <w:r w:rsidRPr="008A7641">
        <w:rPr>
          <w:rFonts w:ascii="Times New Roman" w:hAnsi="Times New Roman"/>
          <w:sz w:val="24"/>
          <w:lang w:val="en-NZ"/>
        </w:rPr>
        <w:t xml:space="preserve">Mr. Muneo Abe, Chairman of WP 3, reported that </w:t>
      </w:r>
      <w:r w:rsidR="005F71F7" w:rsidRPr="008A7641">
        <w:rPr>
          <w:rFonts w:ascii="Times New Roman" w:hAnsi="Times New Roman"/>
          <w:sz w:val="24"/>
          <w:lang w:val="en-NZ"/>
        </w:rPr>
        <w:t xml:space="preserve">WP 3 conducted Informal Sessions for WRC-19 Agenda items </w:t>
      </w:r>
      <w:r w:rsidR="0064461E" w:rsidRPr="008A7641">
        <w:rPr>
          <w:rFonts w:ascii="Times New Roman" w:hAnsi="Times New Roman"/>
          <w:sz w:val="24"/>
          <w:lang w:val="en-NZ"/>
        </w:rPr>
        <w:t xml:space="preserve">1.4, </w:t>
      </w:r>
      <w:r w:rsidR="005F71F7" w:rsidRPr="008A7641">
        <w:rPr>
          <w:rFonts w:ascii="Times New Roman" w:hAnsi="Times New Roman"/>
          <w:sz w:val="24"/>
          <w:lang w:val="en-NZ"/>
        </w:rPr>
        <w:t>1.5, 1.6, 7, 9.1 (issues 9.1.2</w:t>
      </w:r>
      <w:r w:rsidR="00281740">
        <w:rPr>
          <w:rFonts w:ascii="Times New Roman" w:hAnsi="Times New Roman"/>
          <w:sz w:val="24"/>
          <w:lang w:val="en-NZ"/>
        </w:rPr>
        <w:t>,</w:t>
      </w:r>
      <w:r w:rsidR="005F71F7" w:rsidRPr="008A7641">
        <w:rPr>
          <w:rFonts w:ascii="Times New Roman" w:hAnsi="Times New Roman"/>
          <w:sz w:val="24"/>
          <w:lang w:val="en-NZ"/>
        </w:rPr>
        <w:t xml:space="preserve"> 9.1</w:t>
      </w:r>
      <w:r w:rsidR="007D2F74" w:rsidRPr="008A7641">
        <w:rPr>
          <w:rFonts w:ascii="Times New Roman" w:hAnsi="Times New Roman"/>
          <w:sz w:val="24"/>
          <w:lang w:val="en-NZ"/>
        </w:rPr>
        <w:t>.3</w:t>
      </w:r>
      <w:r w:rsidR="00281740">
        <w:rPr>
          <w:rFonts w:ascii="Times New Roman" w:hAnsi="Times New Roman"/>
          <w:sz w:val="24"/>
          <w:lang w:val="en-NZ"/>
        </w:rPr>
        <w:t xml:space="preserve"> and 9.1.9</w:t>
      </w:r>
      <w:r w:rsidR="007D2F74" w:rsidRPr="008A7641">
        <w:rPr>
          <w:rFonts w:ascii="Times New Roman" w:hAnsi="Times New Roman"/>
          <w:sz w:val="24"/>
          <w:lang w:val="en-NZ"/>
        </w:rPr>
        <w:t xml:space="preserve">). Participants </w:t>
      </w:r>
      <w:r w:rsidR="0064461E" w:rsidRPr="008A7641">
        <w:rPr>
          <w:rFonts w:ascii="Times New Roman" w:hAnsi="Times New Roman"/>
          <w:sz w:val="24"/>
          <w:lang w:val="en-NZ"/>
        </w:rPr>
        <w:t xml:space="preserve">provided feedback that </w:t>
      </w:r>
      <w:r w:rsidR="007D2F74" w:rsidRPr="008A7641">
        <w:rPr>
          <w:rFonts w:ascii="Times New Roman" w:hAnsi="Times New Roman"/>
          <w:sz w:val="24"/>
          <w:lang w:val="en-NZ"/>
        </w:rPr>
        <w:t xml:space="preserve">these sessions </w:t>
      </w:r>
      <w:r w:rsidR="0064461E" w:rsidRPr="008A7641">
        <w:rPr>
          <w:rFonts w:ascii="Times New Roman" w:hAnsi="Times New Roman"/>
          <w:sz w:val="24"/>
          <w:lang w:val="en-NZ"/>
        </w:rPr>
        <w:t xml:space="preserve">were </w:t>
      </w:r>
      <w:r w:rsidR="007D2F74" w:rsidRPr="008A7641">
        <w:rPr>
          <w:rFonts w:ascii="Times New Roman" w:hAnsi="Times New Roman"/>
          <w:sz w:val="24"/>
          <w:lang w:val="en-NZ"/>
        </w:rPr>
        <w:t xml:space="preserve">very useful and informative. </w:t>
      </w:r>
    </w:p>
    <w:p w:rsidR="007D2F74" w:rsidRPr="008A7641" w:rsidRDefault="007D2F74" w:rsidP="007A16ED">
      <w:pPr>
        <w:pStyle w:val="BodyText"/>
        <w:jc w:val="both"/>
        <w:rPr>
          <w:rFonts w:ascii="Times New Roman" w:hAnsi="Times New Roman"/>
          <w:sz w:val="24"/>
          <w:lang w:val="en-NZ"/>
        </w:rPr>
      </w:pPr>
    </w:p>
    <w:p w:rsidR="007D2F74" w:rsidRPr="008A7641" w:rsidRDefault="0064461E" w:rsidP="007A16ED">
      <w:pPr>
        <w:pStyle w:val="BodyText"/>
        <w:jc w:val="both"/>
        <w:rPr>
          <w:rFonts w:ascii="Times New Roman" w:hAnsi="Times New Roman"/>
          <w:sz w:val="24"/>
          <w:lang w:val="en-NZ"/>
        </w:rPr>
      </w:pPr>
      <w:r w:rsidRPr="008A7641">
        <w:rPr>
          <w:rFonts w:ascii="Times New Roman" w:hAnsi="Times New Roman"/>
          <w:sz w:val="24"/>
          <w:lang w:val="en-NZ"/>
        </w:rPr>
        <w:t xml:space="preserve">Mr. Abe indicated that the </w:t>
      </w:r>
      <w:r w:rsidR="004C5F1F" w:rsidRPr="008A7641">
        <w:rPr>
          <w:rFonts w:ascii="Times New Roman" w:hAnsi="Times New Roman"/>
          <w:sz w:val="24"/>
          <w:lang w:val="en-NZ"/>
        </w:rPr>
        <w:t xml:space="preserve">following structure of WP 3 </w:t>
      </w:r>
      <w:r w:rsidRPr="008A7641">
        <w:rPr>
          <w:rFonts w:ascii="Times New Roman" w:hAnsi="Times New Roman"/>
          <w:sz w:val="24"/>
          <w:lang w:val="en-NZ"/>
        </w:rPr>
        <w:t>and</w:t>
      </w:r>
      <w:r w:rsidR="004C5F1F" w:rsidRPr="008A7641">
        <w:rPr>
          <w:rFonts w:ascii="Times New Roman" w:hAnsi="Times New Roman"/>
          <w:sz w:val="24"/>
          <w:lang w:val="en-NZ"/>
        </w:rPr>
        <w:t xml:space="preserve"> </w:t>
      </w:r>
      <w:r w:rsidRPr="008A7641">
        <w:rPr>
          <w:rFonts w:ascii="Times New Roman" w:hAnsi="Times New Roman"/>
          <w:sz w:val="24"/>
          <w:lang w:val="en-NZ"/>
        </w:rPr>
        <w:t xml:space="preserve">the respective </w:t>
      </w:r>
      <w:r w:rsidR="000678A2" w:rsidRPr="008A7641">
        <w:rPr>
          <w:rFonts w:ascii="Times New Roman" w:hAnsi="Times New Roman"/>
          <w:sz w:val="24"/>
          <w:lang w:val="en-NZ"/>
        </w:rPr>
        <w:t xml:space="preserve">Drafting Group </w:t>
      </w:r>
      <w:r w:rsidR="004C5F1F" w:rsidRPr="008A7641">
        <w:rPr>
          <w:rFonts w:ascii="Times New Roman" w:hAnsi="Times New Roman"/>
          <w:sz w:val="24"/>
          <w:lang w:val="en-NZ"/>
        </w:rPr>
        <w:t xml:space="preserve">chairmen were </w:t>
      </w:r>
      <w:r w:rsidR="00A31C49" w:rsidRPr="008A7641">
        <w:rPr>
          <w:rFonts w:ascii="Times New Roman" w:hAnsi="Times New Roman"/>
          <w:sz w:val="24"/>
          <w:lang w:val="en-NZ"/>
        </w:rPr>
        <w:t xml:space="preserve">already </w:t>
      </w:r>
      <w:r w:rsidR="004C5F1F" w:rsidRPr="008A7641">
        <w:rPr>
          <w:rFonts w:ascii="Times New Roman" w:hAnsi="Times New Roman"/>
          <w:sz w:val="24"/>
          <w:lang w:val="en-NZ"/>
        </w:rPr>
        <w:t xml:space="preserve">confirmed </w:t>
      </w:r>
      <w:r w:rsidRPr="008A7641">
        <w:rPr>
          <w:rFonts w:ascii="Times New Roman" w:hAnsi="Times New Roman"/>
          <w:sz w:val="24"/>
          <w:lang w:val="en-NZ"/>
        </w:rPr>
        <w:t xml:space="preserve">as </w:t>
      </w:r>
      <w:r w:rsidR="004C5F1F" w:rsidRPr="008A7641">
        <w:rPr>
          <w:rFonts w:ascii="Times New Roman" w:hAnsi="Times New Roman"/>
          <w:sz w:val="24"/>
          <w:lang w:val="en-NZ"/>
        </w:rPr>
        <w:t xml:space="preserve">at the </w:t>
      </w:r>
      <w:r w:rsidRPr="008A7641">
        <w:rPr>
          <w:rFonts w:ascii="Times New Roman" w:hAnsi="Times New Roman"/>
          <w:sz w:val="24"/>
          <w:lang w:val="en-NZ"/>
        </w:rPr>
        <w:t>APG19-1</w:t>
      </w:r>
      <w:r w:rsidR="004C5F1F" w:rsidRPr="008A7641">
        <w:rPr>
          <w:rFonts w:ascii="Times New Roman" w:hAnsi="Times New Roman"/>
          <w:sz w:val="24"/>
          <w:lang w:val="en-NZ"/>
        </w:rPr>
        <w:t xml:space="preserve"> meeting</w:t>
      </w:r>
      <w:r w:rsidRPr="008A7641">
        <w:rPr>
          <w:rFonts w:ascii="Times New Roman" w:hAnsi="Times New Roman"/>
          <w:sz w:val="24"/>
          <w:lang w:val="en-NZ"/>
        </w:rPr>
        <w:t>:</w:t>
      </w:r>
      <w:r w:rsidR="004C5F1F" w:rsidRPr="008A7641">
        <w:rPr>
          <w:rFonts w:ascii="Times New Roman" w:hAnsi="Times New Roman"/>
          <w:sz w:val="24"/>
          <w:lang w:val="en-NZ"/>
        </w:rPr>
        <w:t xml:space="preserve"> </w:t>
      </w:r>
    </w:p>
    <w:p w:rsidR="005C7640" w:rsidRPr="008A7641" w:rsidRDefault="005C7640" w:rsidP="008F23BE">
      <w:pPr>
        <w:pStyle w:val="BodyText"/>
        <w:rPr>
          <w:rFonts w:ascii="Times New Roman" w:hAnsi="Times New Roman"/>
          <w:sz w:val="24"/>
          <w:lang w:val="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5670"/>
      </w:tblGrid>
      <w:tr w:rsidR="00846DC9" w:rsidRPr="008A7641" w:rsidTr="00E2582A">
        <w:trPr>
          <w:cantSplit/>
          <w:trHeight w:val="70"/>
          <w:tblHeader/>
        </w:trPr>
        <w:tc>
          <w:tcPr>
            <w:tcW w:w="959" w:type="dxa"/>
            <w:shd w:val="clear" w:color="auto" w:fill="D9D9D9"/>
            <w:vAlign w:val="center"/>
          </w:tcPr>
          <w:p w:rsidR="00846DC9" w:rsidRPr="008A7641" w:rsidRDefault="00846DC9" w:rsidP="003E7D18">
            <w:pPr>
              <w:spacing w:before="60" w:after="60"/>
              <w:jc w:val="center"/>
              <w:rPr>
                <w:rFonts w:cs="Times New Roman"/>
                <w:b/>
                <w:bCs/>
                <w:sz w:val="22"/>
                <w:szCs w:val="22"/>
                <w:lang w:val="en-NZ"/>
              </w:rPr>
            </w:pPr>
            <w:r w:rsidRPr="008A7641">
              <w:rPr>
                <w:rFonts w:cs="Times New Roman"/>
                <w:b/>
                <w:bCs/>
                <w:sz w:val="22"/>
                <w:szCs w:val="22"/>
                <w:lang w:val="en-NZ"/>
              </w:rPr>
              <w:t>DGs</w:t>
            </w:r>
          </w:p>
        </w:tc>
        <w:tc>
          <w:tcPr>
            <w:tcW w:w="2835" w:type="dxa"/>
            <w:shd w:val="clear" w:color="auto" w:fill="D9D9D9"/>
            <w:vAlign w:val="center"/>
          </w:tcPr>
          <w:p w:rsidR="00846DC9" w:rsidRPr="008A7641" w:rsidRDefault="00846DC9" w:rsidP="008737BE">
            <w:pPr>
              <w:spacing w:before="60" w:after="60"/>
              <w:jc w:val="center"/>
              <w:rPr>
                <w:rFonts w:cs="Times New Roman"/>
                <w:b/>
                <w:bCs/>
                <w:sz w:val="22"/>
                <w:szCs w:val="22"/>
                <w:lang w:val="en-NZ"/>
              </w:rPr>
            </w:pPr>
            <w:r w:rsidRPr="008A7641">
              <w:rPr>
                <w:rFonts w:cs="Times New Roman"/>
                <w:b/>
                <w:bCs/>
                <w:sz w:val="22"/>
                <w:szCs w:val="22"/>
                <w:lang w:val="en-NZ"/>
              </w:rPr>
              <w:t>WRC-19 Agenda Items</w:t>
            </w:r>
          </w:p>
        </w:tc>
        <w:tc>
          <w:tcPr>
            <w:tcW w:w="5670" w:type="dxa"/>
            <w:shd w:val="clear" w:color="auto" w:fill="D9D9D9"/>
            <w:vAlign w:val="center"/>
          </w:tcPr>
          <w:p w:rsidR="00846DC9" w:rsidRPr="008A7641" w:rsidRDefault="00846DC9" w:rsidP="008737BE">
            <w:pPr>
              <w:spacing w:before="60" w:after="60"/>
              <w:jc w:val="center"/>
              <w:rPr>
                <w:rFonts w:cs="Times New Roman"/>
                <w:b/>
                <w:bCs/>
                <w:sz w:val="22"/>
                <w:szCs w:val="22"/>
                <w:lang w:val="en-NZ"/>
              </w:rPr>
            </w:pPr>
            <w:r w:rsidRPr="008A7641">
              <w:rPr>
                <w:rFonts w:cs="Times New Roman"/>
                <w:b/>
                <w:bCs/>
                <w:sz w:val="22"/>
                <w:szCs w:val="22"/>
                <w:lang w:val="en-NZ"/>
              </w:rPr>
              <w:t>DG Chair</w:t>
            </w:r>
          </w:p>
        </w:tc>
      </w:tr>
      <w:tr w:rsidR="00846DC9" w:rsidRPr="008A7641" w:rsidTr="00E2582A">
        <w:trPr>
          <w:cantSplit/>
          <w:trHeight w:val="70"/>
        </w:trPr>
        <w:tc>
          <w:tcPr>
            <w:tcW w:w="959" w:type="dxa"/>
            <w:shd w:val="clear" w:color="auto" w:fill="auto"/>
            <w:vAlign w:val="center"/>
          </w:tcPr>
          <w:p w:rsidR="00846DC9" w:rsidRPr="008A7641" w:rsidRDefault="00846DC9" w:rsidP="003E7D18">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3-1</w:t>
            </w:r>
          </w:p>
        </w:tc>
        <w:tc>
          <w:tcPr>
            <w:tcW w:w="2835" w:type="dxa"/>
            <w:shd w:val="clear" w:color="auto" w:fill="auto"/>
            <w:vAlign w:val="center"/>
          </w:tcPr>
          <w:p w:rsidR="00846DC9" w:rsidRPr="008A7641" w:rsidRDefault="00846DC9" w:rsidP="008737BE">
            <w:pPr>
              <w:spacing w:before="60" w:after="60"/>
              <w:rPr>
                <w:rFonts w:cs="Times New Roman"/>
                <w:sz w:val="22"/>
                <w:szCs w:val="22"/>
                <w:lang w:val="en-NZ" w:bidi="th-TH"/>
              </w:rPr>
            </w:pPr>
            <w:r w:rsidRPr="008A7641">
              <w:rPr>
                <w:rFonts w:cs="Times New Roman"/>
                <w:sz w:val="22"/>
                <w:szCs w:val="22"/>
                <w:lang w:val="en-NZ" w:bidi="th-TH"/>
              </w:rPr>
              <w:t>AI 1.4 (Review of Annex 7 to AP30)</w:t>
            </w:r>
          </w:p>
        </w:tc>
        <w:tc>
          <w:tcPr>
            <w:tcW w:w="5670" w:type="dxa"/>
            <w:shd w:val="clear" w:color="auto" w:fill="auto"/>
            <w:vAlign w:val="center"/>
          </w:tcPr>
          <w:p w:rsidR="00846DC9" w:rsidRPr="008A7641" w:rsidRDefault="00846DC9" w:rsidP="008737BE">
            <w:pPr>
              <w:spacing w:before="60" w:after="60"/>
              <w:rPr>
                <w:rFonts w:cs="Times New Roman"/>
                <w:sz w:val="22"/>
                <w:szCs w:val="22"/>
                <w:lang w:val="en-NZ"/>
              </w:rPr>
            </w:pPr>
            <w:r w:rsidRPr="008A7641">
              <w:rPr>
                <w:rFonts w:cs="Times New Roman"/>
                <w:sz w:val="22"/>
                <w:szCs w:val="22"/>
                <w:lang w:val="en-NZ" w:bidi="th-TH"/>
              </w:rPr>
              <w:t>Mr. Meiditomo Sutyarjoko (Japan)</w:t>
            </w:r>
            <w:r w:rsidRPr="008A7641">
              <w:rPr>
                <w:rFonts w:cs="Times New Roman"/>
                <w:sz w:val="22"/>
                <w:szCs w:val="22"/>
                <w:lang w:val="en-NZ"/>
              </w:rPr>
              <w:t xml:space="preserve"> </w:t>
            </w:r>
          </w:p>
          <w:p w:rsidR="00846DC9" w:rsidRPr="008A7641" w:rsidRDefault="00846DC9" w:rsidP="008737BE">
            <w:pPr>
              <w:spacing w:before="60" w:after="60"/>
              <w:rPr>
                <w:rFonts w:cs="Times New Roman"/>
                <w:sz w:val="22"/>
                <w:szCs w:val="22"/>
                <w:lang w:val="en-NZ" w:bidi="th-TH"/>
              </w:rPr>
            </w:pPr>
            <w:r w:rsidRPr="008A7641">
              <w:rPr>
                <w:rFonts w:cs="Times New Roman"/>
                <w:sz w:val="22"/>
                <w:szCs w:val="22"/>
                <w:lang w:val="en-NZ"/>
              </w:rPr>
              <w:t>E-mail: meiditomo.sutyarjoko@bri.co.id</w:t>
            </w:r>
          </w:p>
        </w:tc>
      </w:tr>
      <w:tr w:rsidR="00846DC9" w:rsidRPr="008A7641" w:rsidTr="00E2582A">
        <w:trPr>
          <w:cantSplit/>
          <w:trHeight w:val="75"/>
        </w:trPr>
        <w:tc>
          <w:tcPr>
            <w:tcW w:w="959" w:type="dxa"/>
            <w:shd w:val="clear" w:color="auto" w:fill="auto"/>
            <w:vAlign w:val="center"/>
          </w:tcPr>
          <w:p w:rsidR="00846DC9" w:rsidRPr="008A7641" w:rsidRDefault="00846DC9" w:rsidP="003E7D18">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3-2</w:t>
            </w:r>
          </w:p>
        </w:tc>
        <w:tc>
          <w:tcPr>
            <w:tcW w:w="2835" w:type="dxa"/>
            <w:shd w:val="clear" w:color="auto" w:fill="auto"/>
            <w:vAlign w:val="center"/>
          </w:tcPr>
          <w:p w:rsidR="00846DC9" w:rsidRPr="008A7641" w:rsidRDefault="00846DC9" w:rsidP="00FD4CF6">
            <w:pPr>
              <w:spacing w:before="60" w:after="60"/>
              <w:rPr>
                <w:rFonts w:cs="Times New Roman"/>
                <w:sz w:val="22"/>
                <w:szCs w:val="22"/>
                <w:lang w:val="en-NZ" w:bidi="th-TH"/>
              </w:rPr>
            </w:pPr>
            <w:r w:rsidRPr="008A7641">
              <w:rPr>
                <w:rFonts w:cs="Times New Roman"/>
                <w:sz w:val="22"/>
                <w:szCs w:val="22"/>
                <w:lang w:val="en-NZ" w:bidi="th-TH"/>
              </w:rPr>
              <w:t>AI 1.5 (ESIM in 17.7-19.7</w:t>
            </w:r>
            <w:r w:rsidR="00FD4CF6" w:rsidRPr="008A7641">
              <w:rPr>
                <w:rFonts w:cs="Times New Roman"/>
                <w:sz w:val="22"/>
                <w:szCs w:val="22"/>
                <w:lang w:val="en-NZ" w:bidi="th-TH"/>
              </w:rPr>
              <w:t xml:space="preserve"> GHz &amp; </w:t>
            </w:r>
            <w:r w:rsidRPr="008A7641">
              <w:rPr>
                <w:rFonts w:cs="Times New Roman"/>
                <w:sz w:val="22"/>
                <w:szCs w:val="22"/>
                <w:lang w:val="en-NZ" w:bidi="th-TH"/>
              </w:rPr>
              <w:t>27.5-29.5 GHz)</w:t>
            </w:r>
          </w:p>
        </w:tc>
        <w:tc>
          <w:tcPr>
            <w:tcW w:w="5670" w:type="dxa"/>
            <w:shd w:val="clear" w:color="auto" w:fill="auto"/>
            <w:vAlign w:val="center"/>
          </w:tcPr>
          <w:p w:rsidR="00846DC9" w:rsidRPr="008A7641" w:rsidRDefault="00846DC9" w:rsidP="008737BE">
            <w:pPr>
              <w:spacing w:before="60" w:after="60"/>
              <w:rPr>
                <w:rFonts w:cs="Times New Roman"/>
                <w:sz w:val="22"/>
                <w:szCs w:val="22"/>
                <w:lang w:val="en-NZ"/>
              </w:rPr>
            </w:pPr>
            <w:r w:rsidRPr="008A7641">
              <w:rPr>
                <w:rFonts w:cs="Times New Roman"/>
                <w:sz w:val="22"/>
                <w:szCs w:val="22"/>
                <w:lang w:val="en-NZ" w:bidi="th-TH"/>
              </w:rPr>
              <w:t>Mr. Nobuyuki Kawai (Japan)</w:t>
            </w:r>
            <w:r w:rsidRPr="008A7641">
              <w:rPr>
                <w:rFonts w:cs="Times New Roman"/>
                <w:sz w:val="22"/>
                <w:szCs w:val="22"/>
                <w:lang w:val="en-NZ"/>
              </w:rPr>
              <w:t xml:space="preserve"> </w:t>
            </w:r>
          </w:p>
          <w:p w:rsidR="00846DC9" w:rsidRPr="008A7641" w:rsidRDefault="00846DC9" w:rsidP="008737BE">
            <w:pPr>
              <w:spacing w:before="60" w:after="60"/>
              <w:rPr>
                <w:rFonts w:eastAsia="MS Mincho" w:cs="Times New Roman"/>
                <w:sz w:val="22"/>
                <w:szCs w:val="22"/>
                <w:lang w:val="en-NZ" w:eastAsia="ja-JP" w:bidi="th-TH"/>
              </w:rPr>
            </w:pPr>
            <w:r w:rsidRPr="008A7641">
              <w:rPr>
                <w:rFonts w:cs="Times New Roman"/>
                <w:sz w:val="22"/>
                <w:szCs w:val="22"/>
                <w:lang w:val="en-NZ"/>
              </w:rPr>
              <w:t>E-mail: no-kawai@kddi.com</w:t>
            </w:r>
          </w:p>
        </w:tc>
      </w:tr>
      <w:tr w:rsidR="00846DC9" w:rsidRPr="008A7641" w:rsidTr="00E2582A">
        <w:trPr>
          <w:cantSplit/>
          <w:trHeight w:val="70"/>
        </w:trPr>
        <w:tc>
          <w:tcPr>
            <w:tcW w:w="959" w:type="dxa"/>
            <w:shd w:val="clear" w:color="auto" w:fill="auto"/>
            <w:vAlign w:val="center"/>
          </w:tcPr>
          <w:p w:rsidR="00846DC9" w:rsidRPr="008A7641" w:rsidRDefault="00846DC9" w:rsidP="003E7D18">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3-3</w:t>
            </w:r>
          </w:p>
        </w:tc>
        <w:tc>
          <w:tcPr>
            <w:tcW w:w="2835" w:type="dxa"/>
            <w:shd w:val="clear" w:color="auto" w:fill="auto"/>
            <w:vAlign w:val="center"/>
          </w:tcPr>
          <w:p w:rsidR="00846DC9" w:rsidRPr="008A7641" w:rsidRDefault="00846DC9" w:rsidP="008737BE">
            <w:pPr>
              <w:spacing w:before="60" w:after="60"/>
              <w:rPr>
                <w:rFonts w:cs="Times New Roman"/>
                <w:sz w:val="22"/>
                <w:szCs w:val="22"/>
                <w:lang w:val="en-NZ" w:bidi="th-TH"/>
              </w:rPr>
            </w:pPr>
            <w:r w:rsidRPr="008A7641">
              <w:rPr>
                <w:rFonts w:cs="Times New Roman"/>
                <w:sz w:val="22"/>
                <w:szCs w:val="22"/>
                <w:lang w:val="en-NZ" w:bidi="th-TH"/>
              </w:rPr>
              <w:t>AI 1.6 (NGSO Operations in 37.5-51.4 GHz)</w:t>
            </w:r>
          </w:p>
        </w:tc>
        <w:tc>
          <w:tcPr>
            <w:tcW w:w="5670" w:type="dxa"/>
            <w:tcBorders>
              <w:bottom w:val="single" w:sz="4" w:space="0" w:color="auto"/>
            </w:tcBorders>
            <w:shd w:val="clear" w:color="auto" w:fill="auto"/>
            <w:vAlign w:val="center"/>
          </w:tcPr>
          <w:p w:rsidR="00846DC9" w:rsidRPr="008A7641" w:rsidRDefault="00846DC9" w:rsidP="008737BE">
            <w:pPr>
              <w:spacing w:before="60" w:after="60"/>
              <w:rPr>
                <w:rFonts w:cs="Times New Roman"/>
                <w:sz w:val="22"/>
                <w:szCs w:val="22"/>
                <w:lang w:val="en-NZ"/>
              </w:rPr>
            </w:pPr>
            <w:r w:rsidRPr="008A7641">
              <w:rPr>
                <w:rFonts w:cs="Times New Roman"/>
                <w:sz w:val="22"/>
                <w:szCs w:val="22"/>
                <w:lang w:val="en-NZ" w:bidi="th-TH"/>
              </w:rPr>
              <w:t xml:space="preserve">Mr. </w:t>
            </w:r>
            <w:r w:rsidRPr="008A7641">
              <w:rPr>
                <w:rFonts w:eastAsia="SimSun" w:cs="Times New Roman"/>
                <w:sz w:val="22"/>
                <w:szCs w:val="22"/>
                <w:lang w:val="en-NZ" w:eastAsia="ja-JP" w:bidi="th-TH"/>
              </w:rPr>
              <w:t xml:space="preserve">Dave </w:t>
            </w:r>
            <w:r w:rsidRPr="008A7641">
              <w:rPr>
                <w:rFonts w:cs="Times New Roman"/>
                <w:sz w:val="22"/>
                <w:szCs w:val="22"/>
                <w:lang w:val="en-NZ" w:bidi="th-TH"/>
              </w:rPr>
              <w:t>Kershaw (New Zealand)</w:t>
            </w:r>
            <w:r w:rsidRPr="008A7641">
              <w:rPr>
                <w:rFonts w:cs="Times New Roman"/>
                <w:sz w:val="22"/>
                <w:szCs w:val="22"/>
                <w:lang w:val="en-NZ"/>
              </w:rPr>
              <w:t xml:space="preserve"> </w:t>
            </w:r>
          </w:p>
          <w:p w:rsidR="00846DC9" w:rsidRPr="008A7641" w:rsidRDefault="00846DC9" w:rsidP="008737BE">
            <w:pPr>
              <w:spacing w:before="60" w:after="60"/>
              <w:rPr>
                <w:rFonts w:cs="Times New Roman"/>
                <w:sz w:val="22"/>
                <w:szCs w:val="22"/>
                <w:lang w:val="en-NZ" w:bidi="th-TH"/>
              </w:rPr>
            </w:pPr>
            <w:r w:rsidRPr="008A7641">
              <w:rPr>
                <w:rFonts w:cs="Times New Roman"/>
                <w:sz w:val="22"/>
                <w:szCs w:val="22"/>
                <w:lang w:val="en-NZ"/>
              </w:rPr>
              <w:t>E-mail: dave.kershaw@dkconsulting.co.nz</w:t>
            </w:r>
          </w:p>
        </w:tc>
      </w:tr>
      <w:tr w:rsidR="00846DC9" w:rsidRPr="008A7641" w:rsidTr="00E2582A">
        <w:trPr>
          <w:cantSplit/>
          <w:trHeight w:val="70"/>
        </w:trPr>
        <w:tc>
          <w:tcPr>
            <w:tcW w:w="959" w:type="dxa"/>
            <w:vMerge w:val="restart"/>
            <w:shd w:val="clear" w:color="auto" w:fill="auto"/>
            <w:vAlign w:val="center"/>
          </w:tcPr>
          <w:p w:rsidR="00846DC9" w:rsidRPr="008A7641" w:rsidRDefault="00846DC9" w:rsidP="003E7D18">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3-4</w:t>
            </w:r>
          </w:p>
        </w:tc>
        <w:tc>
          <w:tcPr>
            <w:tcW w:w="2835" w:type="dxa"/>
            <w:vMerge w:val="restart"/>
            <w:shd w:val="clear" w:color="auto" w:fill="auto"/>
            <w:vAlign w:val="center"/>
          </w:tcPr>
          <w:p w:rsidR="00846DC9" w:rsidRPr="008A7641" w:rsidRDefault="00846DC9" w:rsidP="008737BE">
            <w:pPr>
              <w:spacing w:before="60" w:after="60"/>
              <w:rPr>
                <w:rFonts w:cs="Times New Roman"/>
                <w:sz w:val="22"/>
                <w:szCs w:val="22"/>
                <w:lang w:val="en-NZ" w:bidi="th-TH"/>
              </w:rPr>
            </w:pPr>
            <w:r w:rsidRPr="008A7641">
              <w:rPr>
                <w:rFonts w:cs="Times New Roman"/>
                <w:sz w:val="22"/>
                <w:szCs w:val="22"/>
                <w:lang w:val="en-NZ" w:bidi="th-TH"/>
              </w:rPr>
              <w:t>AI 7 (Review of Satellite Regulatory Issues)</w:t>
            </w:r>
          </w:p>
        </w:tc>
        <w:tc>
          <w:tcPr>
            <w:tcW w:w="5670" w:type="dxa"/>
            <w:tcBorders>
              <w:bottom w:val="nil"/>
            </w:tcBorders>
            <w:shd w:val="clear" w:color="auto" w:fill="auto"/>
            <w:vAlign w:val="center"/>
          </w:tcPr>
          <w:p w:rsidR="005F71F7" w:rsidRPr="008A7641" w:rsidRDefault="00DB1F06" w:rsidP="005F71F7">
            <w:pPr>
              <w:spacing w:before="60" w:after="60"/>
              <w:rPr>
                <w:rFonts w:cs="Times New Roman"/>
                <w:sz w:val="22"/>
                <w:szCs w:val="22"/>
                <w:lang w:val="en-NZ"/>
              </w:rPr>
            </w:pPr>
            <w:r w:rsidRPr="008A7641">
              <w:rPr>
                <w:rFonts w:cs="Times New Roman"/>
                <w:sz w:val="22"/>
                <w:szCs w:val="22"/>
                <w:lang w:val="en-NZ"/>
              </w:rPr>
              <w:t>c</w:t>
            </w:r>
            <w:r w:rsidR="005F71F7" w:rsidRPr="008A7641">
              <w:rPr>
                <w:rFonts w:cs="Times New Roman"/>
                <w:sz w:val="22"/>
                <w:szCs w:val="22"/>
                <w:lang w:val="en-NZ"/>
              </w:rPr>
              <w:t>o-chair</w:t>
            </w:r>
            <w:r w:rsidRPr="008A7641">
              <w:rPr>
                <w:rFonts w:cs="Times New Roman"/>
                <w:sz w:val="22"/>
                <w:szCs w:val="22"/>
                <w:lang w:val="en-NZ"/>
              </w:rPr>
              <w:t>ed by</w:t>
            </w:r>
            <w:r w:rsidR="005F71F7" w:rsidRPr="008A7641">
              <w:rPr>
                <w:rFonts w:cs="Times New Roman"/>
                <w:sz w:val="22"/>
                <w:szCs w:val="22"/>
                <w:lang w:val="en-NZ"/>
              </w:rPr>
              <w:t>:</w:t>
            </w:r>
          </w:p>
          <w:p w:rsidR="00846DC9" w:rsidRPr="008A7641" w:rsidRDefault="00846DC9" w:rsidP="006A2D05">
            <w:pPr>
              <w:spacing w:before="60" w:after="60"/>
              <w:rPr>
                <w:rFonts w:cs="Times New Roman"/>
                <w:sz w:val="22"/>
                <w:szCs w:val="22"/>
                <w:lang w:val="en-NZ"/>
              </w:rPr>
            </w:pPr>
            <w:r w:rsidRPr="008A7641">
              <w:rPr>
                <w:rFonts w:cs="Times New Roman"/>
                <w:sz w:val="22"/>
                <w:szCs w:val="22"/>
                <w:lang w:val="en-NZ" w:bidi="th-TH"/>
              </w:rPr>
              <w:t>Mr. Phung Nyugen Ph</w:t>
            </w:r>
            <w:r w:rsidRPr="008A7641">
              <w:rPr>
                <w:rFonts w:eastAsia="MS Mincho" w:cs="Times New Roman"/>
                <w:sz w:val="22"/>
                <w:szCs w:val="22"/>
                <w:lang w:val="en-NZ" w:eastAsia="ja-JP" w:bidi="th-TH"/>
              </w:rPr>
              <w:t>uo</w:t>
            </w:r>
            <w:r w:rsidRPr="008A7641">
              <w:rPr>
                <w:rFonts w:cs="Times New Roman"/>
                <w:sz w:val="22"/>
                <w:szCs w:val="22"/>
                <w:lang w:val="en-NZ" w:bidi="th-TH"/>
              </w:rPr>
              <w:t>ng (</w:t>
            </w:r>
            <w:r w:rsidRPr="008A7641">
              <w:rPr>
                <w:rFonts w:cs="Times New Roman"/>
                <w:sz w:val="22"/>
                <w:szCs w:val="22"/>
                <w:lang w:val="en-NZ"/>
              </w:rPr>
              <w:t xml:space="preserve">Socialist Republic of Viet Nam) </w:t>
            </w:r>
          </w:p>
          <w:p w:rsidR="00846DC9" w:rsidRPr="008A7641" w:rsidRDefault="00846DC9" w:rsidP="006A2D05">
            <w:pPr>
              <w:spacing w:before="60" w:after="60"/>
              <w:rPr>
                <w:rFonts w:eastAsia="MS Mincho" w:cs="Times New Roman"/>
                <w:sz w:val="22"/>
                <w:szCs w:val="22"/>
                <w:lang w:val="en-NZ" w:eastAsia="ja-JP" w:bidi="th-TH"/>
              </w:rPr>
            </w:pPr>
            <w:r w:rsidRPr="008A7641">
              <w:rPr>
                <w:rFonts w:cs="Times New Roman"/>
                <w:sz w:val="22"/>
                <w:szCs w:val="22"/>
                <w:lang w:val="en-NZ"/>
              </w:rPr>
              <w:t>E-mail: phuongpn@rfd.gov.vn</w:t>
            </w:r>
          </w:p>
        </w:tc>
      </w:tr>
      <w:tr w:rsidR="00846DC9" w:rsidRPr="008A7641" w:rsidTr="00E2582A">
        <w:trPr>
          <w:cantSplit/>
          <w:trHeight w:val="70"/>
        </w:trPr>
        <w:tc>
          <w:tcPr>
            <w:tcW w:w="959" w:type="dxa"/>
            <w:vMerge/>
            <w:shd w:val="clear" w:color="auto" w:fill="auto"/>
            <w:vAlign w:val="center"/>
          </w:tcPr>
          <w:p w:rsidR="00846DC9" w:rsidRPr="008A7641" w:rsidRDefault="00846DC9" w:rsidP="003E7D18">
            <w:pPr>
              <w:spacing w:before="60" w:after="60"/>
              <w:jc w:val="center"/>
              <w:rPr>
                <w:rFonts w:eastAsia="SimSun" w:cs="Times New Roman"/>
                <w:sz w:val="22"/>
                <w:szCs w:val="22"/>
                <w:lang w:val="en-NZ" w:eastAsia="ja-JP" w:bidi="th-TH"/>
              </w:rPr>
            </w:pPr>
          </w:p>
        </w:tc>
        <w:tc>
          <w:tcPr>
            <w:tcW w:w="2835" w:type="dxa"/>
            <w:vMerge/>
            <w:shd w:val="clear" w:color="auto" w:fill="auto"/>
            <w:vAlign w:val="center"/>
          </w:tcPr>
          <w:p w:rsidR="00846DC9" w:rsidRPr="008A7641" w:rsidRDefault="00846DC9" w:rsidP="008737BE">
            <w:pPr>
              <w:spacing w:before="60" w:after="60"/>
              <w:rPr>
                <w:rFonts w:cs="Times New Roman"/>
                <w:sz w:val="22"/>
                <w:szCs w:val="22"/>
                <w:lang w:val="en-NZ" w:bidi="th-TH"/>
              </w:rPr>
            </w:pPr>
          </w:p>
        </w:tc>
        <w:tc>
          <w:tcPr>
            <w:tcW w:w="5670" w:type="dxa"/>
            <w:tcBorders>
              <w:top w:val="nil"/>
              <w:bottom w:val="nil"/>
            </w:tcBorders>
            <w:shd w:val="clear" w:color="auto" w:fill="auto"/>
            <w:vAlign w:val="center"/>
          </w:tcPr>
          <w:p w:rsidR="00846DC9" w:rsidRPr="008A7641" w:rsidRDefault="00846DC9" w:rsidP="006A2D05">
            <w:pPr>
              <w:spacing w:before="60" w:after="60"/>
              <w:rPr>
                <w:rFonts w:cs="Times New Roman"/>
                <w:sz w:val="22"/>
                <w:szCs w:val="22"/>
                <w:lang w:val="en-NZ"/>
              </w:rPr>
            </w:pPr>
            <w:r w:rsidRPr="008A7641">
              <w:rPr>
                <w:rFonts w:cs="Times New Roman"/>
                <w:sz w:val="22"/>
                <w:szCs w:val="22"/>
                <w:lang w:val="en-NZ" w:bidi="th-TH"/>
              </w:rPr>
              <w:t>Ms. Geetha Remy Vincent (Malaysia)</w:t>
            </w:r>
            <w:r w:rsidRPr="008A7641">
              <w:rPr>
                <w:rFonts w:cs="Times New Roman"/>
                <w:sz w:val="22"/>
                <w:szCs w:val="22"/>
                <w:lang w:val="en-NZ"/>
              </w:rPr>
              <w:t xml:space="preserve"> </w:t>
            </w:r>
          </w:p>
          <w:p w:rsidR="00846DC9" w:rsidRPr="008A7641" w:rsidRDefault="00846DC9" w:rsidP="006A2D05">
            <w:pPr>
              <w:spacing w:before="60" w:after="60"/>
              <w:rPr>
                <w:rFonts w:cs="Times New Roman"/>
                <w:sz w:val="22"/>
                <w:szCs w:val="22"/>
                <w:lang w:val="en-NZ" w:bidi="th-TH"/>
              </w:rPr>
            </w:pPr>
            <w:r w:rsidRPr="008A7641">
              <w:rPr>
                <w:rFonts w:cs="Times New Roman"/>
                <w:sz w:val="22"/>
                <w:szCs w:val="22"/>
                <w:lang w:val="en-NZ"/>
              </w:rPr>
              <w:t>E-mail: geetha@measat.com</w:t>
            </w:r>
          </w:p>
        </w:tc>
      </w:tr>
      <w:tr w:rsidR="00846DC9" w:rsidRPr="008A7641" w:rsidTr="00E2582A">
        <w:trPr>
          <w:cantSplit/>
          <w:trHeight w:val="70"/>
        </w:trPr>
        <w:tc>
          <w:tcPr>
            <w:tcW w:w="959" w:type="dxa"/>
            <w:vMerge/>
            <w:shd w:val="clear" w:color="auto" w:fill="auto"/>
            <w:vAlign w:val="center"/>
          </w:tcPr>
          <w:p w:rsidR="00846DC9" w:rsidRPr="008A7641" w:rsidRDefault="00846DC9" w:rsidP="003E7D18">
            <w:pPr>
              <w:spacing w:before="60" w:after="60"/>
              <w:jc w:val="center"/>
              <w:rPr>
                <w:rFonts w:eastAsia="SimSun" w:cs="Times New Roman"/>
                <w:sz w:val="22"/>
                <w:szCs w:val="22"/>
                <w:lang w:val="en-NZ" w:eastAsia="ja-JP" w:bidi="th-TH"/>
              </w:rPr>
            </w:pPr>
          </w:p>
        </w:tc>
        <w:tc>
          <w:tcPr>
            <w:tcW w:w="2835" w:type="dxa"/>
            <w:vMerge/>
            <w:shd w:val="clear" w:color="auto" w:fill="auto"/>
            <w:vAlign w:val="center"/>
          </w:tcPr>
          <w:p w:rsidR="00846DC9" w:rsidRPr="008A7641" w:rsidRDefault="00846DC9" w:rsidP="008737BE">
            <w:pPr>
              <w:spacing w:before="60" w:after="60"/>
              <w:rPr>
                <w:rFonts w:cs="Times New Roman"/>
                <w:sz w:val="22"/>
                <w:szCs w:val="22"/>
                <w:lang w:val="en-NZ" w:bidi="th-TH"/>
              </w:rPr>
            </w:pPr>
          </w:p>
        </w:tc>
        <w:tc>
          <w:tcPr>
            <w:tcW w:w="5670" w:type="dxa"/>
            <w:tcBorders>
              <w:top w:val="nil"/>
            </w:tcBorders>
            <w:shd w:val="clear" w:color="auto" w:fill="auto"/>
            <w:vAlign w:val="center"/>
          </w:tcPr>
          <w:p w:rsidR="00846DC9" w:rsidRPr="008A7641" w:rsidRDefault="00846DC9" w:rsidP="008737BE">
            <w:pPr>
              <w:spacing w:before="60" w:after="60"/>
              <w:rPr>
                <w:rFonts w:cs="Times New Roman"/>
                <w:sz w:val="22"/>
                <w:szCs w:val="22"/>
                <w:lang w:val="en-NZ"/>
              </w:rPr>
            </w:pPr>
            <w:r w:rsidRPr="008A7641">
              <w:rPr>
                <w:rFonts w:cs="Times New Roman"/>
                <w:sz w:val="22"/>
                <w:szCs w:val="22"/>
                <w:lang w:val="en-NZ" w:bidi="th-TH"/>
              </w:rPr>
              <w:t xml:space="preserve">Mr. </w:t>
            </w:r>
            <w:r w:rsidRPr="008A7641">
              <w:rPr>
                <w:rFonts w:eastAsia="MS Mincho" w:cs="Times New Roman"/>
                <w:sz w:val="22"/>
                <w:szCs w:val="22"/>
                <w:lang w:val="en-NZ" w:eastAsia="ja-JP" w:bidi="th-TH"/>
              </w:rPr>
              <w:t xml:space="preserve">Iraj </w:t>
            </w:r>
            <w:r w:rsidRPr="008A7641">
              <w:rPr>
                <w:rFonts w:cs="Times New Roman"/>
                <w:sz w:val="22"/>
                <w:szCs w:val="22"/>
                <w:lang w:val="en-NZ" w:bidi="th-TH"/>
              </w:rPr>
              <w:t xml:space="preserve">Mokarrami </w:t>
            </w:r>
            <w:r w:rsidRPr="008A7641">
              <w:rPr>
                <w:rFonts w:cs="Times New Roman"/>
                <w:sz w:val="22"/>
                <w:szCs w:val="22"/>
                <w:lang w:val="en-NZ"/>
              </w:rPr>
              <w:t xml:space="preserve">(Islamic Republic of Iran) </w:t>
            </w:r>
          </w:p>
          <w:p w:rsidR="00846DC9" w:rsidRPr="008A7641" w:rsidRDefault="00846DC9" w:rsidP="008737BE">
            <w:pPr>
              <w:spacing w:before="60" w:after="60"/>
              <w:rPr>
                <w:rFonts w:cs="Times New Roman"/>
                <w:sz w:val="22"/>
                <w:szCs w:val="22"/>
                <w:lang w:val="en-NZ" w:bidi="th-TH"/>
              </w:rPr>
            </w:pPr>
            <w:r w:rsidRPr="008A7641">
              <w:rPr>
                <w:rFonts w:cs="Times New Roman"/>
                <w:sz w:val="22"/>
                <w:szCs w:val="22"/>
                <w:lang w:val="en-NZ"/>
              </w:rPr>
              <w:t>E-mail: raj.mokarrami@cra.ir</w:t>
            </w:r>
          </w:p>
        </w:tc>
      </w:tr>
      <w:tr w:rsidR="00846DC9" w:rsidRPr="008A7641" w:rsidTr="00E2582A">
        <w:trPr>
          <w:cantSplit/>
          <w:trHeight w:val="70"/>
        </w:trPr>
        <w:tc>
          <w:tcPr>
            <w:tcW w:w="959" w:type="dxa"/>
            <w:shd w:val="clear" w:color="auto" w:fill="auto"/>
            <w:vAlign w:val="center"/>
          </w:tcPr>
          <w:p w:rsidR="00846DC9" w:rsidRPr="008A7641" w:rsidRDefault="00846DC9" w:rsidP="003E7D18">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3-5</w:t>
            </w:r>
          </w:p>
        </w:tc>
        <w:tc>
          <w:tcPr>
            <w:tcW w:w="2835" w:type="dxa"/>
            <w:shd w:val="clear" w:color="auto" w:fill="auto"/>
            <w:vAlign w:val="center"/>
          </w:tcPr>
          <w:p w:rsidR="00846DC9" w:rsidRPr="008A7641" w:rsidRDefault="00846DC9" w:rsidP="00966662">
            <w:pPr>
              <w:spacing w:before="60" w:after="60"/>
              <w:rPr>
                <w:rFonts w:cs="Times New Roman"/>
                <w:sz w:val="22"/>
                <w:szCs w:val="22"/>
                <w:lang w:val="en-NZ" w:bidi="th-TH"/>
              </w:rPr>
            </w:pPr>
            <w:r w:rsidRPr="008A7641">
              <w:rPr>
                <w:rFonts w:cs="Times New Roman"/>
                <w:sz w:val="22"/>
                <w:szCs w:val="22"/>
                <w:lang w:val="en-NZ" w:bidi="th-TH"/>
              </w:rPr>
              <w:t>AI 9.1</w:t>
            </w:r>
            <w:r w:rsidR="005420B0" w:rsidRPr="008A7641">
              <w:rPr>
                <w:rFonts w:cs="Times New Roman"/>
                <w:sz w:val="22"/>
                <w:szCs w:val="22"/>
                <w:lang w:val="en-NZ" w:bidi="th-TH"/>
              </w:rPr>
              <w:t>,</w:t>
            </w:r>
            <w:r w:rsidRPr="008A7641">
              <w:rPr>
                <w:rFonts w:cs="Times New Roman"/>
                <w:sz w:val="22"/>
                <w:szCs w:val="22"/>
                <w:lang w:val="en-NZ" w:bidi="th-TH"/>
              </w:rPr>
              <w:t xml:space="preserve"> Issue 9.1.2 </w:t>
            </w:r>
            <w:r w:rsidR="00966662" w:rsidRPr="008A7641">
              <w:rPr>
                <w:rFonts w:cs="Times New Roman"/>
                <w:sz w:val="22"/>
                <w:szCs w:val="22"/>
                <w:lang w:val="en-NZ" w:bidi="th-TH"/>
              </w:rPr>
              <w:t xml:space="preserve"> </w:t>
            </w:r>
            <w:r w:rsidRPr="008A7641">
              <w:rPr>
                <w:rFonts w:cs="Times New Roman"/>
                <w:sz w:val="22"/>
                <w:szCs w:val="22"/>
                <w:lang w:val="en-NZ" w:bidi="th-TH"/>
              </w:rPr>
              <w:t>(IMT</w:t>
            </w:r>
            <w:r w:rsidR="00FD4CF6" w:rsidRPr="008A7641">
              <w:rPr>
                <w:rFonts w:cs="Times New Roman"/>
                <w:sz w:val="22"/>
                <w:szCs w:val="22"/>
                <w:lang w:val="en-NZ" w:bidi="th-TH"/>
              </w:rPr>
              <w:t>/</w:t>
            </w:r>
            <w:r w:rsidRPr="008A7641">
              <w:rPr>
                <w:rFonts w:cs="Times New Roman"/>
                <w:sz w:val="22"/>
                <w:szCs w:val="22"/>
                <w:lang w:val="en-NZ" w:bidi="th-TH"/>
              </w:rPr>
              <w:t>BSS in 1452-1492 MHz in R1 &amp; R3)</w:t>
            </w:r>
          </w:p>
        </w:tc>
        <w:tc>
          <w:tcPr>
            <w:tcW w:w="5670" w:type="dxa"/>
            <w:shd w:val="clear" w:color="auto" w:fill="auto"/>
            <w:vAlign w:val="center"/>
          </w:tcPr>
          <w:p w:rsidR="00846DC9" w:rsidRPr="008A7641" w:rsidRDefault="00846DC9" w:rsidP="008737BE">
            <w:pPr>
              <w:spacing w:before="60" w:after="60"/>
              <w:rPr>
                <w:rFonts w:cs="Times New Roman"/>
                <w:sz w:val="22"/>
                <w:szCs w:val="22"/>
                <w:lang w:val="en-NZ"/>
              </w:rPr>
            </w:pPr>
            <w:r w:rsidRPr="008A7641">
              <w:rPr>
                <w:rFonts w:cs="Times New Roman"/>
                <w:sz w:val="22"/>
                <w:szCs w:val="22"/>
                <w:lang w:val="en-NZ" w:bidi="th-TH"/>
              </w:rPr>
              <w:t>Dr. Dae-Sub Oh (Republic of Korea)</w:t>
            </w:r>
            <w:r w:rsidRPr="008A7641">
              <w:rPr>
                <w:rFonts w:cs="Times New Roman"/>
                <w:sz w:val="22"/>
                <w:szCs w:val="22"/>
                <w:lang w:val="en-NZ"/>
              </w:rPr>
              <w:t xml:space="preserve"> </w:t>
            </w:r>
          </w:p>
          <w:p w:rsidR="00846DC9" w:rsidRPr="008A7641" w:rsidRDefault="00846DC9" w:rsidP="008737BE">
            <w:pPr>
              <w:spacing w:before="60" w:after="60"/>
              <w:rPr>
                <w:rFonts w:cs="Times New Roman"/>
                <w:sz w:val="22"/>
                <w:szCs w:val="22"/>
                <w:lang w:val="en-NZ" w:bidi="th-TH"/>
              </w:rPr>
            </w:pPr>
            <w:r w:rsidRPr="008A7641">
              <w:rPr>
                <w:rFonts w:cs="Times New Roman"/>
                <w:sz w:val="22"/>
                <w:szCs w:val="22"/>
                <w:lang w:val="en-NZ"/>
              </w:rPr>
              <w:t>E-mail: trap@etri.re.kr</w:t>
            </w:r>
          </w:p>
        </w:tc>
      </w:tr>
      <w:tr w:rsidR="00846DC9" w:rsidRPr="008A7641" w:rsidTr="00E2582A">
        <w:trPr>
          <w:cantSplit/>
          <w:trHeight w:val="70"/>
        </w:trPr>
        <w:tc>
          <w:tcPr>
            <w:tcW w:w="959" w:type="dxa"/>
            <w:vMerge w:val="restart"/>
            <w:shd w:val="clear" w:color="auto" w:fill="auto"/>
            <w:vAlign w:val="center"/>
          </w:tcPr>
          <w:p w:rsidR="00846DC9" w:rsidRPr="008A7641" w:rsidRDefault="00846DC9" w:rsidP="003E7D18">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3-6</w:t>
            </w:r>
          </w:p>
        </w:tc>
        <w:tc>
          <w:tcPr>
            <w:tcW w:w="2835" w:type="dxa"/>
            <w:shd w:val="clear" w:color="auto" w:fill="auto"/>
            <w:vAlign w:val="center"/>
          </w:tcPr>
          <w:p w:rsidR="00846DC9" w:rsidRPr="008A7641" w:rsidRDefault="00846DC9" w:rsidP="00966662">
            <w:pPr>
              <w:spacing w:before="60" w:after="60"/>
              <w:rPr>
                <w:rFonts w:cs="Times New Roman"/>
                <w:sz w:val="22"/>
                <w:szCs w:val="22"/>
                <w:lang w:val="en-NZ" w:bidi="th-TH"/>
              </w:rPr>
            </w:pPr>
            <w:r w:rsidRPr="008A7641">
              <w:rPr>
                <w:rFonts w:cs="Times New Roman"/>
                <w:sz w:val="22"/>
                <w:szCs w:val="22"/>
                <w:lang w:val="en-NZ" w:bidi="th-TH"/>
              </w:rPr>
              <w:t>AI 9.1</w:t>
            </w:r>
            <w:r w:rsidR="005420B0" w:rsidRPr="008A7641">
              <w:rPr>
                <w:rFonts w:cs="Times New Roman"/>
                <w:sz w:val="22"/>
                <w:szCs w:val="22"/>
                <w:lang w:val="en-NZ" w:bidi="th-TH"/>
              </w:rPr>
              <w:t>,</w:t>
            </w:r>
            <w:r w:rsidRPr="008A7641">
              <w:rPr>
                <w:rFonts w:cs="Times New Roman"/>
                <w:sz w:val="22"/>
                <w:szCs w:val="22"/>
                <w:lang w:val="en-NZ" w:bidi="th-TH"/>
              </w:rPr>
              <w:t xml:space="preserve"> Issue 9.1.3 </w:t>
            </w:r>
            <w:r w:rsidR="00966662" w:rsidRPr="008A7641">
              <w:rPr>
                <w:rFonts w:cs="Times New Roman"/>
                <w:sz w:val="22"/>
                <w:szCs w:val="22"/>
                <w:lang w:val="en-NZ" w:bidi="th-TH"/>
              </w:rPr>
              <w:t xml:space="preserve"> </w:t>
            </w:r>
            <w:r w:rsidRPr="008A7641">
              <w:rPr>
                <w:rFonts w:cs="Times New Roman"/>
                <w:sz w:val="22"/>
                <w:szCs w:val="22"/>
                <w:lang w:val="en-NZ" w:bidi="th-TH"/>
              </w:rPr>
              <w:t>(C-band NGSO-FSS Operations)</w:t>
            </w:r>
          </w:p>
        </w:tc>
        <w:tc>
          <w:tcPr>
            <w:tcW w:w="5670" w:type="dxa"/>
            <w:vMerge w:val="restart"/>
            <w:shd w:val="clear" w:color="auto" w:fill="auto"/>
            <w:vAlign w:val="center"/>
          </w:tcPr>
          <w:p w:rsidR="00846DC9" w:rsidRPr="008A7641" w:rsidRDefault="00846DC9" w:rsidP="008737BE">
            <w:pPr>
              <w:spacing w:before="60" w:after="60"/>
              <w:rPr>
                <w:rFonts w:eastAsia="SimSun" w:cs="Times New Roman"/>
                <w:sz w:val="22"/>
                <w:szCs w:val="22"/>
                <w:lang w:val="en-NZ" w:eastAsia="ja-JP" w:bidi="th-TH"/>
              </w:rPr>
            </w:pPr>
            <w:r w:rsidRPr="008A7641">
              <w:rPr>
                <w:rFonts w:eastAsia="SimSun" w:cs="Times New Roman"/>
                <w:sz w:val="22"/>
                <w:szCs w:val="22"/>
                <w:lang w:val="en-NZ" w:eastAsia="ja-JP" w:bidi="th-TH"/>
              </w:rPr>
              <w:t xml:space="preserve">Mrs. Cheng Fenhong </w:t>
            </w:r>
            <w:r w:rsidRPr="008A7641">
              <w:rPr>
                <w:rFonts w:cs="Times New Roman"/>
                <w:sz w:val="22"/>
                <w:szCs w:val="22"/>
                <w:lang w:val="en-NZ"/>
              </w:rPr>
              <w:t>(People’s Republic of China)</w:t>
            </w:r>
            <w:r w:rsidRPr="008A7641">
              <w:rPr>
                <w:rFonts w:eastAsia="SimSun" w:cs="Times New Roman"/>
                <w:sz w:val="22"/>
                <w:szCs w:val="22"/>
                <w:lang w:val="en-NZ" w:eastAsia="ja-JP" w:bidi="th-TH"/>
              </w:rPr>
              <w:t xml:space="preserve"> </w:t>
            </w:r>
          </w:p>
          <w:p w:rsidR="00846DC9" w:rsidRPr="008A7641" w:rsidRDefault="00846DC9" w:rsidP="008737BE">
            <w:pPr>
              <w:spacing w:before="60" w:after="60"/>
              <w:rPr>
                <w:rFonts w:eastAsia="SimSun" w:cs="Times New Roman"/>
                <w:sz w:val="22"/>
                <w:szCs w:val="22"/>
                <w:lang w:val="en-NZ" w:eastAsia="ja-JP" w:bidi="th-TH"/>
              </w:rPr>
            </w:pPr>
            <w:r w:rsidRPr="008A7641">
              <w:rPr>
                <w:rFonts w:cs="Times New Roman"/>
                <w:sz w:val="22"/>
                <w:szCs w:val="22"/>
                <w:lang w:val="en-NZ"/>
              </w:rPr>
              <w:t>E-mail: chengfenhong@chinasatcom.com</w:t>
            </w:r>
          </w:p>
        </w:tc>
      </w:tr>
      <w:tr w:rsidR="00846DC9" w:rsidRPr="008A7641" w:rsidTr="00E2582A">
        <w:trPr>
          <w:cantSplit/>
          <w:trHeight w:val="70"/>
        </w:trPr>
        <w:tc>
          <w:tcPr>
            <w:tcW w:w="959" w:type="dxa"/>
            <w:vMerge/>
            <w:shd w:val="clear" w:color="auto" w:fill="auto"/>
            <w:vAlign w:val="center"/>
          </w:tcPr>
          <w:p w:rsidR="00846DC9" w:rsidRPr="008A7641" w:rsidRDefault="00846DC9" w:rsidP="003E7D18">
            <w:pPr>
              <w:spacing w:before="60" w:after="60"/>
              <w:jc w:val="center"/>
              <w:rPr>
                <w:rFonts w:eastAsia="SimSun" w:cs="Times New Roman"/>
                <w:sz w:val="22"/>
                <w:szCs w:val="22"/>
                <w:lang w:val="en-NZ" w:eastAsia="ja-JP" w:bidi="th-TH"/>
              </w:rPr>
            </w:pPr>
          </w:p>
        </w:tc>
        <w:tc>
          <w:tcPr>
            <w:tcW w:w="2835" w:type="dxa"/>
            <w:shd w:val="clear" w:color="auto" w:fill="auto"/>
            <w:vAlign w:val="center"/>
          </w:tcPr>
          <w:p w:rsidR="00846DC9" w:rsidRPr="008A7641" w:rsidRDefault="00846DC9" w:rsidP="00966662">
            <w:pPr>
              <w:spacing w:before="60" w:after="60"/>
              <w:rPr>
                <w:rFonts w:cs="Times New Roman"/>
                <w:sz w:val="22"/>
                <w:szCs w:val="22"/>
                <w:lang w:val="en-NZ" w:bidi="th-TH"/>
              </w:rPr>
            </w:pPr>
            <w:r w:rsidRPr="008A7641">
              <w:rPr>
                <w:rFonts w:cs="Times New Roman"/>
                <w:sz w:val="22"/>
                <w:szCs w:val="22"/>
                <w:lang w:val="en-NZ" w:bidi="th-TH"/>
              </w:rPr>
              <w:t>AI 9.1</w:t>
            </w:r>
            <w:r w:rsidR="005420B0" w:rsidRPr="008A7641">
              <w:rPr>
                <w:rFonts w:cs="Times New Roman"/>
                <w:sz w:val="22"/>
                <w:szCs w:val="22"/>
                <w:lang w:val="en-NZ" w:bidi="th-TH"/>
              </w:rPr>
              <w:t>,</w:t>
            </w:r>
            <w:r w:rsidRPr="008A7641">
              <w:rPr>
                <w:rFonts w:cs="Times New Roman"/>
                <w:sz w:val="22"/>
                <w:szCs w:val="22"/>
                <w:lang w:val="en-NZ" w:bidi="th-TH"/>
              </w:rPr>
              <w:t xml:space="preserve"> Issue 9.1.9 </w:t>
            </w:r>
            <w:r w:rsidR="00966662" w:rsidRPr="008A7641">
              <w:rPr>
                <w:rFonts w:cs="Times New Roman"/>
                <w:sz w:val="22"/>
                <w:szCs w:val="22"/>
                <w:lang w:val="en-NZ" w:bidi="th-TH"/>
              </w:rPr>
              <w:t xml:space="preserve"> </w:t>
            </w:r>
            <w:r w:rsidRPr="008A7641">
              <w:rPr>
                <w:rFonts w:cs="Times New Roman"/>
                <w:sz w:val="22"/>
                <w:szCs w:val="22"/>
                <w:lang w:val="en-NZ" w:bidi="th-TH"/>
              </w:rPr>
              <w:t>(</w:t>
            </w:r>
            <w:r w:rsidR="00966662" w:rsidRPr="008A7641">
              <w:rPr>
                <w:rFonts w:cs="Times New Roman"/>
                <w:sz w:val="22"/>
                <w:szCs w:val="22"/>
                <w:lang w:val="en-NZ" w:bidi="th-TH"/>
              </w:rPr>
              <w:t xml:space="preserve">Possible </w:t>
            </w:r>
            <w:r w:rsidR="000C6ECA" w:rsidRPr="008A7641">
              <w:rPr>
                <w:rFonts w:cs="Times New Roman"/>
                <w:sz w:val="22"/>
                <w:szCs w:val="22"/>
                <w:lang w:val="en-NZ" w:bidi="th-TH"/>
              </w:rPr>
              <w:t xml:space="preserve">new </w:t>
            </w:r>
            <w:r w:rsidRPr="008A7641">
              <w:rPr>
                <w:rFonts w:cs="Times New Roman"/>
                <w:sz w:val="22"/>
                <w:szCs w:val="22"/>
                <w:lang w:val="en-NZ" w:bidi="th-TH"/>
              </w:rPr>
              <w:t>FSS Allocation in 51.4-52.4 GHz)</w:t>
            </w:r>
          </w:p>
        </w:tc>
        <w:tc>
          <w:tcPr>
            <w:tcW w:w="5670" w:type="dxa"/>
            <w:vMerge/>
            <w:shd w:val="clear" w:color="auto" w:fill="auto"/>
            <w:vAlign w:val="center"/>
          </w:tcPr>
          <w:p w:rsidR="00846DC9" w:rsidRPr="008A7641" w:rsidRDefault="00846DC9" w:rsidP="008737BE">
            <w:pPr>
              <w:spacing w:before="60" w:after="60"/>
              <w:rPr>
                <w:rFonts w:eastAsia="SimSun" w:cs="Times New Roman"/>
                <w:sz w:val="22"/>
                <w:szCs w:val="22"/>
                <w:lang w:val="en-NZ" w:eastAsia="ja-JP" w:bidi="th-TH"/>
              </w:rPr>
            </w:pPr>
          </w:p>
        </w:tc>
      </w:tr>
    </w:tbl>
    <w:p w:rsidR="006A2D05" w:rsidRPr="008A7641" w:rsidRDefault="006A2D05" w:rsidP="008F23BE">
      <w:pPr>
        <w:pStyle w:val="BodyText"/>
        <w:rPr>
          <w:rFonts w:ascii="Times New Roman" w:hAnsi="Times New Roman"/>
          <w:sz w:val="24"/>
          <w:lang w:val="en-NZ"/>
        </w:rPr>
      </w:pPr>
    </w:p>
    <w:p w:rsidR="0064461E" w:rsidRPr="008A7641" w:rsidRDefault="0064461E" w:rsidP="007A16ED">
      <w:pPr>
        <w:pStyle w:val="BodyText"/>
        <w:jc w:val="both"/>
        <w:rPr>
          <w:rFonts w:ascii="Times New Roman" w:hAnsi="Times New Roman"/>
          <w:sz w:val="24"/>
          <w:lang w:val="en-NZ"/>
        </w:rPr>
      </w:pPr>
      <w:r w:rsidRPr="008A7641">
        <w:rPr>
          <w:rFonts w:ascii="Times New Roman" w:hAnsi="Times New Roman"/>
          <w:sz w:val="24"/>
          <w:lang w:val="en-NZ"/>
        </w:rPr>
        <w:t xml:space="preserve">Mr. Abe informed the </w:t>
      </w:r>
      <w:r w:rsidR="00532D7A" w:rsidRPr="008A7641">
        <w:rPr>
          <w:rFonts w:ascii="Times New Roman" w:hAnsi="Times New Roman"/>
          <w:sz w:val="24"/>
          <w:lang w:val="en-NZ"/>
        </w:rPr>
        <w:t>Plenary</w:t>
      </w:r>
      <w:r w:rsidRPr="008A7641">
        <w:rPr>
          <w:rFonts w:ascii="Times New Roman" w:hAnsi="Times New Roman"/>
          <w:sz w:val="24"/>
          <w:lang w:val="en-NZ"/>
        </w:rPr>
        <w:t xml:space="preserve"> that the six </w:t>
      </w:r>
      <w:r w:rsidR="000678A2" w:rsidRPr="008A7641">
        <w:rPr>
          <w:rFonts w:ascii="Times New Roman" w:hAnsi="Times New Roman"/>
          <w:sz w:val="24"/>
          <w:lang w:val="en-NZ"/>
        </w:rPr>
        <w:t xml:space="preserve">Drafting Groups </w:t>
      </w:r>
      <w:r w:rsidRPr="008A7641">
        <w:rPr>
          <w:rFonts w:ascii="Times New Roman" w:hAnsi="Times New Roman"/>
          <w:sz w:val="24"/>
          <w:lang w:val="en-NZ"/>
        </w:rPr>
        <w:t xml:space="preserve">have developed the </w:t>
      </w:r>
      <w:r w:rsidR="00D540D5" w:rsidRPr="008A7641">
        <w:rPr>
          <w:rFonts w:ascii="Times New Roman" w:hAnsi="Times New Roman"/>
          <w:sz w:val="24"/>
          <w:lang w:val="en-NZ"/>
        </w:rPr>
        <w:t>APT P</w:t>
      </w:r>
      <w:r w:rsidRPr="008A7641">
        <w:rPr>
          <w:rFonts w:ascii="Times New Roman" w:hAnsi="Times New Roman"/>
          <w:sz w:val="24"/>
          <w:lang w:val="en-NZ"/>
        </w:rPr>
        <w:t xml:space="preserve">reliminary </w:t>
      </w:r>
      <w:r w:rsidR="00D540D5" w:rsidRPr="008A7641">
        <w:rPr>
          <w:rFonts w:ascii="Times New Roman" w:hAnsi="Times New Roman"/>
          <w:sz w:val="24"/>
          <w:lang w:val="en-NZ"/>
        </w:rPr>
        <w:t>V</w:t>
      </w:r>
      <w:r w:rsidRPr="008A7641">
        <w:rPr>
          <w:rFonts w:ascii="Times New Roman" w:hAnsi="Times New Roman"/>
          <w:sz w:val="24"/>
          <w:lang w:val="en-NZ"/>
        </w:rPr>
        <w:t>iews on WRC-19 Agenda items 1.4, 1.5, 1.6, 7, 9.1 (issues 9.1.2</w:t>
      </w:r>
      <w:r w:rsidR="002A279E" w:rsidRPr="008A7641">
        <w:rPr>
          <w:rFonts w:ascii="Times New Roman" w:hAnsi="Times New Roman"/>
          <w:sz w:val="24"/>
          <w:lang w:val="en-NZ"/>
        </w:rPr>
        <w:t>,</w:t>
      </w:r>
      <w:r w:rsidRPr="008A7641">
        <w:rPr>
          <w:rFonts w:ascii="Times New Roman" w:hAnsi="Times New Roman"/>
          <w:sz w:val="24"/>
          <w:lang w:val="en-NZ"/>
        </w:rPr>
        <w:t xml:space="preserve"> 9.1.3</w:t>
      </w:r>
      <w:r w:rsidR="002A279E" w:rsidRPr="008A7641">
        <w:rPr>
          <w:rFonts w:ascii="Times New Roman" w:hAnsi="Times New Roman"/>
          <w:sz w:val="24"/>
          <w:lang w:val="en-NZ"/>
        </w:rPr>
        <w:t xml:space="preserve"> and 9.1.9</w:t>
      </w:r>
      <w:r w:rsidRPr="008A7641">
        <w:rPr>
          <w:rFonts w:ascii="Times New Roman" w:hAnsi="Times New Roman"/>
          <w:sz w:val="24"/>
          <w:lang w:val="en-NZ"/>
        </w:rPr>
        <w:t xml:space="preserve">) as output documents for consideration by the </w:t>
      </w:r>
      <w:r w:rsidR="00532D7A" w:rsidRPr="008A7641">
        <w:rPr>
          <w:rFonts w:ascii="Times New Roman" w:hAnsi="Times New Roman"/>
          <w:sz w:val="24"/>
          <w:lang w:val="en-NZ"/>
        </w:rPr>
        <w:t>Plenary</w:t>
      </w:r>
      <w:r w:rsidRPr="008A7641">
        <w:rPr>
          <w:rFonts w:ascii="Times New Roman" w:hAnsi="Times New Roman"/>
          <w:sz w:val="24"/>
          <w:lang w:val="en-NZ"/>
        </w:rPr>
        <w:t>.</w:t>
      </w:r>
    </w:p>
    <w:p w:rsidR="00EB67A0" w:rsidRPr="008A7641" w:rsidRDefault="00EB67A0" w:rsidP="007A16ED">
      <w:pPr>
        <w:pStyle w:val="BodyText"/>
        <w:jc w:val="both"/>
        <w:rPr>
          <w:rFonts w:ascii="Times New Roman" w:hAnsi="Times New Roman"/>
          <w:sz w:val="24"/>
          <w:lang w:val="en-NZ"/>
        </w:rPr>
      </w:pPr>
    </w:p>
    <w:p w:rsidR="00E31664" w:rsidRPr="008A7641" w:rsidRDefault="00966662" w:rsidP="007A16ED">
      <w:pPr>
        <w:pStyle w:val="BodyText"/>
        <w:jc w:val="both"/>
        <w:rPr>
          <w:rFonts w:ascii="Times New Roman" w:hAnsi="Times New Roman"/>
          <w:sz w:val="24"/>
          <w:lang w:val="en-NZ"/>
        </w:rPr>
      </w:pPr>
      <w:r w:rsidRPr="008A7641">
        <w:rPr>
          <w:rFonts w:ascii="Times New Roman" w:hAnsi="Times New Roman"/>
          <w:sz w:val="24"/>
          <w:lang w:val="en-NZ"/>
        </w:rPr>
        <w:t xml:space="preserve">The following </w:t>
      </w:r>
      <w:r w:rsidR="00A07199" w:rsidRPr="008A7641">
        <w:rPr>
          <w:rFonts w:ascii="Times New Roman" w:hAnsi="Times New Roman"/>
          <w:sz w:val="24"/>
          <w:lang w:val="en-NZ"/>
        </w:rPr>
        <w:t xml:space="preserve">four major issues </w:t>
      </w:r>
      <w:r w:rsidRPr="008A7641">
        <w:rPr>
          <w:rFonts w:ascii="Times New Roman" w:hAnsi="Times New Roman"/>
          <w:sz w:val="24"/>
          <w:lang w:val="en-NZ"/>
        </w:rPr>
        <w:t xml:space="preserve">were </w:t>
      </w:r>
      <w:r w:rsidR="00EB67A0" w:rsidRPr="008A7641">
        <w:rPr>
          <w:rFonts w:ascii="Times New Roman" w:hAnsi="Times New Roman"/>
          <w:sz w:val="24"/>
          <w:lang w:val="en-NZ"/>
        </w:rPr>
        <w:t xml:space="preserve">particularly </w:t>
      </w:r>
      <w:r w:rsidRPr="008A7641">
        <w:rPr>
          <w:rFonts w:ascii="Times New Roman" w:hAnsi="Times New Roman"/>
          <w:sz w:val="24"/>
          <w:lang w:val="en-NZ"/>
        </w:rPr>
        <w:t xml:space="preserve">highlighted </w:t>
      </w:r>
      <w:r w:rsidR="00EB67A0" w:rsidRPr="008A7641">
        <w:rPr>
          <w:rFonts w:ascii="Times New Roman" w:hAnsi="Times New Roman"/>
          <w:sz w:val="24"/>
          <w:lang w:val="en-NZ"/>
        </w:rPr>
        <w:t>by</w:t>
      </w:r>
      <w:r w:rsidRPr="008A7641">
        <w:rPr>
          <w:rFonts w:ascii="Times New Roman" w:hAnsi="Times New Roman"/>
          <w:sz w:val="24"/>
          <w:lang w:val="en-NZ"/>
        </w:rPr>
        <w:t xml:space="preserve"> </w:t>
      </w:r>
      <w:r w:rsidR="00A95E35" w:rsidRPr="008A7641">
        <w:rPr>
          <w:rFonts w:ascii="Times New Roman" w:hAnsi="Times New Roman"/>
          <w:sz w:val="24"/>
          <w:lang w:val="en-NZ"/>
        </w:rPr>
        <w:t>Mr. Abe</w:t>
      </w:r>
      <w:r w:rsidR="00EB67A0" w:rsidRPr="008A7641">
        <w:rPr>
          <w:rFonts w:ascii="Times New Roman" w:hAnsi="Times New Roman"/>
          <w:sz w:val="24"/>
          <w:lang w:val="en-NZ"/>
        </w:rPr>
        <w:t xml:space="preserve"> in hi</w:t>
      </w:r>
      <w:r w:rsidR="00A95E35" w:rsidRPr="008A7641">
        <w:rPr>
          <w:rFonts w:ascii="Times New Roman" w:hAnsi="Times New Roman"/>
          <w:sz w:val="24"/>
          <w:lang w:val="en-NZ"/>
        </w:rPr>
        <w:t>s</w:t>
      </w:r>
      <w:r w:rsidRPr="008A7641">
        <w:rPr>
          <w:rFonts w:ascii="Times New Roman" w:hAnsi="Times New Roman"/>
          <w:sz w:val="24"/>
          <w:lang w:val="en-NZ"/>
        </w:rPr>
        <w:t xml:space="preserve"> report</w:t>
      </w:r>
      <w:r w:rsidR="00E222B8" w:rsidRPr="008A7641">
        <w:rPr>
          <w:rFonts w:ascii="Times New Roman" w:hAnsi="Times New Roman"/>
          <w:sz w:val="24"/>
          <w:lang w:val="en-NZ"/>
        </w:rPr>
        <w:t>:</w:t>
      </w:r>
      <w:r w:rsidR="00A07199" w:rsidRPr="008A7641">
        <w:rPr>
          <w:rFonts w:ascii="Times New Roman" w:hAnsi="Times New Roman"/>
          <w:sz w:val="24"/>
          <w:lang w:val="en-NZ"/>
        </w:rPr>
        <w:t xml:space="preserve"> </w:t>
      </w:r>
    </w:p>
    <w:p w:rsidR="000C6ECA" w:rsidRPr="008A7641" w:rsidRDefault="00966662" w:rsidP="007A16ED">
      <w:pPr>
        <w:pStyle w:val="BodyText"/>
        <w:numPr>
          <w:ilvl w:val="0"/>
          <w:numId w:val="43"/>
        </w:numPr>
        <w:jc w:val="both"/>
        <w:rPr>
          <w:rFonts w:ascii="Times New Roman" w:hAnsi="Times New Roman"/>
          <w:i/>
          <w:sz w:val="24"/>
          <w:u w:val="single"/>
          <w:lang w:val="en-NZ"/>
        </w:rPr>
      </w:pPr>
      <w:r w:rsidRPr="008A7641">
        <w:rPr>
          <w:rFonts w:ascii="Times New Roman" w:hAnsi="Times New Roman"/>
          <w:i/>
          <w:sz w:val="24"/>
          <w:u w:val="single"/>
          <w:lang w:val="en-NZ"/>
        </w:rPr>
        <w:t>Overlaps of frequency bands among WRC-19 Agenda items</w:t>
      </w:r>
    </w:p>
    <w:p w:rsidR="00E222B8" w:rsidRPr="008A7641" w:rsidRDefault="00966662" w:rsidP="007A16ED">
      <w:pPr>
        <w:pStyle w:val="BodyText"/>
        <w:jc w:val="both"/>
        <w:rPr>
          <w:rFonts w:ascii="Times New Roman" w:hAnsi="Times New Roman"/>
          <w:i/>
          <w:sz w:val="24"/>
          <w:lang w:val="en-NZ"/>
        </w:rPr>
      </w:pPr>
      <w:r w:rsidRPr="008A7641">
        <w:rPr>
          <w:rFonts w:ascii="Times New Roman" w:hAnsi="Times New Roman"/>
          <w:sz w:val="24"/>
          <w:lang w:val="en-NZ"/>
        </w:rPr>
        <w:t>WP 3 noted the overlapping of frequency bands to be studied among WRC-19 Agenda items 1.6, 1.13, 1.14 and 9.1 (issue 9.1.9)</w:t>
      </w:r>
      <w:r w:rsidR="000C6ECA" w:rsidRPr="008A7641">
        <w:rPr>
          <w:rFonts w:ascii="Times New Roman" w:hAnsi="Times New Roman"/>
          <w:sz w:val="24"/>
          <w:lang w:val="en-NZ"/>
        </w:rPr>
        <w:t xml:space="preserve">. APT Members are encouraged to formulate </w:t>
      </w:r>
      <w:r w:rsidR="00C26238" w:rsidRPr="008A7641">
        <w:rPr>
          <w:rFonts w:ascii="Times New Roman" w:hAnsi="Times New Roman"/>
          <w:sz w:val="24"/>
          <w:lang w:val="en-NZ"/>
        </w:rPr>
        <w:t>APT</w:t>
      </w:r>
      <w:r w:rsidR="000C6ECA" w:rsidRPr="008A7641">
        <w:rPr>
          <w:rFonts w:ascii="Times New Roman" w:hAnsi="Times New Roman"/>
          <w:sz w:val="24"/>
          <w:lang w:val="en-NZ"/>
        </w:rPr>
        <w:t xml:space="preserve"> views on these overlapping frequency bands </w:t>
      </w:r>
      <w:r w:rsidR="00FE1D55" w:rsidRPr="008A7641">
        <w:rPr>
          <w:rFonts w:ascii="Times New Roman" w:hAnsi="Times New Roman"/>
          <w:sz w:val="24"/>
          <w:lang w:val="en-NZ"/>
        </w:rPr>
        <w:t>at</w:t>
      </w:r>
      <w:r w:rsidR="000C6ECA" w:rsidRPr="008A7641">
        <w:rPr>
          <w:rFonts w:ascii="Times New Roman" w:hAnsi="Times New Roman"/>
          <w:sz w:val="24"/>
          <w:lang w:val="en-NZ"/>
        </w:rPr>
        <w:t xml:space="preserve"> future APG meetings. </w:t>
      </w:r>
    </w:p>
    <w:p w:rsidR="00966662" w:rsidRPr="008A7641" w:rsidRDefault="00966662" w:rsidP="007A16ED">
      <w:pPr>
        <w:pStyle w:val="BodyText"/>
        <w:jc w:val="both"/>
        <w:rPr>
          <w:rFonts w:ascii="Times New Roman" w:hAnsi="Times New Roman"/>
          <w:i/>
          <w:sz w:val="24"/>
          <w:lang w:val="en-NZ"/>
        </w:rPr>
      </w:pPr>
    </w:p>
    <w:p w:rsidR="00966662" w:rsidRPr="008A7641" w:rsidRDefault="00966662" w:rsidP="007A16ED">
      <w:pPr>
        <w:pStyle w:val="BodyText"/>
        <w:numPr>
          <w:ilvl w:val="0"/>
          <w:numId w:val="43"/>
        </w:numPr>
        <w:jc w:val="both"/>
        <w:rPr>
          <w:rFonts w:ascii="Times New Roman" w:hAnsi="Times New Roman"/>
          <w:i/>
          <w:sz w:val="24"/>
          <w:u w:val="single"/>
          <w:lang w:val="en-NZ"/>
        </w:rPr>
      </w:pPr>
      <w:r w:rsidRPr="008A7641">
        <w:rPr>
          <w:rFonts w:ascii="Times New Roman" w:hAnsi="Times New Roman"/>
          <w:i/>
          <w:sz w:val="24"/>
          <w:u w:val="single"/>
          <w:lang w:val="en-NZ"/>
        </w:rPr>
        <w:t>Appropriate expressions when describing “constraint”</w:t>
      </w:r>
    </w:p>
    <w:p w:rsidR="0065186B" w:rsidRPr="008A7641" w:rsidRDefault="000C6ECA" w:rsidP="007A16ED">
      <w:pPr>
        <w:pStyle w:val="BodyText"/>
        <w:jc w:val="both"/>
        <w:rPr>
          <w:rFonts w:ascii="Times New Roman" w:hAnsi="Times New Roman"/>
          <w:sz w:val="24"/>
          <w:lang w:val="en-NZ"/>
        </w:rPr>
      </w:pPr>
      <w:r w:rsidRPr="008A7641">
        <w:rPr>
          <w:rFonts w:ascii="Times New Roman" w:hAnsi="Times New Roman"/>
          <w:sz w:val="24"/>
          <w:lang w:val="en-NZ"/>
        </w:rPr>
        <w:t xml:space="preserve">WP 3 noted comments made in several drafting group </w:t>
      </w:r>
      <w:r w:rsidR="00AA371A" w:rsidRPr="008A7641">
        <w:rPr>
          <w:rFonts w:ascii="Times New Roman" w:hAnsi="Times New Roman"/>
          <w:sz w:val="24"/>
          <w:lang w:val="en-NZ"/>
        </w:rPr>
        <w:t>session</w:t>
      </w:r>
      <w:r w:rsidRPr="008A7641">
        <w:rPr>
          <w:rFonts w:ascii="Times New Roman" w:hAnsi="Times New Roman"/>
          <w:sz w:val="24"/>
          <w:lang w:val="en-NZ"/>
        </w:rPr>
        <w:t>s in relation to the use of “undue constraints” or similar expressions</w:t>
      </w:r>
      <w:r w:rsidR="00943478" w:rsidRPr="008A7641">
        <w:rPr>
          <w:rFonts w:ascii="Times New Roman" w:hAnsi="Times New Roman"/>
          <w:sz w:val="24"/>
          <w:lang w:val="en-NZ"/>
        </w:rPr>
        <w:t xml:space="preserve"> </w:t>
      </w:r>
      <w:r w:rsidR="00AA371A" w:rsidRPr="008A7641">
        <w:rPr>
          <w:rFonts w:ascii="Times New Roman" w:hAnsi="Times New Roman"/>
          <w:sz w:val="24"/>
          <w:lang w:val="en-NZ"/>
        </w:rPr>
        <w:t xml:space="preserve">that </w:t>
      </w:r>
      <w:r w:rsidR="00943478" w:rsidRPr="008A7641">
        <w:rPr>
          <w:rFonts w:ascii="Times New Roman" w:hAnsi="Times New Roman"/>
          <w:sz w:val="24"/>
          <w:lang w:val="en-NZ"/>
        </w:rPr>
        <w:t xml:space="preserve">did not provide quantitative threshold to such constraints. </w:t>
      </w:r>
      <w:r w:rsidR="00FE1D55" w:rsidRPr="008A7641">
        <w:rPr>
          <w:rFonts w:ascii="Times New Roman" w:hAnsi="Times New Roman"/>
          <w:sz w:val="24"/>
          <w:lang w:val="en-NZ"/>
        </w:rPr>
        <w:t>It was felt that an agreement or guidance for the usage of the word “undue” would be desirable at future APG meetings.</w:t>
      </w:r>
    </w:p>
    <w:p w:rsidR="00FE1D55" w:rsidRPr="008A7641" w:rsidRDefault="00FE1D55" w:rsidP="00EB67A0">
      <w:pPr>
        <w:pStyle w:val="BodyText"/>
        <w:rPr>
          <w:rFonts w:ascii="Times New Roman" w:hAnsi="Times New Roman"/>
          <w:sz w:val="24"/>
          <w:lang w:val="en-NZ"/>
        </w:rPr>
      </w:pPr>
    </w:p>
    <w:p w:rsidR="0065186B" w:rsidRPr="008A7641" w:rsidRDefault="0065186B" w:rsidP="00EB67A0">
      <w:pPr>
        <w:pStyle w:val="BodyText"/>
        <w:rPr>
          <w:rFonts w:ascii="Times New Roman" w:hAnsi="Times New Roman"/>
          <w:sz w:val="24"/>
          <w:lang w:val="en-NZ"/>
        </w:rPr>
      </w:pPr>
    </w:p>
    <w:p w:rsidR="00103CFA" w:rsidRPr="008A7641" w:rsidRDefault="00103CFA" w:rsidP="00103CFA">
      <w:pPr>
        <w:pStyle w:val="BodyText"/>
        <w:numPr>
          <w:ilvl w:val="0"/>
          <w:numId w:val="43"/>
        </w:numPr>
        <w:rPr>
          <w:rFonts w:ascii="Times New Roman" w:hAnsi="Times New Roman"/>
          <w:i/>
          <w:sz w:val="24"/>
          <w:u w:val="single"/>
          <w:lang w:val="en-NZ"/>
        </w:rPr>
      </w:pPr>
      <w:r w:rsidRPr="008A7641">
        <w:rPr>
          <w:rFonts w:ascii="Times New Roman" w:hAnsi="Times New Roman"/>
          <w:i/>
          <w:sz w:val="24"/>
          <w:u w:val="single"/>
          <w:lang w:val="en-NZ"/>
        </w:rPr>
        <w:lastRenderedPageBreak/>
        <w:t>Regulatory and operational aspects of ESIM</w:t>
      </w:r>
    </w:p>
    <w:p w:rsidR="00103CFA" w:rsidRPr="008A7641" w:rsidRDefault="00103CFA" w:rsidP="007A16ED">
      <w:pPr>
        <w:pStyle w:val="BodyText"/>
        <w:jc w:val="both"/>
        <w:rPr>
          <w:rFonts w:ascii="Times New Roman" w:hAnsi="Times New Roman"/>
          <w:sz w:val="24"/>
          <w:lang w:val="en-NZ"/>
        </w:rPr>
      </w:pPr>
      <w:r w:rsidRPr="008A7641">
        <w:rPr>
          <w:rFonts w:ascii="Times New Roman" w:hAnsi="Times New Roman"/>
          <w:sz w:val="24"/>
          <w:lang w:val="en-NZ"/>
        </w:rPr>
        <w:t xml:space="preserve">WP 3 considered </w:t>
      </w:r>
      <w:r w:rsidR="00C1706C" w:rsidRPr="008A7641">
        <w:rPr>
          <w:rFonts w:ascii="Times New Roman" w:hAnsi="Times New Roman"/>
          <w:sz w:val="24"/>
          <w:lang w:val="en-NZ"/>
        </w:rPr>
        <w:t xml:space="preserve">one input contribution, </w:t>
      </w:r>
      <w:r w:rsidRPr="008A7641">
        <w:rPr>
          <w:rFonts w:ascii="Times New Roman" w:hAnsi="Times New Roman"/>
          <w:sz w:val="24"/>
          <w:lang w:val="en-NZ"/>
        </w:rPr>
        <w:t>Document APG19-2/INP-71</w:t>
      </w:r>
      <w:r w:rsidR="00AE0065" w:rsidRPr="008A7641">
        <w:rPr>
          <w:rFonts w:ascii="Times New Roman" w:hAnsi="Times New Roman"/>
          <w:sz w:val="24"/>
          <w:lang w:val="en-NZ"/>
        </w:rPr>
        <w:t xml:space="preserve"> submitted by </w:t>
      </w:r>
      <w:r w:rsidR="00C1706C" w:rsidRPr="008A7641">
        <w:rPr>
          <w:rFonts w:ascii="Times New Roman" w:hAnsi="Times New Roman"/>
          <w:sz w:val="24"/>
          <w:lang w:val="en-NZ"/>
        </w:rPr>
        <w:t xml:space="preserve">the </w:t>
      </w:r>
      <w:r w:rsidR="00AE0065" w:rsidRPr="008A7641">
        <w:rPr>
          <w:rFonts w:ascii="Times New Roman" w:hAnsi="Times New Roman"/>
          <w:sz w:val="24"/>
          <w:lang w:val="en-NZ"/>
        </w:rPr>
        <w:t>Islamic Republic of Iran</w:t>
      </w:r>
      <w:r w:rsidR="001F6601" w:rsidRPr="008A7641">
        <w:rPr>
          <w:rFonts w:ascii="Times New Roman" w:hAnsi="Times New Roman"/>
          <w:sz w:val="24"/>
          <w:lang w:val="en-NZ"/>
        </w:rPr>
        <w:t xml:space="preserve">, which outlined the studies currently being undertaken by ITU-R Working Party 4A in relation to WRC-19 Agenda item 1.5. </w:t>
      </w:r>
      <w:r w:rsidR="00952391" w:rsidRPr="008A7641">
        <w:rPr>
          <w:rFonts w:ascii="Times New Roman" w:hAnsi="Times New Roman"/>
          <w:sz w:val="24"/>
          <w:lang w:val="en-NZ"/>
        </w:rPr>
        <w:t xml:space="preserve">This document pointed out </w:t>
      </w:r>
      <w:r w:rsidR="00AE0065" w:rsidRPr="008A7641">
        <w:rPr>
          <w:rFonts w:ascii="Times New Roman" w:hAnsi="Times New Roman"/>
          <w:sz w:val="24"/>
          <w:lang w:val="en-NZ"/>
        </w:rPr>
        <w:t xml:space="preserve">that </w:t>
      </w:r>
      <w:r w:rsidR="00952391" w:rsidRPr="008A7641">
        <w:rPr>
          <w:rFonts w:ascii="Times New Roman" w:hAnsi="Times New Roman"/>
          <w:sz w:val="24"/>
          <w:lang w:val="en-NZ"/>
        </w:rPr>
        <w:t xml:space="preserve">the principles and concept used to handle the regulatory and operational aspects of ESIM are similar to those contained in Resolution </w:t>
      </w:r>
      <w:r w:rsidR="00952391" w:rsidRPr="008A7641">
        <w:rPr>
          <w:rFonts w:ascii="Times New Roman" w:hAnsi="Times New Roman"/>
          <w:b/>
          <w:sz w:val="24"/>
          <w:lang w:val="en-NZ"/>
        </w:rPr>
        <w:t>156 (WRC-15)</w:t>
      </w:r>
      <w:r w:rsidR="00952391" w:rsidRPr="008A7641">
        <w:rPr>
          <w:rFonts w:ascii="Times New Roman" w:hAnsi="Times New Roman"/>
          <w:sz w:val="24"/>
          <w:lang w:val="en-NZ"/>
        </w:rPr>
        <w:t>.</w:t>
      </w:r>
      <w:r w:rsidR="005A4355" w:rsidRPr="008A7641">
        <w:rPr>
          <w:rFonts w:ascii="Times New Roman" w:hAnsi="Times New Roman"/>
          <w:sz w:val="24"/>
          <w:lang w:val="en-NZ"/>
        </w:rPr>
        <w:t xml:space="preserve"> APT Members are encouraged to follow the </w:t>
      </w:r>
      <w:r w:rsidR="00E57783" w:rsidRPr="008A7641">
        <w:rPr>
          <w:rFonts w:ascii="Times New Roman" w:hAnsi="Times New Roman"/>
          <w:sz w:val="24"/>
          <w:lang w:val="en-NZ"/>
        </w:rPr>
        <w:t xml:space="preserve">relevant </w:t>
      </w:r>
      <w:r w:rsidR="005A4355" w:rsidRPr="008A7641">
        <w:rPr>
          <w:rFonts w:ascii="Times New Roman" w:hAnsi="Times New Roman"/>
          <w:sz w:val="24"/>
          <w:lang w:val="en-NZ"/>
        </w:rPr>
        <w:t>studies and contribute on this matter</w:t>
      </w:r>
      <w:r w:rsidR="00E57783" w:rsidRPr="008A7641">
        <w:rPr>
          <w:rFonts w:ascii="Times New Roman" w:hAnsi="Times New Roman"/>
          <w:sz w:val="24"/>
          <w:lang w:val="en-NZ"/>
        </w:rPr>
        <w:t xml:space="preserve"> to APG19-3 meeting and</w:t>
      </w:r>
      <w:r w:rsidR="005A4355" w:rsidRPr="008A7641">
        <w:rPr>
          <w:rFonts w:ascii="Times New Roman" w:hAnsi="Times New Roman"/>
          <w:sz w:val="24"/>
          <w:lang w:val="en-NZ"/>
        </w:rPr>
        <w:t xml:space="preserve"> </w:t>
      </w:r>
      <w:r w:rsidR="00E57783" w:rsidRPr="008A7641">
        <w:rPr>
          <w:rFonts w:ascii="Times New Roman" w:hAnsi="Times New Roman"/>
          <w:sz w:val="24"/>
          <w:lang w:val="en-NZ"/>
        </w:rPr>
        <w:t xml:space="preserve">ITU-R Working Party 4A. </w:t>
      </w:r>
    </w:p>
    <w:p w:rsidR="00103CFA" w:rsidRPr="008A7641" w:rsidRDefault="00103CFA" w:rsidP="007A16ED">
      <w:pPr>
        <w:pStyle w:val="BodyText"/>
        <w:ind w:left="360"/>
        <w:jc w:val="both"/>
        <w:rPr>
          <w:rFonts w:ascii="Times New Roman" w:hAnsi="Times New Roman"/>
          <w:sz w:val="24"/>
          <w:lang w:val="en-NZ"/>
        </w:rPr>
      </w:pPr>
    </w:p>
    <w:p w:rsidR="00E57783" w:rsidRPr="008A7641" w:rsidRDefault="00E57783" w:rsidP="007A16ED">
      <w:pPr>
        <w:pStyle w:val="BodyText"/>
        <w:numPr>
          <w:ilvl w:val="0"/>
          <w:numId w:val="43"/>
        </w:numPr>
        <w:jc w:val="both"/>
        <w:rPr>
          <w:rFonts w:ascii="Times New Roman" w:hAnsi="Times New Roman"/>
          <w:i/>
          <w:sz w:val="24"/>
          <w:u w:val="single"/>
          <w:lang w:val="en-NZ"/>
        </w:rPr>
      </w:pPr>
      <w:r w:rsidRPr="008A7641">
        <w:rPr>
          <w:rFonts w:ascii="Times New Roman" w:hAnsi="Times New Roman"/>
          <w:i/>
          <w:sz w:val="24"/>
          <w:u w:val="single"/>
          <w:lang w:val="en-NZ"/>
        </w:rPr>
        <w:t>Meeting room facility for WRC-19 Agenda item 7</w:t>
      </w:r>
    </w:p>
    <w:p w:rsidR="00E57783" w:rsidRPr="008A7641" w:rsidRDefault="00E57783" w:rsidP="007A16ED">
      <w:pPr>
        <w:pStyle w:val="BodyText"/>
        <w:jc w:val="both"/>
        <w:rPr>
          <w:rFonts w:ascii="Times New Roman" w:hAnsi="Times New Roman"/>
          <w:sz w:val="24"/>
          <w:lang w:val="en-NZ"/>
        </w:rPr>
      </w:pPr>
      <w:r w:rsidRPr="008A7641">
        <w:rPr>
          <w:rFonts w:ascii="Times New Roman" w:hAnsi="Times New Roman"/>
          <w:sz w:val="24"/>
          <w:lang w:val="en-NZ"/>
        </w:rPr>
        <w:t xml:space="preserve">Four sessions for DG3-4 (WRC-19 Agenda item 7) were scheduled during the course of this Meeting, including early morning and </w:t>
      </w:r>
      <w:r w:rsidR="000B21FA" w:rsidRPr="008A7641">
        <w:rPr>
          <w:rFonts w:ascii="Times New Roman" w:hAnsi="Times New Roman"/>
          <w:sz w:val="24"/>
          <w:lang w:val="en-NZ"/>
        </w:rPr>
        <w:t xml:space="preserve">late evening sessions, due to the difficulties in securing large meeting rooms to accommodate the size of anticipated participants. It is envisaged that the possible increase in the number of issues under WRC-19 Agenda item 7 would continually require large meeting rooms. </w:t>
      </w:r>
    </w:p>
    <w:p w:rsidR="00E57783" w:rsidRPr="008A7641" w:rsidRDefault="00E57783" w:rsidP="007A16ED">
      <w:pPr>
        <w:pStyle w:val="BodyText"/>
        <w:jc w:val="both"/>
        <w:rPr>
          <w:rFonts w:ascii="Times New Roman" w:hAnsi="Times New Roman"/>
          <w:sz w:val="24"/>
          <w:lang w:val="en-NZ"/>
        </w:rPr>
      </w:pPr>
    </w:p>
    <w:p w:rsidR="00EB67A0" w:rsidRPr="008A7641" w:rsidRDefault="00EB67A0" w:rsidP="00EB67A0">
      <w:pPr>
        <w:pStyle w:val="BodyText"/>
        <w:rPr>
          <w:rFonts w:ascii="Times New Roman" w:hAnsi="Times New Roman"/>
          <w:sz w:val="24"/>
          <w:lang w:val="en-NZ"/>
        </w:rPr>
      </w:pPr>
      <w:r w:rsidRPr="008A7641">
        <w:rPr>
          <w:rFonts w:ascii="Times New Roman" w:hAnsi="Times New Roman"/>
          <w:sz w:val="24"/>
          <w:lang w:val="en-NZ"/>
        </w:rPr>
        <w:t xml:space="preserve">The WP 3 </w:t>
      </w:r>
      <w:r w:rsidR="00532D7A" w:rsidRPr="008A7641">
        <w:rPr>
          <w:rFonts w:ascii="Times New Roman" w:hAnsi="Times New Roman"/>
          <w:sz w:val="24"/>
          <w:lang w:val="en-NZ"/>
        </w:rPr>
        <w:t>m</w:t>
      </w:r>
      <w:r w:rsidRPr="008A7641">
        <w:rPr>
          <w:rFonts w:ascii="Times New Roman" w:hAnsi="Times New Roman"/>
          <w:sz w:val="24"/>
          <w:lang w:val="en-NZ"/>
        </w:rPr>
        <w:t xml:space="preserve">eeting </w:t>
      </w:r>
      <w:r w:rsidR="00532D7A" w:rsidRPr="008A7641">
        <w:rPr>
          <w:rFonts w:ascii="Times New Roman" w:hAnsi="Times New Roman"/>
          <w:sz w:val="24"/>
          <w:lang w:val="en-NZ"/>
        </w:rPr>
        <w:t>r</w:t>
      </w:r>
      <w:r w:rsidRPr="008A7641">
        <w:rPr>
          <w:rFonts w:ascii="Times New Roman" w:hAnsi="Times New Roman"/>
          <w:sz w:val="24"/>
          <w:lang w:val="en-NZ"/>
        </w:rPr>
        <w:t>eport can be found in Document APG19-2/OUT-02.</w:t>
      </w:r>
    </w:p>
    <w:p w:rsidR="00EB67A0" w:rsidRPr="008A7641" w:rsidRDefault="00EB67A0" w:rsidP="00A95E35">
      <w:pPr>
        <w:pStyle w:val="BodyText"/>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A7641" w:rsidTr="002A279E">
        <w:tc>
          <w:tcPr>
            <w:tcW w:w="9378" w:type="dxa"/>
          </w:tcPr>
          <w:p w:rsidR="007D2F74" w:rsidRPr="008A7641" w:rsidRDefault="007D2F74" w:rsidP="004562C6">
            <w:pPr>
              <w:rPr>
                <w:b/>
                <w:bCs/>
                <w:lang w:val="en-NZ"/>
              </w:rPr>
            </w:pPr>
            <w:r w:rsidRPr="008A7641">
              <w:rPr>
                <w:b/>
                <w:bCs/>
                <w:lang w:val="en-NZ"/>
              </w:rPr>
              <w:t xml:space="preserve">Decision No. </w:t>
            </w:r>
            <w:r w:rsidR="004562C6" w:rsidRPr="008A7641">
              <w:rPr>
                <w:b/>
                <w:bCs/>
                <w:lang w:val="en-NZ"/>
              </w:rPr>
              <w:t>7</w:t>
            </w:r>
            <w:r w:rsidRPr="008A7641">
              <w:rPr>
                <w:b/>
                <w:bCs/>
                <w:lang w:val="en-NZ"/>
              </w:rPr>
              <w:t xml:space="preserve"> (APG19-2)</w:t>
            </w:r>
          </w:p>
        </w:tc>
      </w:tr>
      <w:tr w:rsidR="007D2F74" w:rsidRPr="008A7641" w:rsidTr="002A279E">
        <w:tc>
          <w:tcPr>
            <w:tcW w:w="9378" w:type="dxa"/>
          </w:tcPr>
          <w:p w:rsidR="007D2F74" w:rsidRPr="008A7641" w:rsidRDefault="007D2F74" w:rsidP="007D2F74">
            <w:pPr>
              <w:suppressAutoHyphens/>
              <w:rPr>
                <w:lang w:val="en-NZ"/>
              </w:rPr>
            </w:pPr>
            <w:r w:rsidRPr="008A7641">
              <w:rPr>
                <w:lang w:val="en-NZ"/>
              </w:rPr>
              <w:t xml:space="preserve">The </w:t>
            </w:r>
            <w:r w:rsidR="00532D7A" w:rsidRPr="008A7641">
              <w:rPr>
                <w:lang w:val="en-NZ"/>
              </w:rPr>
              <w:t>Plenary</w:t>
            </w:r>
            <w:r w:rsidRPr="008A7641">
              <w:rPr>
                <w:lang w:val="en-NZ"/>
              </w:rPr>
              <w:t xml:space="preserve"> approved the meeting report of Working Party 3. </w:t>
            </w:r>
          </w:p>
        </w:tc>
      </w:tr>
    </w:tbl>
    <w:p w:rsidR="003C5DDE" w:rsidRPr="008A7641" w:rsidRDefault="003C5DDE">
      <w:pPr>
        <w:rPr>
          <w:rFonts w:eastAsia="Malgun Gothic" w:cs="Times New Roman"/>
          <w:i/>
          <w:kern w:val="2"/>
          <w:szCs w:val="20"/>
          <w:lang w:val="en-NZ" w:eastAsia="ko-KR"/>
        </w:rPr>
      </w:pPr>
    </w:p>
    <w:p w:rsidR="005C7640" w:rsidRPr="008A7641" w:rsidRDefault="00975F6D" w:rsidP="005C7640">
      <w:pPr>
        <w:pStyle w:val="Heading4"/>
        <w:jc w:val="left"/>
        <w:rPr>
          <w:lang w:val="en-NZ"/>
        </w:rPr>
      </w:pPr>
      <w:r w:rsidRPr="008A7641">
        <w:rPr>
          <w:lang w:val="en-NZ"/>
        </w:rPr>
        <w:t>4</w:t>
      </w:r>
      <w:r w:rsidR="005C7640" w:rsidRPr="008A7641">
        <w:rPr>
          <w:lang w:val="en-NZ"/>
        </w:rPr>
        <w:t>.</w:t>
      </w:r>
      <w:r w:rsidRPr="008A7641">
        <w:rPr>
          <w:lang w:val="en-NZ"/>
        </w:rPr>
        <w:t>2</w:t>
      </w:r>
      <w:r w:rsidR="005C7640" w:rsidRPr="008A7641">
        <w:rPr>
          <w:lang w:val="en-NZ"/>
        </w:rPr>
        <w:t>.4</w:t>
      </w:r>
      <w:r w:rsidR="005C7640" w:rsidRPr="008A7641">
        <w:rPr>
          <w:lang w:val="en-NZ"/>
        </w:rPr>
        <w:tab/>
        <w:t>Working Party 4 (WP 4)</w:t>
      </w:r>
    </w:p>
    <w:p w:rsidR="00975F6D" w:rsidRPr="008A7641" w:rsidRDefault="0025338C" w:rsidP="007A16ED">
      <w:pPr>
        <w:pStyle w:val="BodyText"/>
        <w:jc w:val="both"/>
        <w:rPr>
          <w:rFonts w:ascii="Times New Roman" w:hAnsi="Times New Roman"/>
          <w:sz w:val="24"/>
          <w:lang w:val="en-NZ"/>
        </w:rPr>
      </w:pPr>
      <w:r w:rsidRPr="008A7641">
        <w:rPr>
          <w:rFonts w:ascii="Times New Roman" w:hAnsi="Times New Roman"/>
          <w:sz w:val="24"/>
          <w:lang w:val="en-NZ"/>
        </w:rPr>
        <w:t>D</w:t>
      </w:r>
      <w:r w:rsidR="005C7640" w:rsidRPr="008A7641">
        <w:rPr>
          <w:rFonts w:ascii="Times New Roman" w:hAnsi="Times New Roman"/>
          <w:sz w:val="24"/>
          <w:lang w:val="en-NZ"/>
        </w:rPr>
        <w:t xml:space="preserve">r. Atmadji Wiseso Soewito, Chairman of WP 4, reported that </w:t>
      </w:r>
      <w:r w:rsidR="00AA371A" w:rsidRPr="008A7641">
        <w:rPr>
          <w:rFonts w:ascii="Times New Roman" w:hAnsi="Times New Roman"/>
          <w:sz w:val="24"/>
          <w:lang w:val="en-NZ"/>
        </w:rPr>
        <w:t xml:space="preserve">the appointment of </w:t>
      </w:r>
      <w:r w:rsidR="000678A2" w:rsidRPr="008A7641">
        <w:rPr>
          <w:rFonts w:ascii="Times New Roman" w:hAnsi="Times New Roman"/>
          <w:sz w:val="24"/>
          <w:lang w:val="en-NZ"/>
        </w:rPr>
        <w:t>Drafting Group</w:t>
      </w:r>
      <w:r w:rsidR="00AA371A" w:rsidRPr="008A7641">
        <w:rPr>
          <w:rFonts w:ascii="Times New Roman" w:hAnsi="Times New Roman"/>
          <w:sz w:val="24"/>
          <w:lang w:val="en-NZ"/>
        </w:rPr>
        <w:t xml:space="preserve"> </w:t>
      </w:r>
      <w:r w:rsidR="000678A2" w:rsidRPr="008A7641">
        <w:rPr>
          <w:rFonts w:ascii="Times New Roman" w:hAnsi="Times New Roman"/>
          <w:sz w:val="24"/>
          <w:lang w:val="en-NZ"/>
        </w:rPr>
        <w:t>C</w:t>
      </w:r>
      <w:r w:rsidR="00AA371A" w:rsidRPr="008A7641">
        <w:rPr>
          <w:rFonts w:ascii="Times New Roman" w:hAnsi="Times New Roman"/>
          <w:sz w:val="24"/>
          <w:lang w:val="en-NZ"/>
        </w:rPr>
        <w:t xml:space="preserve">hairmen, as outlined below, was </w:t>
      </w:r>
      <w:r w:rsidR="00A31C49" w:rsidRPr="008A7641">
        <w:rPr>
          <w:rFonts w:ascii="Times New Roman" w:hAnsi="Times New Roman"/>
          <w:sz w:val="24"/>
          <w:lang w:val="en-NZ"/>
        </w:rPr>
        <w:t>confirmed</w:t>
      </w:r>
      <w:r w:rsidR="00AA371A" w:rsidRPr="008A7641">
        <w:rPr>
          <w:rFonts w:ascii="Times New Roman" w:hAnsi="Times New Roman"/>
          <w:sz w:val="24"/>
          <w:lang w:val="en-NZ"/>
        </w:rPr>
        <w:t xml:space="preserve"> at the first meeting of WP 4:</w:t>
      </w:r>
    </w:p>
    <w:p w:rsidR="008209AC" w:rsidRPr="008A7641" w:rsidRDefault="008209AC" w:rsidP="008F23BE">
      <w:pPr>
        <w:pStyle w:val="BodyText"/>
        <w:rPr>
          <w:rFonts w:ascii="Times New Roman" w:hAnsi="Times New Roman"/>
          <w:sz w:val="24"/>
          <w:lang w:val="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5670"/>
      </w:tblGrid>
      <w:tr w:rsidR="008209AC" w:rsidRPr="008A7641" w:rsidTr="005D5491">
        <w:trPr>
          <w:cantSplit/>
          <w:trHeight w:val="70"/>
          <w:tblHeader/>
        </w:trPr>
        <w:tc>
          <w:tcPr>
            <w:tcW w:w="959" w:type="dxa"/>
            <w:shd w:val="clear" w:color="auto" w:fill="D9D9D9"/>
            <w:vAlign w:val="center"/>
          </w:tcPr>
          <w:p w:rsidR="008209AC" w:rsidRPr="008A7641" w:rsidRDefault="008209AC" w:rsidP="00A72780">
            <w:pPr>
              <w:spacing w:before="60" w:after="60"/>
              <w:jc w:val="center"/>
              <w:rPr>
                <w:rFonts w:cs="Times New Roman"/>
                <w:b/>
                <w:bCs/>
                <w:sz w:val="22"/>
                <w:szCs w:val="22"/>
                <w:lang w:val="en-NZ"/>
              </w:rPr>
            </w:pPr>
            <w:r w:rsidRPr="008A7641">
              <w:rPr>
                <w:rFonts w:cs="Times New Roman"/>
                <w:b/>
                <w:bCs/>
                <w:sz w:val="22"/>
                <w:szCs w:val="22"/>
                <w:lang w:val="en-NZ"/>
              </w:rPr>
              <w:t>DGs</w:t>
            </w:r>
          </w:p>
        </w:tc>
        <w:tc>
          <w:tcPr>
            <w:tcW w:w="2835" w:type="dxa"/>
            <w:shd w:val="clear" w:color="auto" w:fill="D9D9D9"/>
            <w:vAlign w:val="center"/>
          </w:tcPr>
          <w:p w:rsidR="008209AC" w:rsidRPr="008A7641" w:rsidRDefault="008209AC" w:rsidP="008209AC">
            <w:pPr>
              <w:spacing w:before="60" w:after="60"/>
              <w:jc w:val="center"/>
              <w:rPr>
                <w:rFonts w:cs="Times New Roman"/>
                <w:b/>
                <w:bCs/>
                <w:sz w:val="22"/>
                <w:szCs w:val="22"/>
                <w:lang w:val="en-NZ"/>
              </w:rPr>
            </w:pPr>
            <w:r w:rsidRPr="008A7641">
              <w:rPr>
                <w:rFonts w:cs="Times New Roman"/>
                <w:b/>
                <w:bCs/>
                <w:sz w:val="22"/>
                <w:szCs w:val="22"/>
                <w:lang w:val="en-NZ"/>
              </w:rPr>
              <w:t>WRC-19 Agenda Items</w:t>
            </w:r>
          </w:p>
        </w:tc>
        <w:tc>
          <w:tcPr>
            <w:tcW w:w="5670" w:type="dxa"/>
            <w:shd w:val="clear" w:color="auto" w:fill="D9D9D9"/>
            <w:vAlign w:val="center"/>
          </w:tcPr>
          <w:p w:rsidR="008209AC" w:rsidRPr="008A7641" w:rsidRDefault="008209AC" w:rsidP="00A72780">
            <w:pPr>
              <w:spacing w:before="60" w:after="60"/>
              <w:jc w:val="center"/>
              <w:rPr>
                <w:rFonts w:cs="Times New Roman"/>
                <w:b/>
                <w:bCs/>
                <w:sz w:val="22"/>
                <w:szCs w:val="22"/>
                <w:lang w:val="en-NZ"/>
              </w:rPr>
            </w:pPr>
            <w:r w:rsidRPr="008A7641">
              <w:rPr>
                <w:rFonts w:cs="Times New Roman"/>
                <w:b/>
                <w:bCs/>
                <w:sz w:val="22"/>
                <w:szCs w:val="22"/>
                <w:lang w:val="en-NZ"/>
              </w:rPr>
              <w:t>DG Chair</w:t>
            </w:r>
          </w:p>
        </w:tc>
      </w:tr>
      <w:tr w:rsidR="008209AC" w:rsidRPr="008A7641" w:rsidTr="005D5491">
        <w:trPr>
          <w:cantSplit/>
          <w:trHeight w:val="70"/>
        </w:trPr>
        <w:tc>
          <w:tcPr>
            <w:tcW w:w="959" w:type="dxa"/>
            <w:shd w:val="clear" w:color="auto" w:fill="auto"/>
            <w:vAlign w:val="center"/>
          </w:tcPr>
          <w:p w:rsidR="008209AC" w:rsidRPr="008A7641" w:rsidRDefault="008209AC" w:rsidP="008209AC">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4-1</w:t>
            </w:r>
          </w:p>
        </w:tc>
        <w:tc>
          <w:tcPr>
            <w:tcW w:w="2835" w:type="dxa"/>
            <w:shd w:val="clear" w:color="auto" w:fill="auto"/>
            <w:vAlign w:val="center"/>
          </w:tcPr>
          <w:p w:rsidR="008209AC" w:rsidRPr="008A7641" w:rsidRDefault="008209AC" w:rsidP="008560B5">
            <w:pPr>
              <w:spacing w:before="60" w:after="60"/>
              <w:rPr>
                <w:rFonts w:cs="Times New Roman"/>
                <w:sz w:val="22"/>
                <w:szCs w:val="22"/>
                <w:lang w:val="en-NZ"/>
              </w:rPr>
            </w:pPr>
            <w:r w:rsidRPr="008A7641">
              <w:rPr>
                <w:rFonts w:cs="Times New Roman"/>
                <w:sz w:val="22"/>
                <w:szCs w:val="22"/>
                <w:lang w:val="en-NZ"/>
              </w:rPr>
              <w:t>AI 1.2 (</w:t>
            </w:r>
            <w:r w:rsidR="008560B5" w:rsidRPr="008A7641">
              <w:rPr>
                <w:rFonts w:cs="Times New Roman"/>
                <w:sz w:val="22"/>
                <w:szCs w:val="22"/>
                <w:lang w:val="en-NZ"/>
              </w:rPr>
              <w:t>Power limit for MSS, MetSat, EESS in 401-403 MHz &amp; 399.9-400.05 MHz</w:t>
            </w:r>
            <w:r w:rsidRPr="008A7641">
              <w:rPr>
                <w:rFonts w:cs="Times New Roman"/>
                <w:sz w:val="22"/>
                <w:szCs w:val="22"/>
                <w:lang w:val="en-NZ"/>
              </w:rPr>
              <w:t>)</w:t>
            </w:r>
          </w:p>
        </w:tc>
        <w:tc>
          <w:tcPr>
            <w:tcW w:w="5670" w:type="dxa"/>
            <w:shd w:val="clear" w:color="auto" w:fill="auto"/>
            <w:vAlign w:val="center"/>
          </w:tcPr>
          <w:p w:rsidR="008209AC" w:rsidRPr="008A7641" w:rsidRDefault="008209AC" w:rsidP="00A72780">
            <w:pPr>
              <w:spacing w:before="60" w:after="60"/>
              <w:rPr>
                <w:rFonts w:cs="Times New Roman"/>
                <w:sz w:val="22"/>
                <w:szCs w:val="22"/>
                <w:lang w:val="en-NZ"/>
              </w:rPr>
            </w:pPr>
            <w:r w:rsidRPr="008A7641">
              <w:rPr>
                <w:rFonts w:cs="Times New Roman"/>
                <w:sz w:val="22"/>
                <w:szCs w:val="22"/>
                <w:lang w:val="en-NZ" w:bidi="th-TH"/>
              </w:rPr>
              <w:t>Mr. Liu Zhuoran (People’s Republic of China)</w:t>
            </w:r>
            <w:r w:rsidRPr="008A7641">
              <w:rPr>
                <w:rFonts w:cs="Times New Roman"/>
                <w:sz w:val="22"/>
                <w:szCs w:val="22"/>
                <w:lang w:val="en-NZ"/>
              </w:rPr>
              <w:t xml:space="preserve"> </w:t>
            </w:r>
          </w:p>
          <w:p w:rsidR="008209AC" w:rsidRPr="008A7641" w:rsidRDefault="008209AC" w:rsidP="008209AC">
            <w:pPr>
              <w:spacing w:before="60" w:after="60"/>
              <w:rPr>
                <w:rFonts w:cs="Times New Roman"/>
                <w:sz w:val="22"/>
                <w:szCs w:val="22"/>
                <w:lang w:val="en-NZ" w:bidi="th-TH"/>
              </w:rPr>
            </w:pPr>
            <w:r w:rsidRPr="008A7641">
              <w:rPr>
                <w:rFonts w:cs="Times New Roman"/>
                <w:sz w:val="22"/>
                <w:szCs w:val="22"/>
                <w:lang w:val="en-NZ"/>
              </w:rPr>
              <w:t xml:space="preserve">E-mail: </w:t>
            </w:r>
            <w:r w:rsidR="0097285D" w:rsidRPr="008A7641">
              <w:rPr>
                <w:rFonts w:cs="Times New Roman"/>
                <w:sz w:val="22"/>
                <w:szCs w:val="22"/>
                <w:lang w:val="en-NZ"/>
              </w:rPr>
              <w:t>liuzhr@srrc.org.cn</w:t>
            </w:r>
          </w:p>
        </w:tc>
      </w:tr>
      <w:tr w:rsidR="008209AC" w:rsidRPr="008A7641" w:rsidTr="005D5491">
        <w:trPr>
          <w:cantSplit/>
          <w:trHeight w:val="75"/>
        </w:trPr>
        <w:tc>
          <w:tcPr>
            <w:tcW w:w="959" w:type="dxa"/>
            <w:shd w:val="clear" w:color="auto" w:fill="auto"/>
            <w:vAlign w:val="center"/>
          </w:tcPr>
          <w:p w:rsidR="008209AC" w:rsidRPr="008A7641" w:rsidRDefault="008209AC" w:rsidP="008209AC">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4-2</w:t>
            </w:r>
          </w:p>
        </w:tc>
        <w:tc>
          <w:tcPr>
            <w:tcW w:w="2835" w:type="dxa"/>
            <w:shd w:val="clear" w:color="auto" w:fill="auto"/>
            <w:vAlign w:val="center"/>
          </w:tcPr>
          <w:p w:rsidR="008209AC" w:rsidRPr="008A7641" w:rsidRDefault="008209AC" w:rsidP="00F51499">
            <w:pPr>
              <w:spacing w:before="60" w:after="60"/>
              <w:rPr>
                <w:rFonts w:cs="Times New Roman"/>
                <w:sz w:val="22"/>
                <w:szCs w:val="22"/>
                <w:lang w:val="en-NZ"/>
              </w:rPr>
            </w:pPr>
            <w:r w:rsidRPr="008A7641">
              <w:rPr>
                <w:rFonts w:cs="Times New Roman"/>
                <w:sz w:val="22"/>
                <w:szCs w:val="22"/>
                <w:lang w:val="en-NZ"/>
              </w:rPr>
              <w:t>AI 1.3 (MetSat and EESS in 460-470 MHz)</w:t>
            </w:r>
          </w:p>
        </w:tc>
        <w:tc>
          <w:tcPr>
            <w:tcW w:w="5670" w:type="dxa"/>
            <w:shd w:val="clear" w:color="auto" w:fill="auto"/>
            <w:vAlign w:val="center"/>
          </w:tcPr>
          <w:p w:rsidR="008209AC" w:rsidRPr="008A7641" w:rsidRDefault="0097285D" w:rsidP="00A72780">
            <w:pPr>
              <w:spacing w:before="60" w:after="60"/>
              <w:rPr>
                <w:rFonts w:cs="Times New Roman"/>
                <w:sz w:val="22"/>
                <w:szCs w:val="22"/>
                <w:lang w:val="en-NZ"/>
              </w:rPr>
            </w:pPr>
            <w:r w:rsidRPr="008A7641">
              <w:rPr>
                <w:rFonts w:cs="Times New Roman"/>
                <w:sz w:val="22"/>
                <w:szCs w:val="22"/>
                <w:lang w:val="en-NZ" w:bidi="th-TH"/>
              </w:rPr>
              <w:t>D</w:t>
            </w:r>
            <w:r w:rsidR="008209AC" w:rsidRPr="008A7641">
              <w:rPr>
                <w:rFonts w:cs="Times New Roman"/>
                <w:sz w:val="22"/>
                <w:szCs w:val="22"/>
                <w:lang w:val="en-NZ" w:bidi="th-TH"/>
              </w:rPr>
              <w:t>r. Miftadi Sudjai (Republic of Indonesia)</w:t>
            </w:r>
          </w:p>
          <w:p w:rsidR="008209AC" w:rsidRPr="008A7641" w:rsidRDefault="008209AC" w:rsidP="008209AC">
            <w:pPr>
              <w:spacing w:before="60" w:after="60"/>
              <w:rPr>
                <w:rFonts w:eastAsia="MS Mincho" w:cs="Times New Roman"/>
                <w:sz w:val="22"/>
                <w:szCs w:val="22"/>
                <w:lang w:val="en-NZ" w:eastAsia="ja-JP" w:bidi="th-TH"/>
              </w:rPr>
            </w:pPr>
            <w:r w:rsidRPr="008A7641">
              <w:rPr>
                <w:rFonts w:cs="Times New Roman"/>
                <w:sz w:val="22"/>
                <w:szCs w:val="22"/>
                <w:lang w:val="en-NZ"/>
              </w:rPr>
              <w:t xml:space="preserve">E-mail: </w:t>
            </w:r>
            <w:r w:rsidR="0097285D" w:rsidRPr="008A7641">
              <w:rPr>
                <w:rFonts w:cs="Times New Roman"/>
                <w:sz w:val="22"/>
                <w:szCs w:val="22"/>
                <w:lang w:val="en-NZ"/>
              </w:rPr>
              <w:t>miftadi@telkomuniversity.ac.id</w:t>
            </w:r>
          </w:p>
        </w:tc>
      </w:tr>
      <w:tr w:rsidR="008209AC" w:rsidRPr="008A7641" w:rsidTr="005D5491">
        <w:trPr>
          <w:cantSplit/>
          <w:trHeight w:val="70"/>
        </w:trPr>
        <w:tc>
          <w:tcPr>
            <w:tcW w:w="959" w:type="dxa"/>
            <w:shd w:val="clear" w:color="auto" w:fill="auto"/>
            <w:vAlign w:val="center"/>
          </w:tcPr>
          <w:p w:rsidR="008209AC" w:rsidRPr="008A7641" w:rsidRDefault="008209AC" w:rsidP="008209AC">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4-3</w:t>
            </w:r>
          </w:p>
        </w:tc>
        <w:tc>
          <w:tcPr>
            <w:tcW w:w="2835" w:type="dxa"/>
            <w:shd w:val="clear" w:color="auto" w:fill="auto"/>
            <w:vAlign w:val="center"/>
          </w:tcPr>
          <w:p w:rsidR="008209AC" w:rsidRPr="008A7641" w:rsidRDefault="008209AC" w:rsidP="00F51499">
            <w:pPr>
              <w:spacing w:before="60" w:after="60"/>
              <w:rPr>
                <w:rFonts w:cs="Times New Roman"/>
                <w:sz w:val="22"/>
                <w:szCs w:val="22"/>
                <w:lang w:val="en-NZ"/>
              </w:rPr>
            </w:pPr>
            <w:r w:rsidRPr="008A7641">
              <w:rPr>
                <w:rFonts w:cs="Times New Roman"/>
                <w:sz w:val="22"/>
                <w:szCs w:val="22"/>
                <w:lang w:val="en-NZ"/>
              </w:rPr>
              <w:t>AI 1.7 (TT&amp;C for short duration NGSO)</w:t>
            </w:r>
          </w:p>
        </w:tc>
        <w:tc>
          <w:tcPr>
            <w:tcW w:w="5670" w:type="dxa"/>
            <w:tcBorders>
              <w:bottom w:val="single" w:sz="4" w:space="0" w:color="auto"/>
            </w:tcBorders>
            <w:shd w:val="clear" w:color="auto" w:fill="auto"/>
            <w:vAlign w:val="center"/>
          </w:tcPr>
          <w:p w:rsidR="008209AC" w:rsidRPr="008A7641" w:rsidRDefault="008209AC" w:rsidP="00A72780">
            <w:pPr>
              <w:spacing w:before="60" w:after="60"/>
              <w:rPr>
                <w:rFonts w:cs="Times New Roman"/>
                <w:sz w:val="22"/>
                <w:szCs w:val="22"/>
                <w:lang w:val="en-NZ"/>
              </w:rPr>
            </w:pPr>
            <w:r w:rsidRPr="008A7641">
              <w:rPr>
                <w:rFonts w:cs="Times New Roman"/>
                <w:sz w:val="22"/>
                <w:szCs w:val="22"/>
                <w:lang w:val="en-NZ" w:bidi="th-TH"/>
              </w:rPr>
              <w:t>M</w:t>
            </w:r>
            <w:r w:rsidR="0097285D" w:rsidRPr="008A7641">
              <w:rPr>
                <w:rFonts w:cs="Times New Roman"/>
                <w:sz w:val="22"/>
                <w:szCs w:val="22"/>
                <w:lang w:val="en-NZ" w:bidi="th-TH"/>
              </w:rPr>
              <w:t>r</w:t>
            </w:r>
            <w:r w:rsidRPr="008A7641">
              <w:rPr>
                <w:rFonts w:cs="Times New Roman"/>
                <w:sz w:val="22"/>
                <w:szCs w:val="22"/>
                <w:lang w:val="en-NZ" w:bidi="th-TH"/>
              </w:rPr>
              <w:t>. Nguyen Huy Cuong (</w:t>
            </w:r>
            <w:r w:rsidRPr="008A7641">
              <w:rPr>
                <w:rFonts w:cs="Times New Roman"/>
                <w:sz w:val="22"/>
                <w:szCs w:val="22"/>
                <w:lang w:val="en-NZ"/>
              </w:rPr>
              <w:t>Socialist Republic of Viet Nam)</w:t>
            </w:r>
          </w:p>
          <w:p w:rsidR="008209AC" w:rsidRPr="008A7641" w:rsidRDefault="008209AC" w:rsidP="008209AC">
            <w:pPr>
              <w:spacing w:before="60" w:after="60"/>
              <w:rPr>
                <w:rFonts w:cs="Times New Roman"/>
                <w:sz w:val="22"/>
                <w:szCs w:val="22"/>
                <w:lang w:val="en-NZ" w:bidi="th-TH"/>
              </w:rPr>
            </w:pPr>
            <w:r w:rsidRPr="008A7641">
              <w:rPr>
                <w:rFonts w:cs="Times New Roman"/>
                <w:sz w:val="22"/>
                <w:szCs w:val="22"/>
                <w:lang w:val="en-NZ"/>
              </w:rPr>
              <w:t xml:space="preserve">E-mail: </w:t>
            </w:r>
            <w:r w:rsidR="0097285D" w:rsidRPr="008A7641">
              <w:rPr>
                <w:rFonts w:cs="Times New Roman"/>
                <w:sz w:val="22"/>
                <w:szCs w:val="22"/>
                <w:lang w:val="en-NZ"/>
              </w:rPr>
              <w:t>cuongnh@rfd.gov.vn</w:t>
            </w:r>
          </w:p>
        </w:tc>
      </w:tr>
    </w:tbl>
    <w:p w:rsidR="008209AC" w:rsidRPr="008A7641" w:rsidRDefault="008209AC" w:rsidP="008F23BE">
      <w:pPr>
        <w:pStyle w:val="BodyText"/>
        <w:rPr>
          <w:rFonts w:ascii="Times New Roman" w:hAnsi="Times New Roman"/>
          <w:sz w:val="24"/>
          <w:lang w:val="en-NZ"/>
        </w:rPr>
      </w:pPr>
    </w:p>
    <w:p w:rsidR="008209AC" w:rsidRPr="008A7641" w:rsidRDefault="00BE3534" w:rsidP="007A16ED">
      <w:pPr>
        <w:pStyle w:val="BodyText"/>
        <w:jc w:val="both"/>
        <w:rPr>
          <w:rFonts w:ascii="Times New Roman" w:hAnsi="Times New Roman"/>
          <w:sz w:val="24"/>
          <w:lang w:val="en-NZ"/>
        </w:rPr>
      </w:pPr>
      <w:r>
        <w:rPr>
          <w:rFonts w:ascii="Times New Roman" w:hAnsi="Times New Roman"/>
          <w:sz w:val="24"/>
          <w:lang w:val="en-NZ"/>
        </w:rPr>
        <w:t>D</w:t>
      </w:r>
      <w:r w:rsidR="008560B5" w:rsidRPr="008A7641">
        <w:rPr>
          <w:rFonts w:ascii="Times New Roman" w:hAnsi="Times New Roman"/>
          <w:sz w:val="24"/>
          <w:lang w:val="en-NZ"/>
        </w:rPr>
        <w:t xml:space="preserve">r. Soewito informed the </w:t>
      </w:r>
      <w:r w:rsidR="00532D7A" w:rsidRPr="008A7641">
        <w:rPr>
          <w:rFonts w:ascii="Times New Roman" w:hAnsi="Times New Roman"/>
          <w:sz w:val="24"/>
          <w:lang w:val="en-NZ"/>
        </w:rPr>
        <w:t>Plenary</w:t>
      </w:r>
      <w:r w:rsidR="008560B5" w:rsidRPr="008A7641">
        <w:rPr>
          <w:rFonts w:ascii="Times New Roman" w:hAnsi="Times New Roman"/>
          <w:sz w:val="24"/>
          <w:lang w:val="en-NZ"/>
        </w:rPr>
        <w:t xml:space="preserve"> that the three </w:t>
      </w:r>
      <w:r w:rsidR="000678A2" w:rsidRPr="008A7641">
        <w:rPr>
          <w:rFonts w:ascii="Times New Roman" w:hAnsi="Times New Roman"/>
          <w:sz w:val="24"/>
          <w:lang w:val="en-NZ"/>
        </w:rPr>
        <w:t xml:space="preserve">Drafting Groups </w:t>
      </w:r>
      <w:r w:rsidR="008560B5" w:rsidRPr="008A7641">
        <w:rPr>
          <w:rFonts w:ascii="Times New Roman" w:hAnsi="Times New Roman"/>
          <w:sz w:val="24"/>
          <w:lang w:val="en-NZ"/>
        </w:rPr>
        <w:t xml:space="preserve">have developed the </w:t>
      </w:r>
      <w:r w:rsidR="00D540D5" w:rsidRPr="008A7641">
        <w:rPr>
          <w:rFonts w:ascii="Times New Roman" w:hAnsi="Times New Roman"/>
          <w:sz w:val="24"/>
          <w:lang w:val="en-NZ"/>
        </w:rPr>
        <w:t>APT P</w:t>
      </w:r>
      <w:r w:rsidR="008560B5" w:rsidRPr="008A7641">
        <w:rPr>
          <w:rFonts w:ascii="Times New Roman" w:hAnsi="Times New Roman"/>
          <w:sz w:val="24"/>
          <w:lang w:val="en-NZ"/>
        </w:rPr>
        <w:t xml:space="preserve">reliminary </w:t>
      </w:r>
      <w:r w:rsidR="00D540D5" w:rsidRPr="008A7641">
        <w:rPr>
          <w:rFonts w:ascii="Times New Roman" w:hAnsi="Times New Roman"/>
          <w:sz w:val="24"/>
          <w:lang w:val="en-NZ"/>
        </w:rPr>
        <w:t>V</w:t>
      </w:r>
      <w:r w:rsidR="008560B5" w:rsidRPr="008A7641">
        <w:rPr>
          <w:rFonts w:ascii="Times New Roman" w:hAnsi="Times New Roman"/>
          <w:sz w:val="24"/>
          <w:lang w:val="en-NZ"/>
        </w:rPr>
        <w:t xml:space="preserve">iews on WRC-19 Agenda items 1.2, 1.3 and 1.7 as output documents for consideration by the </w:t>
      </w:r>
      <w:r w:rsidR="00532D7A" w:rsidRPr="008A7641">
        <w:rPr>
          <w:rFonts w:ascii="Times New Roman" w:hAnsi="Times New Roman"/>
          <w:sz w:val="24"/>
          <w:lang w:val="en-NZ"/>
        </w:rPr>
        <w:t>Plenary</w:t>
      </w:r>
      <w:r w:rsidR="008560B5" w:rsidRPr="008A7641">
        <w:rPr>
          <w:rFonts w:ascii="Times New Roman" w:hAnsi="Times New Roman"/>
          <w:sz w:val="24"/>
          <w:lang w:val="en-NZ"/>
        </w:rPr>
        <w:t>.</w:t>
      </w:r>
    </w:p>
    <w:p w:rsidR="00AA371A" w:rsidRPr="008A7641" w:rsidRDefault="00AA371A" w:rsidP="008F23BE">
      <w:pPr>
        <w:pStyle w:val="BodyText"/>
        <w:rPr>
          <w:rFonts w:ascii="Times New Roman" w:hAnsi="Times New Roman"/>
          <w:sz w:val="24"/>
          <w:lang w:val="en-NZ"/>
        </w:rPr>
      </w:pPr>
    </w:p>
    <w:p w:rsidR="007D2F74" w:rsidRPr="008A7641" w:rsidRDefault="007D2F74" w:rsidP="007D2F74">
      <w:pPr>
        <w:pStyle w:val="BodyText"/>
        <w:rPr>
          <w:rFonts w:ascii="Times New Roman" w:hAnsi="Times New Roman"/>
          <w:sz w:val="24"/>
          <w:lang w:val="en-NZ"/>
        </w:rPr>
      </w:pPr>
      <w:r w:rsidRPr="008A7641">
        <w:rPr>
          <w:rFonts w:ascii="Times New Roman" w:hAnsi="Times New Roman"/>
          <w:sz w:val="24"/>
          <w:lang w:val="en-NZ"/>
        </w:rPr>
        <w:t xml:space="preserve">The WP 4 </w:t>
      </w:r>
      <w:r w:rsidR="00532D7A" w:rsidRPr="008A7641">
        <w:rPr>
          <w:rFonts w:ascii="Times New Roman" w:hAnsi="Times New Roman"/>
          <w:sz w:val="24"/>
          <w:lang w:val="en-NZ"/>
        </w:rPr>
        <w:t>m</w:t>
      </w:r>
      <w:r w:rsidRPr="008A7641">
        <w:rPr>
          <w:rFonts w:ascii="Times New Roman" w:hAnsi="Times New Roman"/>
          <w:sz w:val="24"/>
          <w:lang w:val="en-NZ"/>
        </w:rPr>
        <w:t xml:space="preserve">eeting </w:t>
      </w:r>
      <w:r w:rsidR="00532D7A" w:rsidRPr="008A7641">
        <w:rPr>
          <w:rFonts w:ascii="Times New Roman" w:hAnsi="Times New Roman"/>
          <w:sz w:val="24"/>
          <w:lang w:val="en-NZ"/>
        </w:rPr>
        <w:t>r</w:t>
      </w:r>
      <w:r w:rsidRPr="008A7641">
        <w:rPr>
          <w:rFonts w:ascii="Times New Roman" w:hAnsi="Times New Roman"/>
          <w:sz w:val="24"/>
          <w:lang w:val="en-NZ"/>
        </w:rPr>
        <w:t>eport can be found in Document APG19-2/OUT-40.</w:t>
      </w:r>
    </w:p>
    <w:p w:rsidR="007D2F74" w:rsidRPr="008A7641" w:rsidRDefault="007D2F74" w:rsidP="008F23BE">
      <w:pPr>
        <w:pStyle w:val="BodyText"/>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A7641" w:rsidTr="002A279E">
        <w:tc>
          <w:tcPr>
            <w:tcW w:w="9378" w:type="dxa"/>
          </w:tcPr>
          <w:p w:rsidR="007D2F74" w:rsidRPr="008A7641" w:rsidRDefault="007D2F74" w:rsidP="004562C6">
            <w:pPr>
              <w:rPr>
                <w:b/>
                <w:bCs/>
                <w:lang w:val="en-NZ"/>
              </w:rPr>
            </w:pPr>
            <w:r w:rsidRPr="008A7641">
              <w:rPr>
                <w:b/>
                <w:bCs/>
                <w:lang w:val="en-NZ"/>
              </w:rPr>
              <w:t xml:space="preserve">Decision No. </w:t>
            </w:r>
            <w:r w:rsidR="004562C6" w:rsidRPr="008A7641">
              <w:rPr>
                <w:b/>
                <w:bCs/>
                <w:lang w:val="en-NZ"/>
              </w:rPr>
              <w:t>8</w:t>
            </w:r>
            <w:r w:rsidRPr="008A7641">
              <w:rPr>
                <w:b/>
                <w:bCs/>
                <w:lang w:val="en-NZ"/>
              </w:rPr>
              <w:t xml:space="preserve"> (APG19-2)</w:t>
            </w:r>
          </w:p>
        </w:tc>
      </w:tr>
      <w:tr w:rsidR="007D2F74" w:rsidRPr="008A7641" w:rsidTr="002A279E">
        <w:tc>
          <w:tcPr>
            <w:tcW w:w="9378" w:type="dxa"/>
          </w:tcPr>
          <w:p w:rsidR="007D2F74" w:rsidRPr="008A7641" w:rsidRDefault="007D2F74" w:rsidP="007D2F74">
            <w:pPr>
              <w:suppressAutoHyphens/>
              <w:rPr>
                <w:lang w:val="en-NZ"/>
              </w:rPr>
            </w:pPr>
            <w:r w:rsidRPr="008A7641">
              <w:rPr>
                <w:lang w:val="en-NZ"/>
              </w:rPr>
              <w:t xml:space="preserve">The </w:t>
            </w:r>
            <w:r w:rsidR="00532D7A" w:rsidRPr="008A7641">
              <w:rPr>
                <w:lang w:val="en-NZ"/>
              </w:rPr>
              <w:t>Plenary</w:t>
            </w:r>
            <w:r w:rsidRPr="008A7641">
              <w:rPr>
                <w:lang w:val="en-NZ"/>
              </w:rPr>
              <w:t xml:space="preserve"> approved the meeting report of Working Party 4. </w:t>
            </w:r>
          </w:p>
        </w:tc>
      </w:tr>
    </w:tbl>
    <w:p w:rsidR="005C7640" w:rsidRPr="008A7641" w:rsidRDefault="005C7640" w:rsidP="008F23BE">
      <w:pPr>
        <w:pStyle w:val="BodyText"/>
        <w:rPr>
          <w:rFonts w:ascii="Times New Roman" w:hAnsi="Times New Roman"/>
          <w:sz w:val="24"/>
          <w:lang w:val="en-NZ"/>
        </w:rPr>
      </w:pPr>
    </w:p>
    <w:p w:rsidR="005C7640" w:rsidRPr="008A7641" w:rsidRDefault="00975F6D" w:rsidP="007A16ED">
      <w:pPr>
        <w:rPr>
          <w:lang w:val="en-NZ"/>
        </w:rPr>
      </w:pPr>
      <w:r w:rsidRPr="008A7641">
        <w:rPr>
          <w:lang w:val="en-NZ"/>
        </w:rPr>
        <w:t>4</w:t>
      </w:r>
      <w:r w:rsidR="005C7640" w:rsidRPr="008A7641">
        <w:rPr>
          <w:lang w:val="en-NZ"/>
        </w:rPr>
        <w:t>.</w:t>
      </w:r>
      <w:r w:rsidRPr="008A7641">
        <w:rPr>
          <w:lang w:val="en-NZ"/>
        </w:rPr>
        <w:t>2</w:t>
      </w:r>
      <w:r w:rsidR="005C7640" w:rsidRPr="008A7641">
        <w:rPr>
          <w:lang w:val="en-NZ"/>
        </w:rPr>
        <w:t>.5</w:t>
      </w:r>
      <w:r w:rsidR="005C7640" w:rsidRPr="008A7641">
        <w:rPr>
          <w:lang w:val="en-NZ"/>
        </w:rPr>
        <w:tab/>
        <w:t>Working Party 5 (WP 5)</w:t>
      </w:r>
    </w:p>
    <w:p w:rsidR="006D58B1" w:rsidRPr="008A7641" w:rsidRDefault="005C7640" w:rsidP="007A16ED">
      <w:pPr>
        <w:pStyle w:val="BodyText"/>
        <w:jc w:val="both"/>
        <w:rPr>
          <w:rFonts w:ascii="Times New Roman" w:hAnsi="Times New Roman"/>
          <w:sz w:val="24"/>
          <w:lang w:val="en-NZ"/>
        </w:rPr>
      </w:pPr>
      <w:r w:rsidRPr="008A7641">
        <w:rPr>
          <w:rFonts w:ascii="Times New Roman" w:hAnsi="Times New Roman"/>
          <w:sz w:val="24"/>
          <w:lang w:val="en-NZ"/>
        </w:rPr>
        <w:t xml:space="preserve">Mr. Bui Ha Long, Chairman of WP 5, reported that </w:t>
      </w:r>
      <w:r w:rsidR="006D58B1" w:rsidRPr="008A7641">
        <w:rPr>
          <w:rFonts w:ascii="Times New Roman" w:hAnsi="Times New Roman"/>
          <w:sz w:val="24"/>
          <w:lang w:val="en-NZ"/>
        </w:rPr>
        <w:t xml:space="preserve">the appointment of </w:t>
      </w:r>
      <w:r w:rsidR="000678A2" w:rsidRPr="008A7641">
        <w:rPr>
          <w:rFonts w:ascii="Times New Roman" w:hAnsi="Times New Roman"/>
          <w:sz w:val="24"/>
          <w:lang w:val="en-NZ"/>
        </w:rPr>
        <w:t>Drafting Group C</w:t>
      </w:r>
      <w:r w:rsidR="006D58B1" w:rsidRPr="008A7641">
        <w:rPr>
          <w:rFonts w:ascii="Times New Roman" w:hAnsi="Times New Roman"/>
          <w:sz w:val="24"/>
          <w:lang w:val="en-NZ"/>
        </w:rPr>
        <w:t xml:space="preserve">hairmen, as outlined below, was </w:t>
      </w:r>
      <w:r w:rsidR="00A31C49" w:rsidRPr="008A7641">
        <w:rPr>
          <w:rFonts w:ascii="Times New Roman" w:hAnsi="Times New Roman"/>
          <w:sz w:val="24"/>
          <w:lang w:val="en-NZ"/>
        </w:rPr>
        <w:t>confirmed</w:t>
      </w:r>
      <w:r w:rsidR="006D58B1" w:rsidRPr="008A7641">
        <w:rPr>
          <w:rFonts w:ascii="Times New Roman" w:hAnsi="Times New Roman"/>
          <w:sz w:val="24"/>
          <w:lang w:val="en-NZ"/>
        </w:rPr>
        <w:t xml:space="preserve"> at the first meeting of WP 5:</w:t>
      </w:r>
    </w:p>
    <w:p w:rsidR="005C7640" w:rsidRPr="008A7641" w:rsidRDefault="005C7640" w:rsidP="008F23BE">
      <w:pPr>
        <w:pStyle w:val="BodyText"/>
        <w:rPr>
          <w:rFonts w:ascii="Times New Roman" w:hAnsi="Times New Roman"/>
          <w:sz w:val="24"/>
          <w:lang w:val="en-NZ"/>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2835"/>
        <w:gridCol w:w="5670"/>
      </w:tblGrid>
      <w:tr w:rsidR="00DB1F06" w:rsidRPr="008A7641" w:rsidTr="005D5491">
        <w:trPr>
          <w:cantSplit/>
          <w:trHeight w:val="70"/>
          <w:tblHeader/>
        </w:trPr>
        <w:tc>
          <w:tcPr>
            <w:tcW w:w="959" w:type="dxa"/>
            <w:tcBorders>
              <w:top w:val="single" w:sz="4" w:space="0" w:color="auto"/>
              <w:left w:val="single" w:sz="4" w:space="0" w:color="auto"/>
              <w:bottom w:val="single" w:sz="4" w:space="0" w:color="auto"/>
              <w:right w:val="single" w:sz="4" w:space="0" w:color="auto"/>
            </w:tcBorders>
            <w:shd w:val="clear" w:color="auto" w:fill="D9D9D9"/>
            <w:vAlign w:val="center"/>
          </w:tcPr>
          <w:p w:rsidR="00DB1F06" w:rsidRPr="008A7641" w:rsidRDefault="00DB1F06" w:rsidP="00A72780">
            <w:pPr>
              <w:spacing w:before="60" w:after="60"/>
              <w:jc w:val="center"/>
              <w:rPr>
                <w:rFonts w:cs="Times New Roman"/>
                <w:b/>
                <w:bCs/>
                <w:sz w:val="22"/>
                <w:szCs w:val="22"/>
                <w:lang w:val="en-NZ"/>
              </w:rPr>
            </w:pPr>
            <w:r w:rsidRPr="008A7641">
              <w:rPr>
                <w:rFonts w:cs="Times New Roman"/>
                <w:b/>
                <w:bCs/>
                <w:sz w:val="22"/>
                <w:szCs w:val="22"/>
                <w:lang w:val="en-NZ"/>
              </w:rPr>
              <w:t>DGs</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DB1F06" w:rsidRPr="008A7641" w:rsidRDefault="00DB1F06" w:rsidP="00A72780">
            <w:pPr>
              <w:spacing w:before="60" w:after="60"/>
              <w:jc w:val="center"/>
              <w:rPr>
                <w:rFonts w:cs="Times New Roman"/>
                <w:b/>
                <w:bCs/>
                <w:sz w:val="22"/>
                <w:szCs w:val="22"/>
                <w:lang w:val="en-NZ"/>
              </w:rPr>
            </w:pPr>
            <w:r w:rsidRPr="008A7641">
              <w:rPr>
                <w:rFonts w:cs="Times New Roman"/>
                <w:b/>
                <w:bCs/>
                <w:sz w:val="22"/>
                <w:szCs w:val="22"/>
                <w:lang w:val="en-NZ"/>
              </w:rPr>
              <w:t>WRC-19 Agenda Items</w:t>
            </w:r>
          </w:p>
        </w:tc>
        <w:tc>
          <w:tcPr>
            <w:tcW w:w="5670" w:type="dxa"/>
            <w:tcBorders>
              <w:top w:val="single" w:sz="4" w:space="0" w:color="auto"/>
              <w:left w:val="single" w:sz="4" w:space="0" w:color="auto"/>
              <w:bottom w:val="single" w:sz="4" w:space="0" w:color="auto"/>
              <w:right w:val="single" w:sz="4" w:space="0" w:color="auto"/>
            </w:tcBorders>
            <w:shd w:val="clear" w:color="auto" w:fill="D9D9D9"/>
            <w:vAlign w:val="center"/>
          </w:tcPr>
          <w:p w:rsidR="00DB1F06" w:rsidRPr="008A7641" w:rsidRDefault="00DB1F06" w:rsidP="00A72780">
            <w:pPr>
              <w:spacing w:before="60" w:after="60"/>
              <w:jc w:val="center"/>
              <w:rPr>
                <w:rFonts w:cs="Times New Roman"/>
                <w:b/>
                <w:bCs/>
                <w:sz w:val="22"/>
                <w:szCs w:val="22"/>
                <w:lang w:val="en-NZ"/>
              </w:rPr>
            </w:pPr>
            <w:r w:rsidRPr="008A7641">
              <w:rPr>
                <w:rFonts w:cs="Times New Roman"/>
                <w:b/>
                <w:bCs/>
                <w:sz w:val="22"/>
                <w:szCs w:val="22"/>
                <w:lang w:val="en-NZ"/>
              </w:rPr>
              <w:t>DG Chair</w:t>
            </w:r>
          </w:p>
        </w:tc>
      </w:tr>
      <w:tr w:rsidR="00DB1F06" w:rsidRPr="008A7641" w:rsidTr="005D5491">
        <w:trPr>
          <w:cantSplit/>
          <w:trHeight w:val="70"/>
        </w:trPr>
        <w:tc>
          <w:tcPr>
            <w:tcW w:w="959" w:type="dxa"/>
            <w:tcBorders>
              <w:top w:val="single" w:sz="4" w:space="0" w:color="auto"/>
              <w:left w:val="single" w:sz="4" w:space="0" w:color="auto"/>
              <w:right w:val="single" w:sz="4" w:space="0" w:color="auto"/>
            </w:tcBorders>
            <w:shd w:val="clear" w:color="auto" w:fill="auto"/>
            <w:vAlign w:val="center"/>
          </w:tcPr>
          <w:p w:rsidR="00DB1F06" w:rsidRPr="008A7641" w:rsidRDefault="00DB1F06" w:rsidP="00DB1F06">
            <w:pPr>
              <w:spacing w:before="60" w:after="60"/>
              <w:jc w:val="center"/>
              <w:rPr>
                <w:rFonts w:cs="Times New Roman"/>
                <w:sz w:val="22"/>
                <w:szCs w:val="22"/>
                <w:lang w:val="en-NZ"/>
              </w:rPr>
            </w:pPr>
            <w:r w:rsidRPr="008A7641">
              <w:rPr>
                <w:rFonts w:cs="Times New Roman"/>
                <w:sz w:val="22"/>
                <w:szCs w:val="22"/>
                <w:lang w:val="en-NZ"/>
              </w:rPr>
              <w:t>DG 5-1</w:t>
            </w:r>
          </w:p>
        </w:tc>
        <w:tc>
          <w:tcPr>
            <w:tcW w:w="2835" w:type="dxa"/>
            <w:tcBorders>
              <w:top w:val="single" w:sz="4" w:space="0" w:color="auto"/>
              <w:left w:val="single" w:sz="4" w:space="0" w:color="auto"/>
              <w:right w:val="single" w:sz="4" w:space="0" w:color="auto"/>
            </w:tcBorders>
            <w:shd w:val="clear" w:color="auto" w:fill="auto"/>
            <w:vAlign w:val="center"/>
          </w:tcPr>
          <w:p w:rsidR="00DB1F06" w:rsidRPr="008A7641" w:rsidRDefault="00DB1F06" w:rsidP="00DB1F06">
            <w:pPr>
              <w:spacing w:before="60" w:after="60"/>
              <w:rPr>
                <w:rFonts w:cs="Times New Roman"/>
                <w:sz w:val="22"/>
                <w:szCs w:val="22"/>
                <w:lang w:val="en-NZ"/>
              </w:rPr>
            </w:pPr>
            <w:r w:rsidRPr="008A7641">
              <w:rPr>
                <w:rFonts w:cs="Times New Roman"/>
                <w:sz w:val="22"/>
                <w:szCs w:val="22"/>
                <w:lang w:val="en-NZ"/>
              </w:rPr>
              <w:t>AI 1.1 (50-54 MHz for Amateur in R1)</w:t>
            </w:r>
          </w:p>
        </w:tc>
        <w:tc>
          <w:tcPr>
            <w:tcW w:w="5670" w:type="dxa"/>
            <w:tcBorders>
              <w:top w:val="single" w:sz="4" w:space="0" w:color="auto"/>
              <w:left w:val="single" w:sz="4" w:space="0" w:color="auto"/>
              <w:right w:val="single" w:sz="4" w:space="0" w:color="auto"/>
            </w:tcBorders>
            <w:shd w:val="clear" w:color="auto" w:fill="auto"/>
            <w:vAlign w:val="center"/>
          </w:tcPr>
          <w:p w:rsidR="00DB1F06" w:rsidRPr="008A7641" w:rsidRDefault="00DB1F06" w:rsidP="00A72780">
            <w:pPr>
              <w:spacing w:before="60" w:after="60"/>
              <w:rPr>
                <w:rFonts w:cs="Times New Roman"/>
                <w:sz w:val="22"/>
                <w:szCs w:val="22"/>
                <w:lang w:val="en-NZ"/>
              </w:rPr>
            </w:pPr>
            <w:r w:rsidRPr="008A7641">
              <w:rPr>
                <w:rFonts w:cs="Times New Roman"/>
                <w:sz w:val="22"/>
                <w:szCs w:val="22"/>
                <w:lang w:val="en-NZ"/>
              </w:rPr>
              <w:t>Mr. Dale Hughes (</w:t>
            </w:r>
            <w:r w:rsidR="0055251C" w:rsidRPr="008A7641">
              <w:rPr>
                <w:rFonts w:cs="Times New Roman"/>
                <w:sz w:val="22"/>
                <w:szCs w:val="22"/>
                <w:lang w:val="en-NZ"/>
              </w:rPr>
              <w:t>Australia</w:t>
            </w:r>
            <w:r w:rsidRPr="008A7641">
              <w:rPr>
                <w:rFonts w:cs="Times New Roman"/>
                <w:sz w:val="22"/>
                <w:szCs w:val="22"/>
                <w:lang w:val="en-NZ"/>
              </w:rPr>
              <w:t>)</w:t>
            </w:r>
          </w:p>
          <w:p w:rsidR="00DB1F06" w:rsidRPr="008A7641" w:rsidRDefault="00DB1F06" w:rsidP="00DB1F06">
            <w:pPr>
              <w:spacing w:before="60" w:after="60"/>
              <w:rPr>
                <w:rFonts w:cs="Times New Roman"/>
                <w:sz w:val="22"/>
                <w:szCs w:val="22"/>
                <w:lang w:val="en-NZ"/>
              </w:rPr>
            </w:pPr>
            <w:r w:rsidRPr="008A7641">
              <w:rPr>
                <w:rFonts w:cs="Times New Roman"/>
                <w:sz w:val="22"/>
                <w:szCs w:val="22"/>
                <w:lang w:val="en-NZ"/>
              </w:rPr>
              <w:t>E-mail: dalevk1dsh@gmail.com</w:t>
            </w:r>
          </w:p>
        </w:tc>
      </w:tr>
      <w:tr w:rsidR="00DB1F06" w:rsidRPr="008A7641" w:rsidTr="005D5491">
        <w:trPr>
          <w:cantSplit/>
          <w:trHeight w:val="70"/>
        </w:trPr>
        <w:tc>
          <w:tcPr>
            <w:tcW w:w="959" w:type="dxa"/>
            <w:vMerge w:val="restart"/>
            <w:tcBorders>
              <w:top w:val="single" w:sz="4" w:space="0" w:color="auto"/>
              <w:left w:val="single" w:sz="4" w:space="0" w:color="auto"/>
              <w:right w:val="single" w:sz="4" w:space="0" w:color="auto"/>
            </w:tcBorders>
            <w:shd w:val="clear" w:color="auto" w:fill="auto"/>
            <w:vAlign w:val="center"/>
          </w:tcPr>
          <w:p w:rsidR="00DB1F06" w:rsidRPr="008A7641" w:rsidRDefault="00DB1F06" w:rsidP="00DB1F06">
            <w:pPr>
              <w:spacing w:before="60" w:after="60"/>
              <w:jc w:val="center"/>
              <w:rPr>
                <w:rFonts w:cs="Times New Roman"/>
                <w:sz w:val="22"/>
                <w:szCs w:val="22"/>
                <w:lang w:val="en-NZ"/>
              </w:rPr>
            </w:pPr>
            <w:r w:rsidRPr="008A7641">
              <w:rPr>
                <w:rFonts w:cs="Times New Roman"/>
                <w:sz w:val="22"/>
                <w:szCs w:val="22"/>
                <w:lang w:val="en-NZ"/>
              </w:rPr>
              <w:lastRenderedPageBreak/>
              <w:t>DG 5-2</w:t>
            </w:r>
          </w:p>
        </w:tc>
        <w:tc>
          <w:tcPr>
            <w:tcW w:w="2835" w:type="dxa"/>
            <w:vMerge w:val="restart"/>
            <w:tcBorders>
              <w:top w:val="single" w:sz="4" w:space="0" w:color="auto"/>
              <w:left w:val="single" w:sz="4" w:space="0" w:color="auto"/>
              <w:right w:val="single" w:sz="4" w:space="0" w:color="auto"/>
            </w:tcBorders>
            <w:shd w:val="clear" w:color="auto" w:fill="auto"/>
            <w:vAlign w:val="center"/>
          </w:tcPr>
          <w:p w:rsidR="00DB1F06" w:rsidRPr="008A7641" w:rsidRDefault="00DB1F06" w:rsidP="00DB1F06">
            <w:pPr>
              <w:spacing w:before="60" w:after="60"/>
              <w:rPr>
                <w:rFonts w:cs="Times New Roman"/>
                <w:sz w:val="22"/>
                <w:szCs w:val="22"/>
                <w:lang w:val="en-NZ"/>
              </w:rPr>
            </w:pPr>
            <w:r w:rsidRPr="008A7641">
              <w:rPr>
                <w:rFonts w:cs="Times New Roman"/>
                <w:sz w:val="22"/>
                <w:szCs w:val="22"/>
                <w:lang w:val="en-NZ"/>
              </w:rPr>
              <w:t>AI 1.8 (GMDSS)</w:t>
            </w:r>
          </w:p>
        </w:tc>
        <w:tc>
          <w:tcPr>
            <w:tcW w:w="5670" w:type="dxa"/>
            <w:tcBorders>
              <w:top w:val="single" w:sz="4" w:space="0" w:color="auto"/>
              <w:left w:val="single" w:sz="4" w:space="0" w:color="auto"/>
              <w:bottom w:val="nil"/>
              <w:right w:val="single" w:sz="4" w:space="0" w:color="auto"/>
            </w:tcBorders>
            <w:shd w:val="clear" w:color="auto" w:fill="auto"/>
            <w:vAlign w:val="center"/>
          </w:tcPr>
          <w:p w:rsidR="00DB1F06" w:rsidRPr="008A7641" w:rsidRDefault="00DB1F06" w:rsidP="00A72780">
            <w:pPr>
              <w:spacing w:before="60" w:after="60"/>
              <w:rPr>
                <w:rFonts w:cs="Times New Roman"/>
                <w:sz w:val="22"/>
                <w:szCs w:val="22"/>
                <w:lang w:val="en-NZ"/>
              </w:rPr>
            </w:pPr>
            <w:r w:rsidRPr="008A7641">
              <w:rPr>
                <w:rFonts w:cs="Times New Roman"/>
                <w:sz w:val="22"/>
                <w:szCs w:val="22"/>
                <w:lang w:val="en-NZ"/>
              </w:rPr>
              <w:t>co-chaired by:</w:t>
            </w:r>
          </w:p>
          <w:p w:rsidR="00DB1F06" w:rsidRPr="008A7641" w:rsidRDefault="00DB1F06" w:rsidP="00A72780">
            <w:pPr>
              <w:spacing w:before="60" w:after="60"/>
              <w:rPr>
                <w:rFonts w:cs="Times New Roman"/>
                <w:sz w:val="22"/>
                <w:szCs w:val="22"/>
                <w:lang w:val="en-NZ"/>
              </w:rPr>
            </w:pPr>
            <w:r w:rsidRPr="008A7641">
              <w:rPr>
                <w:rFonts w:cs="Times New Roman"/>
                <w:sz w:val="22"/>
                <w:szCs w:val="22"/>
                <w:lang w:val="en-NZ"/>
              </w:rPr>
              <w:t>Mr. Byungok Kim (Republic of Korea)</w:t>
            </w:r>
          </w:p>
          <w:p w:rsidR="00DB1F06" w:rsidRPr="008A7641" w:rsidRDefault="00DB1F06" w:rsidP="00DB1F06">
            <w:pPr>
              <w:spacing w:before="60" w:after="60"/>
              <w:rPr>
                <w:rFonts w:cs="Times New Roman"/>
                <w:sz w:val="22"/>
                <w:szCs w:val="22"/>
                <w:lang w:val="en-NZ"/>
              </w:rPr>
            </w:pPr>
            <w:r w:rsidRPr="008A7641">
              <w:rPr>
                <w:rFonts w:cs="Times New Roman"/>
                <w:sz w:val="22"/>
                <w:szCs w:val="22"/>
                <w:lang w:val="en-NZ"/>
              </w:rPr>
              <w:t>E-mail: kimbo60@hanmail.net</w:t>
            </w:r>
          </w:p>
        </w:tc>
      </w:tr>
      <w:tr w:rsidR="00DB1F06" w:rsidRPr="008A7641" w:rsidTr="005D5491">
        <w:trPr>
          <w:cantSplit/>
          <w:trHeight w:val="70"/>
        </w:trPr>
        <w:tc>
          <w:tcPr>
            <w:tcW w:w="959" w:type="dxa"/>
            <w:vMerge/>
            <w:tcBorders>
              <w:left w:val="single" w:sz="4" w:space="0" w:color="auto"/>
              <w:bottom w:val="single" w:sz="4" w:space="0" w:color="auto"/>
              <w:right w:val="single" w:sz="4" w:space="0" w:color="auto"/>
            </w:tcBorders>
            <w:shd w:val="clear" w:color="auto" w:fill="auto"/>
            <w:vAlign w:val="center"/>
          </w:tcPr>
          <w:p w:rsidR="00DB1F06" w:rsidRPr="008A7641" w:rsidRDefault="00DB1F06" w:rsidP="00A72780">
            <w:pPr>
              <w:spacing w:before="60" w:after="60"/>
              <w:jc w:val="center"/>
              <w:rPr>
                <w:rFonts w:cs="Times New Roman"/>
                <w:sz w:val="22"/>
                <w:szCs w:val="22"/>
                <w:lang w:val="en-NZ"/>
              </w:rPr>
            </w:pPr>
          </w:p>
        </w:tc>
        <w:tc>
          <w:tcPr>
            <w:tcW w:w="2835" w:type="dxa"/>
            <w:vMerge/>
            <w:tcBorders>
              <w:left w:val="single" w:sz="4" w:space="0" w:color="auto"/>
              <w:bottom w:val="single" w:sz="4" w:space="0" w:color="auto"/>
              <w:right w:val="single" w:sz="4" w:space="0" w:color="auto"/>
            </w:tcBorders>
            <w:shd w:val="clear" w:color="auto" w:fill="auto"/>
            <w:vAlign w:val="center"/>
          </w:tcPr>
          <w:p w:rsidR="00DB1F06" w:rsidRPr="008A7641" w:rsidRDefault="00DB1F06" w:rsidP="00A72780">
            <w:pPr>
              <w:spacing w:before="60" w:after="60"/>
              <w:rPr>
                <w:rFonts w:cs="Times New Roman"/>
                <w:sz w:val="22"/>
                <w:szCs w:val="22"/>
                <w:lang w:val="en-NZ"/>
              </w:rPr>
            </w:pPr>
          </w:p>
        </w:tc>
        <w:tc>
          <w:tcPr>
            <w:tcW w:w="5670" w:type="dxa"/>
            <w:tcBorders>
              <w:top w:val="nil"/>
              <w:left w:val="single" w:sz="4" w:space="0" w:color="auto"/>
              <w:bottom w:val="single" w:sz="4" w:space="0" w:color="auto"/>
              <w:right w:val="single" w:sz="4" w:space="0" w:color="auto"/>
            </w:tcBorders>
            <w:shd w:val="clear" w:color="auto" w:fill="auto"/>
            <w:vAlign w:val="center"/>
          </w:tcPr>
          <w:p w:rsidR="00DB1F06" w:rsidRPr="008A7641" w:rsidRDefault="00DB1F06" w:rsidP="00A72780">
            <w:pPr>
              <w:spacing w:before="60" w:after="60"/>
              <w:rPr>
                <w:rFonts w:cs="Times New Roman"/>
                <w:sz w:val="22"/>
                <w:szCs w:val="22"/>
                <w:lang w:val="en-NZ"/>
              </w:rPr>
            </w:pPr>
            <w:r w:rsidRPr="008A7641">
              <w:rPr>
                <w:rFonts w:cs="Times New Roman"/>
                <w:sz w:val="22"/>
                <w:szCs w:val="22"/>
                <w:lang w:val="en-NZ"/>
              </w:rPr>
              <w:t>Mr. Zhao Xiaodong (People’s Republic of China)</w:t>
            </w:r>
          </w:p>
          <w:p w:rsidR="00DB1F06" w:rsidRPr="008A7641" w:rsidRDefault="00DB1F06" w:rsidP="00DB1F06">
            <w:pPr>
              <w:spacing w:before="60" w:after="60"/>
              <w:rPr>
                <w:rFonts w:cs="Times New Roman"/>
                <w:sz w:val="22"/>
                <w:szCs w:val="22"/>
                <w:lang w:val="en-NZ"/>
              </w:rPr>
            </w:pPr>
            <w:r w:rsidRPr="008A7641">
              <w:rPr>
                <w:rFonts w:cs="Times New Roman"/>
                <w:sz w:val="22"/>
                <w:szCs w:val="22"/>
                <w:lang w:val="en-NZ"/>
              </w:rPr>
              <w:t>E-mail: Xiaodongzhao1963@vip.sina.com</w:t>
            </w:r>
          </w:p>
        </w:tc>
      </w:tr>
      <w:tr w:rsidR="00DB1F06" w:rsidRPr="008A7641" w:rsidTr="005D5491">
        <w:trPr>
          <w:cantSplit/>
          <w:trHeight w:val="75"/>
        </w:trPr>
        <w:tc>
          <w:tcPr>
            <w:tcW w:w="959" w:type="dxa"/>
            <w:tcBorders>
              <w:top w:val="single" w:sz="4" w:space="0" w:color="auto"/>
              <w:left w:val="single" w:sz="4" w:space="0" w:color="auto"/>
              <w:right w:val="single" w:sz="4" w:space="0" w:color="auto"/>
            </w:tcBorders>
            <w:shd w:val="clear" w:color="auto" w:fill="auto"/>
            <w:vAlign w:val="center"/>
          </w:tcPr>
          <w:p w:rsidR="00DB1F06" w:rsidRPr="008A7641" w:rsidRDefault="00DB1F06" w:rsidP="00DB1F06">
            <w:pPr>
              <w:spacing w:before="60" w:after="60"/>
              <w:jc w:val="center"/>
              <w:rPr>
                <w:rFonts w:cs="Times New Roman"/>
                <w:sz w:val="22"/>
                <w:szCs w:val="22"/>
                <w:lang w:val="en-NZ"/>
              </w:rPr>
            </w:pPr>
            <w:r w:rsidRPr="008A7641">
              <w:rPr>
                <w:rFonts w:cs="Times New Roman"/>
                <w:sz w:val="22"/>
                <w:szCs w:val="22"/>
                <w:lang w:val="en-NZ"/>
              </w:rPr>
              <w:t>DG 5-3</w:t>
            </w:r>
          </w:p>
        </w:tc>
        <w:tc>
          <w:tcPr>
            <w:tcW w:w="2835" w:type="dxa"/>
            <w:tcBorders>
              <w:top w:val="single" w:sz="4" w:space="0" w:color="auto"/>
              <w:left w:val="single" w:sz="4" w:space="0" w:color="auto"/>
              <w:right w:val="single" w:sz="4" w:space="0" w:color="auto"/>
            </w:tcBorders>
            <w:shd w:val="clear" w:color="auto" w:fill="auto"/>
            <w:vAlign w:val="center"/>
          </w:tcPr>
          <w:p w:rsidR="00DB1F06" w:rsidRPr="008A7641" w:rsidRDefault="00DB1F06" w:rsidP="0055251C">
            <w:pPr>
              <w:spacing w:before="60" w:after="60"/>
              <w:rPr>
                <w:rFonts w:cs="Times New Roman"/>
                <w:sz w:val="22"/>
                <w:szCs w:val="22"/>
                <w:lang w:val="en-NZ"/>
              </w:rPr>
            </w:pPr>
            <w:r w:rsidRPr="008A7641">
              <w:rPr>
                <w:rFonts w:cs="Times New Roman"/>
                <w:sz w:val="22"/>
                <w:szCs w:val="22"/>
                <w:lang w:val="en-NZ"/>
              </w:rPr>
              <w:t>AI 1.9.1 (</w:t>
            </w:r>
            <w:r w:rsidR="0055251C" w:rsidRPr="008A7641">
              <w:rPr>
                <w:rFonts w:cs="Times New Roman"/>
                <w:sz w:val="22"/>
                <w:szCs w:val="22"/>
                <w:lang w:val="en-NZ"/>
              </w:rPr>
              <w:t>AMRD</w:t>
            </w:r>
            <w:r w:rsidRPr="008A7641">
              <w:rPr>
                <w:rFonts w:cs="Times New Roman"/>
                <w:sz w:val="22"/>
                <w:szCs w:val="22"/>
                <w:lang w:val="en-NZ"/>
              </w:rPr>
              <w:t xml:space="preserve"> in 156-162.05 MHz)</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DB1F06" w:rsidRPr="008A7641" w:rsidRDefault="00DB1F06" w:rsidP="00A72780">
            <w:pPr>
              <w:spacing w:before="60" w:after="60"/>
              <w:rPr>
                <w:rFonts w:cs="Times New Roman"/>
                <w:sz w:val="22"/>
                <w:szCs w:val="22"/>
                <w:lang w:val="en-NZ"/>
              </w:rPr>
            </w:pPr>
            <w:r w:rsidRPr="008A7641">
              <w:rPr>
                <w:rFonts w:cs="Times New Roman"/>
                <w:sz w:val="22"/>
                <w:szCs w:val="22"/>
                <w:lang w:val="en-NZ"/>
              </w:rPr>
              <w:t>Mr. Hu Bo (People’s Republic of China)</w:t>
            </w:r>
          </w:p>
          <w:p w:rsidR="00DB1F06" w:rsidRPr="008A7641" w:rsidRDefault="00DB1F06" w:rsidP="00A72780">
            <w:pPr>
              <w:spacing w:before="60" w:after="60"/>
              <w:rPr>
                <w:rFonts w:cs="Times New Roman"/>
                <w:sz w:val="22"/>
                <w:szCs w:val="22"/>
                <w:lang w:val="en-NZ"/>
              </w:rPr>
            </w:pPr>
            <w:r w:rsidRPr="008A7641">
              <w:rPr>
                <w:rFonts w:cs="Times New Roman"/>
                <w:sz w:val="22"/>
                <w:szCs w:val="22"/>
                <w:lang w:val="en-NZ"/>
              </w:rPr>
              <w:t>E-mail: hoobo2008@cttic.cn</w:t>
            </w:r>
          </w:p>
        </w:tc>
      </w:tr>
      <w:tr w:rsidR="0055251C" w:rsidRPr="008A7641" w:rsidTr="005D5491">
        <w:trPr>
          <w:cantSplit/>
          <w:trHeight w:val="70"/>
        </w:trPr>
        <w:tc>
          <w:tcPr>
            <w:tcW w:w="959" w:type="dxa"/>
            <w:tcBorders>
              <w:top w:val="single" w:sz="4" w:space="0" w:color="auto"/>
              <w:left w:val="single" w:sz="4" w:space="0" w:color="auto"/>
              <w:right w:val="single" w:sz="4" w:space="0" w:color="auto"/>
            </w:tcBorders>
            <w:shd w:val="clear" w:color="auto" w:fill="auto"/>
            <w:vAlign w:val="center"/>
          </w:tcPr>
          <w:p w:rsidR="0055251C" w:rsidRPr="008A7641" w:rsidRDefault="0055251C" w:rsidP="0055251C">
            <w:pPr>
              <w:spacing w:before="60" w:after="60"/>
              <w:jc w:val="center"/>
              <w:rPr>
                <w:rFonts w:cs="Times New Roman"/>
                <w:sz w:val="22"/>
                <w:szCs w:val="22"/>
                <w:lang w:val="en-NZ"/>
              </w:rPr>
            </w:pPr>
            <w:r w:rsidRPr="008A7641">
              <w:rPr>
                <w:rFonts w:cs="Times New Roman"/>
                <w:sz w:val="22"/>
                <w:szCs w:val="22"/>
                <w:lang w:val="en-NZ"/>
              </w:rPr>
              <w:t>DG 5-4</w:t>
            </w:r>
          </w:p>
        </w:tc>
        <w:tc>
          <w:tcPr>
            <w:tcW w:w="2835" w:type="dxa"/>
            <w:tcBorders>
              <w:top w:val="single" w:sz="4" w:space="0" w:color="auto"/>
              <w:left w:val="single" w:sz="4" w:space="0" w:color="auto"/>
              <w:right w:val="single" w:sz="4" w:space="0" w:color="auto"/>
            </w:tcBorders>
            <w:shd w:val="clear" w:color="auto" w:fill="auto"/>
            <w:vAlign w:val="center"/>
          </w:tcPr>
          <w:p w:rsidR="0055251C" w:rsidRPr="008A7641" w:rsidRDefault="0055251C" w:rsidP="003B3623">
            <w:pPr>
              <w:spacing w:before="60" w:after="60"/>
              <w:rPr>
                <w:rFonts w:cs="Times New Roman"/>
                <w:sz w:val="22"/>
                <w:szCs w:val="22"/>
                <w:lang w:val="en-NZ"/>
              </w:rPr>
            </w:pPr>
            <w:r w:rsidRPr="008A7641">
              <w:rPr>
                <w:rFonts w:cs="Times New Roman"/>
                <w:sz w:val="22"/>
                <w:szCs w:val="22"/>
                <w:lang w:val="en-NZ"/>
              </w:rPr>
              <w:t xml:space="preserve">AI 1.9.2 (VDES </w:t>
            </w:r>
            <w:r w:rsidR="003B3623" w:rsidRPr="008A7641">
              <w:rPr>
                <w:rFonts w:cs="Times New Roman"/>
                <w:sz w:val="22"/>
                <w:szCs w:val="22"/>
                <w:lang w:val="en-NZ"/>
              </w:rPr>
              <w:t>S</w:t>
            </w:r>
            <w:r w:rsidRPr="008A7641">
              <w:rPr>
                <w:rFonts w:cs="Times New Roman"/>
                <w:sz w:val="22"/>
                <w:szCs w:val="22"/>
                <w:lang w:val="en-NZ"/>
              </w:rPr>
              <w:t xml:space="preserve">atellite </w:t>
            </w:r>
            <w:r w:rsidR="003B3623" w:rsidRPr="008A7641">
              <w:rPr>
                <w:rFonts w:cs="Times New Roman"/>
                <w:sz w:val="22"/>
                <w:szCs w:val="22"/>
                <w:lang w:val="en-NZ"/>
              </w:rPr>
              <w:t>C</w:t>
            </w:r>
            <w:r w:rsidRPr="008A7641">
              <w:rPr>
                <w:rFonts w:cs="Times New Roman"/>
                <w:sz w:val="22"/>
                <w:szCs w:val="22"/>
                <w:lang w:val="en-NZ"/>
              </w:rPr>
              <w:t>omponent)</w:t>
            </w:r>
          </w:p>
        </w:tc>
        <w:tc>
          <w:tcPr>
            <w:tcW w:w="5670" w:type="dxa"/>
            <w:tcBorders>
              <w:top w:val="single" w:sz="4" w:space="0" w:color="auto"/>
              <w:left w:val="single" w:sz="4" w:space="0" w:color="auto"/>
              <w:right w:val="single" w:sz="4" w:space="0" w:color="auto"/>
            </w:tcBorders>
            <w:shd w:val="clear" w:color="auto" w:fill="auto"/>
            <w:vAlign w:val="center"/>
          </w:tcPr>
          <w:p w:rsidR="0055251C" w:rsidRPr="008A7641" w:rsidRDefault="0055251C" w:rsidP="00A72780">
            <w:pPr>
              <w:spacing w:before="60" w:after="60"/>
              <w:rPr>
                <w:rFonts w:cs="Times New Roman"/>
                <w:sz w:val="22"/>
                <w:szCs w:val="22"/>
                <w:lang w:val="en-NZ"/>
              </w:rPr>
            </w:pPr>
            <w:r w:rsidRPr="008A7641">
              <w:rPr>
                <w:rFonts w:cs="Times New Roman"/>
                <w:sz w:val="22"/>
                <w:szCs w:val="22"/>
                <w:lang w:val="en-NZ"/>
              </w:rPr>
              <w:t>Mr. Yoshio Miyadera (Japan)</w:t>
            </w:r>
          </w:p>
          <w:p w:rsidR="0055251C" w:rsidRPr="008A7641" w:rsidRDefault="0055251C" w:rsidP="00A72780">
            <w:pPr>
              <w:spacing w:before="60" w:after="60"/>
              <w:rPr>
                <w:rFonts w:cs="Times New Roman"/>
                <w:sz w:val="22"/>
                <w:szCs w:val="22"/>
                <w:lang w:val="en-NZ"/>
              </w:rPr>
            </w:pPr>
            <w:r w:rsidRPr="008A7641">
              <w:rPr>
                <w:rFonts w:cs="Times New Roman"/>
                <w:sz w:val="22"/>
                <w:szCs w:val="22"/>
                <w:lang w:val="en-NZ"/>
              </w:rPr>
              <w:t>E-mail: miyadera.yoshio@jrc.co.jp</w:t>
            </w:r>
          </w:p>
        </w:tc>
      </w:tr>
      <w:tr w:rsidR="00DB1F06" w:rsidRPr="008A7641" w:rsidTr="005D5491">
        <w:trPr>
          <w:cantSplit/>
          <w:trHeight w:val="70"/>
        </w:trPr>
        <w:tc>
          <w:tcPr>
            <w:tcW w:w="959" w:type="dxa"/>
            <w:tcBorders>
              <w:top w:val="single" w:sz="4" w:space="0" w:color="auto"/>
              <w:left w:val="single" w:sz="4" w:space="0" w:color="auto"/>
              <w:right w:val="single" w:sz="4" w:space="0" w:color="auto"/>
            </w:tcBorders>
            <w:shd w:val="clear" w:color="auto" w:fill="auto"/>
            <w:vAlign w:val="center"/>
          </w:tcPr>
          <w:p w:rsidR="00DB1F06" w:rsidRPr="008A7641" w:rsidRDefault="00DB1F06" w:rsidP="0055251C">
            <w:pPr>
              <w:spacing w:before="60" w:after="60"/>
              <w:jc w:val="center"/>
              <w:rPr>
                <w:rFonts w:cs="Times New Roman"/>
                <w:sz w:val="22"/>
                <w:szCs w:val="22"/>
                <w:lang w:val="en-NZ"/>
              </w:rPr>
            </w:pPr>
            <w:r w:rsidRPr="008A7641">
              <w:rPr>
                <w:rFonts w:cs="Times New Roman"/>
                <w:sz w:val="22"/>
                <w:szCs w:val="22"/>
                <w:lang w:val="en-NZ"/>
              </w:rPr>
              <w:t>DG 5-</w:t>
            </w:r>
            <w:r w:rsidR="0055251C" w:rsidRPr="008A7641">
              <w:rPr>
                <w:rFonts w:cs="Times New Roman"/>
                <w:sz w:val="22"/>
                <w:szCs w:val="22"/>
                <w:lang w:val="en-NZ"/>
              </w:rPr>
              <w:t>5</w:t>
            </w:r>
          </w:p>
        </w:tc>
        <w:tc>
          <w:tcPr>
            <w:tcW w:w="2835" w:type="dxa"/>
            <w:tcBorders>
              <w:top w:val="single" w:sz="4" w:space="0" w:color="auto"/>
              <w:left w:val="single" w:sz="4" w:space="0" w:color="auto"/>
              <w:right w:val="single" w:sz="4" w:space="0" w:color="auto"/>
            </w:tcBorders>
            <w:shd w:val="clear" w:color="auto" w:fill="auto"/>
            <w:vAlign w:val="center"/>
          </w:tcPr>
          <w:p w:rsidR="00DB1F06" w:rsidRPr="008A7641" w:rsidRDefault="00DB1F06" w:rsidP="0055251C">
            <w:pPr>
              <w:spacing w:before="60" w:after="60"/>
              <w:rPr>
                <w:rFonts w:cs="Times New Roman"/>
                <w:sz w:val="22"/>
                <w:szCs w:val="22"/>
                <w:lang w:val="en-NZ"/>
              </w:rPr>
            </w:pPr>
            <w:r w:rsidRPr="008A7641">
              <w:rPr>
                <w:rFonts w:cs="Times New Roman"/>
                <w:sz w:val="22"/>
                <w:szCs w:val="22"/>
                <w:lang w:val="en-NZ"/>
              </w:rPr>
              <w:t>AI 1.1</w:t>
            </w:r>
            <w:r w:rsidR="0055251C" w:rsidRPr="008A7641">
              <w:rPr>
                <w:rFonts w:cs="Times New Roman"/>
                <w:sz w:val="22"/>
                <w:szCs w:val="22"/>
                <w:lang w:val="en-NZ"/>
              </w:rPr>
              <w:t>0</w:t>
            </w:r>
            <w:r w:rsidRPr="008A7641">
              <w:rPr>
                <w:rFonts w:cs="Times New Roman"/>
                <w:sz w:val="22"/>
                <w:szCs w:val="22"/>
                <w:lang w:val="en-NZ"/>
              </w:rPr>
              <w:t xml:space="preserve"> (</w:t>
            </w:r>
            <w:r w:rsidR="0055251C" w:rsidRPr="008A7641">
              <w:rPr>
                <w:rFonts w:cs="Times New Roman"/>
                <w:sz w:val="22"/>
                <w:szCs w:val="22"/>
                <w:lang w:val="en-NZ"/>
              </w:rPr>
              <w:t>G</w:t>
            </w:r>
            <w:r w:rsidRPr="008A7641">
              <w:rPr>
                <w:rFonts w:cs="Times New Roman"/>
                <w:sz w:val="22"/>
                <w:szCs w:val="22"/>
                <w:lang w:val="en-NZ"/>
              </w:rPr>
              <w:t>A</w:t>
            </w:r>
            <w:r w:rsidR="0055251C" w:rsidRPr="008A7641">
              <w:rPr>
                <w:rFonts w:cs="Times New Roman"/>
                <w:sz w:val="22"/>
                <w:szCs w:val="22"/>
                <w:lang w:val="en-NZ"/>
              </w:rPr>
              <w:t>DS</w:t>
            </w:r>
            <w:r w:rsidRPr="008A7641">
              <w:rPr>
                <w:rFonts w:cs="Times New Roman"/>
                <w:sz w:val="22"/>
                <w:szCs w:val="22"/>
                <w:lang w:val="en-NZ"/>
              </w:rPr>
              <w:t>S)</w:t>
            </w:r>
          </w:p>
        </w:tc>
        <w:tc>
          <w:tcPr>
            <w:tcW w:w="5670" w:type="dxa"/>
            <w:tcBorders>
              <w:top w:val="single" w:sz="4" w:space="0" w:color="auto"/>
              <w:left w:val="single" w:sz="4" w:space="0" w:color="auto"/>
              <w:bottom w:val="nil"/>
              <w:right w:val="single" w:sz="4" w:space="0" w:color="auto"/>
            </w:tcBorders>
            <w:shd w:val="clear" w:color="auto" w:fill="auto"/>
            <w:vAlign w:val="center"/>
          </w:tcPr>
          <w:p w:rsidR="00DB1F06" w:rsidRPr="008A7641" w:rsidRDefault="0055251C" w:rsidP="00A72780">
            <w:pPr>
              <w:spacing w:before="60" w:after="60"/>
              <w:rPr>
                <w:rFonts w:cs="Times New Roman"/>
                <w:sz w:val="22"/>
                <w:szCs w:val="22"/>
                <w:lang w:val="en-NZ"/>
              </w:rPr>
            </w:pPr>
            <w:r w:rsidRPr="008A7641">
              <w:rPr>
                <w:rFonts w:cs="Times New Roman"/>
                <w:sz w:val="22"/>
                <w:szCs w:val="22"/>
                <w:lang w:val="en-NZ"/>
              </w:rPr>
              <w:t>M</w:t>
            </w:r>
            <w:r w:rsidR="00DB1F06" w:rsidRPr="008A7641">
              <w:rPr>
                <w:rFonts w:cs="Times New Roman"/>
                <w:sz w:val="22"/>
                <w:szCs w:val="22"/>
                <w:lang w:val="en-NZ"/>
              </w:rPr>
              <w:t xml:space="preserve">r. </w:t>
            </w:r>
            <w:r w:rsidRPr="008A7641">
              <w:rPr>
                <w:rFonts w:cs="Times New Roman"/>
                <w:sz w:val="22"/>
                <w:szCs w:val="22"/>
                <w:lang w:val="en-NZ"/>
              </w:rPr>
              <w:t xml:space="preserve">Sungchul Chae  </w:t>
            </w:r>
            <w:r w:rsidR="00DB1F06" w:rsidRPr="008A7641">
              <w:rPr>
                <w:rFonts w:cs="Times New Roman"/>
                <w:sz w:val="22"/>
                <w:szCs w:val="22"/>
                <w:lang w:val="en-NZ"/>
              </w:rPr>
              <w:t xml:space="preserve">(Republic of </w:t>
            </w:r>
            <w:r w:rsidRPr="008A7641">
              <w:rPr>
                <w:rFonts w:cs="Times New Roman"/>
                <w:sz w:val="22"/>
                <w:szCs w:val="22"/>
                <w:lang w:val="en-NZ"/>
              </w:rPr>
              <w:t>Korea</w:t>
            </w:r>
            <w:r w:rsidR="00DB1F06" w:rsidRPr="008A7641">
              <w:rPr>
                <w:rFonts w:cs="Times New Roman"/>
                <w:sz w:val="22"/>
                <w:szCs w:val="22"/>
                <w:lang w:val="en-NZ"/>
              </w:rPr>
              <w:t>)</w:t>
            </w:r>
          </w:p>
          <w:p w:rsidR="00DB1F06" w:rsidRPr="008A7641" w:rsidRDefault="00DB1F06" w:rsidP="00A72780">
            <w:pPr>
              <w:spacing w:before="60" w:after="60"/>
              <w:rPr>
                <w:rFonts w:cs="Times New Roman"/>
                <w:sz w:val="22"/>
                <w:szCs w:val="22"/>
                <w:lang w:val="en-NZ"/>
              </w:rPr>
            </w:pPr>
            <w:r w:rsidRPr="008A7641">
              <w:rPr>
                <w:rFonts w:cs="Times New Roman"/>
                <w:sz w:val="22"/>
                <w:szCs w:val="22"/>
                <w:lang w:val="en-NZ"/>
              </w:rPr>
              <w:t xml:space="preserve">E-mail: </w:t>
            </w:r>
            <w:r w:rsidR="0055251C" w:rsidRPr="008A7641">
              <w:rPr>
                <w:rFonts w:cs="Times New Roman"/>
                <w:sz w:val="22"/>
                <w:szCs w:val="22"/>
                <w:lang w:val="en-NZ"/>
              </w:rPr>
              <w:t>scchae@korea.kr</w:t>
            </w:r>
          </w:p>
        </w:tc>
      </w:tr>
      <w:tr w:rsidR="00DB1F06" w:rsidRPr="008A7641" w:rsidTr="005D5491">
        <w:trPr>
          <w:cantSplit/>
          <w:trHeight w:val="70"/>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DB1F06" w:rsidRPr="008A7641" w:rsidRDefault="00DB1F06" w:rsidP="0055251C">
            <w:pPr>
              <w:spacing w:before="60" w:after="60"/>
              <w:jc w:val="center"/>
              <w:rPr>
                <w:rFonts w:cs="Times New Roman"/>
                <w:sz w:val="22"/>
                <w:szCs w:val="22"/>
                <w:lang w:val="en-NZ"/>
              </w:rPr>
            </w:pPr>
            <w:r w:rsidRPr="008A7641">
              <w:rPr>
                <w:rFonts w:cs="Times New Roman"/>
                <w:sz w:val="22"/>
                <w:szCs w:val="22"/>
                <w:lang w:val="en-NZ"/>
              </w:rPr>
              <w:t>DG 5-</w:t>
            </w:r>
            <w:r w:rsidR="0055251C" w:rsidRPr="008A7641">
              <w:rPr>
                <w:rFonts w:cs="Times New Roman"/>
                <w:sz w:val="22"/>
                <w:szCs w:val="22"/>
                <w:lang w:val="en-NZ"/>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B1F06" w:rsidRPr="008A7641" w:rsidRDefault="00DB1F06" w:rsidP="007B5853">
            <w:pPr>
              <w:spacing w:before="60" w:after="60"/>
              <w:rPr>
                <w:rFonts w:cs="Times New Roman"/>
                <w:sz w:val="22"/>
                <w:szCs w:val="22"/>
                <w:lang w:val="en-NZ"/>
              </w:rPr>
            </w:pPr>
            <w:r w:rsidRPr="008A7641">
              <w:rPr>
                <w:rFonts w:cs="Times New Roman"/>
                <w:sz w:val="22"/>
                <w:szCs w:val="22"/>
                <w:lang w:val="en-NZ"/>
              </w:rPr>
              <w:t xml:space="preserve">AI </w:t>
            </w:r>
            <w:r w:rsidR="0055251C" w:rsidRPr="008A7641">
              <w:rPr>
                <w:rFonts w:cs="Times New Roman"/>
                <w:sz w:val="22"/>
                <w:szCs w:val="22"/>
                <w:lang w:val="en-NZ"/>
              </w:rPr>
              <w:t>9</w:t>
            </w:r>
            <w:r w:rsidRPr="008A7641">
              <w:rPr>
                <w:rFonts w:cs="Times New Roman"/>
                <w:sz w:val="22"/>
                <w:szCs w:val="22"/>
                <w:lang w:val="en-NZ"/>
              </w:rPr>
              <w:t>.1</w:t>
            </w:r>
            <w:r w:rsidR="005420B0" w:rsidRPr="008A7641">
              <w:rPr>
                <w:rFonts w:cs="Times New Roman"/>
                <w:sz w:val="22"/>
                <w:szCs w:val="22"/>
                <w:lang w:val="en-NZ"/>
              </w:rPr>
              <w:t>,</w:t>
            </w:r>
            <w:r w:rsidR="0055251C" w:rsidRPr="008A7641">
              <w:rPr>
                <w:rFonts w:cs="Times New Roman"/>
                <w:sz w:val="22"/>
                <w:szCs w:val="22"/>
                <w:lang w:val="en-NZ"/>
              </w:rPr>
              <w:t xml:space="preserve"> Issue 9.1.4 </w:t>
            </w:r>
            <w:r w:rsidRPr="008A7641">
              <w:rPr>
                <w:rFonts w:cs="Times New Roman"/>
                <w:sz w:val="22"/>
                <w:szCs w:val="22"/>
                <w:lang w:val="en-NZ"/>
              </w:rPr>
              <w:t>(</w:t>
            </w:r>
            <w:r w:rsidR="0055251C" w:rsidRPr="008A7641">
              <w:rPr>
                <w:rFonts w:cs="Times New Roman"/>
                <w:sz w:val="22"/>
                <w:szCs w:val="22"/>
                <w:lang w:val="en-NZ"/>
              </w:rPr>
              <w:t>Sub-</w:t>
            </w:r>
            <w:r w:rsidR="003B3623" w:rsidRPr="008A7641">
              <w:rPr>
                <w:rFonts w:cs="Times New Roman"/>
                <w:sz w:val="22"/>
                <w:szCs w:val="22"/>
                <w:lang w:val="en-NZ"/>
              </w:rPr>
              <w:t>o</w:t>
            </w:r>
            <w:r w:rsidR="0055251C" w:rsidRPr="008A7641">
              <w:rPr>
                <w:rFonts w:cs="Times New Roman"/>
                <w:sz w:val="22"/>
                <w:szCs w:val="22"/>
                <w:lang w:val="en-NZ"/>
              </w:rPr>
              <w:t xml:space="preserve">rbital </w:t>
            </w:r>
            <w:r w:rsidR="003B3623" w:rsidRPr="008A7641">
              <w:rPr>
                <w:rFonts w:cs="Times New Roman"/>
                <w:sz w:val="22"/>
                <w:szCs w:val="22"/>
                <w:lang w:val="en-NZ"/>
              </w:rPr>
              <w:t>V</w:t>
            </w:r>
            <w:r w:rsidR="0055251C" w:rsidRPr="008A7641">
              <w:rPr>
                <w:rFonts w:cs="Times New Roman"/>
                <w:sz w:val="22"/>
                <w:szCs w:val="22"/>
                <w:lang w:val="en-NZ"/>
              </w:rPr>
              <w:t>ehicle</w:t>
            </w:r>
            <w:r w:rsidRPr="008A7641">
              <w:rPr>
                <w:rFonts w:cs="Times New Roman"/>
                <w:sz w:val="22"/>
                <w:szCs w:val="22"/>
                <w:lang w:val="en-NZ"/>
              </w:rPr>
              <w:t>)</w:t>
            </w:r>
            <w:r w:rsidR="0055251C" w:rsidRPr="008A7641">
              <w:rPr>
                <w:rFonts w:cs="Times New Roman"/>
                <w:sz w:val="22"/>
                <w:szCs w:val="22"/>
                <w:lang w:val="en-NZ"/>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55251C" w:rsidRPr="008A7641" w:rsidRDefault="0055251C" w:rsidP="0055251C">
            <w:pPr>
              <w:spacing w:before="60" w:after="60"/>
              <w:rPr>
                <w:rFonts w:cs="Times New Roman"/>
                <w:sz w:val="22"/>
                <w:szCs w:val="22"/>
                <w:lang w:val="en-NZ"/>
              </w:rPr>
            </w:pPr>
            <w:r w:rsidRPr="008A7641">
              <w:rPr>
                <w:rFonts w:cs="Times New Roman"/>
                <w:sz w:val="22"/>
                <w:szCs w:val="22"/>
                <w:lang w:val="en-NZ"/>
              </w:rPr>
              <w:t>Dr. Suryanegara Muhammad (Republic of Indonesia)</w:t>
            </w:r>
          </w:p>
          <w:p w:rsidR="00DB1F06" w:rsidRPr="008A7641" w:rsidRDefault="0055251C" w:rsidP="0055251C">
            <w:pPr>
              <w:spacing w:before="60" w:after="60"/>
              <w:rPr>
                <w:rFonts w:cs="Times New Roman"/>
                <w:sz w:val="22"/>
                <w:szCs w:val="22"/>
                <w:lang w:val="en-NZ"/>
              </w:rPr>
            </w:pPr>
            <w:r w:rsidRPr="008A7641">
              <w:rPr>
                <w:rFonts w:cs="Times New Roman"/>
                <w:sz w:val="22"/>
                <w:szCs w:val="22"/>
                <w:lang w:val="en-NZ"/>
              </w:rPr>
              <w:t>E-mail: suryanegara@gmail.com</w:t>
            </w:r>
          </w:p>
        </w:tc>
      </w:tr>
    </w:tbl>
    <w:p w:rsidR="00DB1F06" w:rsidRPr="008A7641" w:rsidRDefault="00DB1F06" w:rsidP="008F23BE">
      <w:pPr>
        <w:pStyle w:val="BodyText"/>
        <w:rPr>
          <w:rFonts w:ascii="Times New Roman" w:hAnsi="Times New Roman"/>
          <w:sz w:val="24"/>
          <w:lang w:val="en-NZ"/>
        </w:rPr>
      </w:pPr>
    </w:p>
    <w:p w:rsidR="00DB1F06" w:rsidRPr="008A7641" w:rsidRDefault="006D58B1" w:rsidP="007A16ED">
      <w:pPr>
        <w:pStyle w:val="BodyText"/>
        <w:jc w:val="both"/>
        <w:rPr>
          <w:rFonts w:ascii="Times New Roman" w:hAnsi="Times New Roman"/>
          <w:sz w:val="24"/>
          <w:lang w:val="en-NZ"/>
        </w:rPr>
      </w:pPr>
      <w:r w:rsidRPr="008A7641">
        <w:rPr>
          <w:rFonts w:ascii="Times New Roman" w:hAnsi="Times New Roman"/>
          <w:sz w:val="24"/>
          <w:lang w:val="en-NZ"/>
        </w:rPr>
        <w:t xml:space="preserve">Mr. </w:t>
      </w:r>
      <w:r w:rsidR="00E30A91" w:rsidRPr="008A7641">
        <w:rPr>
          <w:rFonts w:ascii="Times New Roman" w:hAnsi="Times New Roman"/>
          <w:sz w:val="24"/>
          <w:lang w:val="en-NZ"/>
        </w:rPr>
        <w:t>Bui</w:t>
      </w:r>
      <w:r w:rsidRPr="008A7641">
        <w:rPr>
          <w:rFonts w:ascii="Times New Roman" w:hAnsi="Times New Roman"/>
          <w:sz w:val="24"/>
          <w:lang w:val="en-NZ"/>
        </w:rPr>
        <w:t xml:space="preserve"> informed the </w:t>
      </w:r>
      <w:r w:rsidR="00532D7A" w:rsidRPr="008A7641">
        <w:rPr>
          <w:rFonts w:ascii="Times New Roman" w:hAnsi="Times New Roman"/>
          <w:sz w:val="24"/>
          <w:lang w:val="en-NZ"/>
        </w:rPr>
        <w:t>Plenary</w:t>
      </w:r>
      <w:r w:rsidRPr="008A7641">
        <w:rPr>
          <w:rFonts w:ascii="Times New Roman" w:hAnsi="Times New Roman"/>
          <w:sz w:val="24"/>
          <w:lang w:val="en-NZ"/>
        </w:rPr>
        <w:t xml:space="preserve"> that the </w:t>
      </w:r>
      <w:r w:rsidR="00F942E9" w:rsidRPr="008A7641">
        <w:rPr>
          <w:rFonts w:ascii="Times New Roman" w:hAnsi="Times New Roman"/>
          <w:sz w:val="24"/>
          <w:lang w:val="en-NZ"/>
        </w:rPr>
        <w:t>six</w:t>
      </w:r>
      <w:r w:rsidRPr="008A7641">
        <w:rPr>
          <w:rFonts w:ascii="Times New Roman" w:hAnsi="Times New Roman"/>
          <w:sz w:val="24"/>
          <w:lang w:val="en-NZ"/>
        </w:rPr>
        <w:t xml:space="preserve"> </w:t>
      </w:r>
      <w:r w:rsidR="000678A2" w:rsidRPr="008A7641">
        <w:rPr>
          <w:rFonts w:ascii="Times New Roman" w:hAnsi="Times New Roman"/>
          <w:sz w:val="24"/>
          <w:lang w:val="en-NZ"/>
        </w:rPr>
        <w:t xml:space="preserve">Drafting Groups </w:t>
      </w:r>
      <w:r w:rsidRPr="008A7641">
        <w:rPr>
          <w:rFonts w:ascii="Times New Roman" w:hAnsi="Times New Roman"/>
          <w:sz w:val="24"/>
          <w:lang w:val="en-NZ"/>
        </w:rPr>
        <w:t xml:space="preserve">have developed the </w:t>
      </w:r>
      <w:r w:rsidR="00D540D5" w:rsidRPr="008A7641">
        <w:rPr>
          <w:rFonts w:ascii="Times New Roman" w:hAnsi="Times New Roman"/>
          <w:sz w:val="24"/>
          <w:lang w:val="en-NZ"/>
        </w:rPr>
        <w:t>APT P</w:t>
      </w:r>
      <w:r w:rsidRPr="008A7641">
        <w:rPr>
          <w:rFonts w:ascii="Times New Roman" w:hAnsi="Times New Roman"/>
          <w:sz w:val="24"/>
          <w:lang w:val="en-NZ"/>
        </w:rPr>
        <w:t xml:space="preserve">reliminary </w:t>
      </w:r>
      <w:r w:rsidR="00D540D5" w:rsidRPr="008A7641">
        <w:rPr>
          <w:rFonts w:ascii="Times New Roman" w:hAnsi="Times New Roman"/>
          <w:sz w:val="24"/>
          <w:lang w:val="en-NZ"/>
        </w:rPr>
        <w:t>V</w:t>
      </w:r>
      <w:r w:rsidRPr="008A7641">
        <w:rPr>
          <w:rFonts w:ascii="Times New Roman" w:hAnsi="Times New Roman"/>
          <w:sz w:val="24"/>
          <w:lang w:val="en-NZ"/>
        </w:rPr>
        <w:t>iews on WRC-19 Agenda items 1.</w:t>
      </w:r>
      <w:r w:rsidR="004F02CE" w:rsidRPr="008A7641">
        <w:rPr>
          <w:rFonts w:ascii="Times New Roman" w:hAnsi="Times New Roman"/>
          <w:sz w:val="24"/>
          <w:lang w:val="en-NZ"/>
        </w:rPr>
        <w:t>1, 1.8, 1.9.1, 1.9.2, 1.10</w:t>
      </w:r>
      <w:r w:rsidRPr="008A7641">
        <w:rPr>
          <w:rFonts w:ascii="Times New Roman" w:hAnsi="Times New Roman"/>
          <w:sz w:val="24"/>
          <w:lang w:val="en-NZ"/>
        </w:rPr>
        <w:t xml:space="preserve"> and 9.1 (issue 9.1.</w:t>
      </w:r>
      <w:r w:rsidR="004F02CE" w:rsidRPr="008A7641">
        <w:rPr>
          <w:rFonts w:ascii="Times New Roman" w:hAnsi="Times New Roman"/>
          <w:sz w:val="24"/>
          <w:lang w:val="en-NZ"/>
        </w:rPr>
        <w:t>4)</w:t>
      </w:r>
      <w:r w:rsidRPr="008A7641">
        <w:rPr>
          <w:rFonts w:ascii="Times New Roman" w:hAnsi="Times New Roman"/>
          <w:sz w:val="24"/>
          <w:lang w:val="en-NZ"/>
        </w:rPr>
        <w:t xml:space="preserve"> as output documents for consideration by the </w:t>
      </w:r>
      <w:r w:rsidR="00532D7A" w:rsidRPr="008A7641">
        <w:rPr>
          <w:rFonts w:ascii="Times New Roman" w:hAnsi="Times New Roman"/>
          <w:sz w:val="24"/>
          <w:lang w:val="en-NZ"/>
        </w:rPr>
        <w:t>Plenary</w:t>
      </w:r>
      <w:r w:rsidRPr="008A7641">
        <w:rPr>
          <w:rFonts w:ascii="Times New Roman" w:hAnsi="Times New Roman"/>
          <w:sz w:val="24"/>
          <w:lang w:val="en-NZ"/>
        </w:rPr>
        <w:t>.</w:t>
      </w:r>
      <w:r w:rsidR="000D28DB" w:rsidRPr="008A7641">
        <w:rPr>
          <w:rFonts w:ascii="Times New Roman" w:hAnsi="Times New Roman"/>
          <w:sz w:val="24"/>
          <w:lang w:val="en-NZ"/>
        </w:rPr>
        <w:t xml:space="preserve"> </w:t>
      </w:r>
      <w:r w:rsidR="00650DD7" w:rsidRPr="008A7641">
        <w:rPr>
          <w:rFonts w:ascii="Times New Roman" w:hAnsi="Times New Roman"/>
          <w:sz w:val="24"/>
          <w:lang w:val="en-NZ"/>
        </w:rPr>
        <w:t xml:space="preserve">He </w:t>
      </w:r>
      <w:r w:rsidR="00C1706C" w:rsidRPr="008A7641">
        <w:rPr>
          <w:rFonts w:ascii="Times New Roman" w:hAnsi="Times New Roman"/>
          <w:sz w:val="24"/>
          <w:lang w:val="en-NZ"/>
        </w:rPr>
        <w:t>indicated that</w:t>
      </w:r>
      <w:r w:rsidR="000D28DB" w:rsidRPr="008A7641">
        <w:rPr>
          <w:rFonts w:ascii="Times New Roman" w:hAnsi="Times New Roman"/>
          <w:sz w:val="24"/>
          <w:lang w:val="en-NZ"/>
        </w:rPr>
        <w:t xml:space="preserve"> WP 5 also considered one input contribution, Document APG19-2/INP-38</w:t>
      </w:r>
      <w:r w:rsidR="00C1706C" w:rsidRPr="008A7641">
        <w:rPr>
          <w:rFonts w:ascii="Times New Roman" w:hAnsi="Times New Roman"/>
          <w:sz w:val="24"/>
          <w:lang w:val="en-NZ"/>
        </w:rPr>
        <w:t xml:space="preserve"> submitted by the Islamic Republic of Iran</w:t>
      </w:r>
      <w:r w:rsidR="000D28DB" w:rsidRPr="008A7641">
        <w:rPr>
          <w:rFonts w:ascii="Times New Roman" w:hAnsi="Times New Roman"/>
          <w:sz w:val="24"/>
          <w:lang w:val="en-NZ"/>
        </w:rPr>
        <w:t>, in relation to the implementation of Resolution</w:t>
      </w:r>
      <w:r w:rsidR="000D28DB" w:rsidRPr="008A7641">
        <w:rPr>
          <w:rFonts w:ascii="Times New Roman" w:hAnsi="Times New Roman"/>
          <w:b/>
          <w:sz w:val="24"/>
          <w:lang w:val="en-NZ"/>
        </w:rPr>
        <w:t xml:space="preserve"> 155 (WRC-15)</w:t>
      </w:r>
      <w:r w:rsidR="000D28DB" w:rsidRPr="008A7641">
        <w:rPr>
          <w:rFonts w:ascii="Times New Roman" w:hAnsi="Times New Roman"/>
          <w:sz w:val="24"/>
          <w:lang w:val="en-NZ"/>
        </w:rPr>
        <w:t xml:space="preserve"> for</w:t>
      </w:r>
      <w:r w:rsidR="000D28DB" w:rsidRPr="008A7641">
        <w:rPr>
          <w:lang w:val="en-NZ"/>
        </w:rPr>
        <w:t xml:space="preserve"> </w:t>
      </w:r>
      <w:r w:rsidR="000D28DB" w:rsidRPr="008A7641">
        <w:rPr>
          <w:rFonts w:ascii="Times New Roman" w:hAnsi="Times New Roman"/>
          <w:sz w:val="24"/>
          <w:lang w:val="en-NZ"/>
        </w:rPr>
        <w:t xml:space="preserve">Unmanned Aircraft System (UAS). </w:t>
      </w:r>
      <w:r w:rsidR="008F43B7" w:rsidRPr="008A7641">
        <w:rPr>
          <w:rFonts w:ascii="Times New Roman" w:hAnsi="Times New Roman"/>
          <w:sz w:val="24"/>
          <w:lang w:val="en-NZ"/>
        </w:rPr>
        <w:t>APT Members are encouraged to follow the relevant studies and contribute on this matter to APG19-3 meeting and ITU-R Working Party 5B.</w:t>
      </w:r>
    </w:p>
    <w:p w:rsidR="005D508B" w:rsidRPr="008A7641" w:rsidRDefault="005D508B" w:rsidP="008F23BE">
      <w:pPr>
        <w:pStyle w:val="BodyText"/>
        <w:rPr>
          <w:rFonts w:ascii="Times New Roman" w:hAnsi="Times New Roman"/>
          <w:sz w:val="24"/>
          <w:lang w:val="en-NZ"/>
        </w:rPr>
      </w:pPr>
    </w:p>
    <w:p w:rsidR="007D2F74" w:rsidRPr="008A7641" w:rsidRDefault="007D2F74" w:rsidP="007D2F74">
      <w:pPr>
        <w:pStyle w:val="BodyText"/>
        <w:rPr>
          <w:rFonts w:ascii="Times New Roman" w:hAnsi="Times New Roman"/>
          <w:sz w:val="24"/>
          <w:lang w:val="en-NZ"/>
        </w:rPr>
      </w:pPr>
      <w:r w:rsidRPr="008A7641">
        <w:rPr>
          <w:rFonts w:ascii="Times New Roman" w:hAnsi="Times New Roman"/>
          <w:sz w:val="24"/>
          <w:lang w:val="en-NZ"/>
        </w:rPr>
        <w:t xml:space="preserve">The WP 5 </w:t>
      </w:r>
      <w:r w:rsidR="00532D7A" w:rsidRPr="008A7641">
        <w:rPr>
          <w:rFonts w:ascii="Times New Roman" w:hAnsi="Times New Roman"/>
          <w:sz w:val="24"/>
          <w:lang w:val="en-NZ"/>
        </w:rPr>
        <w:t>m</w:t>
      </w:r>
      <w:r w:rsidRPr="008A7641">
        <w:rPr>
          <w:rFonts w:ascii="Times New Roman" w:hAnsi="Times New Roman"/>
          <w:sz w:val="24"/>
          <w:lang w:val="en-NZ"/>
        </w:rPr>
        <w:t xml:space="preserve">eeting </w:t>
      </w:r>
      <w:r w:rsidR="00532D7A" w:rsidRPr="008A7641">
        <w:rPr>
          <w:rFonts w:ascii="Times New Roman" w:hAnsi="Times New Roman"/>
          <w:sz w:val="24"/>
          <w:lang w:val="en-NZ"/>
        </w:rPr>
        <w:t>r</w:t>
      </w:r>
      <w:r w:rsidRPr="008A7641">
        <w:rPr>
          <w:rFonts w:ascii="Times New Roman" w:hAnsi="Times New Roman"/>
          <w:sz w:val="24"/>
          <w:lang w:val="en-NZ"/>
        </w:rPr>
        <w:t>eport can be found in Document APG19-2/OUT-21.</w:t>
      </w:r>
    </w:p>
    <w:p w:rsidR="007D2F74" w:rsidRPr="008A7641" w:rsidRDefault="007D2F74" w:rsidP="008F23BE">
      <w:pPr>
        <w:pStyle w:val="BodyText"/>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A7641" w:rsidTr="002A279E">
        <w:tc>
          <w:tcPr>
            <w:tcW w:w="9378" w:type="dxa"/>
          </w:tcPr>
          <w:p w:rsidR="007D2F74" w:rsidRPr="008A7641" w:rsidRDefault="007D2F74" w:rsidP="004562C6">
            <w:pPr>
              <w:rPr>
                <w:b/>
                <w:bCs/>
                <w:lang w:val="en-NZ"/>
              </w:rPr>
            </w:pPr>
            <w:r w:rsidRPr="008A7641">
              <w:rPr>
                <w:b/>
                <w:bCs/>
                <w:lang w:val="en-NZ"/>
              </w:rPr>
              <w:t xml:space="preserve">Decision No. </w:t>
            </w:r>
            <w:r w:rsidR="004562C6" w:rsidRPr="008A7641">
              <w:rPr>
                <w:b/>
                <w:bCs/>
                <w:lang w:val="en-NZ"/>
              </w:rPr>
              <w:t>9</w:t>
            </w:r>
            <w:r w:rsidRPr="008A7641">
              <w:rPr>
                <w:b/>
                <w:bCs/>
                <w:lang w:val="en-NZ"/>
              </w:rPr>
              <w:t xml:space="preserve"> (APG19-2)</w:t>
            </w:r>
          </w:p>
        </w:tc>
      </w:tr>
      <w:tr w:rsidR="007D2F74" w:rsidRPr="008A7641" w:rsidTr="002A279E">
        <w:tc>
          <w:tcPr>
            <w:tcW w:w="9378" w:type="dxa"/>
          </w:tcPr>
          <w:p w:rsidR="007D2F74" w:rsidRPr="008A7641" w:rsidRDefault="007D2F74" w:rsidP="007D2F74">
            <w:pPr>
              <w:suppressAutoHyphens/>
              <w:rPr>
                <w:lang w:val="en-NZ"/>
              </w:rPr>
            </w:pPr>
            <w:r w:rsidRPr="008A7641">
              <w:rPr>
                <w:lang w:val="en-NZ"/>
              </w:rPr>
              <w:t xml:space="preserve">The </w:t>
            </w:r>
            <w:r w:rsidR="00532D7A" w:rsidRPr="008A7641">
              <w:rPr>
                <w:lang w:val="en-NZ"/>
              </w:rPr>
              <w:t>Plenary</w:t>
            </w:r>
            <w:r w:rsidRPr="008A7641">
              <w:rPr>
                <w:lang w:val="en-NZ"/>
              </w:rPr>
              <w:t xml:space="preserve"> approved the meeting report of Working Party 5. </w:t>
            </w:r>
          </w:p>
        </w:tc>
      </w:tr>
    </w:tbl>
    <w:p w:rsidR="005C7640" w:rsidRPr="008A7641" w:rsidRDefault="005C7640" w:rsidP="008F23BE">
      <w:pPr>
        <w:pStyle w:val="BodyText"/>
        <w:rPr>
          <w:rFonts w:ascii="Times New Roman" w:hAnsi="Times New Roman"/>
          <w:sz w:val="24"/>
          <w:lang w:val="en-NZ"/>
        </w:rPr>
      </w:pPr>
    </w:p>
    <w:p w:rsidR="005C7640" w:rsidRPr="008A7641" w:rsidRDefault="00975F6D" w:rsidP="005C7640">
      <w:pPr>
        <w:pStyle w:val="Heading4"/>
        <w:jc w:val="left"/>
        <w:rPr>
          <w:lang w:val="en-NZ"/>
        </w:rPr>
      </w:pPr>
      <w:r w:rsidRPr="008A7641">
        <w:rPr>
          <w:lang w:val="en-NZ"/>
        </w:rPr>
        <w:t>4</w:t>
      </w:r>
      <w:r w:rsidR="005C7640" w:rsidRPr="008A7641">
        <w:rPr>
          <w:lang w:val="en-NZ"/>
        </w:rPr>
        <w:t>.</w:t>
      </w:r>
      <w:r w:rsidRPr="008A7641">
        <w:rPr>
          <w:lang w:val="en-NZ"/>
        </w:rPr>
        <w:t>2</w:t>
      </w:r>
      <w:r w:rsidR="005C7640" w:rsidRPr="008A7641">
        <w:rPr>
          <w:lang w:val="en-NZ"/>
        </w:rPr>
        <w:t>.6</w:t>
      </w:r>
      <w:r w:rsidR="005C7640" w:rsidRPr="008A7641">
        <w:rPr>
          <w:lang w:val="en-NZ"/>
        </w:rPr>
        <w:tab/>
        <w:t>Working Party 6 (WP 6)</w:t>
      </w:r>
    </w:p>
    <w:p w:rsidR="00975F6D" w:rsidRPr="008A7641" w:rsidRDefault="005C7640" w:rsidP="007A16ED">
      <w:pPr>
        <w:pStyle w:val="BodyText"/>
        <w:jc w:val="both"/>
        <w:rPr>
          <w:rFonts w:ascii="Times New Roman" w:hAnsi="Times New Roman"/>
          <w:sz w:val="24"/>
          <w:lang w:val="en-NZ"/>
        </w:rPr>
      </w:pPr>
      <w:r w:rsidRPr="008A7641">
        <w:rPr>
          <w:rFonts w:ascii="Times New Roman" w:hAnsi="Times New Roman"/>
          <w:sz w:val="24"/>
          <w:lang w:val="en-NZ"/>
        </w:rPr>
        <w:t>Mr. Taghi Shafiee, Chairman of WP 6, reported that</w:t>
      </w:r>
      <w:r w:rsidR="008D7BFA" w:rsidRPr="008A7641">
        <w:rPr>
          <w:rFonts w:ascii="Times New Roman" w:hAnsi="Times New Roman"/>
          <w:sz w:val="24"/>
          <w:lang w:val="en-NZ"/>
        </w:rPr>
        <w:t xml:space="preserve"> </w:t>
      </w:r>
      <w:r w:rsidR="0087748B" w:rsidRPr="008A7641">
        <w:rPr>
          <w:rFonts w:ascii="Times New Roman" w:hAnsi="Times New Roman"/>
          <w:sz w:val="24"/>
          <w:lang w:val="en-NZ"/>
        </w:rPr>
        <w:t xml:space="preserve">the following structure of WP 6 and the respective </w:t>
      </w:r>
      <w:r w:rsidR="000678A2" w:rsidRPr="008A7641">
        <w:rPr>
          <w:rFonts w:ascii="Times New Roman" w:hAnsi="Times New Roman"/>
          <w:sz w:val="24"/>
          <w:lang w:val="en-NZ"/>
        </w:rPr>
        <w:t xml:space="preserve">Drafting Group Chairmen </w:t>
      </w:r>
      <w:r w:rsidR="0087748B" w:rsidRPr="008A7641">
        <w:rPr>
          <w:rFonts w:ascii="Times New Roman" w:hAnsi="Times New Roman"/>
          <w:sz w:val="24"/>
          <w:lang w:val="en-NZ"/>
        </w:rPr>
        <w:t>(except</w:t>
      </w:r>
      <w:r w:rsidR="007B5853" w:rsidRPr="008A7641">
        <w:rPr>
          <w:rFonts w:ascii="Times New Roman" w:hAnsi="Times New Roman"/>
          <w:sz w:val="24"/>
          <w:lang w:val="en-NZ"/>
        </w:rPr>
        <w:t xml:space="preserve"> for Agenda item 10)</w:t>
      </w:r>
      <w:r w:rsidR="0087748B" w:rsidRPr="008A7641">
        <w:rPr>
          <w:rFonts w:ascii="Times New Roman" w:hAnsi="Times New Roman"/>
          <w:sz w:val="24"/>
          <w:lang w:val="en-NZ"/>
        </w:rPr>
        <w:t xml:space="preserve"> were confirmed at the first meeting of WP 6:</w:t>
      </w:r>
    </w:p>
    <w:p w:rsidR="005C7640" w:rsidRPr="008A7641" w:rsidRDefault="005C7640" w:rsidP="008F23BE">
      <w:pPr>
        <w:pStyle w:val="BodyText"/>
        <w:rPr>
          <w:rFonts w:ascii="Times New Roman" w:hAnsi="Times New Roman"/>
          <w:sz w:val="24"/>
          <w:lang w:val="en-N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835"/>
        <w:gridCol w:w="5670"/>
      </w:tblGrid>
      <w:tr w:rsidR="008161BF" w:rsidRPr="008A7641" w:rsidTr="00E2582A">
        <w:trPr>
          <w:cantSplit/>
          <w:trHeight w:val="70"/>
          <w:tblHeader/>
        </w:trPr>
        <w:tc>
          <w:tcPr>
            <w:tcW w:w="959" w:type="dxa"/>
            <w:shd w:val="clear" w:color="auto" w:fill="D9D9D9"/>
            <w:vAlign w:val="center"/>
          </w:tcPr>
          <w:p w:rsidR="008161BF" w:rsidRPr="008A7641" w:rsidRDefault="008161BF" w:rsidP="00A72780">
            <w:pPr>
              <w:spacing w:before="60" w:after="60"/>
              <w:jc w:val="center"/>
              <w:rPr>
                <w:rFonts w:cs="Times New Roman"/>
                <w:b/>
                <w:bCs/>
                <w:sz w:val="22"/>
                <w:szCs w:val="22"/>
                <w:lang w:val="en-NZ"/>
              </w:rPr>
            </w:pPr>
            <w:r w:rsidRPr="008A7641">
              <w:rPr>
                <w:rFonts w:cs="Times New Roman"/>
                <w:b/>
                <w:bCs/>
                <w:sz w:val="22"/>
                <w:szCs w:val="22"/>
                <w:lang w:val="en-NZ"/>
              </w:rPr>
              <w:t>DGs</w:t>
            </w:r>
          </w:p>
        </w:tc>
        <w:tc>
          <w:tcPr>
            <w:tcW w:w="2835" w:type="dxa"/>
            <w:shd w:val="clear" w:color="auto" w:fill="D9D9D9"/>
            <w:vAlign w:val="center"/>
          </w:tcPr>
          <w:p w:rsidR="008161BF" w:rsidRPr="008A7641" w:rsidRDefault="008161BF" w:rsidP="008161BF">
            <w:pPr>
              <w:spacing w:before="60" w:after="60"/>
              <w:jc w:val="center"/>
              <w:rPr>
                <w:rFonts w:cs="Times New Roman"/>
                <w:b/>
                <w:bCs/>
                <w:sz w:val="22"/>
                <w:szCs w:val="22"/>
                <w:lang w:val="en-NZ"/>
              </w:rPr>
            </w:pPr>
            <w:r w:rsidRPr="008A7641">
              <w:rPr>
                <w:rFonts w:cs="Times New Roman"/>
                <w:b/>
                <w:bCs/>
                <w:sz w:val="22"/>
                <w:szCs w:val="22"/>
                <w:lang w:val="en-NZ"/>
              </w:rPr>
              <w:t>WRC-19 Agenda Items</w:t>
            </w:r>
          </w:p>
        </w:tc>
        <w:tc>
          <w:tcPr>
            <w:tcW w:w="5670" w:type="dxa"/>
            <w:shd w:val="clear" w:color="auto" w:fill="D9D9D9"/>
            <w:vAlign w:val="center"/>
          </w:tcPr>
          <w:p w:rsidR="008161BF" w:rsidRPr="008A7641" w:rsidRDefault="008161BF" w:rsidP="00A72780">
            <w:pPr>
              <w:spacing w:before="60" w:after="60"/>
              <w:jc w:val="center"/>
              <w:rPr>
                <w:rFonts w:cs="Times New Roman"/>
                <w:b/>
                <w:bCs/>
                <w:sz w:val="22"/>
                <w:szCs w:val="22"/>
                <w:lang w:val="en-NZ"/>
              </w:rPr>
            </w:pPr>
            <w:r w:rsidRPr="008A7641">
              <w:rPr>
                <w:rFonts w:cs="Times New Roman"/>
                <w:b/>
                <w:bCs/>
                <w:sz w:val="22"/>
                <w:szCs w:val="22"/>
                <w:lang w:val="en-NZ"/>
              </w:rPr>
              <w:t>DG Chair</w:t>
            </w:r>
          </w:p>
        </w:tc>
      </w:tr>
      <w:tr w:rsidR="008161BF" w:rsidRPr="008A7641" w:rsidTr="00E2582A">
        <w:trPr>
          <w:cantSplit/>
          <w:trHeight w:val="70"/>
        </w:trPr>
        <w:tc>
          <w:tcPr>
            <w:tcW w:w="959" w:type="dxa"/>
            <w:vMerge w:val="restart"/>
            <w:shd w:val="clear" w:color="auto" w:fill="auto"/>
            <w:vAlign w:val="center"/>
          </w:tcPr>
          <w:p w:rsidR="008161BF" w:rsidRPr="008A7641" w:rsidRDefault="008161BF" w:rsidP="008161BF">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6-1</w:t>
            </w:r>
          </w:p>
        </w:tc>
        <w:tc>
          <w:tcPr>
            <w:tcW w:w="2835" w:type="dxa"/>
            <w:shd w:val="clear" w:color="auto" w:fill="auto"/>
            <w:vAlign w:val="center"/>
          </w:tcPr>
          <w:p w:rsidR="008161BF" w:rsidRPr="008A7641" w:rsidRDefault="008161BF" w:rsidP="003B3623">
            <w:pPr>
              <w:spacing w:before="60" w:after="60"/>
              <w:rPr>
                <w:rFonts w:cs="Times New Roman"/>
                <w:sz w:val="22"/>
                <w:szCs w:val="22"/>
                <w:lang w:val="en-NZ" w:bidi="th-TH"/>
              </w:rPr>
            </w:pPr>
            <w:r w:rsidRPr="008A7641">
              <w:rPr>
                <w:rFonts w:cs="Times New Roman"/>
                <w:sz w:val="22"/>
                <w:szCs w:val="22"/>
                <w:lang w:val="en-NZ" w:bidi="th-TH"/>
              </w:rPr>
              <w:t xml:space="preserve">AI 2 (ITU-R Rec. incorporated by </w:t>
            </w:r>
            <w:r w:rsidR="003B3623" w:rsidRPr="008A7641">
              <w:rPr>
                <w:rFonts w:cs="Times New Roman"/>
                <w:sz w:val="22"/>
                <w:szCs w:val="22"/>
                <w:lang w:val="en-NZ" w:bidi="th-TH"/>
              </w:rPr>
              <w:t>R</w:t>
            </w:r>
            <w:r w:rsidRPr="008A7641">
              <w:rPr>
                <w:rFonts w:cs="Times New Roman"/>
                <w:sz w:val="22"/>
                <w:szCs w:val="22"/>
                <w:lang w:val="en-NZ" w:bidi="th-TH"/>
              </w:rPr>
              <w:t>eference)</w:t>
            </w:r>
          </w:p>
        </w:tc>
        <w:tc>
          <w:tcPr>
            <w:tcW w:w="5670" w:type="dxa"/>
            <w:vMerge w:val="restart"/>
            <w:shd w:val="clear" w:color="auto" w:fill="auto"/>
            <w:vAlign w:val="center"/>
          </w:tcPr>
          <w:p w:rsidR="008161BF" w:rsidRPr="008A7641" w:rsidRDefault="008161BF" w:rsidP="00A72780">
            <w:pPr>
              <w:spacing w:before="60" w:after="60"/>
              <w:rPr>
                <w:rFonts w:eastAsia="SimSun" w:cs="Times New Roman"/>
                <w:sz w:val="22"/>
                <w:szCs w:val="22"/>
                <w:lang w:val="en-NZ" w:eastAsia="ja-JP" w:bidi="th-TH"/>
              </w:rPr>
            </w:pPr>
            <w:r w:rsidRPr="008A7641">
              <w:rPr>
                <w:rFonts w:eastAsia="SimSun" w:cs="Times New Roman"/>
                <w:sz w:val="22"/>
                <w:szCs w:val="22"/>
                <w:lang w:val="en-NZ" w:eastAsia="ja-JP" w:bidi="th-TH"/>
              </w:rPr>
              <w:t>Dr. Akira Hashimoto</w:t>
            </w:r>
            <w:r w:rsidR="005420B0" w:rsidRPr="008A7641">
              <w:rPr>
                <w:rFonts w:eastAsia="SimSun" w:cs="Times New Roman"/>
                <w:sz w:val="22"/>
                <w:szCs w:val="22"/>
                <w:lang w:val="en-NZ" w:eastAsia="ja-JP" w:bidi="th-TH"/>
              </w:rPr>
              <w:t xml:space="preserve"> (Japan)</w:t>
            </w:r>
          </w:p>
          <w:p w:rsidR="008161BF" w:rsidRPr="008A7641" w:rsidRDefault="008161BF" w:rsidP="008161BF">
            <w:pPr>
              <w:spacing w:before="60" w:after="60"/>
              <w:rPr>
                <w:rFonts w:eastAsia="SimSun" w:cs="Times New Roman"/>
                <w:sz w:val="22"/>
                <w:szCs w:val="22"/>
                <w:lang w:val="en-NZ" w:eastAsia="ja-JP" w:bidi="th-TH"/>
              </w:rPr>
            </w:pPr>
            <w:r w:rsidRPr="008A7641">
              <w:rPr>
                <w:rFonts w:cs="Times New Roman"/>
                <w:sz w:val="22"/>
                <w:szCs w:val="22"/>
                <w:lang w:val="en-NZ"/>
              </w:rPr>
              <w:t xml:space="preserve">E-mail: </w:t>
            </w:r>
            <w:r w:rsidR="005420B0" w:rsidRPr="008A7641">
              <w:rPr>
                <w:rFonts w:cs="Times New Roman"/>
                <w:sz w:val="22"/>
                <w:szCs w:val="22"/>
                <w:lang w:val="en-NZ"/>
              </w:rPr>
              <w:t>hashimoto@nttdocomo.com</w:t>
            </w:r>
          </w:p>
        </w:tc>
      </w:tr>
      <w:tr w:rsidR="008161BF" w:rsidRPr="008A7641" w:rsidTr="00E2582A">
        <w:trPr>
          <w:cantSplit/>
          <w:trHeight w:val="70"/>
        </w:trPr>
        <w:tc>
          <w:tcPr>
            <w:tcW w:w="959" w:type="dxa"/>
            <w:vMerge/>
            <w:shd w:val="clear" w:color="auto" w:fill="auto"/>
            <w:vAlign w:val="center"/>
          </w:tcPr>
          <w:p w:rsidR="008161BF" w:rsidRPr="008A7641" w:rsidRDefault="008161BF" w:rsidP="00A72780">
            <w:pPr>
              <w:spacing w:before="60" w:after="60"/>
              <w:jc w:val="center"/>
              <w:rPr>
                <w:rFonts w:eastAsia="SimSun" w:cs="Times New Roman"/>
                <w:sz w:val="22"/>
                <w:szCs w:val="22"/>
                <w:lang w:val="en-NZ" w:eastAsia="ja-JP" w:bidi="th-TH"/>
              </w:rPr>
            </w:pPr>
          </w:p>
        </w:tc>
        <w:tc>
          <w:tcPr>
            <w:tcW w:w="2835" w:type="dxa"/>
            <w:shd w:val="clear" w:color="auto" w:fill="auto"/>
            <w:vAlign w:val="center"/>
          </w:tcPr>
          <w:p w:rsidR="008161BF" w:rsidRPr="008A7641" w:rsidRDefault="008161BF" w:rsidP="00F51499">
            <w:pPr>
              <w:spacing w:before="60" w:after="60"/>
              <w:rPr>
                <w:rFonts w:cs="Times New Roman"/>
                <w:sz w:val="22"/>
                <w:szCs w:val="22"/>
                <w:lang w:val="en-NZ" w:bidi="th-TH"/>
              </w:rPr>
            </w:pPr>
            <w:r w:rsidRPr="008A7641">
              <w:rPr>
                <w:rFonts w:cs="Times New Roman"/>
                <w:sz w:val="22"/>
                <w:szCs w:val="22"/>
                <w:lang w:val="en-NZ" w:bidi="th-TH"/>
              </w:rPr>
              <w:t>AI 4 (WRC Res. &amp; Rec.)</w:t>
            </w:r>
          </w:p>
        </w:tc>
        <w:tc>
          <w:tcPr>
            <w:tcW w:w="5670" w:type="dxa"/>
            <w:vMerge/>
            <w:shd w:val="clear" w:color="auto" w:fill="auto"/>
            <w:vAlign w:val="center"/>
          </w:tcPr>
          <w:p w:rsidR="008161BF" w:rsidRPr="008A7641" w:rsidRDefault="008161BF" w:rsidP="00A72780">
            <w:pPr>
              <w:spacing w:before="60" w:after="60"/>
              <w:rPr>
                <w:rFonts w:eastAsia="SimSun" w:cs="Times New Roman"/>
                <w:sz w:val="22"/>
                <w:szCs w:val="22"/>
                <w:lang w:val="en-NZ" w:eastAsia="ja-JP" w:bidi="th-TH"/>
              </w:rPr>
            </w:pPr>
          </w:p>
        </w:tc>
      </w:tr>
      <w:tr w:rsidR="008161BF" w:rsidRPr="008A7641" w:rsidTr="00E2582A">
        <w:trPr>
          <w:cantSplit/>
          <w:trHeight w:val="70"/>
        </w:trPr>
        <w:tc>
          <w:tcPr>
            <w:tcW w:w="959" w:type="dxa"/>
            <w:shd w:val="clear" w:color="auto" w:fill="auto"/>
            <w:vAlign w:val="center"/>
          </w:tcPr>
          <w:p w:rsidR="008161BF" w:rsidRPr="008A7641" w:rsidRDefault="008161BF" w:rsidP="008161BF">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6-2</w:t>
            </w:r>
          </w:p>
        </w:tc>
        <w:tc>
          <w:tcPr>
            <w:tcW w:w="2835" w:type="dxa"/>
            <w:shd w:val="clear" w:color="auto" w:fill="auto"/>
            <w:vAlign w:val="center"/>
          </w:tcPr>
          <w:p w:rsidR="008161BF" w:rsidRPr="008A7641" w:rsidRDefault="008161BF" w:rsidP="003B3623">
            <w:pPr>
              <w:spacing w:before="60" w:after="60"/>
              <w:rPr>
                <w:rFonts w:cs="Times New Roman"/>
                <w:sz w:val="22"/>
                <w:szCs w:val="22"/>
                <w:lang w:val="en-NZ" w:bidi="th-TH"/>
              </w:rPr>
            </w:pPr>
            <w:r w:rsidRPr="008A7641">
              <w:rPr>
                <w:rFonts w:cs="Times New Roman"/>
                <w:sz w:val="22"/>
                <w:szCs w:val="22"/>
                <w:lang w:val="en-NZ" w:bidi="th-TH"/>
              </w:rPr>
              <w:t xml:space="preserve">AI 8 (Deletion of </w:t>
            </w:r>
            <w:r w:rsidR="003B3623" w:rsidRPr="008A7641">
              <w:rPr>
                <w:rFonts w:cs="Times New Roman"/>
                <w:sz w:val="22"/>
                <w:szCs w:val="22"/>
                <w:lang w:val="en-NZ" w:bidi="th-TH"/>
              </w:rPr>
              <w:t>C</w:t>
            </w:r>
            <w:r w:rsidRPr="008A7641">
              <w:rPr>
                <w:rFonts w:cs="Times New Roman"/>
                <w:sz w:val="22"/>
                <w:szCs w:val="22"/>
                <w:lang w:val="en-NZ" w:bidi="th-TH"/>
              </w:rPr>
              <w:t xml:space="preserve">ountry </w:t>
            </w:r>
            <w:r w:rsidR="003B3623" w:rsidRPr="008A7641">
              <w:rPr>
                <w:rFonts w:cs="Times New Roman"/>
                <w:sz w:val="22"/>
                <w:szCs w:val="22"/>
                <w:lang w:val="en-NZ" w:bidi="th-TH"/>
              </w:rPr>
              <w:t>F</w:t>
            </w:r>
            <w:r w:rsidRPr="008A7641">
              <w:rPr>
                <w:rFonts w:cs="Times New Roman"/>
                <w:sz w:val="22"/>
                <w:szCs w:val="22"/>
                <w:lang w:val="en-NZ" w:bidi="th-TH"/>
              </w:rPr>
              <w:t>ootnotes)</w:t>
            </w:r>
          </w:p>
        </w:tc>
        <w:tc>
          <w:tcPr>
            <w:tcW w:w="5670" w:type="dxa"/>
            <w:shd w:val="clear" w:color="auto" w:fill="auto"/>
            <w:vAlign w:val="center"/>
          </w:tcPr>
          <w:p w:rsidR="008161BF" w:rsidRPr="008A7641" w:rsidRDefault="008161BF" w:rsidP="00A72780">
            <w:pPr>
              <w:spacing w:before="60" w:after="60"/>
              <w:rPr>
                <w:rFonts w:cs="Times New Roman"/>
                <w:sz w:val="22"/>
                <w:szCs w:val="22"/>
                <w:lang w:val="en-NZ"/>
              </w:rPr>
            </w:pPr>
            <w:r w:rsidRPr="008A7641">
              <w:rPr>
                <w:rFonts w:cs="Times New Roman"/>
                <w:sz w:val="22"/>
                <w:szCs w:val="22"/>
                <w:lang w:val="en-NZ" w:bidi="th-TH"/>
              </w:rPr>
              <w:t>Dr. Arifin Nugroho (Republic of Indonesia)</w:t>
            </w:r>
            <w:r w:rsidRPr="008A7641">
              <w:rPr>
                <w:rFonts w:cs="Times New Roman"/>
                <w:sz w:val="22"/>
                <w:szCs w:val="22"/>
                <w:lang w:val="en-NZ"/>
              </w:rPr>
              <w:t xml:space="preserve"> </w:t>
            </w:r>
          </w:p>
          <w:p w:rsidR="008161BF" w:rsidRPr="008A7641" w:rsidRDefault="008161BF" w:rsidP="008161BF">
            <w:pPr>
              <w:spacing w:before="60" w:after="60"/>
              <w:rPr>
                <w:rFonts w:cs="Times New Roman"/>
                <w:sz w:val="22"/>
                <w:szCs w:val="22"/>
                <w:lang w:val="en-NZ" w:bidi="th-TH"/>
              </w:rPr>
            </w:pPr>
            <w:r w:rsidRPr="008A7641">
              <w:rPr>
                <w:rFonts w:cs="Times New Roman"/>
                <w:sz w:val="22"/>
                <w:szCs w:val="22"/>
                <w:lang w:val="en-NZ"/>
              </w:rPr>
              <w:t>E-mail: arifnugroho2016@unisat-id.com</w:t>
            </w:r>
          </w:p>
        </w:tc>
      </w:tr>
      <w:tr w:rsidR="008161BF" w:rsidRPr="008A7641" w:rsidTr="00E2582A">
        <w:trPr>
          <w:cantSplit/>
          <w:trHeight w:val="75"/>
        </w:trPr>
        <w:tc>
          <w:tcPr>
            <w:tcW w:w="959" w:type="dxa"/>
            <w:shd w:val="clear" w:color="auto" w:fill="auto"/>
            <w:vAlign w:val="center"/>
          </w:tcPr>
          <w:p w:rsidR="008161BF" w:rsidRPr="008A7641" w:rsidRDefault="008161BF" w:rsidP="008161BF">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6-3</w:t>
            </w:r>
          </w:p>
        </w:tc>
        <w:tc>
          <w:tcPr>
            <w:tcW w:w="2835" w:type="dxa"/>
            <w:shd w:val="clear" w:color="auto" w:fill="auto"/>
            <w:vAlign w:val="center"/>
          </w:tcPr>
          <w:p w:rsidR="008161BF" w:rsidRPr="008A7641" w:rsidRDefault="008161BF" w:rsidP="005420B0">
            <w:pPr>
              <w:spacing w:before="60" w:after="60"/>
              <w:rPr>
                <w:rFonts w:cs="Times New Roman"/>
                <w:sz w:val="22"/>
                <w:szCs w:val="22"/>
                <w:lang w:val="en-NZ" w:bidi="th-TH"/>
              </w:rPr>
            </w:pPr>
            <w:r w:rsidRPr="008A7641">
              <w:rPr>
                <w:rFonts w:cs="Times New Roman"/>
                <w:sz w:val="22"/>
                <w:szCs w:val="22"/>
                <w:lang w:val="en-NZ" w:bidi="th-TH"/>
              </w:rPr>
              <w:t>AI 9.1</w:t>
            </w:r>
            <w:r w:rsidR="005420B0" w:rsidRPr="008A7641">
              <w:rPr>
                <w:rFonts w:cs="Times New Roman"/>
                <w:sz w:val="22"/>
                <w:szCs w:val="22"/>
                <w:lang w:val="en-NZ" w:bidi="th-TH"/>
              </w:rPr>
              <w:t>,</w:t>
            </w:r>
            <w:r w:rsidRPr="008A7641">
              <w:rPr>
                <w:rFonts w:cs="Times New Roman"/>
                <w:sz w:val="22"/>
                <w:szCs w:val="22"/>
                <w:lang w:val="en-NZ" w:bidi="th-TH"/>
              </w:rPr>
              <w:t xml:space="preserve"> Issue 9.1.</w:t>
            </w:r>
            <w:r w:rsidR="005420B0" w:rsidRPr="008A7641">
              <w:rPr>
                <w:rFonts w:cs="Times New Roman"/>
                <w:sz w:val="22"/>
                <w:szCs w:val="22"/>
                <w:lang w:val="en-NZ" w:bidi="th-TH"/>
              </w:rPr>
              <w:t>6</w:t>
            </w:r>
            <w:r w:rsidRPr="008A7641">
              <w:rPr>
                <w:rFonts w:cs="Times New Roman"/>
                <w:sz w:val="22"/>
                <w:szCs w:val="22"/>
                <w:lang w:val="en-NZ" w:bidi="th-TH"/>
              </w:rPr>
              <w:t xml:space="preserve"> (</w:t>
            </w:r>
            <w:r w:rsidR="005420B0" w:rsidRPr="008A7641">
              <w:rPr>
                <w:rFonts w:cs="Times New Roman"/>
                <w:sz w:val="22"/>
                <w:szCs w:val="22"/>
                <w:lang w:val="en-NZ" w:bidi="th-TH"/>
              </w:rPr>
              <w:t>WPT for electric vehicles)</w:t>
            </w:r>
          </w:p>
        </w:tc>
        <w:tc>
          <w:tcPr>
            <w:tcW w:w="5670" w:type="dxa"/>
            <w:shd w:val="clear" w:color="auto" w:fill="auto"/>
            <w:vAlign w:val="center"/>
          </w:tcPr>
          <w:p w:rsidR="008161BF" w:rsidRPr="008A7641" w:rsidRDefault="008161BF" w:rsidP="00A72780">
            <w:pPr>
              <w:spacing w:before="60" w:after="60"/>
              <w:rPr>
                <w:rFonts w:cs="Times New Roman"/>
                <w:sz w:val="22"/>
                <w:szCs w:val="22"/>
                <w:lang w:val="en-NZ"/>
              </w:rPr>
            </w:pPr>
            <w:r w:rsidRPr="008A7641">
              <w:rPr>
                <w:rFonts w:cs="Times New Roman"/>
                <w:sz w:val="22"/>
                <w:szCs w:val="22"/>
                <w:lang w:val="en-NZ" w:bidi="th-TH"/>
              </w:rPr>
              <w:t xml:space="preserve">Mr. </w:t>
            </w:r>
            <w:r w:rsidR="005420B0" w:rsidRPr="008A7641">
              <w:rPr>
                <w:rFonts w:cs="Times New Roman"/>
                <w:sz w:val="22"/>
                <w:szCs w:val="22"/>
                <w:lang w:val="en-NZ" w:bidi="th-TH"/>
              </w:rPr>
              <w:t xml:space="preserve">Satoshi Kobayashi </w:t>
            </w:r>
            <w:r w:rsidRPr="008A7641">
              <w:rPr>
                <w:rFonts w:cs="Times New Roman"/>
                <w:sz w:val="22"/>
                <w:szCs w:val="22"/>
                <w:lang w:val="en-NZ" w:bidi="th-TH"/>
              </w:rPr>
              <w:t>(Japan)</w:t>
            </w:r>
            <w:r w:rsidRPr="008A7641">
              <w:rPr>
                <w:rFonts w:cs="Times New Roman"/>
                <w:sz w:val="22"/>
                <w:szCs w:val="22"/>
                <w:lang w:val="en-NZ"/>
              </w:rPr>
              <w:t xml:space="preserve"> </w:t>
            </w:r>
          </w:p>
          <w:p w:rsidR="008161BF" w:rsidRPr="008A7641" w:rsidRDefault="008161BF" w:rsidP="00A72780">
            <w:pPr>
              <w:spacing w:before="60" w:after="60"/>
              <w:rPr>
                <w:rFonts w:eastAsia="MS Mincho" w:cs="Times New Roman"/>
                <w:sz w:val="22"/>
                <w:szCs w:val="22"/>
                <w:lang w:val="en-NZ" w:eastAsia="ja-JP" w:bidi="th-TH"/>
              </w:rPr>
            </w:pPr>
            <w:r w:rsidRPr="008A7641">
              <w:rPr>
                <w:rFonts w:cs="Times New Roman"/>
                <w:sz w:val="22"/>
                <w:szCs w:val="22"/>
                <w:lang w:val="en-NZ"/>
              </w:rPr>
              <w:t xml:space="preserve">E-mail: </w:t>
            </w:r>
            <w:r w:rsidR="005420B0" w:rsidRPr="008A7641">
              <w:rPr>
                <w:rFonts w:cs="Times New Roman"/>
                <w:sz w:val="22"/>
                <w:szCs w:val="22"/>
                <w:lang w:val="en-NZ"/>
              </w:rPr>
              <w:t>s-koba@suite.plala.or.jp</w:t>
            </w:r>
          </w:p>
        </w:tc>
      </w:tr>
      <w:tr w:rsidR="005420B0" w:rsidRPr="008A7641" w:rsidTr="00E2582A">
        <w:trPr>
          <w:cantSplit/>
          <w:trHeight w:val="70"/>
        </w:trPr>
        <w:tc>
          <w:tcPr>
            <w:tcW w:w="959" w:type="dxa"/>
            <w:shd w:val="clear" w:color="auto" w:fill="auto"/>
            <w:vAlign w:val="center"/>
          </w:tcPr>
          <w:p w:rsidR="005420B0" w:rsidRPr="008A7641" w:rsidRDefault="005420B0" w:rsidP="005420B0">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Pr="008A7641">
              <w:rPr>
                <w:rFonts w:eastAsia="SimSun" w:cs="Times New Roman"/>
                <w:sz w:val="22"/>
                <w:szCs w:val="22"/>
                <w:lang w:val="en-NZ" w:eastAsia="ja-JP" w:bidi="th-TH"/>
              </w:rPr>
              <w:t>6-4</w:t>
            </w:r>
          </w:p>
        </w:tc>
        <w:tc>
          <w:tcPr>
            <w:tcW w:w="2835" w:type="dxa"/>
            <w:shd w:val="clear" w:color="auto" w:fill="auto"/>
            <w:vAlign w:val="center"/>
          </w:tcPr>
          <w:p w:rsidR="005420B0" w:rsidRPr="008A7641" w:rsidRDefault="005420B0" w:rsidP="003B3623">
            <w:pPr>
              <w:spacing w:before="60" w:after="60"/>
              <w:rPr>
                <w:rFonts w:cs="Times New Roman"/>
                <w:sz w:val="22"/>
                <w:szCs w:val="22"/>
                <w:lang w:val="en-NZ" w:bidi="th-TH"/>
              </w:rPr>
            </w:pPr>
            <w:r w:rsidRPr="008A7641">
              <w:rPr>
                <w:rFonts w:cs="Times New Roman"/>
                <w:sz w:val="22"/>
                <w:szCs w:val="22"/>
                <w:lang w:val="en-NZ" w:bidi="th-TH"/>
              </w:rPr>
              <w:t>AI 9.1, Issue 9.1.7 (</w:t>
            </w:r>
            <w:r w:rsidR="003B3623" w:rsidRPr="008A7641">
              <w:rPr>
                <w:rFonts w:cs="Times New Roman"/>
                <w:sz w:val="22"/>
                <w:szCs w:val="22"/>
                <w:lang w:val="en-NZ" w:bidi="th-TH"/>
              </w:rPr>
              <w:t>U</w:t>
            </w:r>
            <w:r w:rsidRPr="008A7641">
              <w:rPr>
                <w:rFonts w:cs="Times New Roman"/>
                <w:sz w:val="22"/>
                <w:szCs w:val="22"/>
                <w:lang w:val="en-NZ" w:bidi="th-TH"/>
              </w:rPr>
              <w:t xml:space="preserve">nauthorised </w:t>
            </w:r>
            <w:r w:rsidR="003B3623" w:rsidRPr="008A7641">
              <w:rPr>
                <w:rFonts w:cs="Times New Roman"/>
                <w:sz w:val="22"/>
                <w:szCs w:val="22"/>
                <w:lang w:val="en-NZ" w:bidi="th-TH"/>
              </w:rPr>
              <w:t>O</w:t>
            </w:r>
            <w:r w:rsidRPr="008A7641">
              <w:rPr>
                <w:rFonts w:cs="Times New Roman"/>
                <w:sz w:val="22"/>
                <w:szCs w:val="22"/>
                <w:lang w:val="en-NZ" w:bidi="th-TH"/>
              </w:rPr>
              <w:t xml:space="preserve">peration of </w:t>
            </w:r>
            <w:r w:rsidR="003B3623" w:rsidRPr="008A7641">
              <w:rPr>
                <w:rFonts w:cs="Times New Roman"/>
                <w:sz w:val="22"/>
                <w:szCs w:val="22"/>
                <w:lang w:val="en-NZ" w:bidi="th-TH"/>
              </w:rPr>
              <w:t>E</w:t>
            </w:r>
            <w:r w:rsidRPr="008A7641">
              <w:rPr>
                <w:rFonts w:cs="Times New Roman"/>
                <w:sz w:val="22"/>
                <w:szCs w:val="22"/>
                <w:lang w:val="en-NZ" w:bidi="th-TH"/>
              </w:rPr>
              <w:t xml:space="preserve">arth </w:t>
            </w:r>
            <w:r w:rsidR="003B3623" w:rsidRPr="008A7641">
              <w:rPr>
                <w:rFonts w:cs="Times New Roman"/>
                <w:sz w:val="22"/>
                <w:szCs w:val="22"/>
                <w:lang w:val="en-NZ" w:bidi="th-TH"/>
              </w:rPr>
              <w:t>S</w:t>
            </w:r>
            <w:r w:rsidRPr="008A7641">
              <w:rPr>
                <w:rFonts w:cs="Times New Roman"/>
                <w:sz w:val="22"/>
                <w:szCs w:val="22"/>
                <w:lang w:val="en-NZ" w:bidi="th-TH"/>
              </w:rPr>
              <w:t xml:space="preserve">tation </w:t>
            </w:r>
            <w:r w:rsidR="003B3623" w:rsidRPr="008A7641">
              <w:rPr>
                <w:rFonts w:cs="Times New Roman"/>
                <w:sz w:val="22"/>
                <w:szCs w:val="22"/>
                <w:lang w:val="en-NZ" w:bidi="th-TH"/>
              </w:rPr>
              <w:t>T</w:t>
            </w:r>
            <w:r w:rsidRPr="008A7641">
              <w:rPr>
                <w:rFonts w:cs="Times New Roman"/>
                <w:sz w:val="22"/>
                <w:szCs w:val="22"/>
                <w:lang w:val="en-NZ" w:bidi="th-TH"/>
              </w:rPr>
              <w:t>erminals)</w:t>
            </w:r>
          </w:p>
        </w:tc>
        <w:tc>
          <w:tcPr>
            <w:tcW w:w="5670" w:type="dxa"/>
            <w:tcBorders>
              <w:bottom w:val="single" w:sz="4" w:space="0" w:color="auto"/>
            </w:tcBorders>
            <w:shd w:val="clear" w:color="auto" w:fill="auto"/>
            <w:vAlign w:val="center"/>
          </w:tcPr>
          <w:p w:rsidR="005420B0" w:rsidRPr="008A7641" w:rsidRDefault="005420B0" w:rsidP="00A72780">
            <w:pPr>
              <w:spacing w:before="60" w:after="60"/>
              <w:rPr>
                <w:rFonts w:cs="Times New Roman"/>
                <w:sz w:val="22"/>
                <w:szCs w:val="22"/>
                <w:lang w:val="en-NZ"/>
              </w:rPr>
            </w:pPr>
            <w:r w:rsidRPr="008A7641">
              <w:rPr>
                <w:rFonts w:cs="Times New Roman"/>
                <w:sz w:val="22"/>
                <w:szCs w:val="22"/>
                <w:lang w:val="en-NZ" w:bidi="th-TH"/>
              </w:rPr>
              <w:t>Mrs. Zeng</w:t>
            </w:r>
            <w:r w:rsidRPr="008A7641">
              <w:rPr>
                <w:lang w:val="en-NZ"/>
              </w:rPr>
              <w:t xml:space="preserve"> </w:t>
            </w:r>
            <w:r w:rsidRPr="008A7641">
              <w:rPr>
                <w:rFonts w:cs="Times New Roman"/>
                <w:sz w:val="22"/>
                <w:szCs w:val="22"/>
                <w:lang w:val="en-NZ" w:bidi="th-TH"/>
              </w:rPr>
              <w:t>Fansheng (</w:t>
            </w:r>
            <w:r w:rsidRPr="008A7641">
              <w:rPr>
                <w:rFonts w:cs="Times New Roman"/>
                <w:sz w:val="22"/>
                <w:szCs w:val="22"/>
                <w:lang w:val="en-NZ"/>
              </w:rPr>
              <w:t>People’s Republic of China</w:t>
            </w:r>
            <w:r w:rsidRPr="008A7641">
              <w:rPr>
                <w:rFonts w:cs="Times New Roman"/>
                <w:sz w:val="22"/>
                <w:szCs w:val="22"/>
                <w:lang w:val="en-NZ" w:bidi="th-TH"/>
              </w:rPr>
              <w:t>)</w:t>
            </w:r>
            <w:r w:rsidRPr="008A7641">
              <w:rPr>
                <w:rFonts w:cs="Times New Roman"/>
                <w:sz w:val="22"/>
                <w:szCs w:val="22"/>
                <w:lang w:val="en-NZ"/>
              </w:rPr>
              <w:t xml:space="preserve"> </w:t>
            </w:r>
          </w:p>
          <w:p w:rsidR="005420B0" w:rsidRPr="008A7641" w:rsidRDefault="005420B0" w:rsidP="00A72780">
            <w:pPr>
              <w:spacing w:before="60" w:after="60"/>
              <w:rPr>
                <w:rFonts w:cs="Times New Roman"/>
                <w:sz w:val="22"/>
                <w:szCs w:val="22"/>
                <w:lang w:val="en-NZ" w:bidi="th-TH"/>
              </w:rPr>
            </w:pPr>
            <w:r w:rsidRPr="008A7641">
              <w:rPr>
                <w:rFonts w:cs="Times New Roman"/>
                <w:sz w:val="22"/>
                <w:szCs w:val="22"/>
                <w:lang w:val="en-NZ"/>
              </w:rPr>
              <w:t>E-mail: zengfs@srrc.org.cn</w:t>
            </w:r>
          </w:p>
        </w:tc>
      </w:tr>
      <w:tr w:rsidR="008161BF" w:rsidRPr="008A7641" w:rsidTr="00E2582A">
        <w:trPr>
          <w:cantSplit/>
          <w:trHeight w:val="70"/>
        </w:trPr>
        <w:tc>
          <w:tcPr>
            <w:tcW w:w="959" w:type="dxa"/>
            <w:shd w:val="clear" w:color="auto" w:fill="auto"/>
            <w:vAlign w:val="center"/>
          </w:tcPr>
          <w:p w:rsidR="008161BF" w:rsidRPr="008A7641" w:rsidRDefault="008161BF" w:rsidP="005420B0">
            <w:pPr>
              <w:spacing w:before="60" w:after="60"/>
              <w:jc w:val="center"/>
              <w:rPr>
                <w:rFonts w:eastAsia="SimSun" w:cs="Times New Roman"/>
                <w:sz w:val="22"/>
                <w:szCs w:val="22"/>
                <w:lang w:val="en-NZ" w:eastAsia="ja-JP" w:bidi="th-TH"/>
              </w:rPr>
            </w:pPr>
            <w:r w:rsidRPr="008A7641">
              <w:rPr>
                <w:rFonts w:eastAsia="SimSun" w:cs="Times New Roman"/>
                <w:sz w:val="22"/>
                <w:szCs w:val="22"/>
                <w:lang w:val="en-NZ" w:eastAsia="ja-JP" w:bidi="th-TH"/>
              </w:rPr>
              <w:t>DG</w:t>
            </w:r>
            <w:r w:rsidR="0087748B" w:rsidRPr="008A7641">
              <w:rPr>
                <w:rFonts w:eastAsia="SimSun" w:cs="Times New Roman"/>
                <w:sz w:val="22"/>
                <w:szCs w:val="22"/>
                <w:lang w:val="en-NZ" w:eastAsia="ja-JP" w:bidi="th-TH"/>
              </w:rPr>
              <w:t xml:space="preserve"> </w:t>
            </w:r>
            <w:r w:rsidR="005420B0" w:rsidRPr="008A7641">
              <w:rPr>
                <w:rFonts w:eastAsia="SimSun" w:cs="Times New Roman"/>
                <w:sz w:val="22"/>
                <w:szCs w:val="22"/>
                <w:lang w:val="en-NZ" w:eastAsia="ja-JP" w:bidi="th-TH"/>
              </w:rPr>
              <w:t>6</w:t>
            </w:r>
            <w:r w:rsidRPr="008A7641">
              <w:rPr>
                <w:rFonts w:eastAsia="SimSun" w:cs="Times New Roman"/>
                <w:sz w:val="22"/>
                <w:szCs w:val="22"/>
                <w:lang w:val="en-NZ" w:eastAsia="ja-JP" w:bidi="th-TH"/>
              </w:rPr>
              <w:t>-</w:t>
            </w:r>
            <w:r w:rsidR="005420B0" w:rsidRPr="008A7641">
              <w:rPr>
                <w:rFonts w:eastAsia="SimSun" w:cs="Times New Roman"/>
                <w:sz w:val="22"/>
                <w:szCs w:val="22"/>
                <w:lang w:val="en-NZ" w:eastAsia="ja-JP" w:bidi="th-TH"/>
              </w:rPr>
              <w:t>5</w:t>
            </w:r>
          </w:p>
        </w:tc>
        <w:tc>
          <w:tcPr>
            <w:tcW w:w="2835" w:type="dxa"/>
            <w:shd w:val="clear" w:color="auto" w:fill="auto"/>
            <w:vAlign w:val="center"/>
          </w:tcPr>
          <w:p w:rsidR="008161BF" w:rsidRPr="008A7641" w:rsidRDefault="008161BF" w:rsidP="003B3623">
            <w:pPr>
              <w:spacing w:before="60" w:after="60"/>
              <w:rPr>
                <w:rFonts w:cs="Times New Roman"/>
                <w:sz w:val="22"/>
                <w:szCs w:val="22"/>
                <w:lang w:val="en-NZ" w:bidi="th-TH"/>
              </w:rPr>
            </w:pPr>
            <w:r w:rsidRPr="008A7641">
              <w:rPr>
                <w:rFonts w:cs="Times New Roman"/>
                <w:sz w:val="22"/>
                <w:szCs w:val="22"/>
                <w:lang w:val="en-NZ" w:bidi="th-TH"/>
              </w:rPr>
              <w:t>AI 1</w:t>
            </w:r>
            <w:r w:rsidR="005420B0" w:rsidRPr="008A7641">
              <w:rPr>
                <w:rFonts w:cs="Times New Roman"/>
                <w:sz w:val="22"/>
                <w:szCs w:val="22"/>
                <w:lang w:val="en-NZ" w:bidi="th-TH"/>
              </w:rPr>
              <w:t xml:space="preserve">0 (Future WRC </w:t>
            </w:r>
            <w:r w:rsidR="003B3623" w:rsidRPr="008A7641">
              <w:rPr>
                <w:rFonts w:cs="Times New Roman"/>
                <w:sz w:val="22"/>
                <w:szCs w:val="22"/>
                <w:lang w:val="en-NZ" w:bidi="th-TH"/>
              </w:rPr>
              <w:t>A</w:t>
            </w:r>
            <w:r w:rsidR="005420B0" w:rsidRPr="008A7641">
              <w:rPr>
                <w:rFonts w:cs="Times New Roman"/>
                <w:sz w:val="22"/>
                <w:szCs w:val="22"/>
                <w:lang w:val="en-NZ" w:bidi="th-TH"/>
              </w:rPr>
              <w:t xml:space="preserve">genda </w:t>
            </w:r>
            <w:r w:rsidR="003B3623" w:rsidRPr="008A7641">
              <w:rPr>
                <w:rFonts w:cs="Times New Roman"/>
                <w:sz w:val="22"/>
                <w:szCs w:val="22"/>
                <w:lang w:val="en-NZ" w:bidi="th-TH"/>
              </w:rPr>
              <w:t>I</w:t>
            </w:r>
            <w:r w:rsidR="005420B0" w:rsidRPr="008A7641">
              <w:rPr>
                <w:rFonts w:cs="Times New Roman"/>
                <w:sz w:val="22"/>
                <w:szCs w:val="22"/>
                <w:lang w:val="en-NZ" w:bidi="th-TH"/>
              </w:rPr>
              <w:t>tems</w:t>
            </w:r>
            <w:r w:rsidRPr="008A7641">
              <w:rPr>
                <w:rFonts w:cs="Times New Roman"/>
                <w:sz w:val="22"/>
                <w:szCs w:val="22"/>
                <w:lang w:val="en-NZ" w:bidi="th-TH"/>
              </w:rPr>
              <w:t>)</w:t>
            </w:r>
          </w:p>
        </w:tc>
        <w:tc>
          <w:tcPr>
            <w:tcW w:w="5670" w:type="dxa"/>
            <w:shd w:val="clear" w:color="auto" w:fill="auto"/>
            <w:vAlign w:val="center"/>
          </w:tcPr>
          <w:p w:rsidR="008161BF" w:rsidRPr="008A7641" w:rsidRDefault="005420B0" w:rsidP="00A72780">
            <w:pPr>
              <w:spacing w:before="60" w:after="60"/>
              <w:rPr>
                <w:rFonts w:cs="Times New Roman"/>
                <w:i/>
                <w:sz w:val="22"/>
                <w:szCs w:val="22"/>
                <w:lang w:val="en-NZ" w:bidi="th-TH"/>
              </w:rPr>
            </w:pPr>
            <w:r w:rsidRPr="008A7641">
              <w:rPr>
                <w:rFonts w:cs="Times New Roman"/>
                <w:i/>
                <w:sz w:val="22"/>
                <w:szCs w:val="22"/>
                <w:lang w:val="en-NZ" w:bidi="th-TH"/>
              </w:rPr>
              <w:t>TBD</w:t>
            </w:r>
          </w:p>
        </w:tc>
      </w:tr>
    </w:tbl>
    <w:p w:rsidR="008161BF" w:rsidRPr="008A7641" w:rsidRDefault="008161BF" w:rsidP="008F23BE">
      <w:pPr>
        <w:pStyle w:val="BodyText"/>
        <w:rPr>
          <w:rFonts w:ascii="Times New Roman" w:hAnsi="Times New Roman"/>
          <w:sz w:val="24"/>
          <w:lang w:val="en-NZ"/>
        </w:rPr>
      </w:pPr>
    </w:p>
    <w:p w:rsidR="00DD73C2" w:rsidRPr="008A7641" w:rsidRDefault="007308AE" w:rsidP="007A16ED">
      <w:pPr>
        <w:pStyle w:val="BodyText"/>
        <w:jc w:val="both"/>
        <w:rPr>
          <w:rFonts w:ascii="Times New Roman" w:hAnsi="Times New Roman"/>
          <w:sz w:val="24"/>
          <w:lang w:val="en-NZ"/>
        </w:rPr>
      </w:pPr>
      <w:r w:rsidRPr="008A7641">
        <w:rPr>
          <w:rFonts w:ascii="Times New Roman" w:hAnsi="Times New Roman"/>
          <w:sz w:val="24"/>
          <w:lang w:val="en-NZ"/>
        </w:rPr>
        <w:t xml:space="preserve">Based on the input contributions and the discussions at the respective </w:t>
      </w:r>
      <w:r w:rsidR="000678A2" w:rsidRPr="008A7641">
        <w:rPr>
          <w:rFonts w:ascii="Times New Roman" w:hAnsi="Times New Roman"/>
          <w:sz w:val="24"/>
          <w:lang w:val="en-NZ"/>
        </w:rPr>
        <w:t>Drafting Groups</w:t>
      </w:r>
      <w:r w:rsidRPr="008A7641">
        <w:rPr>
          <w:rFonts w:ascii="Times New Roman" w:hAnsi="Times New Roman"/>
          <w:sz w:val="24"/>
          <w:lang w:val="en-NZ"/>
        </w:rPr>
        <w:t xml:space="preserve">, WP 6 formulated the </w:t>
      </w:r>
      <w:r w:rsidR="00D540D5" w:rsidRPr="008A7641">
        <w:rPr>
          <w:rFonts w:ascii="Times New Roman" w:hAnsi="Times New Roman"/>
          <w:sz w:val="24"/>
          <w:lang w:val="en-NZ"/>
        </w:rPr>
        <w:t>APT P</w:t>
      </w:r>
      <w:r w:rsidRPr="008A7641">
        <w:rPr>
          <w:rFonts w:ascii="Times New Roman" w:hAnsi="Times New Roman"/>
          <w:sz w:val="24"/>
          <w:lang w:val="en-NZ"/>
        </w:rPr>
        <w:t xml:space="preserve">reliminary </w:t>
      </w:r>
      <w:r w:rsidR="00D540D5" w:rsidRPr="008A7641">
        <w:rPr>
          <w:rFonts w:ascii="Times New Roman" w:hAnsi="Times New Roman"/>
          <w:sz w:val="24"/>
          <w:lang w:val="en-NZ"/>
        </w:rPr>
        <w:t>V</w:t>
      </w:r>
      <w:r w:rsidRPr="008A7641">
        <w:rPr>
          <w:rFonts w:ascii="Times New Roman" w:hAnsi="Times New Roman"/>
          <w:sz w:val="24"/>
          <w:lang w:val="en-NZ"/>
        </w:rPr>
        <w:t xml:space="preserve">iews on WRC-19 Agenda Items 2, 4, and 9.1 (Issues 9.1.6 and 9.1.7). </w:t>
      </w:r>
    </w:p>
    <w:p w:rsidR="00DD73C2" w:rsidRPr="008A7641" w:rsidRDefault="00DD73C2" w:rsidP="007A16ED">
      <w:pPr>
        <w:pStyle w:val="BodyText"/>
        <w:jc w:val="both"/>
        <w:rPr>
          <w:rFonts w:ascii="Times New Roman" w:hAnsi="Times New Roman"/>
          <w:sz w:val="24"/>
          <w:lang w:val="en-NZ"/>
        </w:rPr>
      </w:pPr>
    </w:p>
    <w:p w:rsidR="00CF253C" w:rsidRPr="008A7641" w:rsidRDefault="00DD73C2" w:rsidP="007A16ED">
      <w:pPr>
        <w:pStyle w:val="BodyText"/>
        <w:jc w:val="both"/>
        <w:rPr>
          <w:rFonts w:ascii="Times New Roman" w:hAnsi="Times New Roman"/>
          <w:sz w:val="24"/>
          <w:lang w:val="en-NZ"/>
        </w:rPr>
      </w:pPr>
      <w:r w:rsidRPr="008A7641">
        <w:rPr>
          <w:rFonts w:ascii="Times New Roman" w:hAnsi="Times New Roman"/>
          <w:sz w:val="24"/>
          <w:lang w:val="en-NZ"/>
        </w:rPr>
        <w:t>N</w:t>
      </w:r>
      <w:r w:rsidR="007308AE" w:rsidRPr="008A7641">
        <w:rPr>
          <w:rFonts w:ascii="Times New Roman" w:hAnsi="Times New Roman"/>
          <w:sz w:val="24"/>
          <w:lang w:val="en-NZ"/>
        </w:rPr>
        <w:t xml:space="preserve">o preliminary views were proposed </w:t>
      </w:r>
      <w:r w:rsidRPr="008A7641">
        <w:rPr>
          <w:rFonts w:ascii="Times New Roman" w:hAnsi="Times New Roman"/>
          <w:sz w:val="24"/>
          <w:lang w:val="en-NZ"/>
        </w:rPr>
        <w:t xml:space="preserve">for WRC-19 Agenda Items 8 and 10 at this meeting. </w:t>
      </w:r>
      <w:r w:rsidR="007308AE" w:rsidRPr="008A7641">
        <w:rPr>
          <w:rFonts w:ascii="Times New Roman" w:hAnsi="Times New Roman"/>
          <w:sz w:val="24"/>
          <w:lang w:val="en-NZ"/>
        </w:rPr>
        <w:t xml:space="preserve">However, results of the discussions under these Agenda Items </w:t>
      </w:r>
      <w:r w:rsidRPr="008A7641">
        <w:rPr>
          <w:rFonts w:ascii="Times New Roman" w:hAnsi="Times New Roman"/>
          <w:sz w:val="24"/>
          <w:lang w:val="en-NZ"/>
        </w:rPr>
        <w:t>h</w:t>
      </w:r>
      <w:r w:rsidR="007308AE" w:rsidRPr="008A7641">
        <w:rPr>
          <w:rFonts w:ascii="Times New Roman" w:hAnsi="Times New Roman"/>
          <w:sz w:val="24"/>
          <w:lang w:val="en-NZ"/>
        </w:rPr>
        <w:t>a</w:t>
      </w:r>
      <w:r w:rsidRPr="008A7641">
        <w:rPr>
          <w:rFonts w:ascii="Times New Roman" w:hAnsi="Times New Roman"/>
          <w:sz w:val="24"/>
          <w:lang w:val="en-NZ"/>
        </w:rPr>
        <w:t>v</w:t>
      </w:r>
      <w:r w:rsidR="007308AE" w:rsidRPr="008A7641">
        <w:rPr>
          <w:rFonts w:ascii="Times New Roman" w:hAnsi="Times New Roman"/>
          <w:sz w:val="24"/>
          <w:lang w:val="en-NZ"/>
        </w:rPr>
        <w:t xml:space="preserve">e </w:t>
      </w:r>
      <w:r w:rsidRPr="008A7641">
        <w:rPr>
          <w:rFonts w:ascii="Times New Roman" w:hAnsi="Times New Roman"/>
          <w:sz w:val="24"/>
          <w:lang w:val="en-NZ"/>
        </w:rPr>
        <w:t xml:space="preserve">been </w:t>
      </w:r>
      <w:r w:rsidR="007308AE" w:rsidRPr="008A7641">
        <w:rPr>
          <w:rFonts w:ascii="Times New Roman" w:hAnsi="Times New Roman"/>
          <w:sz w:val="24"/>
          <w:lang w:val="en-NZ"/>
        </w:rPr>
        <w:t xml:space="preserve">included in </w:t>
      </w:r>
      <w:r w:rsidRPr="008A7641">
        <w:rPr>
          <w:rFonts w:ascii="Times New Roman" w:hAnsi="Times New Roman"/>
          <w:sz w:val="24"/>
          <w:lang w:val="en-NZ"/>
        </w:rPr>
        <w:t>S</w:t>
      </w:r>
      <w:r w:rsidR="007308AE" w:rsidRPr="008A7641">
        <w:rPr>
          <w:rFonts w:ascii="Times New Roman" w:hAnsi="Times New Roman"/>
          <w:sz w:val="24"/>
          <w:lang w:val="en-NZ"/>
        </w:rPr>
        <w:t>ection 3 of WP</w:t>
      </w:r>
      <w:r w:rsidRPr="008A7641">
        <w:rPr>
          <w:rFonts w:ascii="Times New Roman" w:hAnsi="Times New Roman"/>
          <w:sz w:val="24"/>
          <w:lang w:val="en-NZ"/>
        </w:rPr>
        <w:t xml:space="preserve"> </w:t>
      </w:r>
      <w:r w:rsidR="007308AE" w:rsidRPr="008A7641">
        <w:rPr>
          <w:rFonts w:ascii="Times New Roman" w:hAnsi="Times New Roman"/>
          <w:sz w:val="24"/>
          <w:lang w:val="en-NZ"/>
        </w:rPr>
        <w:t xml:space="preserve">6 </w:t>
      </w:r>
      <w:r w:rsidRPr="008A7641">
        <w:rPr>
          <w:rFonts w:ascii="Times New Roman" w:hAnsi="Times New Roman"/>
          <w:sz w:val="24"/>
          <w:lang w:val="en-NZ"/>
        </w:rPr>
        <w:t>m</w:t>
      </w:r>
      <w:r w:rsidR="007308AE" w:rsidRPr="008A7641">
        <w:rPr>
          <w:rFonts w:ascii="Times New Roman" w:hAnsi="Times New Roman"/>
          <w:sz w:val="24"/>
          <w:lang w:val="en-NZ"/>
        </w:rPr>
        <w:t xml:space="preserve">eeting </w:t>
      </w:r>
      <w:r w:rsidRPr="008A7641">
        <w:rPr>
          <w:rFonts w:ascii="Times New Roman" w:hAnsi="Times New Roman"/>
          <w:sz w:val="24"/>
          <w:lang w:val="en-NZ"/>
        </w:rPr>
        <w:t>r</w:t>
      </w:r>
      <w:r w:rsidR="007308AE" w:rsidRPr="008A7641">
        <w:rPr>
          <w:rFonts w:ascii="Times New Roman" w:hAnsi="Times New Roman"/>
          <w:sz w:val="24"/>
          <w:lang w:val="en-NZ"/>
        </w:rPr>
        <w:t xml:space="preserve">eport </w:t>
      </w:r>
      <w:r w:rsidRPr="008A7641">
        <w:rPr>
          <w:rFonts w:ascii="Times New Roman" w:hAnsi="Times New Roman"/>
          <w:sz w:val="24"/>
          <w:lang w:val="en-NZ"/>
        </w:rPr>
        <w:t xml:space="preserve">as contained </w:t>
      </w:r>
      <w:r w:rsidR="007308AE" w:rsidRPr="008A7641">
        <w:rPr>
          <w:rFonts w:ascii="Times New Roman" w:hAnsi="Times New Roman"/>
          <w:sz w:val="24"/>
          <w:lang w:val="en-NZ"/>
        </w:rPr>
        <w:t xml:space="preserve">in </w:t>
      </w:r>
      <w:r w:rsidRPr="008A7641">
        <w:rPr>
          <w:rFonts w:ascii="Times New Roman" w:hAnsi="Times New Roman"/>
          <w:sz w:val="24"/>
          <w:lang w:val="en-NZ"/>
        </w:rPr>
        <w:t>Document APG19-2/</w:t>
      </w:r>
      <w:r w:rsidR="007308AE" w:rsidRPr="008A7641">
        <w:rPr>
          <w:rFonts w:ascii="Times New Roman" w:hAnsi="Times New Roman"/>
          <w:sz w:val="24"/>
          <w:lang w:val="en-NZ"/>
        </w:rPr>
        <w:t>OUT-14.</w:t>
      </w:r>
      <w:r w:rsidR="00CF253C" w:rsidRPr="008A7641">
        <w:rPr>
          <w:rFonts w:ascii="Times New Roman" w:hAnsi="Times New Roman"/>
          <w:sz w:val="24"/>
          <w:lang w:val="en-NZ"/>
        </w:rPr>
        <w:t xml:space="preserve"> </w:t>
      </w:r>
    </w:p>
    <w:p w:rsidR="00CF253C" w:rsidRPr="008A7641" w:rsidRDefault="00CF253C" w:rsidP="007A16ED">
      <w:pPr>
        <w:pStyle w:val="BodyText"/>
        <w:jc w:val="both"/>
        <w:rPr>
          <w:rFonts w:ascii="Times New Roman" w:hAnsi="Times New Roman"/>
          <w:sz w:val="24"/>
          <w:lang w:val="en-NZ"/>
        </w:rPr>
      </w:pPr>
    </w:p>
    <w:p w:rsidR="00CF253C" w:rsidRPr="008A7641" w:rsidRDefault="00CF253C" w:rsidP="007A16ED">
      <w:pPr>
        <w:pStyle w:val="BodyText"/>
        <w:jc w:val="both"/>
        <w:rPr>
          <w:rFonts w:ascii="Times New Roman" w:hAnsi="Times New Roman"/>
          <w:sz w:val="24"/>
          <w:lang w:val="en-NZ"/>
        </w:rPr>
      </w:pPr>
      <w:r w:rsidRPr="008A7641">
        <w:rPr>
          <w:rFonts w:ascii="Times New Roman" w:hAnsi="Times New Roman"/>
          <w:sz w:val="24"/>
          <w:lang w:val="en-NZ"/>
        </w:rPr>
        <w:t>With respect to WRC-19 Agenda item 10, a process to assist the APG in its consideration on possible future agenda items was agreed. This process includes an opportunity to coordinate with the AWG where appropriate to assist the APG by gathering relevant information and conducting studies, as requested by the APG. It is noted that the AWG is not requested to propose any items for inclusion in agenda of future conferences. The APG retains all responsibilities under WRC-19 Agenda item 10. Any work activities on future WRC agenda items by AWG would be initiated by APG as detailed in the processes.</w:t>
      </w:r>
    </w:p>
    <w:p w:rsidR="00CF253C" w:rsidRPr="008A7641" w:rsidRDefault="00CF253C" w:rsidP="00CF253C">
      <w:pPr>
        <w:pStyle w:val="BodyText"/>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7D2F74" w:rsidRPr="008A7641" w:rsidTr="002A279E">
        <w:tc>
          <w:tcPr>
            <w:tcW w:w="9378" w:type="dxa"/>
          </w:tcPr>
          <w:p w:rsidR="007D2F74" w:rsidRPr="008A7641" w:rsidRDefault="004562C6" w:rsidP="007D2F74">
            <w:pPr>
              <w:rPr>
                <w:b/>
                <w:bCs/>
                <w:lang w:val="en-NZ"/>
              </w:rPr>
            </w:pPr>
            <w:r w:rsidRPr="008A7641">
              <w:rPr>
                <w:b/>
                <w:bCs/>
                <w:lang w:val="en-NZ"/>
              </w:rPr>
              <w:t>Decision No. 10</w:t>
            </w:r>
            <w:r w:rsidR="007D2F74" w:rsidRPr="008A7641">
              <w:rPr>
                <w:b/>
                <w:bCs/>
                <w:lang w:val="en-NZ"/>
              </w:rPr>
              <w:t xml:space="preserve"> (APG19-2)</w:t>
            </w:r>
          </w:p>
        </w:tc>
      </w:tr>
      <w:tr w:rsidR="007D2F74" w:rsidRPr="008A7641" w:rsidTr="002A279E">
        <w:tc>
          <w:tcPr>
            <w:tcW w:w="9378" w:type="dxa"/>
          </w:tcPr>
          <w:p w:rsidR="007D2F74" w:rsidRPr="008A7641" w:rsidRDefault="007D2F74" w:rsidP="007D2F74">
            <w:pPr>
              <w:suppressAutoHyphens/>
              <w:rPr>
                <w:lang w:val="en-NZ"/>
              </w:rPr>
            </w:pPr>
            <w:r w:rsidRPr="008A7641">
              <w:rPr>
                <w:lang w:val="en-NZ"/>
              </w:rPr>
              <w:t xml:space="preserve">The </w:t>
            </w:r>
            <w:r w:rsidR="00532D7A" w:rsidRPr="008A7641">
              <w:rPr>
                <w:lang w:val="en-NZ"/>
              </w:rPr>
              <w:t>Plenary</w:t>
            </w:r>
            <w:r w:rsidRPr="008A7641">
              <w:rPr>
                <w:lang w:val="en-NZ"/>
              </w:rPr>
              <w:t xml:space="preserve"> approved the meeting report of Working Party 6. </w:t>
            </w:r>
          </w:p>
        </w:tc>
      </w:tr>
    </w:tbl>
    <w:p w:rsidR="007D2F74" w:rsidRPr="008A7641" w:rsidRDefault="007D2F74" w:rsidP="008F23BE">
      <w:pPr>
        <w:pStyle w:val="BodyText"/>
        <w:rPr>
          <w:rFonts w:ascii="Times New Roman" w:hAnsi="Times New Roman"/>
          <w:sz w:val="24"/>
          <w:lang w:val="en-NZ"/>
        </w:rPr>
      </w:pPr>
    </w:p>
    <w:p w:rsidR="00975F6D" w:rsidRPr="008A7641" w:rsidRDefault="00975F6D" w:rsidP="00975F6D">
      <w:pPr>
        <w:pStyle w:val="Heading4"/>
        <w:jc w:val="left"/>
        <w:rPr>
          <w:lang w:val="en-NZ"/>
        </w:rPr>
      </w:pPr>
      <w:r w:rsidRPr="008A7641">
        <w:rPr>
          <w:lang w:val="en-NZ"/>
        </w:rPr>
        <w:t>4.2.7</w:t>
      </w:r>
      <w:r w:rsidRPr="008A7641">
        <w:rPr>
          <w:lang w:val="en-NZ"/>
        </w:rPr>
        <w:tab/>
      </w:r>
      <w:r w:rsidR="008B3F26" w:rsidRPr="008A7641">
        <w:rPr>
          <w:lang w:val="en-NZ"/>
        </w:rPr>
        <w:t xml:space="preserve">APG </w:t>
      </w:r>
      <w:r w:rsidR="008779CB" w:rsidRPr="008A7641">
        <w:rPr>
          <w:lang w:val="en-NZ"/>
        </w:rPr>
        <w:t xml:space="preserve">Preparation for </w:t>
      </w:r>
      <w:r w:rsidRPr="008A7641">
        <w:rPr>
          <w:lang w:val="en-NZ"/>
        </w:rPr>
        <w:t xml:space="preserve">Radiocommunication Assembly (RA-19) </w:t>
      </w:r>
    </w:p>
    <w:p w:rsidR="00AE1D33" w:rsidRPr="008A7641" w:rsidRDefault="00975F6D" w:rsidP="007A16ED">
      <w:pPr>
        <w:pStyle w:val="BodyText"/>
        <w:jc w:val="both"/>
        <w:rPr>
          <w:rFonts w:ascii="Times New Roman" w:hAnsi="Times New Roman"/>
          <w:sz w:val="24"/>
          <w:lang w:val="en-NZ"/>
        </w:rPr>
      </w:pPr>
      <w:r w:rsidRPr="008A7641">
        <w:rPr>
          <w:rFonts w:ascii="Times New Roman" w:hAnsi="Times New Roman"/>
          <w:sz w:val="24"/>
          <w:lang w:val="en-NZ"/>
        </w:rPr>
        <w:t xml:space="preserve">Mr. </w:t>
      </w:r>
      <w:r w:rsidR="0013767E" w:rsidRPr="008A7641">
        <w:rPr>
          <w:rFonts w:ascii="Times New Roman" w:hAnsi="Times New Roman"/>
          <w:sz w:val="24"/>
          <w:lang w:val="en-NZ"/>
        </w:rPr>
        <w:t>Neil</w:t>
      </w:r>
      <w:r w:rsidRPr="008A7641">
        <w:rPr>
          <w:rFonts w:ascii="Times New Roman" w:hAnsi="Times New Roman"/>
          <w:sz w:val="24"/>
          <w:lang w:val="en-NZ"/>
        </w:rPr>
        <w:t xml:space="preserve"> </w:t>
      </w:r>
      <w:r w:rsidR="0013767E" w:rsidRPr="008A7641">
        <w:rPr>
          <w:rFonts w:ascii="Times New Roman" w:hAnsi="Times New Roman"/>
          <w:sz w:val="24"/>
          <w:lang w:val="en-NZ"/>
        </w:rPr>
        <w:t>M</w:t>
      </w:r>
      <w:r w:rsidRPr="008A7641">
        <w:rPr>
          <w:rFonts w:ascii="Times New Roman" w:hAnsi="Times New Roman"/>
          <w:sz w:val="24"/>
          <w:lang w:val="en-NZ"/>
        </w:rPr>
        <w:t>e</w:t>
      </w:r>
      <w:r w:rsidR="0013767E" w:rsidRPr="008A7641">
        <w:rPr>
          <w:rFonts w:ascii="Times New Roman" w:hAnsi="Times New Roman"/>
          <w:sz w:val="24"/>
          <w:lang w:val="en-NZ"/>
        </w:rPr>
        <w:t>aney</w:t>
      </w:r>
      <w:r w:rsidRPr="008A7641">
        <w:rPr>
          <w:rFonts w:ascii="Times New Roman" w:hAnsi="Times New Roman"/>
          <w:sz w:val="24"/>
          <w:lang w:val="en-NZ"/>
        </w:rPr>
        <w:t xml:space="preserve">, </w:t>
      </w:r>
      <w:r w:rsidR="0013767E" w:rsidRPr="008A7641">
        <w:rPr>
          <w:rFonts w:ascii="Times New Roman" w:hAnsi="Times New Roman"/>
          <w:sz w:val="24"/>
          <w:lang w:val="en-NZ"/>
        </w:rPr>
        <w:t xml:space="preserve">Vice </w:t>
      </w:r>
      <w:r w:rsidRPr="008A7641">
        <w:rPr>
          <w:rFonts w:ascii="Times New Roman" w:hAnsi="Times New Roman"/>
          <w:sz w:val="24"/>
          <w:lang w:val="en-NZ"/>
        </w:rPr>
        <w:t xml:space="preserve">Chairman of </w:t>
      </w:r>
      <w:r w:rsidR="0013767E" w:rsidRPr="008A7641">
        <w:rPr>
          <w:rFonts w:ascii="Times New Roman" w:hAnsi="Times New Roman"/>
          <w:sz w:val="24"/>
          <w:lang w:val="en-NZ"/>
        </w:rPr>
        <w:t>A</w:t>
      </w:r>
      <w:r w:rsidRPr="008A7641">
        <w:rPr>
          <w:rFonts w:ascii="Times New Roman" w:hAnsi="Times New Roman"/>
          <w:sz w:val="24"/>
          <w:lang w:val="en-NZ"/>
        </w:rPr>
        <w:t>P</w:t>
      </w:r>
      <w:r w:rsidR="0013767E" w:rsidRPr="008A7641">
        <w:rPr>
          <w:rFonts w:ascii="Times New Roman" w:hAnsi="Times New Roman"/>
          <w:sz w:val="24"/>
          <w:lang w:val="en-NZ"/>
        </w:rPr>
        <w:t>G-19</w:t>
      </w:r>
      <w:r w:rsidRPr="008A7641">
        <w:rPr>
          <w:rFonts w:ascii="Times New Roman" w:hAnsi="Times New Roman"/>
          <w:sz w:val="24"/>
          <w:lang w:val="en-NZ"/>
        </w:rPr>
        <w:t>, reported that</w:t>
      </w:r>
      <w:r w:rsidR="008B3F26" w:rsidRPr="008A7641">
        <w:rPr>
          <w:rFonts w:ascii="Times New Roman" w:hAnsi="Times New Roman"/>
          <w:sz w:val="24"/>
          <w:lang w:val="en-NZ"/>
        </w:rPr>
        <w:t xml:space="preserve"> the meeting on APG Preparation for RA-19 met once. </w:t>
      </w:r>
      <w:r w:rsidR="00AE1D33" w:rsidRPr="008A7641">
        <w:rPr>
          <w:rFonts w:ascii="Times New Roman" w:hAnsi="Times New Roman"/>
          <w:sz w:val="24"/>
          <w:lang w:val="en-NZ"/>
        </w:rPr>
        <w:t>The meeting report of APG Preparation for RA-19 can be found in Document APG19-2/OUT-22.</w:t>
      </w:r>
    </w:p>
    <w:p w:rsidR="003C0AFD" w:rsidRPr="008A7641" w:rsidRDefault="003C0AFD" w:rsidP="007A16ED">
      <w:pPr>
        <w:pStyle w:val="BodyText"/>
        <w:jc w:val="both"/>
        <w:rPr>
          <w:rFonts w:ascii="Times New Roman" w:hAnsi="Times New Roman"/>
          <w:sz w:val="24"/>
          <w:lang w:val="en-NZ"/>
        </w:rPr>
      </w:pPr>
    </w:p>
    <w:p w:rsidR="00975F6D" w:rsidRPr="008A7641" w:rsidRDefault="008B3F26" w:rsidP="007A16ED">
      <w:pPr>
        <w:pStyle w:val="BodyText"/>
        <w:jc w:val="both"/>
        <w:rPr>
          <w:rFonts w:ascii="Times New Roman" w:hAnsi="Times New Roman"/>
          <w:sz w:val="24"/>
          <w:lang w:val="en-NZ"/>
        </w:rPr>
      </w:pPr>
      <w:r w:rsidRPr="008A7641">
        <w:rPr>
          <w:rFonts w:ascii="Times New Roman" w:hAnsi="Times New Roman"/>
          <w:sz w:val="24"/>
          <w:lang w:val="en-NZ"/>
        </w:rPr>
        <w:t xml:space="preserve">As this was the first </w:t>
      </w:r>
      <w:r w:rsidR="003C0AFD" w:rsidRPr="008A7641">
        <w:rPr>
          <w:rFonts w:ascii="Times New Roman" w:hAnsi="Times New Roman"/>
          <w:sz w:val="24"/>
          <w:lang w:val="en-NZ"/>
        </w:rPr>
        <w:t>time</w:t>
      </w:r>
      <w:r w:rsidRPr="008A7641">
        <w:rPr>
          <w:rFonts w:ascii="Times New Roman" w:hAnsi="Times New Roman"/>
          <w:sz w:val="24"/>
          <w:lang w:val="en-NZ"/>
        </w:rPr>
        <w:t xml:space="preserve"> in this cycle for APG to consider preparation for RA-19, Mr. Meaney provided some background information to the participants</w:t>
      </w:r>
      <w:r w:rsidR="003B45B2" w:rsidRPr="008A7641">
        <w:rPr>
          <w:rFonts w:ascii="Times New Roman" w:hAnsi="Times New Roman"/>
          <w:sz w:val="24"/>
          <w:lang w:val="en-NZ"/>
        </w:rPr>
        <w:t xml:space="preserve">, including </w:t>
      </w:r>
      <w:r w:rsidR="003C0AFD" w:rsidRPr="008A7641">
        <w:rPr>
          <w:rFonts w:ascii="Times New Roman" w:hAnsi="Times New Roman"/>
          <w:sz w:val="24"/>
          <w:lang w:val="en-NZ"/>
        </w:rPr>
        <w:t xml:space="preserve">the summary of conclusions of the twenty-fourth meeting of the Radiocommunication Advisory Group (RAG), held </w:t>
      </w:r>
      <w:r w:rsidR="002C0C14" w:rsidRPr="008A7641">
        <w:rPr>
          <w:rFonts w:ascii="Times New Roman" w:hAnsi="Times New Roman"/>
          <w:sz w:val="24"/>
          <w:lang w:val="en-NZ"/>
        </w:rPr>
        <w:t xml:space="preserve">between </w:t>
      </w:r>
      <w:r w:rsidR="003C0AFD" w:rsidRPr="008A7641">
        <w:rPr>
          <w:rFonts w:ascii="Times New Roman" w:hAnsi="Times New Roman"/>
          <w:sz w:val="24"/>
          <w:lang w:val="en-NZ"/>
        </w:rPr>
        <w:t>26-28 April 2017 in Geneva</w:t>
      </w:r>
      <w:r w:rsidR="002C0C14" w:rsidRPr="008A7641">
        <w:rPr>
          <w:rFonts w:ascii="Times New Roman" w:hAnsi="Times New Roman"/>
          <w:sz w:val="24"/>
          <w:lang w:val="en-NZ"/>
        </w:rPr>
        <w:t>.</w:t>
      </w:r>
      <w:r w:rsidR="00803A19" w:rsidRPr="008A7641">
        <w:rPr>
          <w:rFonts w:ascii="Times New Roman" w:hAnsi="Times New Roman"/>
          <w:sz w:val="24"/>
          <w:lang w:val="en-NZ"/>
        </w:rPr>
        <w:t xml:space="preserve"> He referred to the past practice of appointing APG rapporteurs, if required, for key ITU-R Resolutions </w:t>
      </w:r>
      <w:r w:rsidR="00E25FB5" w:rsidRPr="008A7641">
        <w:rPr>
          <w:rFonts w:ascii="Times New Roman" w:hAnsi="Times New Roman"/>
          <w:sz w:val="24"/>
          <w:lang w:val="en-NZ"/>
        </w:rPr>
        <w:t xml:space="preserve">identified for possible modification at RA-19. </w:t>
      </w:r>
      <w:r w:rsidR="00E93871" w:rsidRPr="008A7641">
        <w:rPr>
          <w:rFonts w:ascii="Times New Roman" w:hAnsi="Times New Roman"/>
          <w:sz w:val="24"/>
          <w:lang w:val="en-NZ"/>
        </w:rPr>
        <w:t>He also mentioned that the process for early regional coordination of nominations for Study Group Chair and Vice Chair vacancies for the next study cycle may be a consideration of the work of the APG Preparation meeting for RA-19.</w:t>
      </w:r>
    </w:p>
    <w:p w:rsidR="006E61F3" w:rsidRPr="008A7641" w:rsidRDefault="006E61F3" w:rsidP="007A16ED">
      <w:pPr>
        <w:pStyle w:val="BodyText"/>
        <w:jc w:val="both"/>
        <w:rPr>
          <w:rFonts w:ascii="Times New Roman" w:hAnsi="Times New Roman"/>
          <w:sz w:val="24"/>
          <w:lang w:val="en-NZ"/>
        </w:rPr>
      </w:pPr>
    </w:p>
    <w:p w:rsidR="00975F6D" w:rsidRPr="008A7641" w:rsidRDefault="006E61F3" w:rsidP="007A16ED">
      <w:pPr>
        <w:pStyle w:val="BodyText"/>
        <w:jc w:val="both"/>
        <w:rPr>
          <w:rFonts w:ascii="Times New Roman" w:hAnsi="Times New Roman"/>
          <w:sz w:val="24"/>
          <w:lang w:val="en-NZ"/>
        </w:rPr>
      </w:pPr>
      <w:r w:rsidRPr="008A7641">
        <w:rPr>
          <w:rFonts w:ascii="Times New Roman" w:hAnsi="Times New Roman"/>
          <w:sz w:val="24"/>
          <w:lang w:val="en-NZ"/>
        </w:rPr>
        <w:t>Mr. Meaney encouraged APT Members to bring any RA issues of importance to them</w:t>
      </w:r>
      <w:r w:rsidR="00103DD4" w:rsidRPr="008A7641">
        <w:rPr>
          <w:rFonts w:ascii="Times New Roman" w:hAnsi="Times New Roman"/>
          <w:sz w:val="24"/>
          <w:lang w:val="en-NZ"/>
        </w:rPr>
        <w:t xml:space="preserve"> for consideration at the APG19-3 or subsequent meetings</w:t>
      </w:r>
      <w:r w:rsidRPr="008A7641">
        <w:rPr>
          <w:rFonts w:ascii="Times New Roman" w:hAnsi="Times New Roman"/>
          <w:sz w:val="24"/>
          <w:lang w:val="en-NZ"/>
        </w:rPr>
        <w:t xml:space="preserve">. </w:t>
      </w:r>
    </w:p>
    <w:p w:rsidR="005C7640" w:rsidRPr="008A7641" w:rsidRDefault="005C7640" w:rsidP="008F23BE">
      <w:pPr>
        <w:pStyle w:val="BodyText"/>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990578" w:rsidRPr="008A7641" w:rsidTr="00990578">
        <w:tc>
          <w:tcPr>
            <w:tcW w:w="9378" w:type="dxa"/>
          </w:tcPr>
          <w:p w:rsidR="00990578" w:rsidRPr="008A7641" w:rsidRDefault="00990578" w:rsidP="004562C6">
            <w:pPr>
              <w:rPr>
                <w:b/>
                <w:bCs/>
                <w:lang w:val="en-NZ"/>
              </w:rPr>
            </w:pPr>
            <w:r w:rsidRPr="008A7641">
              <w:rPr>
                <w:b/>
                <w:bCs/>
                <w:lang w:val="en-NZ"/>
              </w:rPr>
              <w:t>Decision No. 1</w:t>
            </w:r>
            <w:r w:rsidR="004562C6" w:rsidRPr="008A7641">
              <w:rPr>
                <w:b/>
                <w:bCs/>
                <w:lang w:val="en-NZ"/>
              </w:rPr>
              <w:t>1</w:t>
            </w:r>
            <w:r w:rsidRPr="008A7641">
              <w:rPr>
                <w:b/>
                <w:bCs/>
                <w:lang w:val="en-NZ"/>
              </w:rPr>
              <w:t xml:space="preserve"> (APG19-2)</w:t>
            </w:r>
          </w:p>
        </w:tc>
      </w:tr>
      <w:tr w:rsidR="00990578" w:rsidRPr="008A7641" w:rsidTr="00990578">
        <w:tc>
          <w:tcPr>
            <w:tcW w:w="9378" w:type="dxa"/>
          </w:tcPr>
          <w:p w:rsidR="00990578" w:rsidRPr="008A7641" w:rsidRDefault="00990578" w:rsidP="006B7015">
            <w:pPr>
              <w:suppressAutoHyphens/>
              <w:rPr>
                <w:lang w:val="en-NZ"/>
              </w:rPr>
            </w:pPr>
            <w:r w:rsidRPr="008A7641">
              <w:rPr>
                <w:lang w:val="en-NZ"/>
              </w:rPr>
              <w:t xml:space="preserve">The Plenary approved the meeting report of </w:t>
            </w:r>
            <w:r w:rsidR="008B3F26" w:rsidRPr="008A7641">
              <w:rPr>
                <w:lang w:val="en-NZ"/>
              </w:rPr>
              <w:t xml:space="preserve">APG </w:t>
            </w:r>
            <w:r w:rsidR="006B7015" w:rsidRPr="008A7641">
              <w:rPr>
                <w:lang w:val="en-NZ"/>
              </w:rPr>
              <w:t>P</w:t>
            </w:r>
            <w:r w:rsidRPr="008A7641">
              <w:rPr>
                <w:lang w:val="en-NZ"/>
              </w:rPr>
              <w:t>reparation for RA-19.</w:t>
            </w:r>
          </w:p>
        </w:tc>
      </w:tr>
    </w:tbl>
    <w:p w:rsidR="008779CB" w:rsidRPr="008A7641" w:rsidRDefault="008779CB" w:rsidP="008F23BE">
      <w:pPr>
        <w:pStyle w:val="BodyText"/>
        <w:rPr>
          <w:rFonts w:ascii="Times New Roman" w:hAnsi="Times New Roman"/>
          <w:sz w:val="24"/>
          <w:lang w:val="en-NZ"/>
        </w:rPr>
      </w:pPr>
    </w:p>
    <w:p w:rsidR="00A07199" w:rsidRPr="008A7641" w:rsidRDefault="00A07199" w:rsidP="007A16ED">
      <w:pPr>
        <w:rPr>
          <w:lang w:val="en-NZ"/>
        </w:rPr>
      </w:pPr>
      <w:r w:rsidRPr="008A7641">
        <w:rPr>
          <w:lang w:val="en-NZ"/>
        </w:rPr>
        <w:t>4.2.8</w:t>
      </w:r>
      <w:r w:rsidRPr="008A7641">
        <w:rPr>
          <w:lang w:val="en-NZ"/>
        </w:rPr>
        <w:tab/>
        <w:t xml:space="preserve">Follow-up actions </w:t>
      </w:r>
    </w:p>
    <w:p w:rsidR="0065186B" w:rsidRPr="008A7641" w:rsidRDefault="004149F5" w:rsidP="0065186B">
      <w:pPr>
        <w:pStyle w:val="BodyText"/>
        <w:rPr>
          <w:rFonts w:ascii="Times New Roman" w:hAnsi="Times New Roman"/>
          <w:sz w:val="24"/>
          <w:u w:val="single"/>
          <w:lang w:val="en-NZ"/>
        </w:rPr>
      </w:pPr>
      <w:r w:rsidRPr="008A7641">
        <w:rPr>
          <w:rFonts w:ascii="Times New Roman" w:hAnsi="Times New Roman"/>
          <w:sz w:val="24"/>
          <w:u w:val="single"/>
          <w:lang w:val="en-NZ"/>
        </w:rPr>
        <w:t>C</w:t>
      </w:r>
      <w:r w:rsidR="0065186B" w:rsidRPr="008A7641">
        <w:rPr>
          <w:rFonts w:ascii="Times New Roman" w:hAnsi="Times New Roman"/>
          <w:sz w:val="24"/>
          <w:u w:val="single"/>
          <w:lang w:val="en-NZ"/>
        </w:rPr>
        <w:t>ollaboration between APG and AWG</w:t>
      </w:r>
    </w:p>
    <w:p w:rsidR="004149F5" w:rsidRPr="008A7641" w:rsidRDefault="00A4466A" w:rsidP="007A16ED">
      <w:pPr>
        <w:pStyle w:val="BodyText"/>
        <w:jc w:val="both"/>
        <w:rPr>
          <w:rFonts w:ascii="Times New Roman" w:hAnsi="Times New Roman"/>
          <w:sz w:val="24"/>
          <w:lang w:val="en-NZ"/>
        </w:rPr>
      </w:pPr>
      <w:r w:rsidRPr="008A7641">
        <w:rPr>
          <w:rFonts w:ascii="Times New Roman" w:hAnsi="Times New Roman"/>
          <w:sz w:val="24"/>
          <w:lang w:val="en-NZ"/>
        </w:rPr>
        <w:t>Chairman noted that discussions were raised at several working parties for clarification o</w:t>
      </w:r>
      <w:r w:rsidR="006A47D7" w:rsidRPr="008A7641">
        <w:rPr>
          <w:rFonts w:ascii="Times New Roman" w:hAnsi="Times New Roman"/>
          <w:sz w:val="24"/>
          <w:lang w:val="en-NZ"/>
        </w:rPr>
        <w:t xml:space="preserve">n </w:t>
      </w:r>
      <w:r w:rsidRPr="008A7641">
        <w:rPr>
          <w:rFonts w:ascii="Times New Roman" w:hAnsi="Times New Roman"/>
          <w:sz w:val="24"/>
          <w:lang w:val="en-NZ"/>
        </w:rPr>
        <w:t xml:space="preserve">the </w:t>
      </w:r>
      <w:r w:rsidR="006A47D7" w:rsidRPr="008A7641">
        <w:rPr>
          <w:rFonts w:ascii="Times New Roman" w:hAnsi="Times New Roman"/>
          <w:sz w:val="24"/>
          <w:lang w:val="en-NZ"/>
        </w:rPr>
        <w:t xml:space="preserve">role of </w:t>
      </w:r>
      <w:r w:rsidRPr="008A7641">
        <w:rPr>
          <w:rFonts w:ascii="Times New Roman" w:hAnsi="Times New Roman"/>
          <w:sz w:val="24"/>
          <w:lang w:val="en-NZ"/>
        </w:rPr>
        <w:t xml:space="preserve">AWG when dealing with activities directly related to WRC agenda items. </w:t>
      </w:r>
    </w:p>
    <w:p w:rsidR="004149F5" w:rsidRPr="008A7641" w:rsidRDefault="004149F5" w:rsidP="007A16ED">
      <w:pPr>
        <w:pStyle w:val="BodyText"/>
        <w:jc w:val="both"/>
        <w:rPr>
          <w:rFonts w:ascii="Times New Roman" w:hAnsi="Times New Roman"/>
          <w:sz w:val="24"/>
          <w:lang w:val="en-NZ"/>
        </w:rPr>
      </w:pPr>
    </w:p>
    <w:p w:rsidR="00A4466A" w:rsidRPr="008A7641" w:rsidRDefault="00A4466A" w:rsidP="007A16ED">
      <w:pPr>
        <w:pStyle w:val="BodyText"/>
        <w:jc w:val="both"/>
        <w:rPr>
          <w:rFonts w:ascii="Times New Roman" w:hAnsi="Times New Roman"/>
          <w:sz w:val="24"/>
          <w:lang w:val="en-NZ"/>
        </w:rPr>
      </w:pPr>
      <w:r w:rsidRPr="008A7641">
        <w:rPr>
          <w:rFonts w:ascii="Times New Roman" w:hAnsi="Times New Roman"/>
          <w:sz w:val="24"/>
          <w:lang w:val="en-NZ"/>
        </w:rPr>
        <w:t xml:space="preserve">In relation to proposal for future WRC </w:t>
      </w:r>
      <w:r w:rsidR="004149F5" w:rsidRPr="008A7641">
        <w:rPr>
          <w:rFonts w:ascii="Times New Roman" w:hAnsi="Times New Roman"/>
          <w:sz w:val="24"/>
          <w:lang w:val="en-NZ"/>
        </w:rPr>
        <w:t>a</w:t>
      </w:r>
      <w:r w:rsidRPr="008A7641">
        <w:rPr>
          <w:rFonts w:ascii="Times New Roman" w:hAnsi="Times New Roman"/>
          <w:sz w:val="24"/>
          <w:lang w:val="en-NZ"/>
        </w:rPr>
        <w:t xml:space="preserve">genda </w:t>
      </w:r>
      <w:r w:rsidR="004149F5" w:rsidRPr="008A7641">
        <w:rPr>
          <w:rFonts w:ascii="Times New Roman" w:hAnsi="Times New Roman"/>
          <w:sz w:val="24"/>
          <w:lang w:val="en-NZ"/>
        </w:rPr>
        <w:t>i</w:t>
      </w:r>
      <w:r w:rsidRPr="008A7641">
        <w:rPr>
          <w:rFonts w:ascii="Times New Roman" w:hAnsi="Times New Roman"/>
          <w:sz w:val="24"/>
          <w:lang w:val="en-NZ"/>
        </w:rPr>
        <w:t xml:space="preserve">tems, </w:t>
      </w:r>
      <w:r w:rsidR="004149F5" w:rsidRPr="008A7641">
        <w:rPr>
          <w:rFonts w:ascii="Times New Roman" w:hAnsi="Times New Roman"/>
          <w:sz w:val="24"/>
          <w:lang w:val="en-NZ"/>
        </w:rPr>
        <w:t>Chairman</w:t>
      </w:r>
      <w:r w:rsidRPr="008A7641">
        <w:rPr>
          <w:rFonts w:ascii="Times New Roman" w:hAnsi="Times New Roman"/>
          <w:sz w:val="24"/>
          <w:lang w:val="en-NZ"/>
        </w:rPr>
        <w:t xml:space="preserve"> encouraged APT Members to be</w:t>
      </w:r>
      <w:r w:rsidR="000678A2" w:rsidRPr="008A7641">
        <w:rPr>
          <w:rFonts w:ascii="Times New Roman" w:hAnsi="Times New Roman"/>
          <w:sz w:val="24"/>
          <w:lang w:val="en-NZ"/>
        </w:rPr>
        <w:t>come</w:t>
      </w:r>
      <w:r w:rsidRPr="008A7641">
        <w:rPr>
          <w:rFonts w:ascii="Times New Roman" w:hAnsi="Times New Roman"/>
          <w:sz w:val="24"/>
          <w:lang w:val="en-NZ"/>
        </w:rPr>
        <w:t xml:space="preserve"> familiar with the newly established approach by WP 6 as outlined in Section 3 of Document APG19-2/OUT-14. </w:t>
      </w:r>
    </w:p>
    <w:p w:rsidR="00A4466A" w:rsidRPr="008A7641" w:rsidRDefault="00A4466A" w:rsidP="007A16ED">
      <w:pPr>
        <w:pStyle w:val="BodyText"/>
        <w:jc w:val="both"/>
        <w:rPr>
          <w:rFonts w:ascii="Times New Roman" w:hAnsi="Times New Roman"/>
          <w:sz w:val="24"/>
          <w:lang w:val="en-NZ"/>
        </w:rPr>
      </w:pPr>
    </w:p>
    <w:p w:rsidR="00A4466A" w:rsidRPr="008A7641" w:rsidRDefault="004149F5" w:rsidP="007A16ED">
      <w:pPr>
        <w:pStyle w:val="BodyText"/>
        <w:jc w:val="both"/>
        <w:rPr>
          <w:rFonts w:ascii="Times New Roman" w:hAnsi="Times New Roman"/>
          <w:sz w:val="24"/>
          <w:lang w:val="en-NZ"/>
        </w:rPr>
      </w:pPr>
      <w:r w:rsidRPr="008A7641">
        <w:rPr>
          <w:rFonts w:ascii="Times New Roman" w:hAnsi="Times New Roman"/>
          <w:sz w:val="24"/>
          <w:lang w:val="en-NZ"/>
        </w:rPr>
        <w:t xml:space="preserve">For activities directly relating to WRC-19 Agenda items, Chairman advised </w:t>
      </w:r>
      <w:r w:rsidR="00A4466A" w:rsidRPr="008A7641">
        <w:rPr>
          <w:rFonts w:ascii="Times New Roman" w:hAnsi="Times New Roman"/>
          <w:sz w:val="24"/>
          <w:lang w:val="en-NZ"/>
        </w:rPr>
        <w:t xml:space="preserve">the </w:t>
      </w:r>
      <w:r w:rsidR="00532D7A" w:rsidRPr="008A7641">
        <w:rPr>
          <w:rFonts w:ascii="Times New Roman" w:hAnsi="Times New Roman"/>
          <w:sz w:val="24"/>
          <w:lang w:val="en-NZ"/>
        </w:rPr>
        <w:t>Plenary</w:t>
      </w:r>
      <w:r w:rsidR="00A4466A" w:rsidRPr="008A7641">
        <w:rPr>
          <w:rFonts w:ascii="Times New Roman" w:hAnsi="Times New Roman"/>
          <w:sz w:val="24"/>
          <w:lang w:val="en-NZ"/>
        </w:rPr>
        <w:t xml:space="preserve"> that </w:t>
      </w:r>
      <w:r w:rsidR="006A47D7" w:rsidRPr="008A7641">
        <w:rPr>
          <w:rFonts w:ascii="Times New Roman" w:hAnsi="Times New Roman"/>
          <w:sz w:val="24"/>
          <w:lang w:val="en-NZ"/>
        </w:rPr>
        <w:t xml:space="preserve">the following </w:t>
      </w:r>
      <w:r w:rsidRPr="008A7641">
        <w:rPr>
          <w:rFonts w:ascii="Times New Roman" w:hAnsi="Times New Roman"/>
          <w:sz w:val="24"/>
          <w:lang w:val="en-NZ"/>
        </w:rPr>
        <w:t xml:space="preserve">understanding for collaboration between APG and AWG has been </w:t>
      </w:r>
      <w:r w:rsidR="004A1B6B" w:rsidRPr="008A7641">
        <w:rPr>
          <w:rFonts w:ascii="Times New Roman" w:hAnsi="Times New Roman"/>
          <w:sz w:val="24"/>
          <w:lang w:val="en-NZ"/>
        </w:rPr>
        <w:t>established</w:t>
      </w:r>
      <w:r w:rsidR="006A47D7" w:rsidRPr="008A7641">
        <w:rPr>
          <w:rFonts w:ascii="Times New Roman" w:hAnsi="Times New Roman"/>
          <w:sz w:val="24"/>
          <w:lang w:val="en-NZ"/>
        </w:rPr>
        <w:t>:</w:t>
      </w:r>
    </w:p>
    <w:p w:rsidR="004149F5" w:rsidRPr="008A7641" w:rsidRDefault="00AE1D33" w:rsidP="007A16ED">
      <w:pPr>
        <w:pStyle w:val="BodyText"/>
        <w:ind w:left="360"/>
        <w:jc w:val="both"/>
        <w:rPr>
          <w:rFonts w:ascii="Times New Roman" w:hAnsi="Times New Roman"/>
          <w:i/>
          <w:sz w:val="24"/>
          <w:lang w:val="en-NZ"/>
        </w:rPr>
      </w:pPr>
      <w:r w:rsidRPr="008A7641">
        <w:rPr>
          <w:rFonts w:ascii="Times New Roman" w:hAnsi="Times New Roman"/>
          <w:i/>
          <w:sz w:val="24"/>
          <w:lang w:val="en-NZ"/>
        </w:rPr>
        <w:t>“</w:t>
      </w:r>
      <w:r w:rsidR="004149F5" w:rsidRPr="008A7641">
        <w:rPr>
          <w:rFonts w:ascii="Times New Roman" w:hAnsi="Times New Roman"/>
          <w:i/>
          <w:sz w:val="24"/>
          <w:lang w:val="en-NZ"/>
        </w:rPr>
        <w:t>Noting that:</w:t>
      </w:r>
    </w:p>
    <w:p w:rsidR="004149F5" w:rsidRPr="008A7641" w:rsidRDefault="004149F5" w:rsidP="007A16ED">
      <w:pPr>
        <w:pStyle w:val="BodyText"/>
        <w:numPr>
          <w:ilvl w:val="0"/>
          <w:numId w:val="45"/>
        </w:numPr>
        <w:ind w:left="1080"/>
        <w:jc w:val="both"/>
        <w:rPr>
          <w:rFonts w:ascii="Times New Roman" w:hAnsi="Times New Roman"/>
          <w:i/>
          <w:sz w:val="24"/>
          <w:lang w:val="en-NZ"/>
        </w:rPr>
      </w:pPr>
      <w:r w:rsidRPr="008A7641">
        <w:rPr>
          <w:rFonts w:ascii="Times New Roman" w:hAnsi="Times New Roman"/>
          <w:i/>
          <w:sz w:val="24"/>
          <w:lang w:val="en-NZ"/>
        </w:rPr>
        <w:lastRenderedPageBreak/>
        <w:t>In accordance with the Working Methods of the APG, the APG is the responsible APT Group to develop APT Common Proposals for WRCs;</w:t>
      </w:r>
    </w:p>
    <w:p w:rsidR="004149F5" w:rsidRPr="008A7641" w:rsidRDefault="004149F5" w:rsidP="007A16ED">
      <w:pPr>
        <w:pStyle w:val="BodyText"/>
        <w:numPr>
          <w:ilvl w:val="0"/>
          <w:numId w:val="45"/>
        </w:numPr>
        <w:ind w:left="1080"/>
        <w:jc w:val="both"/>
        <w:rPr>
          <w:rFonts w:ascii="Times New Roman" w:hAnsi="Times New Roman"/>
          <w:i/>
          <w:sz w:val="24"/>
          <w:lang w:val="en-NZ"/>
        </w:rPr>
      </w:pPr>
      <w:r w:rsidRPr="008A7641">
        <w:rPr>
          <w:rFonts w:ascii="Times New Roman" w:hAnsi="Times New Roman"/>
          <w:i/>
          <w:sz w:val="24"/>
          <w:lang w:val="en-NZ"/>
        </w:rPr>
        <w:t xml:space="preserve">In accordance with the Working Methods of the AWG, </w:t>
      </w:r>
      <w:r w:rsidR="00A70DFC" w:rsidRPr="008A7641">
        <w:rPr>
          <w:rFonts w:ascii="Times New Roman" w:hAnsi="Times New Roman"/>
          <w:i/>
          <w:sz w:val="24"/>
          <w:lang w:val="en-NZ"/>
        </w:rPr>
        <w:t xml:space="preserve">the </w:t>
      </w:r>
      <w:r w:rsidRPr="008A7641">
        <w:rPr>
          <w:rFonts w:ascii="Times New Roman" w:hAnsi="Times New Roman"/>
          <w:i/>
          <w:sz w:val="24"/>
          <w:lang w:val="en-NZ"/>
        </w:rPr>
        <w:t xml:space="preserve">AWG may </w:t>
      </w:r>
      <w:r w:rsidR="00A70DFC" w:rsidRPr="008A7641">
        <w:rPr>
          <w:rFonts w:ascii="Times New Roman" w:hAnsi="Times New Roman"/>
          <w:i/>
          <w:sz w:val="24"/>
          <w:lang w:val="en-NZ"/>
        </w:rPr>
        <w:t>p</w:t>
      </w:r>
      <w:r w:rsidRPr="008A7641">
        <w:rPr>
          <w:rFonts w:ascii="Times New Roman" w:hAnsi="Times New Roman"/>
          <w:i/>
          <w:sz w:val="24"/>
          <w:lang w:val="en-NZ"/>
        </w:rPr>
        <w:t>erform technical and operational studies to support preparation for W</w:t>
      </w:r>
      <w:r w:rsidR="00A70DFC" w:rsidRPr="008A7641">
        <w:rPr>
          <w:rFonts w:ascii="Times New Roman" w:hAnsi="Times New Roman"/>
          <w:i/>
          <w:sz w:val="24"/>
          <w:lang w:val="en-NZ"/>
        </w:rPr>
        <w:t>RC</w:t>
      </w:r>
      <w:r w:rsidRPr="008A7641">
        <w:rPr>
          <w:rFonts w:ascii="Times New Roman" w:hAnsi="Times New Roman"/>
          <w:i/>
          <w:sz w:val="24"/>
          <w:lang w:val="en-NZ"/>
        </w:rPr>
        <w:t>s if requested by the APG.</w:t>
      </w:r>
    </w:p>
    <w:p w:rsidR="00A70DFC" w:rsidRPr="008A7641" w:rsidRDefault="00A70DFC" w:rsidP="007A16ED">
      <w:pPr>
        <w:pStyle w:val="BodyText"/>
        <w:ind w:left="360"/>
        <w:jc w:val="both"/>
        <w:rPr>
          <w:rFonts w:ascii="Times New Roman" w:hAnsi="Times New Roman"/>
          <w:i/>
          <w:sz w:val="24"/>
          <w:lang w:val="en-NZ"/>
        </w:rPr>
      </w:pPr>
    </w:p>
    <w:p w:rsidR="004149F5" w:rsidRPr="008A7641" w:rsidRDefault="004149F5" w:rsidP="007A16ED">
      <w:pPr>
        <w:pStyle w:val="BodyText"/>
        <w:ind w:left="360"/>
        <w:jc w:val="both"/>
        <w:rPr>
          <w:rFonts w:ascii="Times New Roman" w:hAnsi="Times New Roman"/>
          <w:i/>
          <w:sz w:val="24"/>
          <w:lang w:val="en-NZ"/>
        </w:rPr>
      </w:pPr>
      <w:r w:rsidRPr="008A7641">
        <w:rPr>
          <w:rFonts w:ascii="Times New Roman" w:hAnsi="Times New Roman"/>
          <w:i/>
          <w:sz w:val="24"/>
          <w:lang w:val="en-NZ"/>
        </w:rPr>
        <w:t xml:space="preserve">In recognition of the work undertaken </w:t>
      </w:r>
      <w:r w:rsidR="00A70DFC" w:rsidRPr="008A7641">
        <w:rPr>
          <w:rFonts w:ascii="Times New Roman" w:hAnsi="Times New Roman"/>
          <w:i/>
          <w:sz w:val="24"/>
          <w:lang w:val="en-NZ"/>
        </w:rPr>
        <w:t>with</w:t>
      </w:r>
      <w:r w:rsidRPr="008A7641">
        <w:rPr>
          <w:rFonts w:ascii="Times New Roman" w:hAnsi="Times New Roman"/>
          <w:i/>
          <w:sz w:val="24"/>
          <w:lang w:val="en-NZ"/>
        </w:rPr>
        <w:t xml:space="preserve">in AWG on WRC-19 </w:t>
      </w:r>
      <w:r w:rsidR="00A70DFC" w:rsidRPr="008A7641">
        <w:rPr>
          <w:rFonts w:ascii="Times New Roman" w:hAnsi="Times New Roman"/>
          <w:i/>
          <w:sz w:val="24"/>
          <w:lang w:val="en-NZ"/>
        </w:rPr>
        <w:t>A</w:t>
      </w:r>
      <w:r w:rsidRPr="008A7641">
        <w:rPr>
          <w:rFonts w:ascii="Times New Roman" w:hAnsi="Times New Roman"/>
          <w:i/>
          <w:sz w:val="24"/>
          <w:lang w:val="en-NZ"/>
        </w:rPr>
        <w:t>genda items and to continue on the good relationship between AWG and APG, this meeting of APG</w:t>
      </w:r>
      <w:r w:rsidR="006A47D7" w:rsidRPr="008A7641">
        <w:rPr>
          <w:rFonts w:ascii="Times New Roman" w:hAnsi="Times New Roman"/>
          <w:i/>
          <w:sz w:val="24"/>
          <w:lang w:val="en-NZ"/>
        </w:rPr>
        <w:t>-</w:t>
      </w:r>
      <w:r w:rsidRPr="008A7641">
        <w:rPr>
          <w:rFonts w:ascii="Times New Roman" w:hAnsi="Times New Roman"/>
          <w:i/>
          <w:sz w:val="24"/>
          <w:lang w:val="en-NZ"/>
        </w:rPr>
        <w:t>19 proposes a means of strengthening and clarifying roles of the two groups, as described below:</w:t>
      </w:r>
    </w:p>
    <w:p w:rsidR="00A4466A" w:rsidRPr="008A7641" w:rsidRDefault="004149F5" w:rsidP="007A16ED">
      <w:pPr>
        <w:pStyle w:val="BodyText"/>
        <w:ind w:left="720"/>
        <w:jc w:val="both"/>
        <w:rPr>
          <w:rFonts w:ascii="Times New Roman" w:hAnsi="Times New Roman"/>
          <w:i/>
          <w:sz w:val="24"/>
          <w:lang w:val="en-NZ"/>
        </w:rPr>
      </w:pPr>
      <w:r w:rsidRPr="008A7641">
        <w:rPr>
          <w:rFonts w:ascii="Times New Roman" w:hAnsi="Times New Roman"/>
          <w:i/>
          <w:sz w:val="24"/>
          <w:lang w:val="en-NZ"/>
        </w:rPr>
        <w:t>AWG will only submit texts contain</w:t>
      </w:r>
      <w:r w:rsidR="00A70DFC" w:rsidRPr="008A7641">
        <w:rPr>
          <w:rFonts w:ascii="Times New Roman" w:hAnsi="Times New Roman"/>
          <w:i/>
          <w:sz w:val="24"/>
          <w:lang w:val="en-NZ"/>
        </w:rPr>
        <w:t>ing</w:t>
      </w:r>
      <w:r w:rsidRPr="008A7641">
        <w:rPr>
          <w:rFonts w:ascii="Times New Roman" w:hAnsi="Times New Roman"/>
          <w:i/>
          <w:sz w:val="24"/>
          <w:lang w:val="en-NZ"/>
        </w:rPr>
        <w:t xml:space="preserve"> technical and/or operational information relevant to ITU-R studies related to WRC-19 Agenda items to the relevant ITU-R group (or other external organisation</w:t>
      </w:r>
      <w:r w:rsidR="00A70DFC" w:rsidRPr="008A7641">
        <w:rPr>
          <w:rFonts w:ascii="Times New Roman" w:hAnsi="Times New Roman"/>
          <w:i/>
          <w:sz w:val="24"/>
          <w:lang w:val="en-NZ"/>
        </w:rPr>
        <w:t xml:space="preserve">s) </w:t>
      </w:r>
      <w:r w:rsidRPr="008A7641">
        <w:rPr>
          <w:rFonts w:ascii="Times New Roman" w:hAnsi="Times New Roman"/>
          <w:i/>
          <w:sz w:val="24"/>
          <w:lang w:val="en-NZ"/>
        </w:rPr>
        <w:t>after th</w:t>
      </w:r>
      <w:r w:rsidR="00A70DFC" w:rsidRPr="008A7641">
        <w:rPr>
          <w:rFonts w:ascii="Times New Roman" w:hAnsi="Times New Roman"/>
          <w:i/>
          <w:sz w:val="24"/>
          <w:lang w:val="en-NZ"/>
        </w:rPr>
        <w:t>ose</w:t>
      </w:r>
      <w:r w:rsidRPr="008A7641">
        <w:rPr>
          <w:rFonts w:ascii="Times New Roman" w:hAnsi="Times New Roman"/>
          <w:i/>
          <w:sz w:val="24"/>
          <w:lang w:val="en-NZ"/>
        </w:rPr>
        <w:t xml:space="preserve"> texts have been approved as an AWG/APT Recommendation or Report. However, during development of these AWG/APT Recommendations or Reports, AWG will liaise </w:t>
      </w:r>
      <w:r w:rsidR="008530C7">
        <w:rPr>
          <w:rFonts w:ascii="Times New Roman" w:hAnsi="Times New Roman"/>
          <w:i/>
          <w:sz w:val="24"/>
          <w:lang w:val="en-NZ"/>
        </w:rPr>
        <w:t xml:space="preserve">its </w:t>
      </w:r>
      <w:r w:rsidRPr="008A7641">
        <w:rPr>
          <w:rFonts w:ascii="Times New Roman" w:hAnsi="Times New Roman"/>
          <w:i/>
          <w:sz w:val="24"/>
          <w:lang w:val="en-NZ"/>
        </w:rPr>
        <w:t>progress with APG</w:t>
      </w:r>
      <w:r w:rsidR="006A47D7" w:rsidRPr="008A7641">
        <w:rPr>
          <w:rFonts w:ascii="Times New Roman" w:hAnsi="Times New Roman"/>
          <w:i/>
          <w:sz w:val="24"/>
          <w:lang w:val="en-NZ"/>
        </w:rPr>
        <w:t>.</w:t>
      </w:r>
      <w:r w:rsidR="00AE1D33" w:rsidRPr="008A7641">
        <w:rPr>
          <w:rFonts w:ascii="Times New Roman" w:hAnsi="Times New Roman"/>
          <w:i/>
          <w:sz w:val="24"/>
          <w:lang w:val="en-NZ"/>
        </w:rPr>
        <w:t>”</w:t>
      </w:r>
    </w:p>
    <w:p w:rsidR="00A4466A" w:rsidRPr="008A7641" w:rsidRDefault="00A4466A" w:rsidP="008F23BE">
      <w:pPr>
        <w:pStyle w:val="BodyText"/>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4A1B6B" w:rsidRPr="008A7641" w:rsidTr="00990578">
        <w:tc>
          <w:tcPr>
            <w:tcW w:w="9378" w:type="dxa"/>
          </w:tcPr>
          <w:p w:rsidR="004A1B6B" w:rsidRPr="008A7641" w:rsidRDefault="004A1B6B" w:rsidP="004562C6">
            <w:pPr>
              <w:rPr>
                <w:b/>
                <w:bCs/>
                <w:lang w:val="en-NZ"/>
              </w:rPr>
            </w:pPr>
            <w:r w:rsidRPr="008A7641">
              <w:rPr>
                <w:b/>
                <w:bCs/>
                <w:lang w:val="en-NZ"/>
              </w:rPr>
              <w:t>Decision No. 1</w:t>
            </w:r>
            <w:r w:rsidR="004562C6" w:rsidRPr="008A7641">
              <w:rPr>
                <w:b/>
                <w:bCs/>
                <w:lang w:val="en-NZ"/>
              </w:rPr>
              <w:t>2</w:t>
            </w:r>
            <w:r w:rsidRPr="008A7641">
              <w:rPr>
                <w:b/>
                <w:bCs/>
                <w:lang w:val="en-NZ"/>
              </w:rPr>
              <w:t xml:space="preserve"> (APG19-2)</w:t>
            </w:r>
          </w:p>
        </w:tc>
      </w:tr>
      <w:tr w:rsidR="004A1B6B" w:rsidRPr="008A7641" w:rsidTr="00990578">
        <w:tc>
          <w:tcPr>
            <w:tcW w:w="9378" w:type="dxa"/>
          </w:tcPr>
          <w:p w:rsidR="004A1B6B" w:rsidRPr="008A7641" w:rsidRDefault="004A1B6B" w:rsidP="004A1B6B">
            <w:pPr>
              <w:suppressAutoHyphens/>
              <w:rPr>
                <w:lang w:val="en-NZ"/>
              </w:rPr>
            </w:pPr>
            <w:r w:rsidRPr="008A7641">
              <w:rPr>
                <w:lang w:val="en-NZ"/>
              </w:rPr>
              <w:t xml:space="preserve">The </w:t>
            </w:r>
            <w:r w:rsidR="00532D7A" w:rsidRPr="008A7641">
              <w:rPr>
                <w:lang w:val="en-NZ"/>
              </w:rPr>
              <w:t>Plenary</w:t>
            </w:r>
            <w:r w:rsidRPr="008A7641">
              <w:rPr>
                <w:lang w:val="en-NZ"/>
              </w:rPr>
              <w:t xml:space="preserve"> accepted the arrangement for collaboration between APG and AWG on activities directly relating to WRC Agenda items. </w:t>
            </w:r>
          </w:p>
        </w:tc>
      </w:tr>
    </w:tbl>
    <w:p w:rsidR="004A1B6B" w:rsidRPr="008A7641" w:rsidRDefault="004A1B6B" w:rsidP="008F23BE">
      <w:pPr>
        <w:pStyle w:val="BodyText"/>
        <w:rPr>
          <w:rFonts w:ascii="Times New Roman" w:hAnsi="Times New Roman"/>
          <w:sz w:val="24"/>
          <w:lang w:val="en-NZ"/>
        </w:rPr>
      </w:pPr>
    </w:p>
    <w:p w:rsidR="00A07199" w:rsidRPr="008A7641" w:rsidRDefault="00E222B8" w:rsidP="008F23BE">
      <w:pPr>
        <w:pStyle w:val="BodyText"/>
        <w:rPr>
          <w:rFonts w:ascii="Times New Roman" w:hAnsi="Times New Roman"/>
          <w:sz w:val="24"/>
          <w:u w:val="single"/>
          <w:lang w:val="en-NZ"/>
        </w:rPr>
      </w:pPr>
      <w:r w:rsidRPr="008A7641">
        <w:rPr>
          <w:rFonts w:ascii="Times New Roman" w:hAnsi="Times New Roman"/>
          <w:sz w:val="24"/>
          <w:u w:val="single"/>
          <w:lang w:val="en-NZ"/>
        </w:rPr>
        <w:t>Appropriate expressions when describing “constraint”</w:t>
      </w:r>
    </w:p>
    <w:p w:rsidR="00A07199" w:rsidRPr="008A7641" w:rsidRDefault="002C547C" w:rsidP="007A16ED">
      <w:pPr>
        <w:pStyle w:val="BodyText"/>
        <w:jc w:val="both"/>
        <w:rPr>
          <w:rFonts w:ascii="Times New Roman" w:hAnsi="Times New Roman"/>
          <w:sz w:val="24"/>
          <w:lang w:val="en-NZ"/>
        </w:rPr>
      </w:pPr>
      <w:r w:rsidRPr="008A7641">
        <w:rPr>
          <w:rFonts w:ascii="Times New Roman" w:hAnsi="Times New Roman"/>
          <w:sz w:val="24"/>
          <w:lang w:val="en-NZ"/>
        </w:rPr>
        <w:t>Chairman noted the comments from Australia and the Islamic Republic of Iran. He encouraged APT Members to submit their views to the APG19-3 meeting about the appropriate expressions to be used when describing “constraints”.</w:t>
      </w:r>
    </w:p>
    <w:p w:rsidR="00A07199" w:rsidRPr="008A7641" w:rsidRDefault="00A07199" w:rsidP="008F23BE">
      <w:pPr>
        <w:pStyle w:val="BodyText"/>
        <w:rPr>
          <w:rFonts w:ascii="Times New Roman" w:hAnsi="Times New Roman"/>
          <w:sz w:val="24"/>
          <w:lang w:val="en-NZ"/>
        </w:rPr>
      </w:pPr>
    </w:p>
    <w:p w:rsidR="004A628F" w:rsidRPr="008A7641" w:rsidRDefault="004A628F" w:rsidP="004A628F">
      <w:pPr>
        <w:pStyle w:val="BodyText"/>
        <w:rPr>
          <w:rFonts w:ascii="Times New Roman" w:hAnsi="Times New Roman"/>
          <w:sz w:val="24"/>
          <w:u w:val="single"/>
          <w:lang w:val="en-NZ"/>
        </w:rPr>
      </w:pPr>
      <w:r w:rsidRPr="008A7641">
        <w:rPr>
          <w:rFonts w:ascii="Times New Roman" w:hAnsi="Times New Roman"/>
          <w:sz w:val="24"/>
          <w:u w:val="single"/>
          <w:lang w:val="en-NZ"/>
        </w:rPr>
        <w:t>Overlaps of frequency bands among WRC-19 Agenda items</w:t>
      </w:r>
    </w:p>
    <w:p w:rsidR="00A735DA" w:rsidRPr="008A7641" w:rsidRDefault="00B83719" w:rsidP="007A16ED">
      <w:pPr>
        <w:pStyle w:val="BodyText"/>
        <w:jc w:val="both"/>
        <w:rPr>
          <w:rFonts w:ascii="Times New Roman" w:hAnsi="Times New Roman"/>
          <w:sz w:val="24"/>
          <w:lang w:val="en-NZ"/>
        </w:rPr>
      </w:pPr>
      <w:r w:rsidRPr="008A7641">
        <w:rPr>
          <w:rFonts w:ascii="Times New Roman" w:hAnsi="Times New Roman"/>
          <w:sz w:val="24"/>
          <w:lang w:val="en-NZ"/>
        </w:rPr>
        <w:t xml:space="preserve">Chairman noted that the </w:t>
      </w:r>
      <w:r w:rsidR="00A0204F" w:rsidRPr="008A7641">
        <w:rPr>
          <w:rFonts w:ascii="Times New Roman" w:hAnsi="Times New Roman"/>
          <w:sz w:val="24"/>
          <w:lang w:val="en-NZ"/>
        </w:rPr>
        <w:t>overlapping of frequency bands among WRC-19 Agenda items 1.6, 1.13, 1.14 and 9.1 (issue 9.1.9) have been mentioned by several working parties.</w:t>
      </w:r>
      <w:r w:rsidR="00C809E5" w:rsidRPr="008A7641">
        <w:rPr>
          <w:rFonts w:ascii="Times New Roman" w:hAnsi="Times New Roman"/>
          <w:sz w:val="24"/>
          <w:lang w:val="en-NZ"/>
        </w:rPr>
        <w:t xml:space="preserve"> H</w:t>
      </w:r>
      <w:r w:rsidR="00A72780" w:rsidRPr="008A7641">
        <w:rPr>
          <w:rFonts w:ascii="Times New Roman" w:hAnsi="Times New Roman"/>
          <w:sz w:val="24"/>
          <w:lang w:val="en-NZ"/>
        </w:rPr>
        <w:t>e observed that other regional groups have started formulating views</w:t>
      </w:r>
      <w:r w:rsidR="00A0204F" w:rsidRPr="008A7641">
        <w:rPr>
          <w:rFonts w:ascii="Times New Roman" w:hAnsi="Times New Roman"/>
          <w:sz w:val="24"/>
          <w:lang w:val="en-NZ"/>
        </w:rPr>
        <w:t xml:space="preserve"> </w:t>
      </w:r>
      <w:r w:rsidR="00A72780" w:rsidRPr="008A7641">
        <w:rPr>
          <w:rFonts w:ascii="Times New Roman" w:hAnsi="Times New Roman"/>
          <w:sz w:val="24"/>
          <w:lang w:val="en-NZ"/>
        </w:rPr>
        <w:t xml:space="preserve">in addressing this matter. This is also likely to be a topic for discussion at the first ITU Inter-Regional Workshop on WRC-19 Preparation in November 2017. </w:t>
      </w:r>
    </w:p>
    <w:p w:rsidR="00A735DA" w:rsidRPr="008A7641" w:rsidRDefault="00A735DA" w:rsidP="004A628F">
      <w:pPr>
        <w:pStyle w:val="BodyText"/>
        <w:rPr>
          <w:rFonts w:ascii="Times New Roman" w:hAnsi="Times New Roman"/>
          <w:sz w:val="24"/>
          <w:lang w:val="en-NZ"/>
        </w:rPr>
      </w:pPr>
    </w:p>
    <w:p w:rsidR="004A628F" w:rsidRPr="008A7641" w:rsidRDefault="00A735DA" w:rsidP="007A16ED">
      <w:pPr>
        <w:pStyle w:val="BodyText"/>
        <w:jc w:val="both"/>
        <w:rPr>
          <w:rFonts w:ascii="Times New Roman" w:hAnsi="Times New Roman"/>
          <w:sz w:val="24"/>
          <w:lang w:val="en-NZ"/>
        </w:rPr>
      </w:pPr>
      <w:r w:rsidRPr="008A7641">
        <w:rPr>
          <w:rFonts w:ascii="Times New Roman" w:hAnsi="Times New Roman"/>
          <w:sz w:val="24"/>
          <w:lang w:val="en-NZ"/>
        </w:rPr>
        <w:t xml:space="preserve">Chairman </w:t>
      </w:r>
      <w:r w:rsidR="00A72780" w:rsidRPr="008A7641">
        <w:rPr>
          <w:rFonts w:ascii="Times New Roman" w:hAnsi="Times New Roman"/>
          <w:sz w:val="24"/>
          <w:lang w:val="en-NZ"/>
        </w:rPr>
        <w:t xml:space="preserve">encouraged APT Members to contribute to the APG19-3 meeting on this matter, with the intention </w:t>
      </w:r>
      <w:r w:rsidRPr="008A7641">
        <w:rPr>
          <w:rFonts w:ascii="Times New Roman" w:hAnsi="Times New Roman"/>
          <w:sz w:val="24"/>
          <w:lang w:val="en-NZ"/>
        </w:rPr>
        <w:t xml:space="preserve">to have </w:t>
      </w:r>
      <w:r w:rsidR="00A72780" w:rsidRPr="008A7641">
        <w:rPr>
          <w:rFonts w:ascii="Times New Roman" w:hAnsi="Times New Roman"/>
          <w:sz w:val="24"/>
          <w:lang w:val="en-NZ"/>
        </w:rPr>
        <w:t xml:space="preserve">more clarity on the </w:t>
      </w:r>
      <w:r w:rsidRPr="008A7641">
        <w:rPr>
          <w:rFonts w:ascii="Times New Roman" w:hAnsi="Times New Roman"/>
          <w:sz w:val="24"/>
          <w:lang w:val="en-NZ"/>
        </w:rPr>
        <w:t xml:space="preserve">respective </w:t>
      </w:r>
      <w:r w:rsidR="00A72780" w:rsidRPr="008A7641">
        <w:rPr>
          <w:rFonts w:ascii="Times New Roman" w:hAnsi="Times New Roman"/>
          <w:sz w:val="24"/>
          <w:lang w:val="en-NZ"/>
        </w:rPr>
        <w:t xml:space="preserve">APT Preliminary Views </w:t>
      </w:r>
      <w:r w:rsidRPr="008A7641">
        <w:rPr>
          <w:rFonts w:ascii="Times New Roman" w:hAnsi="Times New Roman"/>
          <w:sz w:val="24"/>
          <w:lang w:val="en-NZ"/>
        </w:rPr>
        <w:t>when addressing the overlapping frequency bands</w:t>
      </w:r>
      <w:r w:rsidR="00A72780" w:rsidRPr="008A7641">
        <w:rPr>
          <w:rFonts w:ascii="Times New Roman" w:hAnsi="Times New Roman"/>
          <w:sz w:val="24"/>
          <w:lang w:val="en-NZ"/>
        </w:rPr>
        <w:t xml:space="preserve"> at </w:t>
      </w:r>
      <w:r w:rsidRPr="008A7641">
        <w:rPr>
          <w:rFonts w:ascii="Times New Roman" w:hAnsi="Times New Roman"/>
          <w:sz w:val="24"/>
          <w:lang w:val="en-NZ"/>
        </w:rPr>
        <w:t xml:space="preserve">the </w:t>
      </w:r>
      <w:r w:rsidR="00A72780" w:rsidRPr="008A7641">
        <w:rPr>
          <w:rFonts w:ascii="Times New Roman" w:hAnsi="Times New Roman"/>
          <w:sz w:val="24"/>
          <w:lang w:val="en-NZ"/>
        </w:rPr>
        <w:t>APG19-4 meeting</w:t>
      </w:r>
      <w:r w:rsidRPr="008A7641">
        <w:rPr>
          <w:rFonts w:ascii="Times New Roman" w:hAnsi="Times New Roman"/>
          <w:sz w:val="24"/>
          <w:lang w:val="en-NZ"/>
        </w:rPr>
        <w:t>,</w:t>
      </w:r>
      <w:r w:rsidR="00A72780" w:rsidRPr="008A7641">
        <w:rPr>
          <w:rFonts w:ascii="Times New Roman" w:hAnsi="Times New Roman"/>
          <w:sz w:val="24"/>
          <w:lang w:val="en-NZ"/>
        </w:rPr>
        <w:t xml:space="preserve"> before these </w:t>
      </w:r>
      <w:r w:rsidRPr="008A7641">
        <w:rPr>
          <w:rFonts w:ascii="Times New Roman" w:hAnsi="Times New Roman"/>
          <w:sz w:val="24"/>
          <w:lang w:val="en-NZ"/>
        </w:rPr>
        <w:t>APT Preliminary V</w:t>
      </w:r>
      <w:r w:rsidR="00A72780" w:rsidRPr="008A7641">
        <w:rPr>
          <w:rFonts w:ascii="Times New Roman" w:hAnsi="Times New Roman"/>
          <w:sz w:val="24"/>
          <w:lang w:val="en-NZ"/>
        </w:rPr>
        <w:t xml:space="preserve">iews are </w:t>
      </w:r>
      <w:r w:rsidRPr="008A7641">
        <w:rPr>
          <w:rFonts w:ascii="Times New Roman" w:hAnsi="Times New Roman"/>
          <w:sz w:val="24"/>
          <w:lang w:val="en-NZ"/>
        </w:rPr>
        <w:t>elevated</w:t>
      </w:r>
      <w:r w:rsidR="00A72780" w:rsidRPr="008A7641">
        <w:rPr>
          <w:rFonts w:ascii="Times New Roman" w:hAnsi="Times New Roman"/>
          <w:sz w:val="24"/>
          <w:lang w:val="en-NZ"/>
        </w:rPr>
        <w:t xml:space="preserve"> to Preliminary APT Common Proposals at </w:t>
      </w:r>
      <w:r w:rsidRPr="008A7641">
        <w:rPr>
          <w:rFonts w:ascii="Times New Roman" w:hAnsi="Times New Roman"/>
          <w:sz w:val="24"/>
          <w:lang w:val="en-NZ"/>
        </w:rPr>
        <w:t xml:space="preserve">the </w:t>
      </w:r>
      <w:r w:rsidR="00A72780" w:rsidRPr="008A7641">
        <w:rPr>
          <w:rFonts w:ascii="Times New Roman" w:hAnsi="Times New Roman"/>
          <w:sz w:val="24"/>
          <w:lang w:val="en-NZ"/>
        </w:rPr>
        <w:t>APG19-5 meeting.</w:t>
      </w:r>
    </w:p>
    <w:p w:rsidR="004A628F" w:rsidRPr="008A7641" w:rsidRDefault="004A628F" w:rsidP="004A628F">
      <w:pPr>
        <w:pStyle w:val="BodyText"/>
        <w:rPr>
          <w:rFonts w:ascii="Times New Roman" w:hAnsi="Times New Roman"/>
          <w:sz w:val="24"/>
          <w:lang w:val="en-NZ"/>
        </w:rPr>
      </w:pPr>
    </w:p>
    <w:p w:rsidR="0065186B" w:rsidRPr="008A7641" w:rsidRDefault="006A47D7" w:rsidP="0065186B">
      <w:pPr>
        <w:pStyle w:val="BodyText"/>
        <w:rPr>
          <w:rFonts w:ascii="Times New Roman" w:hAnsi="Times New Roman"/>
          <w:sz w:val="24"/>
          <w:u w:val="single"/>
          <w:lang w:val="en-NZ"/>
        </w:rPr>
      </w:pPr>
      <w:r w:rsidRPr="008A7641">
        <w:rPr>
          <w:rFonts w:ascii="Times New Roman" w:hAnsi="Times New Roman"/>
          <w:sz w:val="24"/>
          <w:u w:val="single"/>
          <w:lang w:val="en-NZ"/>
        </w:rPr>
        <w:t>Meeting room facility for WRC-19 Agenda item 7</w:t>
      </w:r>
    </w:p>
    <w:p w:rsidR="0065186B" w:rsidRPr="008A7641" w:rsidRDefault="002C547C" w:rsidP="007A16ED">
      <w:pPr>
        <w:pStyle w:val="BodyText"/>
        <w:jc w:val="both"/>
        <w:rPr>
          <w:rFonts w:ascii="Times New Roman" w:hAnsi="Times New Roman"/>
          <w:sz w:val="24"/>
          <w:lang w:val="en-NZ"/>
        </w:rPr>
      </w:pPr>
      <w:r w:rsidRPr="008A7641">
        <w:rPr>
          <w:rFonts w:ascii="Times New Roman" w:hAnsi="Times New Roman"/>
          <w:sz w:val="24"/>
          <w:lang w:val="en-NZ"/>
        </w:rPr>
        <w:t xml:space="preserve">Chairman proposed that the </w:t>
      </w:r>
      <w:r w:rsidR="0065186B" w:rsidRPr="008A7641">
        <w:rPr>
          <w:rFonts w:ascii="Times New Roman" w:hAnsi="Times New Roman"/>
          <w:sz w:val="24"/>
          <w:lang w:val="en-NZ"/>
        </w:rPr>
        <w:t xml:space="preserve">APT Secretariat </w:t>
      </w:r>
      <w:r w:rsidRPr="008A7641">
        <w:rPr>
          <w:rFonts w:ascii="Times New Roman" w:hAnsi="Times New Roman"/>
          <w:sz w:val="24"/>
          <w:lang w:val="en-NZ"/>
        </w:rPr>
        <w:t xml:space="preserve">would </w:t>
      </w:r>
      <w:r w:rsidR="0065186B" w:rsidRPr="008A7641">
        <w:rPr>
          <w:rFonts w:ascii="Times New Roman" w:hAnsi="Times New Roman"/>
          <w:sz w:val="24"/>
          <w:lang w:val="en-NZ"/>
        </w:rPr>
        <w:t>work closely with the respective host countries by accommodating th</w:t>
      </w:r>
      <w:r w:rsidRPr="008A7641">
        <w:rPr>
          <w:rFonts w:ascii="Times New Roman" w:hAnsi="Times New Roman"/>
          <w:sz w:val="24"/>
          <w:lang w:val="en-NZ"/>
        </w:rPr>
        <w:t>e</w:t>
      </w:r>
      <w:r w:rsidR="0065186B" w:rsidRPr="008A7641">
        <w:rPr>
          <w:rFonts w:ascii="Times New Roman" w:hAnsi="Times New Roman"/>
          <w:sz w:val="24"/>
          <w:lang w:val="en-NZ"/>
        </w:rPr>
        <w:t xml:space="preserve"> </w:t>
      </w:r>
      <w:r w:rsidRPr="008A7641">
        <w:rPr>
          <w:rFonts w:ascii="Times New Roman" w:hAnsi="Times New Roman"/>
          <w:sz w:val="24"/>
          <w:lang w:val="en-NZ"/>
        </w:rPr>
        <w:t xml:space="preserve">meeting room </w:t>
      </w:r>
      <w:r w:rsidR="0065186B" w:rsidRPr="008A7641">
        <w:rPr>
          <w:rFonts w:ascii="Times New Roman" w:hAnsi="Times New Roman"/>
          <w:sz w:val="24"/>
          <w:lang w:val="en-NZ"/>
        </w:rPr>
        <w:t xml:space="preserve">requirement of WP 3 </w:t>
      </w:r>
      <w:r w:rsidR="004A628F" w:rsidRPr="008A7641">
        <w:rPr>
          <w:rFonts w:ascii="Times New Roman" w:hAnsi="Times New Roman"/>
          <w:sz w:val="24"/>
          <w:lang w:val="en-NZ"/>
        </w:rPr>
        <w:t>when scheduling</w:t>
      </w:r>
      <w:r w:rsidRPr="008A7641">
        <w:rPr>
          <w:rFonts w:ascii="Times New Roman" w:hAnsi="Times New Roman"/>
          <w:sz w:val="24"/>
          <w:lang w:val="en-NZ"/>
        </w:rPr>
        <w:t xml:space="preserve"> </w:t>
      </w:r>
      <w:r w:rsidR="004A628F" w:rsidRPr="008A7641">
        <w:rPr>
          <w:rFonts w:ascii="Times New Roman" w:hAnsi="Times New Roman"/>
          <w:sz w:val="24"/>
          <w:lang w:val="en-NZ"/>
        </w:rPr>
        <w:t>drafting group</w:t>
      </w:r>
      <w:r w:rsidRPr="008A7641">
        <w:rPr>
          <w:rFonts w:ascii="Times New Roman" w:hAnsi="Times New Roman"/>
          <w:sz w:val="24"/>
          <w:lang w:val="en-NZ"/>
        </w:rPr>
        <w:t xml:space="preserve"> sessions </w:t>
      </w:r>
      <w:r w:rsidR="004A628F" w:rsidRPr="008A7641">
        <w:rPr>
          <w:rFonts w:ascii="Times New Roman" w:hAnsi="Times New Roman"/>
          <w:sz w:val="24"/>
          <w:lang w:val="en-NZ"/>
        </w:rPr>
        <w:t>for</w:t>
      </w:r>
      <w:r w:rsidRPr="008A7641">
        <w:rPr>
          <w:rFonts w:ascii="Times New Roman" w:hAnsi="Times New Roman"/>
          <w:sz w:val="24"/>
          <w:lang w:val="en-NZ"/>
        </w:rPr>
        <w:t xml:space="preserve"> WRC-19 Agenda item 7</w:t>
      </w:r>
      <w:r w:rsidR="0065186B" w:rsidRPr="008A7641">
        <w:rPr>
          <w:rFonts w:ascii="Times New Roman" w:hAnsi="Times New Roman"/>
          <w:sz w:val="24"/>
          <w:lang w:val="en-NZ"/>
        </w:rPr>
        <w:t>.</w:t>
      </w:r>
    </w:p>
    <w:p w:rsidR="0001070C" w:rsidRPr="008A7641" w:rsidRDefault="0001070C" w:rsidP="0065186B">
      <w:pPr>
        <w:pStyle w:val="BodyText"/>
        <w:rPr>
          <w:rFonts w:ascii="Times New Roman" w:hAnsi="Times New Roman"/>
          <w:sz w:val="24"/>
          <w:lang w:val="en-NZ"/>
        </w:rPr>
      </w:pPr>
    </w:p>
    <w:p w:rsidR="00F942E9" w:rsidRPr="008A7641" w:rsidRDefault="00F942E9" w:rsidP="00F942E9">
      <w:pPr>
        <w:pStyle w:val="BodyText"/>
        <w:rPr>
          <w:rFonts w:ascii="Times New Roman" w:hAnsi="Times New Roman"/>
          <w:sz w:val="24"/>
          <w:u w:val="single"/>
          <w:lang w:val="en-NZ"/>
        </w:rPr>
      </w:pPr>
      <w:r w:rsidRPr="008A7641">
        <w:rPr>
          <w:rFonts w:ascii="Times New Roman" w:hAnsi="Times New Roman"/>
          <w:sz w:val="24"/>
          <w:u w:val="single"/>
          <w:lang w:val="en-NZ"/>
        </w:rPr>
        <w:t>Reporting template</w:t>
      </w:r>
    </w:p>
    <w:p w:rsidR="00E07220" w:rsidRPr="008A7641" w:rsidRDefault="00E07220" w:rsidP="007A16ED">
      <w:pPr>
        <w:pStyle w:val="BodyText"/>
        <w:jc w:val="both"/>
        <w:rPr>
          <w:rFonts w:ascii="Times New Roman" w:hAnsi="Times New Roman"/>
          <w:sz w:val="24"/>
          <w:lang w:val="en-NZ"/>
        </w:rPr>
      </w:pPr>
      <w:r w:rsidRPr="008A7641">
        <w:rPr>
          <w:rFonts w:ascii="Times New Roman" w:hAnsi="Times New Roman"/>
          <w:sz w:val="24"/>
          <w:lang w:val="en-NZ"/>
        </w:rPr>
        <w:t xml:space="preserve">Mr. Arasteh </w:t>
      </w:r>
      <w:r w:rsidR="00743B24" w:rsidRPr="008A7641">
        <w:rPr>
          <w:rFonts w:ascii="Times New Roman" w:hAnsi="Times New Roman"/>
          <w:sz w:val="24"/>
          <w:lang w:val="en-NZ"/>
        </w:rPr>
        <w:t xml:space="preserve">appreciated the effort of individual </w:t>
      </w:r>
      <w:r w:rsidR="002F058D" w:rsidRPr="008A7641">
        <w:rPr>
          <w:rFonts w:ascii="Times New Roman" w:hAnsi="Times New Roman"/>
          <w:sz w:val="24"/>
          <w:lang w:val="en-NZ"/>
        </w:rPr>
        <w:t>DGs and the</w:t>
      </w:r>
      <w:r w:rsidR="00743B24" w:rsidRPr="008A7641">
        <w:rPr>
          <w:rFonts w:ascii="Times New Roman" w:hAnsi="Times New Roman"/>
          <w:sz w:val="24"/>
          <w:lang w:val="en-NZ"/>
        </w:rPr>
        <w:t>ir</w:t>
      </w:r>
      <w:r w:rsidR="002F058D" w:rsidRPr="008A7641">
        <w:rPr>
          <w:rFonts w:ascii="Times New Roman" w:hAnsi="Times New Roman"/>
          <w:sz w:val="24"/>
          <w:lang w:val="en-NZ"/>
        </w:rPr>
        <w:t xml:space="preserve"> respective WP Chairmen in compiling the Meeting Reports. </w:t>
      </w:r>
      <w:r w:rsidR="00743B24" w:rsidRPr="008A7641">
        <w:rPr>
          <w:rFonts w:ascii="Times New Roman" w:hAnsi="Times New Roman"/>
          <w:sz w:val="24"/>
          <w:lang w:val="en-NZ"/>
        </w:rPr>
        <w:t xml:space="preserve">He </w:t>
      </w:r>
      <w:r w:rsidR="003848D9" w:rsidRPr="008A7641">
        <w:rPr>
          <w:rFonts w:ascii="Times New Roman" w:hAnsi="Times New Roman"/>
          <w:sz w:val="24"/>
          <w:lang w:val="en-NZ"/>
        </w:rPr>
        <w:t>noted that there were some inconsistencies</w:t>
      </w:r>
      <w:r w:rsidR="00BF6297" w:rsidRPr="008A7641">
        <w:rPr>
          <w:rFonts w:ascii="Times New Roman" w:hAnsi="Times New Roman"/>
          <w:sz w:val="24"/>
          <w:lang w:val="en-NZ"/>
        </w:rPr>
        <w:t xml:space="preserve"> </w:t>
      </w:r>
      <w:r w:rsidR="00305001" w:rsidRPr="008A7641">
        <w:rPr>
          <w:rFonts w:ascii="Times New Roman" w:hAnsi="Times New Roman"/>
          <w:sz w:val="24"/>
          <w:lang w:val="en-NZ"/>
        </w:rPr>
        <w:t>when</w:t>
      </w:r>
      <w:r w:rsidR="00743B24" w:rsidRPr="008A7641">
        <w:rPr>
          <w:rFonts w:ascii="Times New Roman" w:hAnsi="Times New Roman"/>
          <w:sz w:val="24"/>
          <w:lang w:val="en-NZ"/>
        </w:rPr>
        <w:t xml:space="preserve"> presenting </w:t>
      </w:r>
      <w:r w:rsidR="00305001" w:rsidRPr="008A7641">
        <w:rPr>
          <w:rFonts w:ascii="Times New Roman" w:hAnsi="Times New Roman"/>
          <w:sz w:val="24"/>
          <w:lang w:val="en-NZ"/>
        </w:rPr>
        <w:t xml:space="preserve">meeting discussions and/or outcomes </w:t>
      </w:r>
      <w:r w:rsidR="00BF6297" w:rsidRPr="008A7641">
        <w:rPr>
          <w:rFonts w:ascii="Times New Roman" w:hAnsi="Times New Roman"/>
          <w:sz w:val="24"/>
          <w:lang w:val="en-NZ"/>
        </w:rPr>
        <w:t xml:space="preserve">among </w:t>
      </w:r>
      <w:r w:rsidR="00305001" w:rsidRPr="008A7641">
        <w:rPr>
          <w:rFonts w:ascii="Times New Roman" w:hAnsi="Times New Roman"/>
          <w:sz w:val="24"/>
          <w:lang w:val="en-NZ"/>
        </w:rPr>
        <w:t>the</w:t>
      </w:r>
      <w:r w:rsidR="00BF6297" w:rsidRPr="008A7641">
        <w:rPr>
          <w:rFonts w:ascii="Times New Roman" w:hAnsi="Times New Roman"/>
          <w:sz w:val="24"/>
          <w:lang w:val="en-NZ"/>
        </w:rPr>
        <w:t xml:space="preserve"> </w:t>
      </w:r>
      <w:r w:rsidR="00305001" w:rsidRPr="008A7641">
        <w:rPr>
          <w:rFonts w:ascii="Times New Roman" w:hAnsi="Times New Roman"/>
          <w:sz w:val="24"/>
          <w:lang w:val="en-NZ"/>
        </w:rPr>
        <w:t>WP Meeting Reports.</w:t>
      </w:r>
      <w:r w:rsidR="00BF6297" w:rsidRPr="008A7641">
        <w:rPr>
          <w:rFonts w:ascii="Times New Roman" w:hAnsi="Times New Roman"/>
          <w:sz w:val="24"/>
          <w:lang w:val="en-NZ"/>
        </w:rPr>
        <w:t xml:space="preserve"> </w:t>
      </w:r>
    </w:p>
    <w:p w:rsidR="00E07220" w:rsidRPr="008A7641" w:rsidRDefault="00E07220" w:rsidP="007A16ED">
      <w:pPr>
        <w:pStyle w:val="BodyText"/>
        <w:jc w:val="both"/>
        <w:rPr>
          <w:rFonts w:ascii="Times New Roman" w:hAnsi="Times New Roman"/>
          <w:sz w:val="24"/>
          <w:lang w:val="en-NZ"/>
        </w:rPr>
      </w:pPr>
    </w:p>
    <w:p w:rsidR="00F942E9" w:rsidRPr="008A7641" w:rsidRDefault="00E07220" w:rsidP="007A16ED">
      <w:pPr>
        <w:pStyle w:val="BodyText"/>
        <w:jc w:val="both"/>
        <w:rPr>
          <w:rFonts w:ascii="Times New Roman" w:hAnsi="Times New Roman"/>
          <w:sz w:val="24"/>
          <w:lang w:val="en-NZ"/>
        </w:rPr>
      </w:pPr>
      <w:r w:rsidRPr="008A7641">
        <w:rPr>
          <w:rFonts w:ascii="Times New Roman" w:hAnsi="Times New Roman"/>
          <w:sz w:val="24"/>
          <w:lang w:val="en-NZ"/>
        </w:rPr>
        <w:t>Chairman proposed that the Steering Committee w</w:t>
      </w:r>
      <w:r w:rsidR="00470304" w:rsidRPr="008A7641">
        <w:rPr>
          <w:rFonts w:ascii="Times New Roman" w:hAnsi="Times New Roman"/>
          <w:sz w:val="24"/>
          <w:lang w:val="en-NZ"/>
        </w:rPr>
        <w:t>i</w:t>
      </w:r>
      <w:r w:rsidRPr="008A7641">
        <w:rPr>
          <w:rFonts w:ascii="Times New Roman" w:hAnsi="Times New Roman"/>
          <w:sz w:val="24"/>
          <w:lang w:val="en-NZ"/>
        </w:rPr>
        <w:t>l</w:t>
      </w:r>
      <w:r w:rsidR="00470304" w:rsidRPr="008A7641">
        <w:rPr>
          <w:rFonts w:ascii="Times New Roman" w:hAnsi="Times New Roman"/>
          <w:sz w:val="24"/>
          <w:lang w:val="en-NZ"/>
        </w:rPr>
        <w:t xml:space="preserve">l consider </w:t>
      </w:r>
      <w:r w:rsidRPr="008A7641">
        <w:rPr>
          <w:rFonts w:ascii="Times New Roman" w:hAnsi="Times New Roman"/>
          <w:sz w:val="24"/>
          <w:lang w:val="en-NZ"/>
        </w:rPr>
        <w:t xml:space="preserve">a possible template </w:t>
      </w:r>
      <w:r w:rsidR="00470304" w:rsidRPr="008A7641">
        <w:rPr>
          <w:rFonts w:ascii="Times New Roman" w:hAnsi="Times New Roman"/>
          <w:sz w:val="24"/>
          <w:lang w:val="en-NZ"/>
        </w:rPr>
        <w:t xml:space="preserve">for WP Meeting Report </w:t>
      </w:r>
      <w:r w:rsidRPr="008A7641">
        <w:rPr>
          <w:rFonts w:ascii="Times New Roman" w:hAnsi="Times New Roman"/>
          <w:sz w:val="24"/>
          <w:lang w:val="en-NZ"/>
        </w:rPr>
        <w:t xml:space="preserve">in </w:t>
      </w:r>
      <w:r w:rsidR="00470304" w:rsidRPr="008A7641">
        <w:rPr>
          <w:rFonts w:ascii="Times New Roman" w:hAnsi="Times New Roman"/>
          <w:sz w:val="24"/>
          <w:lang w:val="en-NZ"/>
        </w:rPr>
        <w:t xml:space="preserve">order to </w:t>
      </w:r>
      <w:r w:rsidRPr="008A7641">
        <w:rPr>
          <w:rFonts w:ascii="Times New Roman" w:hAnsi="Times New Roman"/>
          <w:sz w:val="24"/>
          <w:lang w:val="en-NZ"/>
        </w:rPr>
        <w:t>standardis</w:t>
      </w:r>
      <w:r w:rsidR="00470304" w:rsidRPr="008A7641">
        <w:rPr>
          <w:rFonts w:ascii="Times New Roman" w:hAnsi="Times New Roman"/>
          <w:sz w:val="24"/>
          <w:lang w:val="en-NZ"/>
        </w:rPr>
        <w:t>e</w:t>
      </w:r>
      <w:r w:rsidRPr="008A7641">
        <w:rPr>
          <w:rFonts w:ascii="Times New Roman" w:hAnsi="Times New Roman"/>
          <w:sz w:val="24"/>
          <w:lang w:val="en-NZ"/>
        </w:rPr>
        <w:t xml:space="preserve"> the format</w:t>
      </w:r>
      <w:r w:rsidR="00612223" w:rsidRPr="008A7641">
        <w:rPr>
          <w:rFonts w:ascii="Times New Roman" w:hAnsi="Times New Roman"/>
          <w:sz w:val="24"/>
          <w:lang w:val="en-NZ"/>
        </w:rPr>
        <w:t>, structure</w:t>
      </w:r>
      <w:r w:rsidRPr="008A7641">
        <w:rPr>
          <w:rFonts w:ascii="Times New Roman" w:hAnsi="Times New Roman"/>
          <w:sz w:val="24"/>
          <w:lang w:val="en-NZ"/>
        </w:rPr>
        <w:t xml:space="preserve"> and content of the</w:t>
      </w:r>
      <w:r w:rsidR="00612223" w:rsidRPr="008A7641">
        <w:rPr>
          <w:rFonts w:ascii="Times New Roman" w:hAnsi="Times New Roman"/>
          <w:sz w:val="24"/>
          <w:lang w:val="en-NZ"/>
        </w:rPr>
        <w:t>se reports</w:t>
      </w:r>
      <w:r w:rsidR="00450647" w:rsidRPr="008A7641">
        <w:rPr>
          <w:rFonts w:ascii="Times New Roman" w:hAnsi="Times New Roman"/>
          <w:sz w:val="24"/>
          <w:lang w:val="en-NZ"/>
        </w:rPr>
        <w:t>, as appropriate</w:t>
      </w:r>
      <w:r w:rsidRPr="008A7641">
        <w:rPr>
          <w:rFonts w:ascii="Times New Roman" w:hAnsi="Times New Roman"/>
          <w:sz w:val="24"/>
          <w:lang w:val="en-NZ"/>
        </w:rPr>
        <w:t xml:space="preserve">. </w:t>
      </w:r>
      <w:r w:rsidR="003848D9" w:rsidRPr="008A7641">
        <w:rPr>
          <w:rFonts w:ascii="Times New Roman" w:hAnsi="Times New Roman"/>
          <w:sz w:val="24"/>
          <w:lang w:val="en-NZ"/>
        </w:rPr>
        <w:t xml:space="preserve"> </w:t>
      </w:r>
    </w:p>
    <w:p w:rsidR="00F942E9" w:rsidRPr="008A7641" w:rsidRDefault="00F942E9" w:rsidP="00F942E9">
      <w:pPr>
        <w:pStyle w:val="BodyText"/>
        <w:rPr>
          <w:rFonts w:ascii="Times New Roman" w:hAnsi="Times New Roman"/>
          <w:sz w:val="24"/>
          <w:lang w:val="en-NZ"/>
        </w:rPr>
      </w:pPr>
    </w:p>
    <w:p w:rsidR="0001070C" w:rsidRPr="008A7641" w:rsidRDefault="0001070C" w:rsidP="008F23BE">
      <w:pPr>
        <w:pStyle w:val="BodyText"/>
        <w:rPr>
          <w:rFonts w:ascii="Times New Roman" w:hAnsi="Times New Roman"/>
          <w:sz w:val="24"/>
          <w:lang w:val="en-NZ"/>
        </w:rPr>
      </w:pPr>
    </w:p>
    <w:p w:rsidR="005C7640" w:rsidRPr="008A7641" w:rsidRDefault="005C7640" w:rsidP="005C7640">
      <w:pPr>
        <w:pStyle w:val="Heading3"/>
      </w:pPr>
      <w:r w:rsidRPr="008A7641">
        <w:t>4.3</w:t>
      </w:r>
      <w:r w:rsidRPr="008A7641">
        <w:tab/>
        <w:t>Consideration of Output Documents</w:t>
      </w:r>
    </w:p>
    <w:p w:rsidR="00C073A5" w:rsidRPr="008A7641" w:rsidRDefault="00C073A5" w:rsidP="00365BC4">
      <w:pPr>
        <w:rPr>
          <w:lang w:val="en-NZ"/>
        </w:rPr>
      </w:pPr>
    </w:p>
    <w:p w:rsidR="00365BC4" w:rsidRPr="008A7641" w:rsidRDefault="0007711A" w:rsidP="007A16ED">
      <w:pPr>
        <w:jc w:val="both"/>
        <w:rPr>
          <w:lang w:val="en-NZ"/>
        </w:rPr>
      </w:pPr>
      <w:r w:rsidRPr="008A7641">
        <w:rPr>
          <w:lang w:val="en-NZ"/>
        </w:rPr>
        <w:lastRenderedPageBreak/>
        <w:t>F</w:t>
      </w:r>
      <w:r w:rsidR="00C073A5" w:rsidRPr="008A7641">
        <w:rPr>
          <w:lang w:val="en-NZ"/>
        </w:rPr>
        <w:t xml:space="preserve">or </w:t>
      </w:r>
      <w:r w:rsidR="00F8046B" w:rsidRPr="008A7641">
        <w:rPr>
          <w:lang w:val="en-NZ"/>
        </w:rPr>
        <w:t>efficient use of time during the Plenary</w:t>
      </w:r>
      <w:r w:rsidRPr="008A7641">
        <w:rPr>
          <w:lang w:val="en-NZ"/>
        </w:rPr>
        <w:t>, Chairman proposed that</w:t>
      </w:r>
      <w:r w:rsidR="00F8046B" w:rsidRPr="008A7641">
        <w:rPr>
          <w:lang w:val="en-NZ"/>
        </w:rPr>
        <w:t xml:space="preserve"> any [.] that is not within the text of APT Preliminary Views would </w:t>
      </w:r>
      <w:r w:rsidRPr="008A7641">
        <w:rPr>
          <w:lang w:val="en-NZ"/>
        </w:rPr>
        <w:t xml:space="preserve">not be discussed, and that the relevant text in [.] </w:t>
      </w:r>
      <w:r w:rsidR="00F8046B" w:rsidRPr="008A7641">
        <w:rPr>
          <w:lang w:val="en-NZ"/>
        </w:rPr>
        <w:t xml:space="preserve">be retained and carried forward to the next APG meeting for further discussion. </w:t>
      </w:r>
    </w:p>
    <w:p w:rsidR="00C073A5" w:rsidRPr="008A7641" w:rsidRDefault="00C073A5" w:rsidP="007A16ED">
      <w:pPr>
        <w:jc w:val="both"/>
        <w:rPr>
          <w:lang w:val="en-NZ"/>
        </w:rPr>
      </w:pPr>
    </w:p>
    <w:p w:rsidR="0007711A" w:rsidRPr="008A7641" w:rsidRDefault="0007711A" w:rsidP="007A16ED">
      <w:pPr>
        <w:jc w:val="both"/>
        <w:rPr>
          <w:lang w:val="en-NZ"/>
        </w:rPr>
      </w:pPr>
      <w:r w:rsidRPr="008A7641">
        <w:rPr>
          <w:lang w:val="en-NZ"/>
        </w:rPr>
        <w:t xml:space="preserve">The Plenary agreed to proceed with this approach. </w:t>
      </w:r>
      <w:r w:rsidR="0054171B" w:rsidRPr="008A7641">
        <w:rPr>
          <w:lang w:val="en-NZ"/>
        </w:rPr>
        <w:t>The Plenary also noted that there was no document to be carried forward to the APG19-3 meeting.</w:t>
      </w:r>
    </w:p>
    <w:p w:rsidR="00C073A5" w:rsidRPr="008A7641" w:rsidRDefault="00C073A5" w:rsidP="00365BC4">
      <w:pPr>
        <w:rPr>
          <w:lang w:val="en-NZ"/>
        </w:rPr>
      </w:pPr>
    </w:p>
    <w:p w:rsidR="00975F6D" w:rsidRPr="008A7641" w:rsidRDefault="00975F6D" w:rsidP="00975F6D">
      <w:pPr>
        <w:pStyle w:val="Heading4"/>
        <w:jc w:val="left"/>
        <w:rPr>
          <w:lang w:val="en-NZ"/>
        </w:rPr>
      </w:pPr>
      <w:r w:rsidRPr="008A7641">
        <w:rPr>
          <w:lang w:val="en-NZ"/>
        </w:rPr>
        <w:t>4.3.1</w:t>
      </w:r>
      <w:r w:rsidRPr="008A7641">
        <w:rPr>
          <w:lang w:val="en-NZ"/>
        </w:rPr>
        <w:tab/>
        <w:t>Working Party 1 (WP 1)</w:t>
      </w:r>
    </w:p>
    <w:p w:rsidR="00577FF3" w:rsidRPr="008A7641" w:rsidRDefault="00577FF3" w:rsidP="00D73044">
      <w:pPr>
        <w:pStyle w:val="BodyText"/>
        <w:rPr>
          <w:rFonts w:ascii="Times New Roman" w:hAnsi="Times New Roman"/>
          <w:sz w:val="24"/>
          <w:lang w:val="en-NZ"/>
        </w:rPr>
      </w:pPr>
      <w:r w:rsidRPr="008A7641">
        <w:rPr>
          <w:rFonts w:ascii="Times New Roman" w:hAnsi="Times New Roman"/>
          <w:sz w:val="24"/>
          <w:lang w:val="en-NZ"/>
        </w:rPr>
        <w:t>The following output documents of WP 1 were presented for adoption and approval:</w:t>
      </w:r>
    </w:p>
    <w:p w:rsidR="00577FF3" w:rsidRPr="008A7641" w:rsidRDefault="00577FF3" w:rsidP="0042481D">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APG19-2/OUT-30</w:t>
      </w:r>
      <w:r w:rsidR="0042481D" w:rsidRPr="0042481D">
        <w:rPr>
          <w:rFonts w:ascii="Times New Roman" w:hAnsi="Times New Roman"/>
          <w:sz w:val="24"/>
          <w:lang w:val="en-NZ"/>
        </w:rPr>
        <w:t>(Rev.1)</w:t>
      </w:r>
      <w:r w:rsidRPr="008A7641">
        <w:rPr>
          <w:rFonts w:ascii="Times New Roman" w:hAnsi="Times New Roman"/>
          <w:sz w:val="24"/>
          <w:lang w:val="en-NZ"/>
        </w:rPr>
        <w:t xml:space="preserve"> (Preliminary Views on WRC-19 Agenda item 1.11)</w:t>
      </w:r>
    </w:p>
    <w:p w:rsidR="00577FF3" w:rsidRPr="008A7641" w:rsidRDefault="00577FF3" w:rsidP="00577FF3">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APG19-2/OUT-31 (Preliminary Views on WRC-19 Agenda item 1.12)</w:t>
      </w:r>
    </w:p>
    <w:p w:rsidR="00577FF3" w:rsidRPr="008A7641" w:rsidRDefault="00577FF3" w:rsidP="00577FF3">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APG19-2/OUT-32 (Preliminary Views on WRC-19 Agenda item 1.14)</w:t>
      </w:r>
    </w:p>
    <w:p w:rsidR="00577FF3" w:rsidRPr="008A7641" w:rsidRDefault="00577FF3" w:rsidP="00577FF3">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APG19-2/OUT-33 (Preliminary Views on WRC-19 Agenda item 1.15)</w:t>
      </w:r>
    </w:p>
    <w:p w:rsidR="00577FF3" w:rsidRPr="008A7641" w:rsidRDefault="00577FF3" w:rsidP="00577FF3">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APG19-2/OUT-34 (Liaison Statement to AWG on WRC-19 Agenda item 1.11)</w:t>
      </w:r>
    </w:p>
    <w:p w:rsidR="00577FF3" w:rsidRPr="008A7641" w:rsidRDefault="00577FF3" w:rsidP="007A16ED">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t>Document APG19-2/OUT-35 (Invitation for contributions to APG for providing information on the spectrum usage of current and future railway radiocommunication systems between train and trackside)</w:t>
      </w:r>
    </w:p>
    <w:p w:rsidR="00577FF3" w:rsidRPr="008A7641" w:rsidRDefault="00577FF3" w:rsidP="00D73044">
      <w:pPr>
        <w:rPr>
          <w:lang w:val="en-NZ"/>
        </w:rPr>
      </w:pPr>
    </w:p>
    <w:p w:rsidR="002902A5" w:rsidRPr="008A7641" w:rsidRDefault="002902A5" w:rsidP="007A16ED">
      <w:pPr>
        <w:jc w:val="both"/>
        <w:rPr>
          <w:lang w:val="en-NZ"/>
        </w:rPr>
      </w:pPr>
      <w:r w:rsidRPr="008A7641">
        <w:rPr>
          <w:lang w:val="en-NZ"/>
        </w:rPr>
        <w:t xml:space="preserve">Ms. Zhu Keer, Chairman of WP 1, explained that Document APG19-2/OUT-35 will be circulated to APT Members inviting for information to be submitted to the APG19-3 meeting, preferably one month in advance to the meeting date. She clarified that the one-month gap between the submission deadline and the APG19-3 meeting would allow sufficient time for DG Chair to compile these responses into a format for consideration at the APG19-3 meeting.  </w:t>
      </w:r>
    </w:p>
    <w:p w:rsidR="002902A5" w:rsidRPr="008A7641" w:rsidRDefault="002902A5" w:rsidP="007A16ED">
      <w:pPr>
        <w:jc w:val="both"/>
        <w:rPr>
          <w:lang w:val="en-NZ"/>
        </w:rPr>
      </w:pPr>
    </w:p>
    <w:p w:rsidR="00D73044" w:rsidRPr="008A7641" w:rsidRDefault="0007711A" w:rsidP="007A16ED">
      <w:pPr>
        <w:jc w:val="both"/>
        <w:rPr>
          <w:lang w:val="en-NZ"/>
        </w:rPr>
      </w:pPr>
      <w:r w:rsidRPr="008A7641">
        <w:rPr>
          <w:lang w:val="en-NZ"/>
        </w:rPr>
        <w:t xml:space="preserve">Documents </w:t>
      </w:r>
      <w:r w:rsidR="00975F6D" w:rsidRPr="008A7641">
        <w:rPr>
          <w:lang w:val="en-NZ"/>
        </w:rPr>
        <w:t>APG19-2/OUT-30</w:t>
      </w:r>
      <w:r w:rsidR="0042481D" w:rsidRPr="0042481D">
        <w:rPr>
          <w:lang w:val="en-NZ"/>
        </w:rPr>
        <w:t>(Rev.1)</w:t>
      </w:r>
      <w:r w:rsidR="00577FF3" w:rsidRPr="008A7641">
        <w:rPr>
          <w:lang w:val="en-NZ"/>
        </w:rPr>
        <w:t xml:space="preserve"> and</w:t>
      </w:r>
      <w:r w:rsidR="00975F6D" w:rsidRPr="008A7641">
        <w:rPr>
          <w:lang w:val="en-NZ"/>
        </w:rPr>
        <w:t xml:space="preserve"> OUT-31</w:t>
      </w:r>
      <w:r w:rsidR="00D96F21" w:rsidRPr="008A7641">
        <w:rPr>
          <w:lang w:val="en-NZ"/>
        </w:rPr>
        <w:t xml:space="preserve"> </w:t>
      </w:r>
      <w:r w:rsidR="00F86A59" w:rsidRPr="008A7641">
        <w:rPr>
          <w:lang w:val="en-NZ"/>
        </w:rPr>
        <w:t>were adop</w:t>
      </w:r>
      <w:r w:rsidR="00D96F21" w:rsidRPr="008A7641">
        <w:rPr>
          <w:lang w:val="en-NZ"/>
        </w:rPr>
        <w:t xml:space="preserve">ted </w:t>
      </w:r>
      <w:r w:rsidR="00F86A59" w:rsidRPr="008A7641">
        <w:rPr>
          <w:lang w:val="en-NZ"/>
        </w:rPr>
        <w:t xml:space="preserve">with </w:t>
      </w:r>
      <w:r w:rsidR="00804883" w:rsidRPr="008A7641">
        <w:rPr>
          <w:lang w:val="en-NZ"/>
        </w:rPr>
        <w:t xml:space="preserve">very </w:t>
      </w:r>
      <w:r w:rsidR="00F86A59" w:rsidRPr="008A7641">
        <w:rPr>
          <w:lang w:val="en-NZ"/>
        </w:rPr>
        <w:t>minor editorial changes</w:t>
      </w:r>
      <w:r w:rsidR="00804883" w:rsidRPr="008A7641">
        <w:rPr>
          <w:lang w:val="en-NZ"/>
        </w:rPr>
        <w:t xml:space="preserve"> to the document title</w:t>
      </w:r>
      <w:r w:rsidR="00D73044" w:rsidRPr="008A7641">
        <w:rPr>
          <w:lang w:val="en-NZ"/>
        </w:rPr>
        <w:t xml:space="preserve">, whereas </w:t>
      </w:r>
      <w:r w:rsidR="00577FF3" w:rsidRPr="008A7641">
        <w:rPr>
          <w:lang w:val="en-NZ"/>
        </w:rPr>
        <w:t>Documents APG19-2/OUT-3</w:t>
      </w:r>
      <w:r w:rsidR="00F86A59" w:rsidRPr="008A7641">
        <w:rPr>
          <w:lang w:val="en-NZ"/>
        </w:rPr>
        <w:t>2</w:t>
      </w:r>
      <w:r w:rsidR="00577FF3" w:rsidRPr="008A7641">
        <w:rPr>
          <w:lang w:val="en-NZ"/>
        </w:rPr>
        <w:t>, OUT-33, OUT-34 and OUT-35 were adopt</w:t>
      </w:r>
      <w:r w:rsidR="00F86A59" w:rsidRPr="008A7641">
        <w:rPr>
          <w:lang w:val="en-NZ"/>
        </w:rPr>
        <w:t>ed without any change</w:t>
      </w:r>
      <w:r w:rsidR="00577FF3" w:rsidRPr="008A7641">
        <w:rPr>
          <w:lang w:val="en-NZ"/>
        </w:rPr>
        <w:t xml:space="preserve">. </w:t>
      </w:r>
    </w:p>
    <w:p w:rsidR="00577FF3" w:rsidRPr="008A7641" w:rsidRDefault="00577FF3" w:rsidP="00975F6D">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890550" w:rsidRPr="008A7641" w:rsidTr="000415E8">
        <w:tc>
          <w:tcPr>
            <w:tcW w:w="9378" w:type="dxa"/>
          </w:tcPr>
          <w:p w:rsidR="00890550" w:rsidRPr="008A7641" w:rsidRDefault="00890550" w:rsidP="004562C6">
            <w:pPr>
              <w:rPr>
                <w:b/>
                <w:bCs/>
                <w:lang w:val="en-NZ"/>
              </w:rPr>
            </w:pPr>
            <w:r w:rsidRPr="008A7641">
              <w:rPr>
                <w:b/>
                <w:bCs/>
                <w:lang w:val="en-NZ"/>
              </w:rPr>
              <w:t>Decision No. 1</w:t>
            </w:r>
            <w:r w:rsidR="004562C6" w:rsidRPr="008A7641">
              <w:rPr>
                <w:b/>
                <w:bCs/>
                <w:lang w:val="en-NZ"/>
              </w:rPr>
              <w:t>3</w:t>
            </w:r>
            <w:r w:rsidRPr="008A7641">
              <w:rPr>
                <w:b/>
                <w:bCs/>
                <w:lang w:val="en-NZ"/>
              </w:rPr>
              <w:t xml:space="preserve"> (APG19-2)</w:t>
            </w:r>
          </w:p>
        </w:tc>
      </w:tr>
      <w:tr w:rsidR="00890550" w:rsidRPr="008A7641" w:rsidTr="000415E8">
        <w:tc>
          <w:tcPr>
            <w:tcW w:w="9378" w:type="dxa"/>
          </w:tcPr>
          <w:p w:rsidR="00890550" w:rsidRPr="008A7641" w:rsidRDefault="00890550" w:rsidP="000415E8">
            <w:pPr>
              <w:suppressAutoHyphens/>
              <w:rPr>
                <w:lang w:val="en-NZ"/>
              </w:rPr>
            </w:pPr>
            <w:r w:rsidRPr="008A7641">
              <w:rPr>
                <w:lang w:val="en-NZ"/>
              </w:rPr>
              <w:t>The Plenary adopted the following output documents of Working Party 1</w:t>
            </w:r>
            <w:r w:rsidR="00F86A59" w:rsidRPr="008A7641">
              <w:rPr>
                <w:lang w:val="en-NZ"/>
              </w:rPr>
              <w:t>, and agreed for</w:t>
            </w:r>
            <w:r w:rsidR="008F0910" w:rsidRPr="008A7641">
              <w:rPr>
                <w:lang w:val="en-NZ"/>
              </w:rPr>
              <w:t xml:space="preserve"> them to be published</w:t>
            </w:r>
            <w:r w:rsidR="00F86A59" w:rsidRPr="008A7641">
              <w:rPr>
                <w:lang w:val="en-NZ"/>
              </w:rPr>
              <w:t xml:space="preserve"> on the APT website</w:t>
            </w:r>
            <w:r w:rsidRPr="008A7641">
              <w:rPr>
                <w:lang w:val="en-NZ"/>
              </w:rPr>
              <w:t>:</w:t>
            </w:r>
          </w:p>
          <w:p w:rsidR="00890550" w:rsidRPr="008A7641" w:rsidRDefault="00890550" w:rsidP="008F0910">
            <w:pPr>
              <w:pStyle w:val="ListParagraph"/>
              <w:numPr>
                <w:ilvl w:val="0"/>
                <w:numId w:val="49"/>
              </w:numPr>
              <w:suppressAutoHyphens/>
              <w:rPr>
                <w:lang w:val="en-NZ"/>
              </w:rPr>
            </w:pPr>
            <w:r w:rsidRPr="008A7641">
              <w:rPr>
                <w:lang w:val="en-NZ"/>
              </w:rPr>
              <w:t>APG19-2/OUT-30</w:t>
            </w:r>
            <w:r w:rsidR="0042481D">
              <w:rPr>
                <w:lang w:val="en-NZ"/>
              </w:rPr>
              <w:t>(Rev.1)</w:t>
            </w:r>
            <w:r w:rsidRPr="008A7641">
              <w:rPr>
                <w:lang w:val="en-NZ"/>
              </w:rPr>
              <w:t xml:space="preserve"> (Preliminary Views on </w:t>
            </w:r>
            <w:r w:rsidR="000C4060" w:rsidRPr="008A7641">
              <w:rPr>
                <w:lang w:val="en-NZ"/>
              </w:rPr>
              <w:t>WRC-19 Agenda item</w:t>
            </w:r>
            <w:r w:rsidRPr="008A7641">
              <w:rPr>
                <w:lang w:val="en-NZ"/>
              </w:rPr>
              <w:t xml:space="preserve"> 1.11)</w:t>
            </w:r>
          </w:p>
          <w:p w:rsidR="00890550" w:rsidRPr="008A7641" w:rsidRDefault="00890550" w:rsidP="008F0910">
            <w:pPr>
              <w:pStyle w:val="ListParagraph"/>
              <w:numPr>
                <w:ilvl w:val="0"/>
                <w:numId w:val="49"/>
              </w:numPr>
              <w:suppressAutoHyphens/>
              <w:rPr>
                <w:lang w:val="en-NZ"/>
              </w:rPr>
            </w:pPr>
            <w:r w:rsidRPr="008A7641">
              <w:rPr>
                <w:lang w:val="en-NZ"/>
              </w:rPr>
              <w:t xml:space="preserve">APG19-2/OUT-31 (Preliminary Views on </w:t>
            </w:r>
            <w:r w:rsidR="000C4060" w:rsidRPr="008A7641">
              <w:rPr>
                <w:lang w:val="en-NZ"/>
              </w:rPr>
              <w:t>WRC-19 Agenda item</w:t>
            </w:r>
            <w:r w:rsidRPr="008A7641">
              <w:rPr>
                <w:lang w:val="en-NZ"/>
              </w:rPr>
              <w:t xml:space="preserve"> 1.12)</w:t>
            </w:r>
          </w:p>
          <w:p w:rsidR="00890550" w:rsidRPr="008A7641" w:rsidRDefault="00890550" w:rsidP="008F0910">
            <w:pPr>
              <w:pStyle w:val="ListParagraph"/>
              <w:numPr>
                <w:ilvl w:val="0"/>
                <w:numId w:val="49"/>
              </w:numPr>
              <w:suppressAutoHyphens/>
              <w:rPr>
                <w:lang w:val="en-NZ"/>
              </w:rPr>
            </w:pPr>
            <w:r w:rsidRPr="008A7641">
              <w:rPr>
                <w:lang w:val="en-NZ"/>
              </w:rPr>
              <w:t xml:space="preserve">APG19-2/OUT-32 (Preliminary Views on </w:t>
            </w:r>
            <w:r w:rsidR="000C4060" w:rsidRPr="008A7641">
              <w:rPr>
                <w:lang w:val="en-NZ"/>
              </w:rPr>
              <w:t>WRC-19 Agenda item</w:t>
            </w:r>
            <w:r w:rsidRPr="008A7641">
              <w:rPr>
                <w:lang w:val="en-NZ"/>
              </w:rPr>
              <w:t xml:space="preserve"> 1.14)</w:t>
            </w:r>
          </w:p>
          <w:p w:rsidR="00890550" w:rsidRPr="008A7641" w:rsidRDefault="00890550" w:rsidP="008F0910">
            <w:pPr>
              <w:pStyle w:val="ListParagraph"/>
              <w:numPr>
                <w:ilvl w:val="0"/>
                <w:numId w:val="49"/>
              </w:numPr>
              <w:suppressAutoHyphens/>
              <w:rPr>
                <w:lang w:val="en-NZ"/>
              </w:rPr>
            </w:pPr>
            <w:r w:rsidRPr="008A7641">
              <w:rPr>
                <w:lang w:val="en-NZ"/>
              </w:rPr>
              <w:t xml:space="preserve">APG19-2/OUT-33 (Preliminary Views on </w:t>
            </w:r>
            <w:r w:rsidR="000C4060" w:rsidRPr="008A7641">
              <w:rPr>
                <w:lang w:val="en-NZ"/>
              </w:rPr>
              <w:t>WRC-19 Agenda item</w:t>
            </w:r>
            <w:r w:rsidRPr="008A7641">
              <w:rPr>
                <w:lang w:val="en-NZ"/>
              </w:rPr>
              <w:t xml:space="preserve"> 1.15)</w:t>
            </w:r>
          </w:p>
        </w:tc>
      </w:tr>
    </w:tbl>
    <w:p w:rsidR="00890550" w:rsidRPr="008A7641" w:rsidRDefault="00890550" w:rsidP="00975F6D">
      <w:pPr>
        <w:pStyle w:val="BodyText"/>
        <w:ind w:firstLine="9"/>
        <w:rPr>
          <w:rFonts w:ascii="Times New Roman" w:hAnsi="Times New Roman"/>
          <w:sz w:val="24"/>
          <w:lang w:val="en-NZ"/>
        </w:rPr>
      </w:pPr>
    </w:p>
    <w:p w:rsidR="008F0910" w:rsidRPr="008A7641" w:rsidRDefault="008F0910" w:rsidP="00975F6D">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890550" w:rsidRPr="008A7641" w:rsidTr="000415E8">
        <w:tc>
          <w:tcPr>
            <w:tcW w:w="9378" w:type="dxa"/>
          </w:tcPr>
          <w:p w:rsidR="00890550" w:rsidRPr="008A7641" w:rsidRDefault="00890550" w:rsidP="004562C6">
            <w:pPr>
              <w:rPr>
                <w:b/>
                <w:bCs/>
                <w:lang w:val="en-NZ"/>
              </w:rPr>
            </w:pPr>
            <w:r w:rsidRPr="008A7641">
              <w:rPr>
                <w:b/>
                <w:bCs/>
                <w:lang w:val="en-NZ"/>
              </w:rPr>
              <w:t>Decision No. 1</w:t>
            </w:r>
            <w:r w:rsidR="004562C6" w:rsidRPr="008A7641">
              <w:rPr>
                <w:b/>
                <w:bCs/>
                <w:lang w:val="en-NZ"/>
              </w:rPr>
              <w:t>4</w:t>
            </w:r>
            <w:r w:rsidRPr="008A7641">
              <w:rPr>
                <w:b/>
                <w:bCs/>
                <w:lang w:val="en-NZ"/>
              </w:rPr>
              <w:t xml:space="preserve"> (APG19-2)</w:t>
            </w:r>
          </w:p>
        </w:tc>
      </w:tr>
      <w:tr w:rsidR="00890550" w:rsidRPr="008A7641" w:rsidTr="000415E8">
        <w:tc>
          <w:tcPr>
            <w:tcW w:w="9378" w:type="dxa"/>
          </w:tcPr>
          <w:p w:rsidR="00890550" w:rsidRPr="008A7641" w:rsidRDefault="00890550" w:rsidP="000415E8">
            <w:pPr>
              <w:suppressAutoHyphens/>
              <w:rPr>
                <w:lang w:val="en-NZ"/>
              </w:rPr>
            </w:pPr>
            <w:r w:rsidRPr="008A7641">
              <w:rPr>
                <w:lang w:val="en-NZ"/>
              </w:rPr>
              <w:t>The Plenary adopted the following output documents of Working Party 1:</w:t>
            </w:r>
          </w:p>
          <w:p w:rsidR="00890550" w:rsidRPr="008A7641" w:rsidRDefault="00890550" w:rsidP="008F0910">
            <w:pPr>
              <w:pStyle w:val="ListParagraph"/>
              <w:numPr>
                <w:ilvl w:val="0"/>
                <w:numId w:val="49"/>
              </w:numPr>
              <w:suppressAutoHyphens/>
              <w:rPr>
                <w:lang w:val="en-NZ"/>
              </w:rPr>
            </w:pPr>
            <w:r w:rsidRPr="008A7641">
              <w:rPr>
                <w:lang w:val="en-NZ"/>
              </w:rPr>
              <w:t>APG19-2/OUT-34 (</w:t>
            </w:r>
            <w:r w:rsidR="000C4060" w:rsidRPr="008A7641">
              <w:rPr>
                <w:lang w:val="en-NZ"/>
              </w:rPr>
              <w:t>Liaison Statement to AWG on WRC-19 Agenda item 1.11</w:t>
            </w:r>
            <w:r w:rsidRPr="008A7641">
              <w:rPr>
                <w:lang w:val="en-NZ"/>
              </w:rPr>
              <w:t>)</w:t>
            </w:r>
          </w:p>
          <w:p w:rsidR="00890550" w:rsidRPr="008A7641" w:rsidRDefault="00890550" w:rsidP="007A16ED">
            <w:pPr>
              <w:pStyle w:val="ListParagraph"/>
              <w:numPr>
                <w:ilvl w:val="0"/>
                <w:numId w:val="49"/>
              </w:numPr>
              <w:suppressAutoHyphens/>
              <w:jc w:val="both"/>
              <w:rPr>
                <w:lang w:val="en-NZ"/>
              </w:rPr>
            </w:pPr>
            <w:r w:rsidRPr="008A7641">
              <w:rPr>
                <w:lang w:val="en-NZ"/>
              </w:rPr>
              <w:t>APG19-2/OUT-35 (</w:t>
            </w:r>
            <w:r w:rsidR="000C4060" w:rsidRPr="008A7641">
              <w:rPr>
                <w:lang w:val="en-NZ"/>
              </w:rPr>
              <w:t>Invitation for contributions to APG for providing information on the spectrum usage of current and future railway radiocommunication systems between train and trackside</w:t>
            </w:r>
            <w:r w:rsidRPr="008A7641">
              <w:rPr>
                <w:lang w:val="en-NZ"/>
              </w:rPr>
              <w:t>)</w:t>
            </w:r>
          </w:p>
        </w:tc>
      </w:tr>
    </w:tbl>
    <w:p w:rsidR="00D73044" w:rsidRPr="008A7641" w:rsidRDefault="00D73044" w:rsidP="00D73044">
      <w:pPr>
        <w:pStyle w:val="BodyText"/>
        <w:rPr>
          <w:rFonts w:ascii="Times New Roman" w:hAnsi="Times New Roman"/>
          <w:sz w:val="24"/>
          <w:lang w:val="en-NZ"/>
        </w:rPr>
      </w:pPr>
    </w:p>
    <w:p w:rsidR="00975F6D" w:rsidRPr="008A7641" w:rsidRDefault="00975F6D" w:rsidP="00975F6D">
      <w:pPr>
        <w:pStyle w:val="Heading4"/>
        <w:jc w:val="left"/>
        <w:rPr>
          <w:lang w:val="en-NZ"/>
        </w:rPr>
      </w:pPr>
      <w:r w:rsidRPr="008A7641">
        <w:rPr>
          <w:lang w:val="en-NZ"/>
        </w:rPr>
        <w:t>4.3.2</w:t>
      </w:r>
      <w:r w:rsidRPr="008A7641">
        <w:rPr>
          <w:lang w:val="en-NZ"/>
        </w:rPr>
        <w:tab/>
        <w:t>Working Party 2 (WP 2)</w:t>
      </w:r>
    </w:p>
    <w:p w:rsidR="00D73044" w:rsidRPr="008A7641" w:rsidRDefault="00D73044" w:rsidP="00D73044">
      <w:pPr>
        <w:pStyle w:val="BodyText"/>
        <w:rPr>
          <w:rFonts w:ascii="Times New Roman" w:hAnsi="Times New Roman"/>
          <w:sz w:val="24"/>
          <w:lang w:val="en-NZ"/>
        </w:rPr>
      </w:pPr>
      <w:r w:rsidRPr="008A7641">
        <w:rPr>
          <w:rFonts w:ascii="Times New Roman" w:hAnsi="Times New Roman"/>
          <w:sz w:val="24"/>
          <w:lang w:val="en-NZ"/>
        </w:rPr>
        <w:t>The following output documents of WP 2 were presented for adoption and approval:</w:t>
      </w:r>
    </w:p>
    <w:p w:rsidR="00DA6BC4" w:rsidRPr="008A7641" w:rsidRDefault="00DA6BC4" w:rsidP="007A16ED">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t>Document APG19-2/OUT-23(Rev.1) (Preliminary Views on WRC-19 Agenda item 1.13)</w:t>
      </w:r>
    </w:p>
    <w:p w:rsidR="00DA6BC4" w:rsidRPr="008A7641" w:rsidRDefault="00DA6BC4" w:rsidP="007A16ED">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t>Document APG19-2/OUT-24 (Preliminary Views on WRC-19 Agenda item 1.16)</w:t>
      </w:r>
    </w:p>
    <w:p w:rsidR="00DA6BC4" w:rsidRPr="008A7641" w:rsidRDefault="00DA6BC4" w:rsidP="007A16ED">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lastRenderedPageBreak/>
        <w:t>Document APG19-2/OUT-25 (Preliminary Views on WRC-19 Agenda item 9.1, Issue 9.1.1)</w:t>
      </w:r>
    </w:p>
    <w:p w:rsidR="00DA6BC4" w:rsidRPr="008A7641" w:rsidRDefault="00DA6BC4" w:rsidP="007A16ED">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t>Document APG19-2/OUT-26 (Preliminary Views on WRC-19 Agenda item 9.1, Issue 9.1.5)</w:t>
      </w:r>
    </w:p>
    <w:p w:rsidR="00D73044" w:rsidRPr="008A7641" w:rsidRDefault="00DA6BC4" w:rsidP="007A16ED">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t>Document APG19-2/OUT-27 (Preliminary Views on WRC-19 Agenda item 9.1, Issue 9.1.8)</w:t>
      </w:r>
    </w:p>
    <w:p w:rsidR="002F4CB9" w:rsidRPr="008A7641" w:rsidRDefault="002F4CB9" w:rsidP="007A16ED">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t>Document APG19-2/OUT-28 (Liaison Statement to AWG on WRC-19 Agenda item 1.13)</w:t>
      </w:r>
    </w:p>
    <w:p w:rsidR="008F0910" w:rsidRPr="008A7641" w:rsidRDefault="008F0910" w:rsidP="00D73044">
      <w:pPr>
        <w:pStyle w:val="BodyText"/>
        <w:rPr>
          <w:rFonts w:ascii="Times New Roman" w:hAnsi="Times New Roman"/>
          <w:sz w:val="24"/>
          <w:lang w:val="en-NZ"/>
        </w:rPr>
      </w:pPr>
    </w:p>
    <w:p w:rsidR="002902A5" w:rsidRPr="008A7641" w:rsidRDefault="002902A5" w:rsidP="007A16ED">
      <w:pPr>
        <w:pStyle w:val="BodyText"/>
        <w:jc w:val="both"/>
        <w:rPr>
          <w:rFonts w:ascii="Times New Roman" w:hAnsi="Times New Roman"/>
          <w:sz w:val="24"/>
          <w:lang w:val="en-NZ"/>
        </w:rPr>
      </w:pPr>
      <w:r w:rsidRPr="008A7641">
        <w:rPr>
          <w:rFonts w:ascii="Times New Roman" w:hAnsi="Times New Roman"/>
          <w:sz w:val="24"/>
          <w:lang w:val="en-NZ"/>
        </w:rPr>
        <w:t xml:space="preserve">Dr. Kyung-Mee Kim, Chairman of WP 2, explained that the yellow-highlighted text as found in Documents APG19-2/OUT-25 and OUT-26 </w:t>
      </w:r>
      <w:r w:rsidR="00293CE2" w:rsidRPr="008A7641">
        <w:rPr>
          <w:rFonts w:ascii="Times New Roman" w:hAnsi="Times New Roman"/>
          <w:sz w:val="24"/>
          <w:lang w:val="en-NZ"/>
        </w:rPr>
        <w:t xml:space="preserve">were merely to show the </w:t>
      </w:r>
      <w:r w:rsidR="0015493B" w:rsidRPr="008A7641">
        <w:rPr>
          <w:rFonts w:ascii="Times New Roman" w:hAnsi="Times New Roman"/>
          <w:sz w:val="24"/>
          <w:lang w:val="en-NZ"/>
        </w:rPr>
        <w:t xml:space="preserve">agreed text </w:t>
      </w:r>
      <w:r w:rsidR="006A57DA" w:rsidRPr="008A7641">
        <w:rPr>
          <w:rFonts w:ascii="Times New Roman" w:hAnsi="Times New Roman"/>
          <w:sz w:val="24"/>
          <w:lang w:val="en-NZ"/>
        </w:rPr>
        <w:t>after</w:t>
      </w:r>
      <w:r w:rsidR="00293CE2" w:rsidRPr="008A7641">
        <w:rPr>
          <w:rFonts w:ascii="Times New Roman" w:hAnsi="Times New Roman"/>
          <w:sz w:val="24"/>
          <w:lang w:val="en-NZ"/>
        </w:rPr>
        <w:t xml:space="preserve"> the offline discussions</w:t>
      </w:r>
      <w:r w:rsidR="0015493B" w:rsidRPr="008A7641">
        <w:rPr>
          <w:rFonts w:ascii="Times New Roman" w:hAnsi="Times New Roman"/>
          <w:sz w:val="24"/>
          <w:lang w:val="en-NZ"/>
        </w:rPr>
        <w:t xml:space="preserve">. </w:t>
      </w:r>
      <w:r w:rsidR="00742CDF" w:rsidRPr="008A7641">
        <w:rPr>
          <w:rFonts w:ascii="Times New Roman" w:hAnsi="Times New Roman"/>
          <w:sz w:val="24"/>
          <w:lang w:val="en-NZ"/>
        </w:rPr>
        <w:t>These yellow-highlights would be removed by the Editorial Committee once adopted and approved by the Plenary.</w:t>
      </w:r>
      <w:r w:rsidR="00004AFD" w:rsidRPr="008A7641">
        <w:rPr>
          <w:rFonts w:ascii="Times New Roman" w:hAnsi="Times New Roman"/>
          <w:sz w:val="24"/>
          <w:lang w:val="en-NZ"/>
        </w:rPr>
        <w:t xml:space="preserve"> </w:t>
      </w:r>
    </w:p>
    <w:p w:rsidR="002902A5" w:rsidRPr="008A7641" w:rsidRDefault="002902A5" w:rsidP="00321865">
      <w:pPr>
        <w:rPr>
          <w:lang w:val="en-NZ"/>
        </w:rPr>
      </w:pPr>
    </w:p>
    <w:p w:rsidR="00321865" w:rsidRPr="008A7641" w:rsidRDefault="00321865" w:rsidP="007A16ED">
      <w:pPr>
        <w:jc w:val="both"/>
        <w:rPr>
          <w:lang w:val="en-NZ"/>
        </w:rPr>
      </w:pPr>
      <w:r w:rsidRPr="008A7641">
        <w:rPr>
          <w:lang w:val="en-NZ"/>
        </w:rPr>
        <w:t>Documents APG19-2/OUT-23</w:t>
      </w:r>
      <w:r w:rsidR="00004AFD" w:rsidRPr="008A7641">
        <w:rPr>
          <w:lang w:val="en-NZ"/>
        </w:rPr>
        <w:t>(Rev.1)</w:t>
      </w:r>
      <w:r w:rsidRPr="008A7641">
        <w:rPr>
          <w:lang w:val="en-NZ"/>
        </w:rPr>
        <w:t xml:space="preserve">, </w:t>
      </w:r>
      <w:r w:rsidR="00004AFD" w:rsidRPr="008A7641">
        <w:rPr>
          <w:lang w:val="en-NZ"/>
        </w:rPr>
        <w:t xml:space="preserve">OUT-24, </w:t>
      </w:r>
      <w:r w:rsidRPr="008A7641">
        <w:rPr>
          <w:lang w:val="en-NZ"/>
        </w:rPr>
        <w:t xml:space="preserve">OUT-25, OUT-26, OUT-27 and OUT-28 were adopted without any change. </w:t>
      </w:r>
    </w:p>
    <w:p w:rsidR="00975F6D" w:rsidRPr="008A7641" w:rsidRDefault="00975F6D" w:rsidP="00D73044">
      <w:pPr>
        <w:pStyle w:val="BodyText"/>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D4246C" w:rsidRPr="008A7641" w:rsidTr="000415E8">
        <w:tc>
          <w:tcPr>
            <w:tcW w:w="9378" w:type="dxa"/>
          </w:tcPr>
          <w:p w:rsidR="00D4246C" w:rsidRPr="008A7641" w:rsidRDefault="00D4246C" w:rsidP="004562C6">
            <w:pPr>
              <w:rPr>
                <w:b/>
                <w:bCs/>
                <w:lang w:val="en-NZ"/>
              </w:rPr>
            </w:pPr>
            <w:r w:rsidRPr="008A7641">
              <w:rPr>
                <w:b/>
                <w:bCs/>
                <w:lang w:val="en-NZ"/>
              </w:rPr>
              <w:t>Decision No. 1</w:t>
            </w:r>
            <w:r w:rsidR="004562C6" w:rsidRPr="008A7641">
              <w:rPr>
                <w:b/>
                <w:bCs/>
                <w:lang w:val="en-NZ"/>
              </w:rPr>
              <w:t>5</w:t>
            </w:r>
            <w:r w:rsidRPr="008A7641">
              <w:rPr>
                <w:b/>
                <w:bCs/>
                <w:lang w:val="en-NZ"/>
              </w:rPr>
              <w:t xml:space="preserve"> (APG19-2)</w:t>
            </w:r>
          </w:p>
        </w:tc>
      </w:tr>
      <w:tr w:rsidR="00D4246C" w:rsidRPr="008A7641" w:rsidTr="000415E8">
        <w:tc>
          <w:tcPr>
            <w:tcW w:w="9378" w:type="dxa"/>
          </w:tcPr>
          <w:p w:rsidR="00D4246C" w:rsidRPr="008A7641" w:rsidRDefault="00D4246C" w:rsidP="007A16ED">
            <w:pPr>
              <w:suppressAutoHyphens/>
              <w:jc w:val="both"/>
              <w:rPr>
                <w:lang w:val="en-NZ"/>
              </w:rPr>
            </w:pPr>
            <w:r w:rsidRPr="008A7641">
              <w:rPr>
                <w:lang w:val="en-NZ"/>
              </w:rPr>
              <w:t>The Plenary adopted the following output documents of Working Party 2</w:t>
            </w:r>
            <w:r w:rsidR="008F0910" w:rsidRPr="008A7641">
              <w:rPr>
                <w:lang w:val="en-NZ"/>
              </w:rPr>
              <w:t>, and agreed for them to be published on the APT website</w:t>
            </w:r>
            <w:r w:rsidRPr="008A7641">
              <w:rPr>
                <w:lang w:val="en-NZ"/>
              </w:rPr>
              <w:t>:</w:t>
            </w:r>
          </w:p>
          <w:p w:rsidR="00D4246C" w:rsidRPr="008A7641" w:rsidRDefault="00D4246C" w:rsidP="008F0910">
            <w:pPr>
              <w:pStyle w:val="ListParagraph"/>
              <w:numPr>
                <w:ilvl w:val="0"/>
                <w:numId w:val="49"/>
              </w:numPr>
              <w:suppressAutoHyphens/>
              <w:rPr>
                <w:lang w:val="en-NZ"/>
              </w:rPr>
            </w:pPr>
            <w:r w:rsidRPr="008A7641">
              <w:rPr>
                <w:lang w:val="en-NZ"/>
              </w:rPr>
              <w:t>APG19-2/OUT-23(Rev.1) (Preliminary Views on WRC-19 Agenda item 1.13)</w:t>
            </w:r>
          </w:p>
          <w:p w:rsidR="00D4246C" w:rsidRPr="008A7641" w:rsidRDefault="00D4246C" w:rsidP="008F0910">
            <w:pPr>
              <w:pStyle w:val="ListParagraph"/>
              <w:numPr>
                <w:ilvl w:val="0"/>
                <w:numId w:val="49"/>
              </w:numPr>
              <w:suppressAutoHyphens/>
              <w:rPr>
                <w:lang w:val="en-NZ"/>
              </w:rPr>
            </w:pPr>
            <w:r w:rsidRPr="008A7641">
              <w:rPr>
                <w:lang w:val="en-NZ"/>
              </w:rPr>
              <w:t>APG19-2/OUT-24 (Preliminary Views on WRC-19 Agenda item 1.16)</w:t>
            </w:r>
          </w:p>
          <w:p w:rsidR="00D4246C" w:rsidRPr="008A7641" w:rsidRDefault="00D4246C" w:rsidP="008F0910">
            <w:pPr>
              <w:pStyle w:val="ListParagraph"/>
              <w:numPr>
                <w:ilvl w:val="0"/>
                <w:numId w:val="49"/>
              </w:numPr>
              <w:suppressAutoHyphens/>
              <w:rPr>
                <w:lang w:val="en-NZ"/>
              </w:rPr>
            </w:pPr>
            <w:r w:rsidRPr="008A7641">
              <w:rPr>
                <w:lang w:val="en-NZ"/>
              </w:rPr>
              <w:t>APG19-2/OUT-25 (Preliminary Views on WRC-19 Agenda item 9.1, Issue 9.1.1)</w:t>
            </w:r>
          </w:p>
          <w:p w:rsidR="00D4246C" w:rsidRPr="008A7641" w:rsidRDefault="00D4246C" w:rsidP="008F0910">
            <w:pPr>
              <w:pStyle w:val="ListParagraph"/>
              <w:numPr>
                <w:ilvl w:val="0"/>
                <w:numId w:val="49"/>
              </w:numPr>
              <w:suppressAutoHyphens/>
              <w:rPr>
                <w:lang w:val="en-NZ"/>
              </w:rPr>
            </w:pPr>
            <w:r w:rsidRPr="008A7641">
              <w:rPr>
                <w:lang w:val="en-NZ"/>
              </w:rPr>
              <w:t>APG19-2/OUT-26 (Preliminary Views on WRC-19 Agenda item 9.1, Issue 9.1.5)</w:t>
            </w:r>
          </w:p>
          <w:p w:rsidR="00D4246C" w:rsidRPr="008A7641" w:rsidRDefault="00D4246C" w:rsidP="00D4246C">
            <w:pPr>
              <w:pStyle w:val="ListParagraph"/>
              <w:numPr>
                <w:ilvl w:val="0"/>
                <w:numId w:val="49"/>
              </w:numPr>
              <w:suppressAutoHyphens/>
              <w:rPr>
                <w:lang w:val="en-NZ"/>
              </w:rPr>
            </w:pPr>
            <w:r w:rsidRPr="008A7641">
              <w:rPr>
                <w:lang w:val="en-NZ"/>
              </w:rPr>
              <w:t>APG19-2/OUT-27 (Preliminary Views on WRC-19 Agenda item 9.1, Issue 9.1.8)</w:t>
            </w:r>
          </w:p>
        </w:tc>
      </w:tr>
    </w:tbl>
    <w:p w:rsidR="00D4246C" w:rsidRPr="008A7641" w:rsidRDefault="00D4246C" w:rsidP="00975F6D">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8F0910" w:rsidRPr="008A7641" w:rsidTr="00DF0BA9">
        <w:tc>
          <w:tcPr>
            <w:tcW w:w="9378" w:type="dxa"/>
          </w:tcPr>
          <w:p w:rsidR="008F0910" w:rsidRPr="008A7641" w:rsidRDefault="008F0910" w:rsidP="004562C6">
            <w:pPr>
              <w:rPr>
                <w:b/>
                <w:bCs/>
                <w:lang w:val="en-NZ"/>
              </w:rPr>
            </w:pPr>
            <w:r w:rsidRPr="008A7641">
              <w:rPr>
                <w:b/>
                <w:bCs/>
                <w:lang w:val="en-NZ"/>
              </w:rPr>
              <w:t>Decision No. 1</w:t>
            </w:r>
            <w:r w:rsidR="004562C6" w:rsidRPr="008A7641">
              <w:rPr>
                <w:b/>
                <w:bCs/>
                <w:lang w:val="en-NZ"/>
              </w:rPr>
              <w:t>6</w:t>
            </w:r>
            <w:r w:rsidRPr="008A7641">
              <w:rPr>
                <w:b/>
                <w:bCs/>
                <w:lang w:val="en-NZ"/>
              </w:rPr>
              <w:t xml:space="preserve"> (APG19-2)</w:t>
            </w:r>
          </w:p>
        </w:tc>
      </w:tr>
      <w:tr w:rsidR="008F0910" w:rsidRPr="008A7641" w:rsidTr="00DF0BA9">
        <w:tc>
          <w:tcPr>
            <w:tcW w:w="9378" w:type="dxa"/>
          </w:tcPr>
          <w:p w:rsidR="008F0910" w:rsidRPr="008A7641" w:rsidRDefault="008F0910" w:rsidP="007A16ED">
            <w:pPr>
              <w:suppressAutoHyphens/>
              <w:jc w:val="both"/>
              <w:rPr>
                <w:lang w:val="en-NZ"/>
              </w:rPr>
            </w:pPr>
            <w:r w:rsidRPr="008A7641">
              <w:rPr>
                <w:lang w:val="en-NZ"/>
              </w:rPr>
              <w:t>The Plenary adopted the following output document of Working Party 2:</w:t>
            </w:r>
          </w:p>
          <w:p w:rsidR="008F0910" w:rsidRPr="008A7641" w:rsidRDefault="008F0910" w:rsidP="008F0910">
            <w:pPr>
              <w:pStyle w:val="ListParagraph"/>
              <w:numPr>
                <w:ilvl w:val="0"/>
                <w:numId w:val="49"/>
              </w:numPr>
              <w:suppressAutoHyphens/>
              <w:rPr>
                <w:lang w:val="en-NZ"/>
              </w:rPr>
            </w:pPr>
            <w:r w:rsidRPr="008A7641">
              <w:rPr>
                <w:lang w:val="en-NZ"/>
              </w:rPr>
              <w:t>APG19-2/OUT-28 (Liaison Statement to AWG on WRC-19 Agenda item 1.13)</w:t>
            </w:r>
          </w:p>
        </w:tc>
      </w:tr>
    </w:tbl>
    <w:p w:rsidR="00D4246C" w:rsidRPr="008A7641" w:rsidRDefault="00D4246C" w:rsidP="00975F6D">
      <w:pPr>
        <w:pStyle w:val="BodyText"/>
        <w:ind w:firstLine="9"/>
        <w:rPr>
          <w:rFonts w:ascii="Times New Roman" w:hAnsi="Times New Roman"/>
          <w:sz w:val="24"/>
          <w:lang w:val="en-NZ"/>
        </w:rPr>
      </w:pPr>
    </w:p>
    <w:p w:rsidR="00975F6D" w:rsidRPr="008A7641" w:rsidRDefault="00975F6D" w:rsidP="007A16ED">
      <w:pPr>
        <w:rPr>
          <w:lang w:val="en-NZ"/>
        </w:rPr>
      </w:pPr>
      <w:r w:rsidRPr="008A7641">
        <w:rPr>
          <w:lang w:val="en-NZ"/>
        </w:rPr>
        <w:t>4.3.3</w:t>
      </w:r>
      <w:r w:rsidRPr="008A7641">
        <w:rPr>
          <w:lang w:val="en-NZ"/>
        </w:rPr>
        <w:tab/>
        <w:t>Working Party 3 (WP 3)</w:t>
      </w:r>
    </w:p>
    <w:p w:rsidR="00675E4B" w:rsidRPr="008A7641" w:rsidRDefault="00675E4B" w:rsidP="00675E4B">
      <w:pPr>
        <w:pStyle w:val="BodyText"/>
        <w:rPr>
          <w:rFonts w:ascii="Times New Roman" w:hAnsi="Times New Roman"/>
          <w:sz w:val="24"/>
          <w:lang w:val="en-NZ"/>
        </w:rPr>
      </w:pPr>
      <w:r w:rsidRPr="008A7641">
        <w:rPr>
          <w:rFonts w:ascii="Times New Roman" w:hAnsi="Times New Roman"/>
          <w:sz w:val="24"/>
          <w:lang w:val="en-NZ"/>
        </w:rPr>
        <w:t xml:space="preserve">The following output documents of WP </w:t>
      </w:r>
      <w:r w:rsidR="0067113E" w:rsidRPr="008A7641">
        <w:rPr>
          <w:rFonts w:ascii="Times New Roman" w:hAnsi="Times New Roman"/>
          <w:sz w:val="24"/>
          <w:lang w:val="en-NZ"/>
        </w:rPr>
        <w:t>3</w:t>
      </w:r>
      <w:r w:rsidRPr="008A7641">
        <w:rPr>
          <w:rFonts w:ascii="Times New Roman" w:hAnsi="Times New Roman"/>
          <w:sz w:val="24"/>
          <w:lang w:val="en-NZ"/>
        </w:rPr>
        <w:t xml:space="preserve"> were presented for adoption and approval:</w:t>
      </w:r>
    </w:p>
    <w:p w:rsidR="00675E4B" w:rsidRPr="008A7641" w:rsidRDefault="00675E4B" w:rsidP="00675E4B">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APG19-2/OUT-03 (Preliminary Views on WRC-19 Agenda item 1.4)</w:t>
      </w:r>
    </w:p>
    <w:p w:rsidR="00675E4B" w:rsidRPr="008A7641" w:rsidRDefault="00675E4B" w:rsidP="00675E4B">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APG19-2/OUT-04 (Preliminary Views on WRC-19 Agenda item 1.5)</w:t>
      </w:r>
    </w:p>
    <w:p w:rsidR="00675E4B" w:rsidRPr="008A7641" w:rsidRDefault="00675E4B" w:rsidP="00675E4B">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APG19-2/OUT-05 (Preliminary Views on WRC-19 Agenda item 1.6)</w:t>
      </w:r>
    </w:p>
    <w:p w:rsidR="00675E4B" w:rsidRPr="008A7641" w:rsidRDefault="00675E4B" w:rsidP="00675E4B">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APG19-2/OUT-06 (Preliminary Views on WRC-19 Agenda item 7)</w:t>
      </w:r>
    </w:p>
    <w:p w:rsidR="00675E4B" w:rsidRPr="008A7641" w:rsidRDefault="00675E4B" w:rsidP="00675E4B">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APG19-2/OUT-07 (Preliminary Views on WRC-19 Agenda item 9.1, Issue 9.1.2)</w:t>
      </w:r>
    </w:p>
    <w:p w:rsidR="00675E4B" w:rsidRPr="008A7641" w:rsidRDefault="00675E4B" w:rsidP="00675E4B">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APG19-2/OUT-08 (Preliminary Views on WRC-19 Agenda item 9.1, Issue 9.1.3)</w:t>
      </w:r>
    </w:p>
    <w:p w:rsidR="00675E4B" w:rsidRPr="008A7641" w:rsidRDefault="00675E4B" w:rsidP="00675E4B">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APG19-2/OUT-09 (Preliminary Views on WRC-19 Agenda item 9.1, Issue 9.1.9)</w:t>
      </w:r>
    </w:p>
    <w:p w:rsidR="00975F6D" w:rsidRPr="008A7641" w:rsidRDefault="00975F6D" w:rsidP="00975F6D">
      <w:pPr>
        <w:pStyle w:val="BodyText"/>
        <w:ind w:firstLine="9"/>
        <w:rPr>
          <w:rFonts w:ascii="Times New Roman" w:hAnsi="Times New Roman"/>
          <w:sz w:val="24"/>
          <w:lang w:val="en-NZ"/>
        </w:rPr>
      </w:pPr>
    </w:p>
    <w:p w:rsidR="00C16239" w:rsidRPr="008A7641" w:rsidRDefault="00C16239" w:rsidP="00C16239">
      <w:pPr>
        <w:pStyle w:val="BodyText"/>
        <w:rPr>
          <w:rFonts w:ascii="Times New Roman" w:hAnsi="Times New Roman"/>
          <w:sz w:val="24"/>
          <w:lang w:val="en-NZ"/>
        </w:rPr>
      </w:pPr>
      <w:r w:rsidRPr="008A7641">
        <w:rPr>
          <w:rFonts w:ascii="Times New Roman" w:hAnsi="Times New Roman"/>
          <w:sz w:val="24"/>
          <w:lang w:val="en-NZ"/>
        </w:rPr>
        <w:t>Mr. Muneo Abe, Chairman of WP 3, indicated that there were some minor editorial changes in the background section of Document APG19-2/OUT-</w:t>
      </w:r>
      <w:r w:rsidRPr="008A7641">
        <w:rPr>
          <w:lang w:val="en-NZ"/>
        </w:rPr>
        <w:t>04</w:t>
      </w:r>
      <w:r w:rsidRPr="008A7641">
        <w:rPr>
          <w:rFonts w:ascii="Times New Roman" w:hAnsi="Times New Roman"/>
          <w:sz w:val="24"/>
          <w:lang w:val="en-NZ"/>
        </w:rPr>
        <w:t xml:space="preserve"> that he would provide to the Editorial Committee once adopted and approved by the Plenary. </w:t>
      </w:r>
    </w:p>
    <w:p w:rsidR="00C16239" w:rsidRPr="008A7641" w:rsidRDefault="00C16239" w:rsidP="00C16239">
      <w:pPr>
        <w:pStyle w:val="BodyText"/>
        <w:rPr>
          <w:rFonts w:ascii="Times New Roman" w:hAnsi="Times New Roman"/>
          <w:sz w:val="24"/>
          <w:lang w:val="en-NZ"/>
        </w:rPr>
      </w:pPr>
    </w:p>
    <w:p w:rsidR="00C16239" w:rsidRPr="008A7641" w:rsidRDefault="00125A5B" w:rsidP="00125A5B">
      <w:pPr>
        <w:rPr>
          <w:lang w:val="en-NZ"/>
        </w:rPr>
      </w:pPr>
      <w:r w:rsidRPr="008A7641">
        <w:rPr>
          <w:lang w:val="en-NZ"/>
        </w:rPr>
        <w:t>Document APG19-2/OUT-04 was adopted with minor changes</w:t>
      </w:r>
      <w:r w:rsidR="005161E0" w:rsidRPr="008A7641">
        <w:rPr>
          <w:lang w:val="en-NZ"/>
        </w:rPr>
        <w:t xml:space="preserve"> as proposed by Mr. Arasteh, and agreed by the Plenary.</w:t>
      </w:r>
      <w:r w:rsidRPr="008A7641">
        <w:rPr>
          <w:lang w:val="en-NZ"/>
        </w:rPr>
        <w:t xml:space="preserve"> </w:t>
      </w:r>
    </w:p>
    <w:p w:rsidR="00C16239" w:rsidRPr="008A7641" w:rsidRDefault="00C16239" w:rsidP="00125A5B">
      <w:pPr>
        <w:rPr>
          <w:lang w:val="en-NZ"/>
        </w:rPr>
      </w:pPr>
    </w:p>
    <w:p w:rsidR="00125A5B" w:rsidRPr="008A7641" w:rsidRDefault="00125A5B" w:rsidP="00125A5B">
      <w:pPr>
        <w:rPr>
          <w:lang w:val="en-NZ"/>
        </w:rPr>
      </w:pPr>
      <w:r w:rsidRPr="008A7641">
        <w:rPr>
          <w:lang w:val="en-NZ"/>
        </w:rPr>
        <w:t xml:space="preserve">Documents APG19-2/OUT-03, OUT-05, OUT-06, OUT-07, OUT-08 and OUT-09 were adopted without any change. </w:t>
      </w:r>
    </w:p>
    <w:p w:rsidR="00975F6D" w:rsidRPr="008A7641" w:rsidRDefault="00975F6D" w:rsidP="00975F6D">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5161E0" w:rsidRPr="008A7641" w:rsidTr="00DF0BA9">
        <w:tc>
          <w:tcPr>
            <w:tcW w:w="9378" w:type="dxa"/>
          </w:tcPr>
          <w:p w:rsidR="005161E0" w:rsidRPr="008A7641" w:rsidRDefault="005161E0" w:rsidP="004562C6">
            <w:pPr>
              <w:rPr>
                <w:b/>
                <w:bCs/>
                <w:lang w:val="en-NZ"/>
              </w:rPr>
            </w:pPr>
            <w:r w:rsidRPr="008A7641">
              <w:rPr>
                <w:b/>
                <w:bCs/>
                <w:lang w:val="en-NZ"/>
              </w:rPr>
              <w:t>Decision No. 1</w:t>
            </w:r>
            <w:r w:rsidR="004562C6" w:rsidRPr="008A7641">
              <w:rPr>
                <w:b/>
                <w:bCs/>
                <w:lang w:val="en-NZ"/>
              </w:rPr>
              <w:t>7</w:t>
            </w:r>
            <w:r w:rsidRPr="008A7641">
              <w:rPr>
                <w:b/>
                <w:bCs/>
                <w:lang w:val="en-NZ"/>
              </w:rPr>
              <w:t xml:space="preserve"> (APG19-2)</w:t>
            </w:r>
          </w:p>
        </w:tc>
      </w:tr>
      <w:tr w:rsidR="005161E0" w:rsidRPr="008A7641" w:rsidTr="00DF0BA9">
        <w:tc>
          <w:tcPr>
            <w:tcW w:w="9378" w:type="dxa"/>
          </w:tcPr>
          <w:p w:rsidR="005161E0" w:rsidRPr="008A7641" w:rsidRDefault="005161E0" w:rsidP="00DF0BA9">
            <w:pPr>
              <w:suppressAutoHyphens/>
              <w:rPr>
                <w:lang w:val="en-NZ"/>
              </w:rPr>
            </w:pPr>
            <w:r w:rsidRPr="008A7641">
              <w:rPr>
                <w:lang w:val="en-NZ"/>
              </w:rPr>
              <w:t>The Plenary adopted the following output documents of Working Party 3, and agreed for them to be published on the APT website:</w:t>
            </w:r>
          </w:p>
          <w:p w:rsidR="005161E0" w:rsidRPr="008A7641" w:rsidRDefault="005161E0" w:rsidP="005161E0">
            <w:pPr>
              <w:pStyle w:val="ListParagraph"/>
              <w:numPr>
                <w:ilvl w:val="0"/>
                <w:numId w:val="49"/>
              </w:numPr>
              <w:suppressAutoHyphens/>
              <w:rPr>
                <w:lang w:val="en-NZ"/>
              </w:rPr>
            </w:pPr>
            <w:r w:rsidRPr="008A7641">
              <w:rPr>
                <w:lang w:val="en-NZ"/>
              </w:rPr>
              <w:t>APG19-2/OUT-03 (Preliminary Views on WRC-19 Agenda item 1.4)</w:t>
            </w:r>
          </w:p>
          <w:p w:rsidR="005161E0" w:rsidRPr="008A7641" w:rsidRDefault="005161E0" w:rsidP="005161E0">
            <w:pPr>
              <w:pStyle w:val="ListParagraph"/>
              <w:numPr>
                <w:ilvl w:val="0"/>
                <w:numId w:val="49"/>
              </w:numPr>
              <w:suppressAutoHyphens/>
              <w:rPr>
                <w:lang w:val="en-NZ"/>
              </w:rPr>
            </w:pPr>
            <w:r w:rsidRPr="008A7641">
              <w:rPr>
                <w:lang w:val="en-NZ"/>
              </w:rPr>
              <w:t>APG19-2/OUT-04(Rev.1) (Preliminary Views on WRC-19 Agenda item 1.5)</w:t>
            </w:r>
          </w:p>
          <w:p w:rsidR="005161E0" w:rsidRPr="008A7641" w:rsidRDefault="005161E0" w:rsidP="005161E0">
            <w:pPr>
              <w:pStyle w:val="ListParagraph"/>
              <w:numPr>
                <w:ilvl w:val="0"/>
                <w:numId w:val="49"/>
              </w:numPr>
              <w:suppressAutoHyphens/>
              <w:rPr>
                <w:lang w:val="en-NZ"/>
              </w:rPr>
            </w:pPr>
            <w:r w:rsidRPr="008A7641">
              <w:rPr>
                <w:lang w:val="en-NZ"/>
              </w:rPr>
              <w:t>APG19-2/OUT-05 (Preliminary Views on WRC-19 Agenda item 1.6)</w:t>
            </w:r>
          </w:p>
          <w:p w:rsidR="005161E0" w:rsidRPr="008A7641" w:rsidRDefault="005161E0" w:rsidP="005161E0">
            <w:pPr>
              <w:pStyle w:val="ListParagraph"/>
              <w:numPr>
                <w:ilvl w:val="0"/>
                <w:numId w:val="49"/>
              </w:numPr>
              <w:suppressAutoHyphens/>
              <w:rPr>
                <w:lang w:val="en-NZ"/>
              </w:rPr>
            </w:pPr>
            <w:r w:rsidRPr="008A7641">
              <w:rPr>
                <w:lang w:val="en-NZ"/>
              </w:rPr>
              <w:t>APG19-2/OUT-06 (Preliminary Views on WRC-19 Agenda item 7)</w:t>
            </w:r>
          </w:p>
          <w:p w:rsidR="005161E0" w:rsidRPr="008A7641" w:rsidRDefault="005161E0" w:rsidP="005161E0">
            <w:pPr>
              <w:pStyle w:val="ListParagraph"/>
              <w:numPr>
                <w:ilvl w:val="0"/>
                <w:numId w:val="49"/>
              </w:numPr>
              <w:suppressAutoHyphens/>
              <w:rPr>
                <w:lang w:val="en-NZ"/>
              </w:rPr>
            </w:pPr>
            <w:r w:rsidRPr="008A7641">
              <w:rPr>
                <w:lang w:val="en-NZ"/>
              </w:rPr>
              <w:t>APG19-2/OUT-07 (Preliminary Views on WRC-19 Agenda item 9.1, Issue 9.1.2)</w:t>
            </w:r>
          </w:p>
          <w:p w:rsidR="005161E0" w:rsidRPr="008A7641" w:rsidRDefault="005161E0" w:rsidP="005161E0">
            <w:pPr>
              <w:pStyle w:val="ListParagraph"/>
              <w:numPr>
                <w:ilvl w:val="0"/>
                <w:numId w:val="49"/>
              </w:numPr>
              <w:suppressAutoHyphens/>
              <w:rPr>
                <w:lang w:val="en-NZ"/>
              </w:rPr>
            </w:pPr>
            <w:r w:rsidRPr="008A7641">
              <w:rPr>
                <w:lang w:val="en-NZ"/>
              </w:rPr>
              <w:t>APG19-2/OUT-08 (Preliminary Views on WRC-19 Agenda item 9.1, Issue 9.1.3)</w:t>
            </w:r>
          </w:p>
          <w:p w:rsidR="005161E0" w:rsidRPr="008A7641" w:rsidRDefault="005161E0" w:rsidP="005161E0">
            <w:pPr>
              <w:pStyle w:val="ListParagraph"/>
              <w:numPr>
                <w:ilvl w:val="0"/>
                <w:numId w:val="49"/>
              </w:numPr>
              <w:suppressAutoHyphens/>
              <w:rPr>
                <w:lang w:val="en-NZ"/>
              </w:rPr>
            </w:pPr>
            <w:r w:rsidRPr="008A7641">
              <w:rPr>
                <w:lang w:val="en-NZ"/>
              </w:rPr>
              <w:t>APG19-2/OUT-09 (Preliminary Views on WRC-19 Agenda item 9.1, Issue 9.1.9)</w:t>
            </w:r>
          </w:p>
        </w:tc>
      </w:tr>
    </w:tbl>
    <w:p w:rsidR="005161E0" w:rsidRPr="008A7641" w:rsidRDefault="005161E0" w:rsidP="00975F6D">
      <w:pPr>
        <w:pStyle w:val="BodyText"/>
        <w:ind w:firstLine="9"/>
        <w:rPr>
          <w:rFonts w:ascii="Times New Roman" w:hAnsi="Times New Roman"/>
          <w:sz w:val="24"/>
          <w:lang w:val="en-NZ"/>
        </w:rPr>
      </w:pPr>
    </w:p>
    <w:p w:rsidR="00975F6D" w:rsidRPr="008A7641" w:rsidRDefault="00975F6D" w:rsidP="00975F6D">
      <w:pPr>
        <w:pStyle w:val="Heading4"/>
        <w:jc w:val="left"/>
        <w:rPr>
          <w:lang w:val="en-NZ"/>
        </w:rPr>
      </w:pPr>
      <w:r w:rsidRPr="008A7641">
        <w:rPr>
          <w:lang w:val="en-NZ"/>
        </w:rPr>
        <w:t>4.3.4</w:t>
      </w:r>
      <w:r w:rsidRPr="008A7641">
        <w:rPr>
          <w:lang w:val="en-NZ"/>
        </w:rPr>
        <w:tab/>
        <w:t>Working Party 4 (WP 4)</w:t>
      </w:r>
    </w:p>
    <w:p w:rsidR="00BD7AA1" w:rsidRPr="008A7641" w:rsidRDefault="00BD7AA1" w:rsidP="00BD7AA1">
      <w:pPr>
        <w:pStyle w:val="BodyText"/>
        <w:rPr>
          <w:rFonts w:ascii="Times New Roman" w:hAnsi="Times New Roman"/>
          <w:sz w:val="24"/>
          <w:lang w:val="en-NZ"/>
        </w:rPr>
      </w:pPr>
      <w:r w:rsidRPr="008A7641">
        <w:rPr>
          <w:rFonts w:ascii="Times New Roman" w:hAnsi="Times New Roman"/>
          <w:sz w:val="24"/>
          <w:lang w:val="en-NZ"/>
        </w:rPr>
        <w:t>The following output documents of WP 4 were presented for adoption and approval:</w:t>
      </w:r>
    </w:p>
    <w:p w:rsidR="00BD7AA1" w:rsidRPr="008A7641" w:rsidRDefault="00BD7AA1" w:rsidP="00BD7AA1">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APG19-2/OUT-37 (Preliminary Views on WRC-19 Agenda item 1.2)</w:t>
      </w:r>
    </w:p>
    <w:p w:rsidR="00BD7AA1" w:rsidRPr="008A7641" w:rsidRDefault="00BD7AA1" w:rsidP="00BD7AA1">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APG19-2/OUT-38 (Preliminary Views on WRC-19 Agenda item 1.3)</w:t>
      </w:r>
    </w:p>
    <w:p w:rsidR="00BD7AA1" w:rsidRPr="008A7641" w:rsidRDefault="00BD7AA1" w:rsidP="00BD7AA1">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APG19-2/OUT-39 (Preliminary Views on WRC-19 Agenda item 1.7)</w:t>
      </w:r>
    </w:p>
    <w:p w:rsidR="00BD7AA1" w:rsidRPr="008A7641" w:rsidRDefault="00BD7AA1" w:rsidP="00BD7AA1">
      <w:pPr>
        <w:rPr>
          <w:lang w:val="en-NZ"/>
        </w:rPr>
      </w:pPr>
    </w:p>
    <w:p w:rsidR="00BD7AA1" w:rsidRPr="008A7641" w:rsidRDefault="00BD7AA1" w:rsidP="00BD7AA1">
      <w:pPr>
        <w:rPr>
          <w:lang w:val="en-NZ"/>
        </w:rPr>
      </w:pPr>
      <w:r w:rsidRPr="008A7641">
        <w:rPr>
          <w:lang w:val="en-NZ"/>
        </w:rPr>
        <w:t xml:space="preserve">Documents APG19-2/OUT-37, OUT-38 and OUT-39 were </w:t>
      </w:r>
      <w:r w:rsidR="00B87262" w:rsidRPr="008A7641">
        <w:rPr>
          <w:lang w:val="en-NZ"/>
        </w:rPr>
        <w:t>adopted with changes as proposed by Mr. Arasteh</w:t>
      </w:r>
      <w:r w:rsidR="00B13F12" w:rsidRPr="008A7641">
        <w:rPr>
          <w:lang w:val="en-NZ"/>
        </w:rPr>
        <w:t xml:space="preserve"> and Mr. Gao</w:t>
      </w:r>
      <w:r w:rsidR="00D12DE3">
        <w:rPr>
          <w:lang w:val="en-NZ"/>
        </w:rPr>
        <w:t xml:space="preserve"> Xiaoyang, Vice Chairman of APG-19</w:t>
      </w:r>
      <w:r w:rsidR="00B87262" w:rsidRPr="008A7641">
        <w:rPr>
          <w:lang w:val="en-NZ"/>
        </w:rPr>
        <w:t>, and agreed by the Plenary.</w:t>
      </w:r>
    </w:p>
    <w:p w:rsidR="009A7D9C" w:rsidRPr="008A7641" w:rsidRDefault="009A7D9C" w:rsidP="00975F6D">
      <w:pPr>
        <w:pStyle w:val="BodyText"/>
        <w:ind w:firstLine="9"/>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9A7D9C" w:rsidRPr="008A7641" w:rsidTr="00DF0BA9">
        <w:tc>
          <w:tcPr>
            <w:tcW w:w="9378" w:type="dxa"/>
          </w:tcPr>
          <w:p w:rsidR="009A7D9C" w:rsidRPr="008A7641" w:rsidRDefault="009A7D9C" w:rsidP="004562C6">
            <w:pPr>
              <w:rPr>
                <w:b/>
                <w:bCs/>
                <w:lang w:val="en-NZ"/>
              </w:rPr>
            </w:pPr>
            <w:r w:rsidRPr="008A7641">
              <w:rPr>
                <w:b/>
                <w:bCs/>
                <w:lang w:val="en-NZ"/>
              </w:rPr>
              <w:t>Decision No. 1</w:t>
            </w:r>
            <w:r w:rsidR="004562C6" w:rsidRPr="008A7641">
              <w:rPr>
                <w:b/>
                <w:bCs/>
                <w:lang w:val="en-NZ"/>
              </w:rPr>
              <w:t>8</w:t>
            </w:r>
            <w:r w:rsidRPr="008A7641">
              <w:rPr>
                <w:b/>
                <w:bCs/>
                <w:lang w:val="en-NZ"/>
              </w:rPr>
              <w:t xml:space="preserve"> (APG19-2)</w:t>
            </w:r>
          </w:p>
        </w:tc>
      </w:tr>
      <w:tr w:rsidR="009A7D9C" w:rsidRPr="008A7641" w:rsidTr="00DF0BA9">
        <w:tc>
          <w:tcPr>
            <w:tcW w:w="9378" w:type="dxa"/>
          </w:tcPr>
          <w:p w:rsidR="009A7D9C" w:rsidRPr="008A7641" w:rsidRDefault="009A7D9C" w:rsidP="00DF0BA9">
            <w:pPr>
              <w:suppressAutoHyphens/>
              <w:rPr>
                <w:lang w:val="en-NZ"/>
              </w:rPr>
            </w:pPr>
            <w:r w:rsidRPr="008A7641">
              <w:rPr>
                <w:lang w:val="en-NZ"/>
              </w:rPr>
              <w:t>The Plenary adopted the following output documents of Working Party 4, and agreed for them to be published on the APT website:</w:t>
            </w:r>
          </w:p>
          <w:p w:rsidR="009A7D9C" w:rsidRPr="008A7641" w:rsidRDefault="009A7D9C" w:rsidP="00DF0BA9">
            <w:pPr>
              <w:pStyle w:val="ListParagraph"/>
              <w:numPr>
                <w:ilvl w:val="0"/>
                <w:numId w:val="49"/>
              </w:numPr>
              <w:suppressAutoHyphens/>
              <w:rPr>
                <w:lang w:val="en-NZ"/>
              </w:rPr>
            </w:pPr>
            <w:r w:rsidRPr="008A7641">
              <w:rPr>
                <w:lang w:val="en-NZ"/>
              </w:rPr>
              <w:t>APG19-2/OUT-37(Rev.1) (Preliminary Views on WRC-19 Agenda item 1.2)</w:t>
            </w:r>
          </w:p>
          <w:p w:rsidR="009A7D9C" w:rsidRPr="008A7641" w:rsidRDefault="009A7D9C" w:rsidP="00DF0BA9">
            <w:pPr>
              <w:pStyle w:val="ListParagraph"/>
              <w:numPr>
                <w:ilvl w:val="0"/>
                <w:numId w:val="49"/>
              </w:numPr>
              <w:suppressAutoHyphens/>
              <w:rPr>
                <w:lang w:val="en-NZ"/>
              </w:rPr>
            </w:pPr>
            <w:r w:rsidRPr="008A7641">
              <w:rPr>
                <w:lang w:val="en-NZ"/>
              </w:rPr>
              <w:t>APG19-2/OUT-38(Rev.1) (Preliminary Views on WRC-19 Agenda item 1.3)</w:t>
            </w:r>
          </w:p>
          <w:p w:rsidR="009A7D9C" w:rsidRPr="008A7641" w:rsidRDefault="009A7D9C" w:rsidP="009A7D9C">
            <w:pPr>
              <w:pStyle w:val="ListParagraph"/>
              <w:numPr>
                <w:ilvl w:val="0"/>
                <w:numId w:val="49"/>
              </w:numPr>
              <w:suppressAutoHyphens/>
              <w:rPr>
                <w:lang w:val="en-NZ"/>
              </w:rPr>
            </w:pPr>
            <w:r w:rsidRPr="008A7641">
              <w:rPr>
                <w:lang w:val="en-NZ"/>
              </w:rPr>
              <w:t>APG19-2/OUT-39(Rev.1) (Preliminary Views on WRC-19 Agenda item 1.7)</w:t>
            </w:r>
          </w:p>
        </w:tc>
      </w:tr>
    </w:tbl>
    <w:p w:rsidR="00C36372" w:rsidRDefault="00C36372" w:rsidP="00C36372">
      <w:pPr>
        <w:rPr>
          <w:lang w:val="en-NZ"/>
        </w:rPr>
      </w:pPr>
    </w:p>
    <w:p w:rsidR="00975F6D" w:rsidRPr="00C36372" w:rsidRDefault="00975F6D" w:rsidP="00C36372">
      <w:pPr>
        <w:rPr>
          <w:i/>
          <w:lang w:val="en-NZ"/>
        </w:rPr>
      </w:pPr>
      <w:r w:rsidRPr="00C36372">
        <w:rPr>
          <w:i/>
          <w:lang w:val="en-NZ"/>
        </w:rPr>
        <w:t>4.3.5</w:t>
      </w:r>
      <w:r w:rsidRPr="00C36372">
        <w:rPr>
          <w:i/>
          <w:lang w:val="en-NZ"/>
        </w:rPr>
        <w:tab/>
        <w:t>Working Party 5 (WP 5)</w:t>
      </w:r>
    </w:p>
    <w:p w:rsidR="00530236" w:rsidRPr="008A7641" w:rsidRDefault="00530236" w:rsidP="00530236">
      <w:pPr>
        <w:pStyle w:val="BodyText"/>
        <w:rPr>
          <w:rFonts w:ascii="Times New Roman" w:hAnsi="Times New Roman"/>
          <w:sz w:val="24"/>
          <w:lang w:val="en-NZ"/>
        </w:rPr>
      </w:pPr>
      <w:r w:rsidRPr="008A7641">
        <w:rPr>
          <w:rFonts w:ascii="Times New Roman" w:hAnsi="Times New Roman"/>
          <w:sz w:val="24"/>
          <w:lang w:val="en-NZ"/>
        </w:rPr>
        <w:t xml:space="preserve">The following output documents of WP </w:t>
      </w:r>
      <w:r w:rsidR="0067113E" w:rsidRPr="008A7641">
        <w:rPr>
          <w:rFonts w:ascii="Times New Roman" w:hAnsi="Times New Roman"/>
          <w:sz w:val="24"/>
          <w:lang w:val="en-NZ"/>
        </w:rPr>
        <w:t>5</w:t>
      </w:r>
      <w:r w:rsidRPr="008A7641">
        <w:rPr>
          <w:rFonts w:ascii="Times New Roman" w:hAnsi="Times New Roman"/>
          <w:sz w:val="24"/>
          <w:lang w:val="en-NZ"/>
        </w:rPr>
        <w:t xml:space="preserve"> were presented for adoption and approval:</w:t>
      </w:r>
    </w:p>
    <w:p w:rsidR="00975F6D" w:rsidRPr="008A7641" w:rsidRDefault="00530236" w:rsidP="00530236">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APG19-2/OUT-15 (Preliminary Views on WRC-19 Agenda item 1.1)</w:t>
      </w:r>
    </w:p>
    <w:p w:rsidR="00530236" w:rsidRPr="008A7641" w:rsidRDefault="00530236" w:rsidP="00530236">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APG19-2/OUT-16 (Preliminary Views on WRC-19 Agenda item 1.8)</w:t>
      </w:r>
    </w:p>
    <w:p w:rsidR="00530236" w:rsidRPr="008A7641" w:rsidRDefault="00530236" w:rsidP="00530236">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APG19-2/OUT-17 (Preliminary Views on WRC-19 Agenda item 1.9.1)</w:t>
      </w:r>
    </w:p>
    <w:p w:rsidR="00530236" w:rsidRPr="008A7641" w:rsidRDefault="00530236" w:rsidP="00530236">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APG19-2/OUT-18 (Preliminary Views on WRC-19 Agenda item 1.9.2)</w:t>
      </w:r>
    </w:p>
    <w:p w:rsidR="00530236" w:rsidRPr="008A7641" w:rsidRDefault="00530236" w:rsidP="00530236">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APG19-2/OUT-19 (Preliminary Views on WRC-19 Agenda item 1.10)</w:t>
      </w:r>
    </w:p>
    <w:p w:rsidR="00530236" w:rsidRPr="008A7641" w:rsidRDefault="00530236" w:rsidP="00530236">
      <w:pPr>
        <w:pStyle w:val="BodyText"/>
        <w:numPr>
          <w:ilvl w:val="0"/>
          <w:numId w:val="48"/>
        </w:numPr>
        <w:rPr>
          <w:rFonts w:ascii="Times New Roman" w:hAnsi="Times New Roman"/>
          <w:sz w:val="24"/>
          <w:lang w:val="en-NZ"/>
        </w:rPr>
      </w:pPr>
      <w:r w:rsidRPr="008A7641">
        <w:rPr>
          <w:rFonts w:ascii="Times New Roman" w:hAnsi="Times New Roman"/>
          <w:sz w:val="24"/>
          <w:lang w:val="en-NZ"/>
        </w:rPr>
        <w:t>Document APG19-2/OUT-20 (Preliminary Views on WRC-19 Agenda item 9.1, Issue 9.1.4)</w:t>
      </w:r>
    </w:p>
    <w:p w:rsidR="00975F6D" w:rsidRPr="008A7641" w:rsidRDefault="00975F6D" w:rsidP="00530236">
      <w:pPr>
        <w:pStyle w:val="BodyText"/>
        <w:jc w:val="both"/>
        <w:rPr>
          <w:rFonts w:ascii="Times New Roman" w:hAnsi="Times New Roman"/>
          <w:sz w:val="24"/>
          <w:lang w:val="en-NZ"/>
        </w:rPr>
      </w:pPr>
    </w:p>
    <w:p w:rsidR="00530236" w:rsidRPr="008A7641" w:rsidRDefault="00530236" w:rsidP="00C36372">
      <w:pPr>
        <w:jc w:val="both"/>
        <w:rPr>
          <w:lang w:val="en-NZ"/>
        </w:rPr>
      </w:pPr>
      <w:r w:rsidRPr="008A7641">
        <w:rPr>
          <w:lang w:val="en-NZ"/>
        </w:rPr>
        <w:t xml:space="preserve">Document APG19-2/OUT-19 was adopted with minor changes as proposed by Mr. Arasteh, and agreed by the Plenary. </w:t>
      </w:r>
    </w:p>
    <w:p w:rsidR="00530236" w:rsidRPr="008A7641" w:rsidRDefault="00530236" w:rsidP="00C36372">
      <w:pPr>
        <w:jc w:val="both"/>
        <w:rPr>
          <w:lang w:val="en-NZ"/>
        </w:rPr>
      </w:pPr>
    </w:p>
    <w:p w:rsidR="00530236" w:rsidRPr="008A7641" w:rsidRDefault="00530236" w:rsidP="00C36372">
      <w:pPr>
        <w:jc w:val="both"/>
        <w:rPr>
          <w:lang w:val="en-NZ"/>
        </w:rPr>
      </w:pPr>
      <w:r w:rsidRPr="008A7641">
        <w:rPr>
          <w:lang w:val="en-NZ"/>
        </w:rPr>
        <w:t xml:space="preserve">Documents APG19-2/OUT-15, OUT-16, OUT-17, OUT-18 and OUT-20 were adopted without any change. </w:t>
      </w:r>
    </w:p>
    <w:p w:rsidR="00530236" w:rsidRPr="008A7641" w:rsidRDefault="00530236" w:rsidP="00975F6D">
      <w:pPr>
        <w:pStyle w:val="BodyText"/>
        <w:ind w:firstLine="9"/>
        <w:jc w:val="both"/>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530236" w:rsidRPr="008A7641" w:rsidTr="00DF0BA9">
        <w:tc>
          <w:tcPr>
            <w:tcW w:w="9378" w:type="dxa"/>
          </w:tcPr>
          <w:p w:rsidR="00530236" w:rsidRPr="008A7641" w:rsidRDefault="00530236" w:rsidP="004562C6">
            <w:pPr>
              <w:rPr>
                <w:b/>
                <w:bCs/>
                <w:lang w:val="en-NZ"/>
              </w:rPr>
            </w:pPr>
            <w:r w:rsidRPr="008A7641">
              <w:rPr>
                <w:b/>
                <w:bCs/>
                <w:lang w:val="en-NZ"/>
              </w:rPr>
              <w:t>Decision No. 1</w:t>
            </w:r>
            <w:r w:rsidR="004562C6" w:rsidRPr="008A7641">
              <w:rPr>
                <w:b/>
                <w:bCs/>
                <w:lang w:val="en-NZ"/>
              </w:rPr>
              <w:t>9</w:t>
            </w:r>
            <w:r w:rsidRPr="008A7641">
              <w:rPr>
                <w:b/>
                <w:bCs/>
                <w:lang w:val="en-NZ"/>
              </w:rPr>
              <w:t xml:space="preserve"> (APG19-2)</w:t>
            </w:r>
          </w:p>
        </w:tc>
      </w:tr>
      <w:tr w:rsidR="00530236" w:rsidRPr="008A7641" w:rsidTr="00DF0BA9">
        <w:tc>
          <w:tcPr>
            <w:tcW w:w="9378" w:type="dxa"/>
          </w:tcPr>
          <w:p w:rsidR="00530236" w:rsidRPr="008A7641" w:rsidRDefault="00530236" w:rsidP="00DF0BA9">
            <w:pPr>
              <w:suppressAutoHyphens/>
              <w:rPr>
                <w:lang w:val="en-NZ"/>
              </w:rPr>
            </w:pPr>
            <w:r w:rsidRPr="008A7641">
              <w:rPr>
                <w:lang w:val="en-NZ"/>
              </w:rPr>
              <w:t>The Plenary adopted the following output documents of Working Party 5, and agreed for them to be published on the APT website:</w:t>
            </w:r>
          </w:p>
          <w:p w:rsidR="00530236" w:rsidRPr="008A7641" w:rsidRDefault="00530236" w:rsidP="00DF0BA9">
            <w:pPr>
              <w:pStyle w:val="ListParagraph"/>
              <w:numPr>
                <w:ilvl w:val="0"/>
                <w:numId w:val="49"/>
              </w:numPr>
              <w:suppressAutoHyphens/>
              <w:rPr>
                <w:lang w:val="en-NZ"/>
              </w:rPr>
            </w:pPr>
            <w:r w:rsidRPr="008A7641">
              <w:rPr>
                <w:lang w:val="en-NZ"/>
              </w:rPr>
              <w:t>APG19-2/OUT-15 (Preliminary Views on WRC-19 Agenda item 1.1)</w:t>
            </w:r>
          </w:p>
          <w:p w:rsidR="00530236" w:rsidRPr="008A7641" w:rsidRDefault="00530236" w:rsidP="00DF0BA9">
            <w:pPr>
              <w:pStyle w:val="ListParagraph"/>
              <w:numPr>
                <w:ilvl w:val="0"/>
                <w:numId w:val="49"/>
              </w:numPr>
              <w:suppressAutoHyphens/>
              <w:rPr>
                <w:lang w:val="en-NZ"/>
              </w:rPr>
            </w:pPr>
            <w:r w:rsidRPr="008A7641">
              <w:rPr>
                <w:lang w:val="en-NZ"/>
              </w:rPr>
              <w:t>APG19-2/OUT-16 (Preliminary Views on WRC-19 Agenda item 1.8)</w:t>
            </w:r>
          </w:p>
          <w:p w:rsidR="00530236" w:rsidRPr="008A7641" w:rsidRDefault="00530236" w:rsidP="00DF0BA9">
            <w:pPr>
              <w:pStyle w:val="ListParagraph"/>
              <w:numPr>
                <w:ilvl w:val="0"/>
                <w:numId w:val="49"/>
              </w:numPr>
              <w:suppressAutoHyphens/>
              <w:rPr>
                <w:lang w:val="en-NZ"/>
              </w:rPr>
            </w:pPr>
            <w:r w:rsidRPr="008A7641">
              <w:rPr>
                <w:lang w:val="en-NZ"/>
              </w:rPr>
              <w:t>APG19-2/OUT-17 (Preliminary Views on WRC-19 Agenda item 1.9.1)</w:t>
            </w:r>
          </w:p>
          <w:p w:rsidR="00530236" w:rsidRPr="008A7641" w:rsidRDefault="00530236" w:rsidP="00DF0BA9">
            <w:pPr>
              <w:pStyle w:val="ListParagraph"/>
              <w:numPr>
                <w:ilvl w:val="0"/>
                <w:numId w:val="49"/>
              </w:numPr>
              <w:suppressAutoHyphens/>
              <w:rPr>
                <w:lang w:val="en-NZ"/>
              </w:rPr>
            </w:pPr>
            <w:r w:rsidRPr="008A7641">
              <w:rPr>
                <w:lang w:val="en-NZ"/>
              </w:rPr>
              <w:t>APG19-2/OUT-18 (Preliminary Views on WRC-19 Agenda item 1.9.2)</w:t>
            </w:r>
          </w:p>
          <w:p w:rsidR="00530236" w:rsidRPr="008A7641" w:rsidRDefault="00530236" w:rsidP="00DF0BA9">
            <w:pPr>
              <w:pStyle w:val="ListParagraph"/>
              <w:numPr>
                <w:ilvl w:val="0"/>
                <w:numId w:val="49"/>
              </w:numPr>
              <w:suppressAutoHyphens/>
              <w:rPr>
                <w:lang w:val="en-NZ"/>
              </w:rPr>
            </w:pPr>
            <w:r w:rsidRPr="008A7641">
              <w:rPr>
                <w:lang w:val="en-NZ"/>
              </w:rPr>
              <w:lastRenderedPageBreak/>
              <w:t>APG19-2/OUT-19(Rev.1) (Preliminary Views on WRC-19 Agenda item 1.10)</w:t>
            </w:r>
          </w:p>
          <w:p w:rsidR="00530236" w:rsidRPr="008A7641" w:rsidRDefault="00530236" w:rsidP="00530236">
            <w:pPr>
              <w:pStyle w:val="ListParagraph"/>
              <w:numPr>
                <w:ilvl w:val="0"/>
                <w:numId w:val="49"/>
              </w:numPr>
              <w:suppressAutoHyphens/>
              <w:rPr>
                <w:lang w:val="en-NZ"/>
              </w:rPr>
            </w:pPr>
            <w:r w:rsidRPr="008A7641">
              <w:rPr>
                <w:lang w:val="en-NZ"/>
              </w:rPr>
              <w:t>APG19-2/OUT-20 (Preliminary Views on WRC-19 Agenda item 9.1, Issue 9.1.4)</w:t>
            </w:r>
          </w:p>
        </w:tc>
      </w:tr>
    </w:tbl>
    <w:p w:rsidR="00530236" w:rsidRPr="008A7641" w:rsidRDefault="00530236" w:rsidP="00975F6D">
      <w:pPr>
        <w:pStyle w:val="BodyText"/>
        <w:ind w:firstLine="9"/>
        <w:jc w:val="both"/>
        <w:rPr>
          <w:rFonts w:ascii="Times New Roman" w:hAnsi="Times New Roman"/>
          <w:sz w:val="24"/>
          <w:lang w:val="en-NZ"/>
        </w:rPr>
      </w:pPr>
    </w:p>
    <w:p w:rsidR="00975F6D" w:rsidRPr="008A7641" w:rsidRDefault="00975F6D" w:rsidP="00975F6D">
      <w:pPr>
        <w:pStyle w:val="Heading4"/>
        <w:jc w:val="left"/>
        <w:rPr>
          <w:lang w:val="en-NZ"/>
        </w:rPr>
      </w:pPr>
      <w:r w:rsidRPr="008A7641">
        <w:rPr>
          <w:lang w:val="en-NZ"/>
        </w:rPr>
        <w:t>4.3.6</w:t>
      </w:r>
      <w:r w:rsidRPr="008A7641">
        <w:rPr>
          <w:lang w:val="en-NZ"/>
        </w:rPr>
        <w:tab/>
        <w:t>Working Party 6 (WP 6)</w:t>
      </w:r>
    </w:p>
    <w:p w:rsidR="0054171B" w:rsidRPr="008A7641" w:rsidRDefault="0054171B" w:rsidP="0054171B">
      <w:pPr>
        <w:pStyle w:val="BodyText"/>
        <w:rPr>
          <w:rFonts w:ascii="Times New Roman" w:hAnsi="Times New Roman"/>
          <w:sz w:val="24"/>
          <w:lang w:val="en-NZ"/>
        </w:rPr>
      </w:pPr>
      <w:r w:rsidRPr="008A7641">
        <w:rPr>
          <w:rFonts w:ascii="Times New Roman" w:hAnsi="Times New Roman"/>
          <w:sz w:val="24"/>
          <w:lang w:val="en-NZ"/>
        </w:rPr>
        <w:t>The following output documents of WP 6 were presented for adoption and approval:</w:t>
      </w:r>
    </w:p>
    <w:p w:rsidR="0054171B" w:rsidRPr="008A7641" w:rsidRDefault="0054171B" w:rsidP="00C36372">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t>Document APG19-2/OUT-10 (Preliminary Views on WRC-19 Agenda item 2)</w:t>
      </w:r>
    </w:p>
    <w:p w:rsidR="0054171B" w:rsidRPr="008A7641" w:rsidRDefault="0054171B" w:rsidP="00C36372">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t>Document APG19-2/OUT-11 (Preliminary Views on WRC-19 Agenda item 4)</w:t>
      </w:r>
    </w:p>
    <w:p w:rsidR="0054171B" w:rsidRPr="008A7641" w:rsidRDefault="0054171B" w:rsidP="00C36372">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t>Document APG19-2/OUT-12 (Preliminary Views on WRC-19 Agenda item 9.1, Issue 9.1.6)</w:t>
      </w:r>
    </w:p>
    <w:p w:rsidR="0054171B" w:rsidRPr="008A7641" w:rsidRDefault="0054171B" w:rsidP="00C36372">
      <w:pPr>
        <w:pStyle w:val="BodyText"/>
        <w:numPr>
          <w:ilvl w:val="0"/>
          <w:numId w:val="48"/>
        </w:numPr>
        <w:jc w:val="both"/>
        <w:rPr>
          <w:rFonts w:ascii="Times New Roman" w:hAnsi="Times New Roman"/>
          <w:sz w:val="24"/>
          <w:lang w:val="en-NZ"/>
        </w:rPr>
      </w:pPr>
      <w:r w:rsidRPr="008A7641">
        <w:rPr>
          <w:rFonts w:ascii="Times New Roman" w:hAnsi="Times New Roman"/>
          <w:sz w:val="24"/>
          <w:lang w:val="en-NZ"/>
        </w:rPr>
        <w:t>Document APG19-2/OUT-13 (Preliminary Views on WRC-19 Agenda item 9.1, Issue 9.1.7)</w:t>
      </w:r>
    </w:p>
    <w:p w:rsidR="0067113E" w:rsidRPr="008A7641" w:rsidRDefault="0067113E" w:rsidP="00975F6D">
      <w:pPr>
        <w:pStyle w:val="BodyText"/>
        <w:ind w:firstLine="9"/>
        <w:rPr>
          <w:rFonts w:ascii="Times New Roman" w:hAnsi="Times New Roman"/>
          <w:sz w:val="24"/>
          <w:lang w:val="en-NZ"/>
        </w:rPr>
      </w:pPr>
    </w:p>
    <w:p w:rsidR="00975F6D" w:rsidRPr="008A7641" w:rsidRDefault="00975F6D" w:rsidP="00C36372">
      <w:pPr>
        <w:pStyle w:val="BodyText"/>
        <w:jc w:val="both"/>
        <w:rPr>
          <w:rFonts w:ascii="Times New Roman" w:hAnsi="Times New Roman"/>
          <w:sz w:val="24"/>
          <w:lang w:val="en-NZ"/>
        </w:rPr>
      </w:pPr>
      <w:r w:rsidRPr="008A7641">
        <w:rPr>
          <w:rFonts w:ascii="Times New Roman" w:hAnsi="Times New Roman"/>
          <w:sz w:val="24"/>
          <w:lang w:val="en-NZ"/>
        </w:rPr>
        <w:t xml:space="preserve">Mr. Taghi Shafiee, Chairman of WP 6, </w:t>
      </w:r>
      <w:r w:rsidR="002F164A" w:rsidRPr="008A7641">
        <w:rPr>
          <w:rFonts w:ascii="Times New Roman" w:hAnsi="Times New Roman"/>
          <w:sz w:val="24"/>
          <w:lang w:val="en-NZ"/>
        </w:rPr>
        <w:t>indica</w:t>
      </w:r>
      <w:r w:rsidRPr="008A7641">
        <w:rPr>
          <w:rFonts w:ascii="Times New Roman" w:hAnsi="Times New Roman"/>
          <w:sz w:val="24"/>
          <w:lang w:val="en-NZ"/>
        </w:rPr>
        <w:t>ted that</w:t>
      </w:r>
      <w:r w:rsidR="002F164A" w:rsidRPr="008A7641">
        <w:rPr>
          <w:rFonts w:ascii="Times New Roman" w:hAnsi="Times New Roman"/>
          <w:sz w:val="24"/>
          <w:lang w:val="en-NZ"/>
        </w:rPr>
        <w:t xml:space="preserve"> despite there was no output document prepared for WRC-19 Agenda Items 8 and 10 at this meeting, he referred participants to the discussions in Section 3 of WP 6 meeting report, as contained in Document APG19-2/OUT-14.</w:t>
      </w:r>
    </w:p>
    <w:p w:rsidR="00975F6D" w:rsidRPr="008A7641" w:rsidRDefault="00975F6D" w:rsidP="00975F6D">
      <w:pPr>
        <w:pStyle w:val="BodyText"/>
        <w:ind w:firstLine="9"/>
        <w:rPr>
          <w:rFonts w:ascii="Times New Roman" w:hAnsi="Times New Roman"/>
          <w:sz w:val="24"/>
          <w:lang w:val="en-NZ"/>
        </w:rPr>
      </w:pPr>
    </w:p>
    <w:p w:rsidR="0054171B" w:rsidRPr="008A7641" w:rsidRDefault="0054171B" w:rsidP="00C36372">
      <w:pPr>
        <w:jc w:val="both"/>
        <w:rPr>
          <w:lang w:val="en-NZ"/>
        </w:rPr>
      </w:pPr>
      <w:r w:rsidRPr="008A7641">
        <w:rPr>
          <w:lang w:val="en-NZ"/>
        </w:rPr>
        <w:t xml:space="preserve">Documents APG19-2/OUT-10, OUT-11, OUT-12 and OUT-13 were adopted without any change. </w:t>
      </w:r>
    </w:p>
    <w:p w:rsidR="005C7640" w:rsidRPr="008A7641" w:rsidRDefault="005C7640" w:rsidP="00FE12EC">
      <w:pPr>
        <w:pStyle w:val="BodyText"/>
        <w:ind w:left="700" w:hanging="700"/>
        <w:rPr>
          <w:rFonts w:ascii="Times New Roman" w:hAnsi="Times New Roman"/>
          <w:sz w:val="24"/>
          <w:lang w:val="en-NZ"/>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55496B" w:rsidRPr="008A7641" w:rsidTr="00A72780">
        <w:tc>
          <w:tcPr>
            <w:tcW w:w="9378" w:type="dxa"/>
          </w:tcPr>
          <w:p w:rsidR="0055496B" w:rsidRPr="008A7641" w:rsidRDefault="0055496B" w:rsidP="004562C6">
            <w:pPr>
              <w:rPr>
                <w:b/>
                <w:bCs/>
                <w:lang w:val="en-NZ"/>
              </w:rPr>
            </w:pPr>
            <w:r w:rsidRPr="008A7641">
              <w:rPr>
                <w:b/>
                <w:bCs/>
                <w:lang w:val="en-NZ"/>
              </w:rPr>
              <w:t xml:space="preserve">Decision No. </w:t>
            </w:r>
            <w:r w:rsidR="004562C6" w:rsidRPr="008A7641">
              <w:rPr>
                <w:b/>
                <w:bCs/>
                <w:lang w:val="en-NZ"/>
              </w:rPr>
              <w:t>20</w:t>
            </w:r>
            <w:r w:rsidRPr="008A7641">
              <w:rPr>
                <w:b/>
                <w:bCs/>
                <w:lang w:val="en-NZ"/>
              </w:rPr>
              <w:t xml:space="preserve"> (APG19-2)</w:t>
            </w:r>
          </w:p>
        </w:tc>
      </w:tr>
      <w:tr w:rsidR="0055496B" w:rsidRPr="008A7641" w:rsidTr="00A72780">
        <w:tc>
          <w:tcPr>
            <w:tcW w:w="9378" w:type="dxa"/>
          </w:tcPr>
          <w:p w:rsidR="0055496B" w:rsidRPr="008A7641" w:rsidRDefault="00532D7A" w:rsidP="00A72780">
            <w:pPr>
              <w:suppressAutoHyphens/>
              <w:rPr>
                <w:lang w:val="en-NZ"/>
              </w:rPr>
            </w:pPr>
            <w:r w:rsidRPr="008A7641">
              <w:rPr>
                <w:lang w:val="en-NZ"/>
              </w:rPr>
              <w:t>The Plenary</w:t>
            </w:r>
            <w:r w:rsidR="0055496B" w:rsidRPr="008A7641">
              <w:rPr>
                <w:lang w:val="en-NZ"/>
              </w:rPr>
              <w:t xml:space="preserve"> adopted the following output documents of Working Party 6</w:t>
            </w:r>
            <w:r w:rsidR="0054171B" w:rsidRPr="008A7641">
              <w:rPr>
                <w:lang w:val="en-NZ"/>
              </w:rPr>
              <w:t>, and agreed for them to be published on the APT website:</w:t>
            </w:r>
          </w:p>
          <w:p w:rsidR="0054171B" w:rsidRPr="008A7641" w:rsidRDefault="0054171B" w:rsidP="0054171B">
            <w:pPr>
              <w:pStyle w:val="ListParagraph"/>
              <w:numPr>
                <w:ilvl w:val="0"/>
                <w:numId w:val="49"/>
              </w:numPr>
              <w:suppressAutoHyphens/>
              <w:rPr>
                <w:lang w:val="en-NZ"/>
              </w:rPr>
            </w:pPr>
            <w:r w:rsidRPr="008A7641">
              <w:rPr>
                <w:lang w:val="en-NZ"/>
              </w:rPr>
              <w:t>APG19-2/OUT-10 (Preliminary Views on WRC-19 Agenda item 2)</w:t>
            </w:r>
          </w:p>
          <w:p w:rsidR="0054171B" w:rsidRPr="008A7641" w:rsidRDefault="0054171B" w:rsidP="0054171B">
            <w:pPr>
              <w:pStyle w:val="ListParagraph"/>
              <w:numPr>
                <w:ilvl w:val="0"/>
                <w:numId w:val="49"/>
              </w:numPr>
              <w:suppressAutoHyphens/>
              <w:rPr>
                <w:lang w:val="en-NZ"/>
              </w:rPr>
            </w:pPr>
            <w:r w:rsidRPr="008A7641">
              <w:rPr>
                <w:lang w:val="en-NZ"/>
              </w:rPr>
              <w:t>APG19-2/OUT-11 (Preliminary Views on WRC-19 Agenda item 4)</w:t>
            </w:r>
          </w:p>
          <w:p w:rsidR="0055496B" w:rsidRPr="008A7641" w:rsidRDefault="0054171B" w:rsidP="0054171B">
            <w:pPr>
              <w:pStyle w:val="ListParagraph"/>
              <w:numPr>
                <w:ilvl w:val="0"/>
                <w:numId w:val="49"/>
              </w:numPr>
              <w:suppressAutoHyphens/>
              <w:rPr>
                <w:lang w:val="en-NZ"/>
              </w:rPr>
            </w:pPr>
            <w:r w:rsidRPr="008A7641">
              <w:rPr>
                <w:lang w:val="en-NZ"/>
              </w:rPr>
              <w:t>APG19-2/OUT-12 (Preliminary Views on WRC-19 Agenda item 9.1, Issue 9.1.6)</w:t>
            </w:r>
          </w:p>
          <w:p w:rsidR="0054171B" w:rsidRPr="008A7641" w:rsidRDefault="0054171B" w:rsidP="0054171B">
            <w:pPr>
              <w:pStyle w:val="ListParagraph"/>
              <w:numPr>
                <w:ilvl w:val="0"/>
                <w:numId w:val="49"/>
              </w:numPr>
              <w:suppressAutoHyphens/>
              <w:rPr>
                <w:lang w:val="en-NZ"/>
              </w:rPr>
            </w:pPr>
            <w:r w:rsidRPr="008A7641">
              <w:rPr>
                <w:lang w:val="en-NZ"/>
              </w:rPr>
              <w:t>APG19-2/OUT-13 (Preliminary Views on WRC-19 Agenda item 9.1, Issue 9.1.7)</w:t>
            </w:r>
          </w:p>
        </w:tc>
      </w:tr>
    </w:tbl>
    <w:p w:rsidR="00C36372" w:rsidRDefault="00C36372" w:rsidP="00C36372">
      <w:pPr>
        <w:rPr>
          <w:lang w:val="en-NZ"/>
        </w:rPr>
      </w:pPr>
    </w:p>
    <w:p w:rsidR="000678A2" w:rsidRPr="00C36372" w:rsidRDefault="000678A2" w:rsidP="00C36372">
      <w:pPr>
        <w:rPr>
          <w:i/>
          <w:lang w:val="en-NZ"/>
        </w:rPr>
      </w:pPr>
      <w:r w:rsidRPr="00C36372">
        <w:rPr>
          <w:i/>
          <w:lang w:val="en-NZ"/>
        </w:rPr>
        <w:t>4.3.7</w:t>
      </w:r>
      <w:r w:rsidRPr="00C36372">
        <w:rPr>
          <w:i/>
          <w:lang w:val="en-NZ"/>
        </w:rPr>
        <w:tab/>
        <w:t>Further Comments</w:t>
      </w:r>
    </w:p>
    <w:p w:rsidR="000678A2" w:rsidRPr="008A7641" w:rsidRDefault="000678A2" w:rsidP="00C36372">
      <w:pPr>
        <w:pStyle w:val="BodyText"/>
        <w:jc w:val="both"/>
        <w:rPr>
          <w:rFonts w:ascii="Times New Roman" w:hAnsi="Times New Roman"/>
          <w:sz w:val="24"/>
          <w:lang w:val="en-NZ"/>
        </w:rPr>
      </w:pPr>
      <w:r w:rsidRPr="008A7641">
        <w:rPr>
          <w:rFonts w:ascii="Times New Roman" w:hAnsi="Times New Roman"/>
          <w:sz w:val="24"/>
          <w:lang w:val="en-NZ"/>
        </w:rPr>
        <w:t xml:space="preserve">During their presentations, each of the Working Party Chairmen expressed their gratitude to their Drafting Group Chairmen as well as to participants for their excellent contributions to the work of the WPs and their good collaboration. </w:t>
      </w:r>
    </w:p>
    <w:p w:rsidR="000678A2" w:rsidRPr="008A7641" w:rsidRDefault="000678A2" w:rsidP="00C36372">
      <w:pPr>
        <w:pStyle w:val="BodyText"/>
        <w:jc w:val="both"/>
        <w:rPr>
          <w:rFonts w:ascii="Times New Roman" w:hAnsi="Times New Roman"/>
          <w:sz w:val="24"/>
          <w:lang w:val="en-NZ"/>
        </w:rPr>
      </w:pPr>
    </w:p>
    <w:p w:rsidR="000678A2" w:rsidRPr="008A7641" w:rsidRDefault="000678A2" w:rsidP="00C36372">
      <w:pPr>
        <w:pStyle w:val="BodyText"/>
        <w:jc w:val="both"/>
        <w:rPr>
          <w:rFonts w:ascii="Times New Roman" w:hAnsi="Times New Roman"/>
          <w:sz w:val="24"/>
          <w:lang w:val="en-NZ"/>
        </w:rPr>
      </w:pPr>
      <w:r w:rsidRPr="008A7641">
        <w:rPr>
          <w:rFonts w:ascii="Times New Roman" w:hAnsi="Times New Roman"/>
          <w:sz w:val="24"/>
          <w:lang w:val="en-NZ"/>
        </w:rPr>
        <w:t xml:space="preserve">Ms. Zhu commented on the need to follow the work of the relevant ITU-R responsible groups and encouraged </w:t>
      </w:r>
      <w:r w:rsidR="002E4657" w:rsidRPr="008A7641">
        <w:rPr>
          <w:rFonts w:ascii="Times New Roman" w:hAnsi="Times New Roman"/>
          <w:sz w:val="24"/>
          <w:lang w:val="en-NZ"/>
        </w:rPr>
        <w:t>APT M</w:t>
      </w:r>
      <w:r w:rsidRPr="008A7641">
        <w:rPr>
          <w:rFonts w:ascii="Times New Roman" w:hAnsi="Times New Roman"/>
          <w:sz w:val="24"/>
          <w:lang w:val="en-NZ"/>
        </w:rPr>
        <w:t xml:space="preserve">embers </w:t>
      </w:r>
      <w:r w:rsidR="002E4657" w:rsidRPr="008A7641">
        <w:rPr>
          <w:rFonts w:ascii="Times New Roman" w:hAnsi="Times New Roman"/>
          <w:sz w:val="24"/>
          <w:lang w:val="en-NZ"/>
        </w:rPr>
        <w:t>t</w:t>
      </w:r>
      <w:r w:rsidRPr="008A7641">
        <w:rPr>
          <w:rFonts w:ascii="Times New Roman" w:hAnsi="Times New Roman"/>
          <w:sz w:val="24"/>
          <w:lang w:val="en-NZ"/>
        </w:rPr>
        <w:t>h</w:t>
      </w:r>
      <w:r w:rsidR="002E4657" w:rsidRPr="008A7641">
        <w:rPr>
          <w:rFonts w:ascii="Times New Roman" w:hAnsi="Times New Roman"/>
          <w:sz w:val="24"/>
          <w:lang w:val="en-NZ"/>
        </w:rPr>
        <w:t>at</w:t>
      </w:r>
      <w:r w:rsidRPr="008A7641">
        <w:rPr>
          <w:rFonts w:ascii="Times New Roman" w:hAnsi="Times New Roman"/>
          <w:sz w:val="24"/>
          <w:lang w:val="en-NZ"/>
        </w:rPr>
        <w:t xml:space="preserve"> provided Drafting Group Chairmen to fund their participation</w:t>
      </w:r>
      <w:r w:rsidR="002E4657" w:rsidRPr="008A7641">
        <w:rPr>
          <w:rFonts w:ascii="Times New Roman" w:hAnsi="Times New Roman"/>
          <w:sz w:val="24"/>
          <w:lang w:val="en-NZ"/>
        </w:rPr>
        <w:t>, as appropriate,</w:t>
      </w:r>
      <w:r w:rsidRPr="008A7641">
        <w:rPr>
          <w:rFonts w:ascii="Times New Roman" w:hAnsi="Times New Roman"/>
          <w:sz w:val="24"/>
          <w:lang w:val="en-NZ"/>
        </w:rPr>
        <w:t xml:space="preserve"> at the relevant </w:t>
      </w:r>
      <w:r w:rsidR="002E4657" w:rsidRPr="008A7641">
        <w:rPr>
          <w:rFonts w:ascii="Times New Roman" w:hAnsi="Times New Roman"/>
          <w:sz w:val="24"/>
          <w:lang w:val="en-NZ"/>
        </w:rPr>
        <w:t xml:space="preserve">meetings of the </w:t>
      </w:r>
      <w:r w:rsidRPr="008A7641">
        <w:rPr>
          <w:rFonts w:ascii="Times New Roman" w:hAnsi="Times New Roman"/>
          <w:sz w:val="24"/>
          <w:lang w:val="en-NZ"/>
        </w:rPr>
        <w:t xml:space="preserve">ITU-R </w:t>
      </w:r>
      <w:r w:rsidR="002E4657" w:rsidRPr="008A7641">
        <w:rPr>
          <w:rFonts w:ascii="Times New Roman" w:hAnsi="Times New Roman"/>
          <w:sz w:val="24"/>
          <w:lang w:val="en-NZ"/>
        </w:rPr>
        <w:t>group</w:t>
      </w:r>
      <w:r w:rsidRPr="008A7641">
        <w:rPr>
          <w:rFonts w:ascii="Times New Roman" w:hAnsi="Times New Roman"/>
          <w:sz w:val="24"/>
          <w:lang w:val="en-NZ"/>
        </w:rPr>
        <w:t xml:space="preserve">s. </w:t>
      </w:r>
    </w:p>
    <w:p w:rsidR="000678A2" w:rsidRPr="008A7641" w:rsidRDefault="000678A2" w:rsidP="00C36372">
      <w:pPr>
        <w:pStyle w:val="BodyText"/>
        <w:jc w:val="both"/>
        <w:rPr>
          <w:rFonts w:ascii="Times New Roman" w:hAnsi="Times New Roman"/>
          <w:sz w:val="24"/>
          <w:lang w:val="en-NZ"/>
        </w:rPr>
      </w:pPr>
    </w:p>
    <w:p w:rsidR="000678A2" w:rsidRPr="008A7641" w:rsidRDefault="000678A2" w:rsidP="00C36372">
      <w:pPr>
        <w:pStyle w:val="BodyText"/>
        <w:jc w:val="both"/>
        <w:rPr>
          <w:rFonts w:ascii="Times New Roman" w:hAnsi="Times New Roman"/>
          <w:sz w:val="24"/>
          <w:lang w:val="en-NZ"/>
        </w:rPr>
      </w:pPr>
      <w:r w:rsidRPr="008A7641">
        <w:rPr>
          <w:rFonts w:ascii="Times New Roman" w:hAnsi="Times New Roman"/>
          <w:sz w:val="24"/>
          <w:lang w:val="en-NZ"/>
        </w:rPr>
        <w:t>Chairman supported this idea and suggested that it be extended to cover the work of all six Working Parties</w:t>
      </w:r>
      <w:r w:rsidR="002E4657" w:rsidRPr="008A7641">
        <w:rPr>
          <w:rFonts w:ascii="Times New Roman" w:hAnsi="Times New Roman"/>
          <w:sz w:val="24"/>
          <w:lang w:val="en-NZ"/>
        </w:rPr>
        <w:t xml:space="preserve"> of APG-19. Chairman thanked all Working Party Chairmen for their excellent work and good results produced at this Meeting.</w:t>
      </w:r>
    </w:p>
    <w:p w:rsidR="000678A2" w:rsidRPr="008A7641" w:rsidRDefault="000678A2" w:rsidP="000678A2">
      <w:pPr>
        <w:pStyle w:val="BodyText"/>
        <w:rPr>
          <w:rFonts w:ascii="Times New Roman" w:hAnsi="Times New Roman"/>
          <w:sz w:val="24"/>
          <w:lang w:val="en-NZ"/>
        </w:rPr>
      </w:pPr>
    </w:p>
    <w:p w:rsidR="000678A2" w:rsidRPr="008A7641" w:rsidRDefault="000678A2" w:rsidP="000678A2">
      <w:pPr>
        <w:pStyle w:val="BodyText"/>
        <w:rPr>
          <w:rFonts w:ascii="Times New Roman" w:hAnsi="Times New Roman"/>
          <w:sz w:val="24"/>
          <w:lang w:val="en-NZ"/>
        </w:rPr>
      </w:pPr>
    </w:p>
    <w:p w:rsidR="005C7640" w:rsidRPr="008A7641" w:rsidRDefault="005C7640" w:rsidP="005C7640">
      <w:pPr>
        <w:pStyle w:val="Heading3"/>
      </w:pPr>
      <w:r w:rsidRPr="008A7641">
        <w:t>4.4</w:t>
      </w:r>
      <w:r w:rsidRPr="008A7641">
        <w:tab/>
        <w:t xml:space="preserve">Provisional </w:t>
      </w:r>
      <w:r w:rsidR="000822CE" w:rsidRPr="008A7641">
        <w:t>O</w:t>
      </w:r>
      <w:r w:rsidRPr="008A7641">
        <w:t xml:space="preserve">bjectives and </w:t>
      </w:r>
      <w:r w:rsidR="000822CE" w:rsidRPr="008A7641">
        <w:t>E</w:t>
      </w:r>
      <w:r w:rsidRPr="008A7641">
        <w:t xml:space="preserve">xpected </w:t>
      </w:r>
      <w:r w:rsidR="000822CE" w:rsidRPr="008A7641">
        <w:t>O</w:t>
      </w:r>
      <w:r w:rsidRPr="008A7641">
        <w:t>utcomes of APG19-3</w:t>
      </w:r>
    </w:p>
    <w:p w:rsidR="00FE12EC" w:rsidRPr="008A7641" w:rsidRDefault="00FE12EC" w:rsidP="00FE12EC">
      <w:pPr>
        <w:rPr>
          <w:lang w:val="en-NZ"/>
        </w:rPr>
      </w:pPr>
    </w:p>
    <w:p w:rsidR="00FE12EC" w:rsidRPr="008A7641" w:rsidRDefault="006F5CC4" w:rsidP="00C36372">
      <w:pPr>
        <w:jc w:val="both"/>
        <w:rPr>
          <w:lang w:val="en-NZ"/>
        </w:rPr>
      </w:pPr>
      <w:r w:rsidRPr="008A7641">
        <w:rPr>
          <w:lang w:val="en-NZ"/>
        </w:rPr>
        <w:t>Chairman briefly introduced the provisional objectives and expected outcomes of APG19-3</w:t>
      </w:r>
      <w:r w:rsidR="009277BD" w:rsidRPr="008A7641">
        <w:rPr>
          <w:lang w:val="en-NZ"/>
        </w:rPr>
        <w:t>,</w:t>
      </w:r>
      <w:r w:rsidRPr="008A7641">
        <w:rPr>
          <w:lang w:val="en-NZ"/>
        </w:rPr>
        <w:t xml:space="preserve"> as contained in Document APG19-2/OUT-01. </w:t>
      </w:r>
      <w:r w:rsidR="00471220" w:rsidRPr="008A7641">
        <w:rPr>
          <w:lang w:val="en-NZ"/>
        </w:rPr>
        <w:t xml:space="preserve">He indicated that this document will be reviewed by the Steering Committee prior to the commencement of the APG19-3 meeting. </w:t>
      </w:r>
    </w:p>
    <w:p w:rsidR="00471220" w:rsidRPr="008A7641" w:rsidRDefault="00471220" w:rsidP="00C36372">
      <w:pPr>
        <w:jc w:val="both"/>
        <w:rPr>
          <w:lang w:val="en-NZ"/>
        </w:rPr>
      </w:pPr>
    </w:p>
    <w:p w:rsidR="00AB2F2A" w:rsidRPr="008A7641" w:rsidRDefault="00E1670B" w:rsidP="00C36372">
      <w:pPr>
        <w:jc w:val="both"/>
        <w:rPr>
          <w:lang w:val="en-NZ"/>
        </w:rPr>
      </w:pPr>
      <w:r w:rsidRPr="008A7641">
        <w:rPr>
          <w:lang w:val="en-NZ"/>
        </w:rPr>
        <w:t>Mr. Abe sought clarification whether those issues raised by WP 3 should be included as the provisional objectives</w:t>
      </w:r>
      <w:r w:rsidR="000B6BD6" w:rsidRPr="008A7641">
        <w:rPr>
          <w:lang w:val="en-NZ"/>
        </w:rPr>
        <w:t xml:space="preserve"> of APG19-3</w:t>
      </w:r>
      <w:r w:rsidRPr="008A7641">
        <w:rPr>
          <w:lang w:val="en-NZ"/>
        </w:rPr>
        <w:t>.</w:t>
      </w:r>
      <w:r w:rsidR="00AB2F2A" w:rsidRPr="008A7641">
        <w:rPr>
          <w:lang w:val="en-NZ"/>
        </w:rPr>
        <w:t xml:space="preserve"> </w:t>
      </w:r>
    </w:p>
    <w:p w:rsidR="00AB2F2A" w:rsidRPr="008A7641" w:rsidRDefault="00AB2F2A" w:rsidP="00C36372">
      <w:pPr>
        <w:jc w:val="both"/>
        <w:rPr>
          <w:lang w:val="en-NZ"/>
        </w:rPr>
      </w:pPr>
    </w:p>
    <w:p w:rsidR="00AB2F2A" w:rsidRPr="008A7641" w:rsidRDefault="00AB2F2A" w:rsidP="00C36372">
      <w:pPr>
        <w:jc w:val="both"/>
        <w:rPr>
          <w:lang w:val="en-NZ"/>
        </w:rPr>
      </w:pPr>
      <w:r w:rsidRPr="008A7641">
        <w:rPr>
          <w:lang w:val="en-NZ"/>
        </w:rPr>
        <w:t xml:space="preserve">Chairman indicated that </w:t>
      </w:r>
      <w:r w:rsidR="000116DF" w:rsidRPr="008A7641">
        <w:rPr>
          <w:lang w:val="en-NZ"/>
        </w:rPr>
        <w:t xml:space="preserve">the first item of the provisional objective </w:t>
      </w:r>
      <w:r w:rsidR="008F19C2" w:rsidRPr="008A7641">
        <w:rPr>
          <w:lang w:val="en-NZ"/>
        </w:rPr>
        <w:t xml:space="preserve">would </w:t>
      </w:r>
      <w:r w:rsidR="000116DF" w:rsidRPr="008A7641">
        <w:rPr>
          <w:lang w:val="en-NZ"/>
        </w:rPr>
        <w:t xml:space="preserve">cover the need to review </w:t>
      </w:r>
      <w:r w:rsidR="008F19C2" w:rsidRPr="008A7641">
        <w:rPr>
          <w:lang w:val="en-NZ"/>
        </w:rPr>
        <w:t xml:space="preserve">the </w:t>
      </w:r>
      <w:r w:rsidR="000116DF" w:rsidRPr="008A7641">
        <w:rPr>
          <w:lang w:val="en-NZ"/>
        </w:rPr>
        <w:t>results of th</w:t>
      </w:r>
      <w:r w:rsidR="008F19C2" w:rsidRPr="008A7641">
        <w:rPr>
          <w:lang w:val="en-NZ"/>
        </w:rPr>
        <w:t>is</w:t>
      </w:r>
      <w:r w:rsidR="000116DF" w:rsidRPr="008A7641">
        <w:rPr>
          <w:lang w:val="en-NZ"/>
        </w:rPr>
        <w:t xml:space="preserve"> APG19-2 meeting. This </w:t>
      </w:r>
      <w:r w:rsidR="008F19C2" w:rsidRPr="008A7641">
        <w:rPr>
          <w:lang w:val="en-NZ"/>
        </w:rPr>
        <w:t>w</w:t>
      </w:r>
      <w:r w:rsidR="000116DF" w:rsidRPr="008A7641">
        <w:rPr>
          <w:lang w:val="en-NZ"/>
        </w:rPr>
        <w:t xml:space="preserve">ould implicitly cover those issues as </w:t>
      </w:r>
      <w:r w:rsidR="00FF7D40" w:rsidRPr="008A7641">
        <w:rPr>
          <w:lang w:val="en-NZ"/>
        </w:rPr>
        <w:t>highlighted by Mr. Abe in his Meeting Report of WP 3</w:t>
      </w:r>
      <w:r w:rsidR="000116DF" w:rsidRPr="008A7641">
        <w:rPr>
          <w:lang w:val="en-NZ"/>
        </w:rPr>
        <w:t xml:space="preserve">. </w:t>
      </w:r>
    </w:p>
    <w:p w:rsidR="009277BD" w:rsidRPr="008A7641" w:rsidRDefault="009277BD" w:rsidP="00667502">
      <w:pPr>
        <w:rPr>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9277BD" w:rsidRPr="008A7641" w:rsidTr="00990578">
        <w:tc>
          <w:tcPr>
            <w:tcW w:w="9675" w:type="dxa"/>
          </w:tcPr>
          <w:p w:rsidR="009277BD" w:rsidRPr="008A7641" w:rsidRDefault="009277BD" w:rsidP="004562C6">
            <w:pPr>
              <w:rPr>
                <w:rFonts w:cs="Times New Roman"/>
                <w:b/>
                <w:bCs/>
                <w:lang w:val="en-NZ"/>
              </w:rPr>
            </w:pPr>
            <w:r w:rsidRPr="008A7641">
              <w:rPr>
                <w:rFonts w:cs="Times New Roman"/>
                <w:b/>
                <w:bCs/>
                <w:lang w:val="en-NZ"/>
              </w:rPr>
              <w:t xml:space="preserve">Decision No. </w:t>
            </w:r>
            <w:r w:rsidR="004562C6" w:rsidRPr="008A7641">
              <w:rPr>
                <w:rFonts w:cs="Times New Roman"/>
                <w:b/>
                <w:bCs/>
                <w:lang w:val="en-NZ"/>
              </w:rPr>
              <w:t>2</w:t>
            </w:r>
            <w:r w:rsidRPr="008A7641">
              <w:rPr>
                <w:rFonts w:cs="Times New Roman"/>
                <w:b/>
                <w:bCs/>
                <w:lang w:val="en-NZ"/>
              </w:rPr>
              <w:t>1 (APG19-2)</w:t>
            </w:r>
          </w:p>
        </w:tc>
      </w:tr>
      <w:tr w:rsidR="009277BD" w:rsidRPr="008A7641" w:rsidTr="00990578">
        <w:tc>
          <w:tcPr>
            <w:tcW w:w="9675" w:type="dxa"/>
          </w:tcPr>
          <w:p w:rsidR="009277BD" w:rsidRPr="008A7641" w:rsidRDefault="00532D7A" w:rsidP="009277BD">
            <w:pPr>
              <w:rPr>
                <w:rFonts w:cs="Times New Roman"/>
                <w:lang w:val="en-NZ"/>
              </w:rPr>
            </w:pPr>
            <w:r w:rsidRPr="008A7641">
              <w:rPr>
                <w:rFonts w:cs="Times New Roman"/>
                <w:lang w:val="en-NZ"/>
              </w:rPr>
              <w:t>The Plenary</w:t>
            </w:r>
            <w:r w:rsidR="009277BD" w:rsidRPr="008A7641">
              <w:rPr>
                <w:rFonts w:cs="Times New Roman"/>
                <w:lang w:val="en-NZ"/>
              </w:rPr>
              <w:t xml:space="preserve"> approved the provisional objectives and expected outcomes of APG19-3.  </w:t>
            </w:r>
          </w:p>
        </w:tc>
      </w:tr>
    </w:tbl>
    <w:p w:rsidR="00471220" w:rsidRPr="008A7641" w:rsidRDefault="00E1670B" w:rsidP="00667502">
      <w:pPr>
        <w:rPr>
          <w:lang w:val="en-NZ"/>
        </w:rPr>
      </w:pPr>
      <w:r w:rsidRPr="008A7641">
        <w:rPr>
          <w:lang w:val="en-NZ"/>
        </w:rPr>
        <w:t xml:space="preserve"> </w:t>
      </w:r>
    </w:p>
    <w:p w:rsidR="005C7640" w:rsidRPr="008A7641" w:rsidRDefault="005C7640" w:rsidP="00667502">
      <w:pPr>
        <w:rPr>
          <w:lang w:val="en-NZ"/>
        </w:rPr>
      </w:pPr>
    </w:p>
    <w:p w:rsidR="005C7640" w:rsidRPr="008A7641" w:rsidRDefault="005C7640" w:rsidP="005C7640">
      <w:pPr>
        <w:pStyle w:val="Heading3"/>
      </w:pPr>
      <w:r w:rsidRPr="008A7641">
        <w:t>4.</w:t>
      </w:r>
      <w:r w:rsidR="000822CE" w:rsidRPr="008A7641">
        <w:t>5</w:t>
      </w:r>
      <w:r w:rsidRPr="008A7641">
        <w:tab/>
        <w:t>Dates and Venues of APG19-3, APG19-4 and APG19-5</w:t>
      </w:r>
      <w:r w:rsidR="00F038F3">
        <w:t xml:space="preserve"> (Refer to ANNEX)</w:t>
      </w:r>
    </w:p>
    <w:p w:rsidR="005C7640" w:rsidRPr="008A7641" w:rsidRDefault="005C7640" w:rsidP="00667502">
      <w:pPr>
        <w:rPr>
          <w:lang w:val="en-NZ"/>
        </w:rPr>
      </w:pPr>
    </w:p>
    <w:p w:rsidR="000822CE" w:rsidRPr="008A7641" w:rsidRDefault="009B039C" w:rsidP="00C36372">
      <w:pPr>
        <w:jc w:val="both"/>
        <w:rPr>
          <w:lang w:val="en-NZ"/>
        </w:rPr>
      </w:pPr>
      <w:r w:rsidRPr="008A7641">
        <w:rPr>
          <w:lang w:val="en-NZ"/>
        </w:rPr>
        <w:t xml:space="preserve">Deputy Secretary General </w:t>
      </w:r>
      <w:r w:rsidR="00DE5D7E" w:rsidRPr="008A7641">
        <w:rPr>
          <w:lang w:val="en-NZ"/>
        </w:rPr>
        <w:t>inform</w:t>
      </w:r>
      <w:r w:rsidR="0059036B" w:rsidRPr="008A7641">
        <w:rPr>
          <w:lang w:val="en-NZ"/>
        </w:rPr>
        <w:t xml:space="preserve">ed the </w:t>
      </w:r>
      <w:r w:rsidR="00532D7A" w:rsidRPr="008A7641">
        <w:rPr>
          <w:lang w:val="en-NZ"/>
        </w:rPr>
        <w:t>Plenary</w:t>
      </w:r>
      <w:r w:rsidR="0059036B" w:rsidRPr="008A7641">
        <w:rPr>
          <w:lang w:val="en-NZ"/>
        </w:rPr>
        <w:t xml:space="preserve"> that the APT Secretariat and </w:t>
      </w:r>
      <w:r w:rsidRPr="008A7641">
        <w:rPr>
          <w:lang w:val="en-NZ"/>
        </w:rPr>
        <w:t xml:space="preserve">the </w:t>
      </w:r>
      <w:r w:rsidR="0059036B" w:rsidRPr="008A7641">
        <w:rPr>
          <w:lang w:val="en-NZ"/>
        </w:rPr>
        <w:t xml:space="preserve">Steering Committee have completed the coordination of time/venue for future APG meetings with the respective host countries. </w:t>
      </w:r>
      <w:r w:rsidR="00287CCF" w:rsidRPr="008A7641">
        <w:rPr>
          <w:lang w:val="en-NZ"/>
        </w:rPr>
        <w:t>The tentative dates for the remaining three APG meetings are:</w:t>
      </w:r>
    </w:p>
    <w:p w:rsidR="00287CCF" w:rsidRPr="008A7641" w:rsidRDefault="00287CCF" w:rsidP="00C36372">
      <w:pPr>
        <w:pStyle w:val="ListParagraph"/>
        <w:numPr>
          <w:ilvl w:val="0"/>
          <w:numId w:val="47"/>
        </w:numPr>
        <w:jc w:val="both"/>
        <w:rPr>
          <w:lang w:val="en-NZ"/>
        </w:rPr>
      </w:pPr>
      <w:r w:rsidRPr="008A7641">
        <w:rPr>
          <w:lang w:val="en-NZ"/>
        </w:rPr>
        <w:t>APG19</w:t>
      </w:r>
      <w:r w:rsidR="00F21BB8" w:rsidRPr="008A7641">
        <w:rPr>
          <w:lang w:val="en-NZ"/>
        </w:rPr>
        <w:t>-3</w:t>
      </w:r>
      <w:r w:rsidRPr="008A7641">
        <w:rPr>
          <w:lang w:val="en-NZ"/>
        </w:rPr>
        <w:t xml:space="preserve"> to be held in Perth, Australia, </w:t>
      </w:r>
      <w:r w:rsidR="00F21BB8" w:rsidRPr="008A7641">
        <w:rPr>
          <w:lang w:val="en-NZ"/>
        </w:rPr>
        <w:t>from</w:t>
      </w:r>
      <w:r w:rsidRPr="008A7641">
        <w:rPr>
          <w:lang w:val="en-NZ"/>
        </w:rPr>
        <w:t xml:space="preserve"> </w:t>
      </w:r>
      <w:r w:rsidR="00F21BB8" w:rsidRPr="008A7641">
        <w:rPr>
          <w:lang w:val="en-NZ"/>
        </w:rPr>
        <w:t xml:space="preserve">Monday </w:t>
      </w:r>
      <w:r w:rsidRPr="008A7641">
        <w:rPr>
          <w:lang w:val="en-NZ"/>
        </w:rPr>
        <w:t xml:space="preserve">12 </w:t>
      </w:r>
      <w:r w:rsidR="00F21BB8" w:rsidRPr="008A7641">
        <w:rPr>
          <w:lang w:val="en-NZ"/>
        </w:rPr>
        <w:t>March 2018 to Friday</w:t>
      </w:r>
      <w:r w:rsidRPr="008A7641">
        <w:rPr>
          <w:lang w:val="en-NZ"/>
        </w:rPr>
        <w:t xml:space="preserve"> </w:t>
      </w:r>
      <w:r w:rsidR="00F21BB8" w:rsidRPr="008A7641">
        <w:rPr>
          <w:lang w:val="en-NZ"/>
        </w:rPr>
        <w:t>1</w:t>
      </w:r>
      <w:r w:rsidRPr="008A7641">
        <w:rPr>
          <w:lang w:val="en-NZ"/>
        </w:rPr>
        <w:t>6 March 201</w:t>
      </w:r>
      <w:r w:rsidR="00F21BB8" w:rsidRPr="008A7641">
        <w:rPr>
          <w:lang w:val="en-NZ"/>
        </w:rPr>
        <w:t>8 (five working days)</w:t>
      </w:r>
      <w:r w:rsidR="009B039C" w:rsidRPr="008A7641">
        <w:rPr>
          <w:lang w:val="en-NZ"/>
        </w:rPr>
        <w:t>;</w:t>
      </w:r>
    </w:p>
    <w:p w:rsidR="00F21BB8" w:rsidRPr="008A7641" w:rsidRDefault="00F21BB8" w:rsidP="00C36372">
      <w:pPr>
        <w:pStyle w:val="ListParagraph"/>
        <w:numPr>
          <w:ilvl w:val="0"/>
          <w:numId w:val="47"/>
        </w:numPr>
        <w:jc w:val="both"/>
        <w:rPr>
          <w:lang w:val="en-NZ"/>
        </w:rPr>
      </w:pPr>
      <w:r w:rsidRPr="008A7641">
        <w:rPr>
          <w:lang w:val="en-NZ"/>
        </w:rPr>
        <w:t>APG19-4 to be held in Korea, from Monday 7 January 2019 to Saturday 12 January 2019 (six working days)</w:t>
      </w:r>
      <w:r w:rsidR="009B039C" w:rsidRPr="008A7641">
        <w:rPr>
          <w:lang w:val="en-NZ"/>
        </w:rPr>
        <w:t>; and</w:t>
      </w:r>
      <w:r w:rsidRPr="008A7641">
        <w:rPr>
          <w:lang w:val="en-NZ"/>
        </w:rPr>
        <w:t xml:space="preserve"> </w:t>
      </w:r>
    </w:p>
    <w:p w:rsidR="00F21BB8" w:rsidRPr="008A7641" w:rsidRDefault="00F21BB8" w:rsidP="00C36372">
      <w:pPr>
        <w:pStyle w:val="ListParagraph"/>
        <w:numPr>
          <w:ilvl w:val="0"/>
          <w:numId w:val="47"/>
        </w:numPr>
        <w:jc w:val="both"/>
        <w:rPr>
          <w:lang w:val="en-NZ"/>
        </w:rPr>
      </w:pPr>
      <w:r w:rsidRPr="008A7641">
        <w:rPr>
          <w:lang w:val="en-NZ"/>
        </w:rPr>
        <w:t>APG19-5 to be held in Japan, from Wednesday 31 July 2019 to Tuesday 6 August 2019 (six working days, excluding Sunday 4 August 2019)</w:t>
      </w:r>
      <w:r w:rsidR="009B039C" w:rsidRPr="008A7641">
        <w:rPr>
          <w:lang w:val="en-NZ"/>
        </w:rPr>
        <w:t>.</w:t>
      </w:r>
    </w:p>
    <w:p w:rsidR="00AA58EF" w:rsidRPr="008A7641" w:rsidRDefault="00AA58EF" w:rsidP="00C36372">
      <w:pPr>
        <w:jc w:val="both"/>
        <w:rPr>
          <w:lang w:val="en-NZ"/>
        </w:rPr>
      </w:pPr>
    </w:p>
    <w:p w:rsidR="00F21BB8" w:rsidRPr="008A7641" w:rsidRDefault="009B039C" w:rsidP="00C36372">
      <w:pPr>
        <w:jc w:val="both"/>
        <w:rPr>
          <w:lang w:val="en-NZ"/>
        </w:rPr>
      </w:pPr>
      <w:r w:rsidRPr="008A7641">
        <w:rPr>
          <w:lang w:val="en-NZ"/>
        </w:rPr>
        <w:t xml:space="preserve">Deputy Secretary General </w:t>
      </w:r>
      <w:r w:rsidR="00DE5D7E" w:rsidRPr="008A7641">
        <w:rPr>
          <w:lang w:val="en-NZ"/>
        </w:rPr>
        <w:t xml:space="preserve">indicated </w:t>
      </w:r>
      <w:r w:rsidR="00F21BB8" w:rsidRPr="008A7641">
        <w:rPr>
          <w:lang w:val="en-NZ"/>
        </w:rPr>
        <w:t xml:space="preserve">that the APT Secretariat is also working with Australia </w:t>
      </w:r>
      <w:r w:rsidR="00DE5D7E" w:rsidRPr="008A7641">
        <w:rPr>
          <w:lang w:val="en-NZ"/>
        </w:rPr>
        <w:t xml:space="preserve">for </w:t>
      </w:r>
      <w:r w:rsidRPr="008A7641">
        <w:rPr>
          <w:lang w:val="en-NZ"/>
        </w:rPr>
        <w:t>the possibility of conduct</w:t>
      </w:r>
      <w:r w:rsidR="00F21BB8" w:rsidRPr="008A7641">
        <w:rPr>
          <w:lang w:val="en-NZ"/>
        </w:rPr>
        <w:t>ing a</w:t>
      </w:r>
      <w:r w:rsidR="002E33A2" w:rsidRPr="008A7641">
        <w:rPr>
          <w:lang w:val="en-NZ"/>
        </w:rPr>
        <w:t>n APG</w:t>
      </w:r>
      <w:r w:rsidR="008530C7">
        <w:rPr>
          <w:lang w:val="en-NZ"/>
        </w:rPr>
        <w:t>/WRC</w:t>
      </w:r>
      <w:r w:rsidR="00F21BB8" w:rsidRPr="008A7641">
        <w:rPr>
          <w:lang w:val="en-NZ"/>
        </w:rPr>
        <w:t xml:space="preserve"> </w:t>
      </w:r>
      <w:r w:rsidR="002E33A2" w:rsidRPr="008A7641">
        <w:rPr>
          <w:lang w:val="en-NZ"/>
        </w:rPr>
        <w:t>T</w:t>
      </w:r>
      <w:r w:rsidR="00F21BB8" w:rsidRPr="008A7641">
        <w:rPr>
          <w:lang w:val="en-NZ"/>
        </w:rPr>
        <w:t xml:space="preserve">raining </w:t>
      </w:r>
      <w:r w:rsidR="002E33A2" w:rsidRPr="008A7641">
        <w:rPr>
          <w:lang w:val="en-NZ"/>
        </w:rPr>
        <w:t>Workshop</w:t>
      </w:r>
      <w:r w:rsidR="00DE5D7E" w:rsidRPr="008A7641">
        <w:rPr>
          <w:lang w:val="en-NZ"/>
        </w:rPr>
        <w:t xml:space="preserve"> for participants</w:t>
      </w:r>
      <w:r w:rsidR="00E827C8" w:rsidRPr="008A7641">
        <w:rPr>
          <w:lang w:val="en-NZ"/>
        </w:rPr>
        <w:t xml:space="preserve"> prior to </w:t>
      </w:r>
      <w:r w:rsidR="002E33A2" w:rsidRPr="008A7641">
        <w:rPr>
          <w:lang w:val="en-NZ"/>
        </w:rPr>
        <w:t xml:space="preserve">the </w:t>
      </w:r>
      <w:r w:rsidR="00E827C8" w:rsidRPr="008A7641">
        <w:rPr>
          <w:lang w:val="en-NZ"/>
        </w:rPr>
        <w:t>APG19-3</w:t>
      </w:r>
      <w:r w:rsidR="002E33A2" w:rsidRPr="008A7641">
        <w:rPr>
          <w:lang w:val="en-NZ"/>
        </w:rPr>
        <w:t xml:space="preserve"> meeting. The objective of this workshop is</w:t>
      </w:r>
      <w:r w:rsidR="00DE5D7E" w:rsidRPr="008A7641">
        <w:rPr>
          <w:lang w:val="en-NZ"/>
        </w:rPr>
        <w:t xml:space="preserve"> to develop the capability of younger generation in better following the APG meetings</w:t>
      </w:r>
      <w:r w:rsidR="008530C7">
        <w:rPr>
          <w:lang w:val="en-NZ"/>
        </w:rPr>
        <w:t xml:space="preserve"> and WRC</w:t>
      </w:r>
      <w:r w:rsidR="00DE5D7E" w:rsidRPr="008A7641">
        <w:rPr>
          <w:lang w:val="en-NZ"/>
        </w:rPr>
        <w:t xml:space="preserve">. </w:t>
      </w:r>
    </w:p>
    <w:p w:rsidR="00F21BB8" w:rsidRPr="008A7641" w:rsidRDefault="00F21BB8" w:rsidP="00C36372">
      <w:pPr>
        <w:jc w:val="both"/>
        <w:rPr>
          <w:lang w:val="en-NZ"/>
        </w:rPr>
      </w:pPr>
    </w:p>
    <w:p w:rsidR="00DE5D7E" w:rsidRPr="008A7641" w:rsidRDefault="00DE5D7E" w:rsidP="00C36372">
      <w:pPr>
        <w:jc w:val="both"/>
        <w:rPr>
          <w:lang w:val="en-NZ"/>
        </w:rPr>
      </w:pPr>
      <w:r w:rsidRPr="008A7641">
        <w:rPr>
          <w:lang w:val="en-NZ"/>
        </w:rPr>
        <w:t xml:space="preserve">Chairman </w:t>
      </w:r>
      <w:r w:rsidR="000D55A7" w:rsidRPr="008A7641">
        <w:rPr>
          <w:lang w:val="en-NZ"/>
        </w:rPr>
        <w:t>suggeste</w:t>
      </w:r>
      <w:r w:rsidRPr="008A7641">
        <w:rPr>
          <w:lang w:val="en-NZ"/>
        </w:rPr>
        <w:t xml:space="preserve">d that </w:t>
      </w:r>
      <w:r w:rsidR="000D55A7" w:rsidRPr="008A7641">
        <w:rPr>
          <w:lang w:val="en-NZ"/>
        </w:rPr>
        <w:t xml:space="preserve">while finalising the organisation of this training course, it would be appropriate for the APT Secretariat to consider an additional briefing session for all </w:t>
      </w:r>
      <w:r w:rsidR="008530C7">
        <w:rPr>
          <w:lang w:val="en-NZ"/>
        </w:rPr>
        <w:t>DG</w:t>
      </w:r>
      <w:r w:rsidR="000D55A7" w:rsidRPr="008A7641">
        <w:rPr>
          <w:lang w:val="en-NZ"/>
        </w:rPr>
        <w:t xml:space="preserve"> chairmen. </w:t>
      </w:r>
      <w:r w:rsidR="00535A9C" w:rsidRPr="008A7641">
        <w:rPr>
          <w:lang w:val="en-NZ"/>
        </w:rPr>
        <w:t xml:space="preserve">The intention of this briefing session is to help </w:t>
      </w:r>
      <w:r w:rsidR="008530C7">
        <w:rPr>
          <w:lang w:val="en-NZ"/>
        </w:rPr>
        <w:t>DG</w:t>
      </w:r>
      <w:r w:rsidR="00535A9C" w:rsidRPr="008A7641">
        <w:rPr>
          <w:lang w:val="en-NZ"/>
        </w:rPr>
        <w:t xml:space="preserve"> chairmen to have a common approach when using the template for APG output document. </w:t>
      </w:r>
      <w:r w:rsidR="008530C7">
        <w:rPr>
          <w:lang w:val="en-NZ"/>
        </w:rPr>
        <w:t>Besides the training workshop for younger generation, such briefing</w:t>
      </w:r>
      <w:r w:rsidR="000D55A7" w:rsidRPr="008A7641">
        <w:rPr>
          <w:lang w:val="en-NZ"/>
        </w:rPr>
        <w:t xml:space="preserve"> session </w:t>
      </w:r>
      <w:r w:rsidR="008530C7">
        <w:rPr>
          <w:lang w:val="en-NZ"/>
        </w:rPr>
        <w:t xml:space="preserve">for DG chairmen </w:t>
      </w:r>
      <w:r w:rsidR="000D55A7" w:rsidRPr="008A7641">
        <w:rPr>
          <w:lang w:val="en-NZ"/>
        </w:rPr>
        <w:t xml:space="preserve">could </w:t>
      </w:r>
      <w:r w:rsidR="00E827C8" w:rsidRPr="008A7641">
        <w:rPr>
          <w:lang w:val="en-NZ"/>
        </w:rPr>
        <w:t xml:space="preserve">be scheduled in the afternoon of 11 March 2019, prior to the Steering Committee meeting in the evening of the same day. </w:t>
      </w:r>
      <w:r w:rsidR="000D55A7" w:rsidRPr="008A7641">
        <w:rPr>
          <w:lang w:val="en-NZ"/>
        </w:rPr>
        <w:t xml:space="preserve"> </w:t>
      </w:r>
    </w:p>
    <w:p w:rsidR="00DE5D7E" w:rsidRPr="008A7641" w:rsidRDefault="00DE5D7E" w:rsidP="00C36372">
      <w:pPr>
        <w:jc w:val="both"/>
        <w:rPr>
          <w:lang w:val="en-NZ"/>
        </w:rPr>
      </w:pPr>
    </w:p>
    <w:p w:rsidR="00B94763" w:rsidRPr="008A7641" w:rsidRDefault="00B94763" w:rsidP="00C36372">
      <w:pPr>
        <w:jc w:val="both"/>
        <w:rPr>
          <w:lang w:val="en-NZ"/>
        </w:rPr>
      </w:pPr>
      <w:r w:rsidRPr="008A7641">
        <w:rPr>
          <w:lang w:val="en-NZ"/>
        </w:rPr>
        <w:t xml:space="preserve">Mr. Arasteh </w:t>
      </w:r>
      <w:r w:rsidR="00E827C8" w:rsidRPr="008A7641">
        <w:rPr>
          <w:lang w:val="en-NZ"/>
        </w:rPr>
        <w:t>request</w:t>
      </w:r>
      <w:r w:rsidRPr="008A7641">
        <w:rPr>
          <w:lang w:val="en-NZ"/>
        </w:rPr>
        <w:t xml:space="preserve">ed that the </w:t>
      </w:r>
      <w:r w:rsidR="00E827C8" w:rsidRPr="008A7641">
        <w:rPr>
          <w:lang w:val="en-NZ"/>
        </w:rPr>
        <w:t xml:space="preserve">respective </w:t>
      </w:r>
      <w:r w:rsidRPr="008A7641">
        <w:rPr>
          <w:lang w:val="en-NZ"/>
        </w:rPr>
        <w:t xml:space="preserve">host countries for future APG meetings </w:t>
      </w:r>
      <w:r w:rsidR="00E827C8" w:rsidRPr="008A7641">
        <w:rPr>
          <w:lang w:val="en-NZ"/>
        </w:rPr>
        <w:t xml:space="preserve">could </w:t>
      </w:r>
      <w:r w:rsidRPr="008A7641">
        <w:rPr>
          <w:lang w:val="en-NZ"/>
        </w:rPr>
        <w:t>mak</w:t>
      </w:r>
      <w:r w:rsidR="00E827C8" w:rsidRPr="008A7641">
        <w:rPr>
          <w:lang w:val="en-NZ"/>
        </w:rPr>
        <w:t>e</w:t>
      </w:r>
      <w:r w:rsidRPr="008A7641">
        <w:rPr>
          <w:lang w:val="en-NZ"/>
        </w:rPr>
        <w:t xml:space="preserve"> </w:t>
      </w:r>
      <w:r w:rsidR="00E827C8" w:rsidRPr="008A7641">
        <w:rPr>
          <w:lang w:val="en-NZ"/>
        </w:rPr>
        <w:t>timely</w:t>
      </w:r>
      <w:r w:rsidRPr="008A7641">
        <w:rPr>
          <w:lang w:val="en-NZ"/>
        </w:rPr>
        <w:t xml:space="preserve"> arrangement </w:t>
      </w:r>
      <w:r w:rsidR="00AA58EF" w:rsidRPr="008A7641">
        <w:rPr>
          <w:lang w:val="en-NZ"/>
        </w:rPr>
        <w:t>for visa application</w:t>
      </w:r>
      <w:r w:rsidR="00E827C8" w:rsidRPr="008A7641">
        <w:rPr>
          <w:lang w:val="en-NZ"/>
        </w:rPr>
        <w:t xml:space="preserve">s in advance </w:t>
      </w:r>
      <w:r w:rsidR="00AA58EF" w:rsidRPr="008A7641">
        <w:rPr>
          <w:lang w:val="en-NZ"/>
        </w:rPr>
        <w:t xml:space="preserve">in order to facilitate the travel planning for </w:t>
      </w:r>
      <w:r w:rsidR="00E827C8" w:rsidRPr="008A7641">
        <w:rPr>
          <w:lang w:val="en-NZ"/>
        </w:rPr>
        <w:t xml:space="preserve">individual </w:t>
      </w:r>
      <w:r w:rsidR="00AA58EF" w:rsidRPr="008A7641">
        <w:rPr>
          <w:lang w:val="en-NZ"/>
        </w:rPr>
        <w:t xml:space="preserve">participants.  </w:t>
      </w:r>
    </w:p>
    <w:p w:rsidR="00B94763" w:rsidRPr="008A7641" w:rsidRDefault="00B94763" w:rsidP="00C36372">
      <w:pPr>
        <w:jc w:val="both"/>
        <w:rPr>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7"/>
      </w:tblGrid>
      <w:tr w:rsidR="00887DE1" w:rsidRPr="008A7641" w:rsidTr="00990578">
        <w:tc>
          <w:tcPr>
            <w:tcW w:w="9675" w:type="dxa"/>
          </w:tcPr>
          <w:p w:rsidR="00887DE1" w:rsidRPr="008A7641" w:rsidRDefault="00887DE1" w:rsidP="00C36372">
            <w:pPr>
              <w:jc w:val="both"/>
              <w:rPr>
                <w:rFonts w:cs="Times New Roman"/>
                <w:b/>
                <w:bCs/>
                <w:lang w:val="en-NZ"/>
              </w:rPr>
            </w:pPr>
            <w:r w:rsidRPr="008A7641">
              <w:rPr>
                <w:rFonts w:cs="Times New Roman"/>
                <w:b/>
                <w:bCs/>
                <w:lang w:val="en-NZ"/>
              </w:rPr>
              <w:t xml:space="preserve">Decision No. </w:t>
            </w:r>
            <w:r w:rsidR="00831ABD" w:rsidRPr="008A7641">
              <w:rPr>
                <w:rFonts w:cs="Times New Roman"/>
                <w:b/>
                <w:bCs/>
                <w:lang w:val="en-NZ"/>
              </w:rPr>
              <w:t>2</w:t>
            </w:r>
            <w:r w:rsidR="004562C6" w:rsidRPr="008A7641">
              <w:rPr>
                <w:rFonts w:cs="Times New Roman"/>
                <w:b/>
                <w:bCs/>
                <w:lang w:val="en-NZ"/>
              </w:rPr>
              <w:t>2</w:t>
            </w:r>
            <w:r w:rsidRPr="008A7641">
              <w:rPr>
                <w:rFonts w:cs="Times New Roman"/>
                <w:b/>
                <w:bCs/>
                <w:lang w:val="en-NZ"/>
              </w:rPr>
              <w:t xml:space="preserve"> (APG19-2)</w:t>
            </w:r>
          </w:p>
        </w:tc>
      </w:tr>
      <w:tr w:rsidR="00887DE1" w:rsidRPr="008A7641" w:rsidTr="00990578">
        <w:tc>
          <w:tcPr>
            <w:tcW w:w="9675" w:type="dxa"/>
          </w:tcPr>
          <w:p w:rsidR="00AC3E9D" w:rsidRPr="008A7641" w:rsidRDefault="00532D7A" w:rsidP="00C36372">
            <w:pPr>
              <w:jc w:val="both"/>
              <w:rPr>
                <w:rFonts w:cs="Times New Roman"/>
                <w:lang w:val="en-NZ"/>
              </w:rPr>
            </w:pPr>
            <w:r w:rsidRPr="008A7641">
              <w:rPr>
                <w:rFonts w:cs="Times New Roman"/>
                <w:lang w:val="en-NZ"/>
              </w:rPr>
              <w:t>The Plenary</w:t>
            </w:r>
            <w:r w:rsidR="00887DE1" w:rsidRPr="008A7641">
              <w:rPr>
                <w:rFonts w:cs="Times New Roman"/>
                <w:lang w:val="en-NZ"/>
              </w:rPr>
              <w:t xml:space="preserve"> agreed on the planned dates and tentative venues for the APG19-3, APG19-4 and APG19-5 meetings (subject to approval and adoption by the APT Management Committee)</w:t>
            </w:r>
            <w:r w:rsidR="00AC3E9D" w:rsidRPr="008A7641">
              <w:rPr>
                <w:rFonts w:cs="Times New Roman"/>
                <w:lang w:val="en-NZ"/>
              </w:rPr>
              <w:t>:</w:t>
            </w:r>
          </w:p>
          <w:p w:rsidR="00AC3E9D" w:rsidRPr="008A7641" w:rsidRDefault="00AC3E9D" w:rsidP="00C36372">
            <w:pPr>
              <w:pStyle w:val="ListParagraph"/>
              <w:numPr>
                <w:ilvl w:val="0"/>
                <w:numId w:val="47"/>
              </w:numPr>
              <w:jc w:val="both"/>
              <w:rPr>
                <w:lang w:val="en-NZ"/>
              </w:rPr>
            </w:pPr>
            <w:r w:rsidRPr="008A7641">
              <w:rPr>
                <w:lang w:val="en-NZ"/>
              </w:rPr>
              <w:t>APG19-3 in Perth, Australia, from 12 to 16 March 2018 (five working days), preceded by a possible APG Training Workshop from 9 to 10 March 2018, as well as a briefing session for drafting group chairmen on 11 March 2018;</w:t>
            </w:r>
          </w:p>
          <w:p w:rsidR="00AC3E9D" w:rsidRPr="008A7641" w:rsidRDefault="00AC3E9D" w:rsidP="00C36372">
            <w:pPr>
              <w:pStyle w:val="ListParagraph"/>
              <w:numPr>
                <w:ilvl w:val="0"/>
                <w:numId w:val="47"/>
              </w:numPr>
              <w:jc w:val="both"/>
              <w:rPr>
                <w:lang w:val="en-NZ"/>
              </w:rPr>
            </w:pPr>
            <w:r w:rsidRPr="008A7641">
              <w:rPr>
                <w:lang w:val="en-NZ"/>
              </w:rPr>
              <w:t xml:space="preserve">APG19-4 in Korea, from 7 to 12 January 2019 (six working days); and </w:t>
            </w:r>
          </w:p>
          <w:p w:rsidR="00887DE1" w:rsidRPr="008A7641" w:rsidRDefault="00AC3E9D" w:rsidP="00C36372">
            <w:pPr>
              <w:pStyle w:val="ListParagraph"/>
              <w:numPr>
                <w:ilvl w:val="0"/>
                <w:numId w:val="47"/>
              </w:numPr>
              <w:jc w:val="both"/>
              <w:rPr>
                <w:lang w:val="en-NZ"/>
              </w:rPr>
            </w:pPr>
            <w:r w:rsidRPr="008A7641">
              <w:rPr>
                <w:lang w:val="en-NZ"/>
              </w:rPr>
              <w:t>APG19-5 in Japan, from 31 July to 6 August 2019 (six working days).</w:t>
            </w:r>
          </w:p>
        </w:tc>
      </w:tr>
    </w:tbl>
    <w:p w:rsidR="00C207E0" w:rsidRPr="008A7641" w:rsidRDefault="00C207E0" w:rsidP="00667502">
      <w:pPr>
        <w:rPr>
          <w:lang w:val="en-NZ"/>
        </w:rPr>
      </w:pPr>
    </w:p>
    <w:p w:rsidR="00887DE1" w:rsidRPr="008A7641" w:rsidRDefault="00887DE1" w:rsidP="00667502">
      <w:pPr>
        <w:rPr>
          <w:lang w:val="en-NZ"/>
        </w:rPr>
      </w:pPr>
    </w:p>
    <w:p w:rsidR="000822CE" w:rsidRPr="008A7641" w:rsidRDefault="000822CE" w:rsidP="000822CE">
      <w:pPr>
        <w:pStyle w:val="Heading3"/>
      </w:pPr>
      <w:r w:rsidRPr="008A7641">
        <w:t>4.6</w:t>
      </w:r>
      <w:r w:rsidRPr="008A7641">
        <w:tab/>
        <w:t>Any Other Business</w:t>
      </w:r>
    </w:p>
    <w:p w:rsidR="000822CE" w:rsidRPr="008A7641" w:rsidRDefault="000822CE" w:rsidP="00667502">
      <w:pPr>
        <w:rPr>
          <w:lang w:val="en-NZ"/>
        </w:rPr>
      </w:pPr>
    </w:p>
    <w:p w:rsidR="004B4856" w:rsidRPr="008A7641" w:rsidRDefault="004B4856" w:rsidP="00C36372">
      <w:pPr>
        <w:jc w:val="both"/>
        <w:rPr>
          <w:lang w:val="en-NZ"/>
        </w:rPr>
      </w:pPr>
      <w:r w:rsidRPr="008A7641">
        <w:rPr>
          <w:lang w:val="en-NZ"/>
        </w:rPr>
        <w:t xml:space="preserve">Mr. Giles Tanner, </w:t>
      </w:r>
      <w:r w:rsidR="003848D9" w:rsidRPr="008A7641">
        <w:rPr>
          <w:lang w:val="en-NZ"/>
        </w:rPr>
        <w:t xml:space="preserve">on behalf of the delegation of </w:t>
      </w:r>
      <w:r w:rsidRPr="008A7641">
        <w:rPr>
          <w:lang w:val="en-NZ"/>
        </w:rPr>
        <w:t>Australia, thanked the Republic of Indonesia for hosting the APG19-2 meeting in Bali. He indicated that the Australian Communications and Media Authority and the Australian Department of Communications and Art were both delighted to invite all participants to Perth</w:t>
      </w:r>
      <w:r w:rsidR="00C77CEC" w:rsidRPr="008A7641">
        <w:rPr>
          <w:lang w:val="en-NZ"/>
        </w:rPr>
        <w:t xml:space="preserve"> in 2018 for the APG19-3 meeting</w:t>
      </w:r>
      <w:r w:rsidRPr="008A7641">
        <w:rPr>
          <w:lang w:val="en-NZ"/>
        </w:rPr>
        <w:t xml:space="preserve">. </w:t>
      </w:r>
      <w:r w:rsidR="007F57C5" w:rsidRPr="008A7641">
        <w:rPr>
          <w:lang w:val="en-NZ"/>
        </w:rPr>
        <w:t xml:space="preserve">He expressed special thanks to Mr. Kavouss Arasteh, Special Senior Advisor to APG-19, for his </w:t>
      </w:r>
      <w:r w:rsidR="003848D9" w:rsidRPr="008A7641">
        <w:rPr>
          <w:lang w:val="en-NZ"/>
        </w:rPr>
        <w:t>support</w:t>
      </w:r>
      <w:r w:rsidR="007F57C5" w:rsidRPr="008A7641">
        <w:rPr>
          <w:lang w:val="en-NZ"/>
        </w:rPr>
        <w:t xml:space="preserve"> in assisting the work of the </w:t>
      </w:r>
      <w:r w:rsidR="00EE2A9E" w:rsidRPr="008A7641">
        <w:rPr>
          <w:lang w:val="en-NZ"/>
        </w:rPr>
        <w:t>APG</w:t>
      </w:r>
      <w:r w:rsidR="007F57C5" w:rsidRPr="008A7641">
        <w:rPr>
          <w:lang w:val="en-NZ"/>
        </w:rPr>
        <w:t xml:space="preserve">. </w:t>
      </w:r>
    </w:p>
    <w:p w:rsidR="004B4856" w:rsidRPr="008A7641" w:rsidRDefault="004B4856" w:rsidP="00C36372">
      <w:pPr>
        <w:jc w:val="both"/>
        <w:rPr>
          <w:lang w:val="en-NZ"/>
        </w:rPr>
      </w:pPr>
    </w:p>
    <w:p w:rsidR="00311E55" w:rsidRPr="008A7641" w:rsidRDefault="00311E55" w:rsidP="00C36372">
      <w:pPr>
        <w:jc w:val="both"/>
        <w:rPr>
          <w:lang w:val="en-NZ"/>
        </w:rPr>
      </w:pPr>
      <w:r w:rsidRPr="008A7641">
        <w:rPr>
          <w:lang w:val="en-NZ"/>
        </w:rPr>
        <w:t xml:space="preserve">Mr. Saad Zaman Asif, on behalf of the delegation of Pakistan, indicated that the communication of circular letters and other information from APT Secretariat would usually be sent to the international liaison contacts of individual APT Members. </w:t>
      </w:r>
      <w:r w:rsidR="00A46E83" w:rsidRPr="008A7641">
        <w:rPr>
          <w:lang w:val="en-NZ"/>
        </w:rPr>
        <w:t>F</w:t>
      </w:r>
      <w:r w:rsidRPr="008A7641">
        <w:rPr>
          <w:lang w:val="en-NZ"/>
        </w:rPr>
        <w:t>or efficient communication of information directly relevant to APG</w:t>
      </w:r>
      <w:r w:rsidR="00A46E83" w:rsidRPr="008A7641">
        <w:rPr>
          <w:lang w:val="en-NZ"/>
        </w:rPr>
        <w:t>, he requested that</w:t>
      </w:r>
      <w:r w:rsidRPr="008A7641">
        <w:rPr>
          <w:lang w:val="en-NZ"/>
        </w:rPr>
        <w:t xml:space="preserve"> </w:t>
      </w:r>
      <w:r w:rsidR="00A46E83" w:rsidRPr="008A7641">
        <w:rPr>
          <w:lang w:val="en-NZ"/>
        </w:rPr>
        <w:t xml:space="preserve">a </w:t>
      </w:r>
      <w:r w:rsidR="00943C37" w:rsidRPr="008A7641">
        <w:rPr>
          <w:lang w:val="en-NZ"/>
        </w:rPr>
        <w:t xml:space="preserve">courtesy </w:t>
      </w:r>
      <w:r w:rsidR="00A46E83" w:rsidRPr="008A7641">
        <w:rPr>
          <w:lang w:val="en-NZ"/>
        </w:rPr>
        <w:t xml:space="preserve">copy </w:t>
      </w:r>
      <w:r w:rsidRPr="008A7641">
        <w:rPr>
          <w:lang w:val="en-NZ"/>
        </w:rPr>
        <w:t xml:space="preserve">be </w:t>
      </w:r>
      <w:r w:rsidR="002A18AC" w:rsidRPr="008A7641">
        <w:rPr>
          <w:lang w:val="en-NZ"/>
        </w:rPr>
        <w:t xml:space="preserve">also </w:t>
      </w:r>
      <w:r w:rsidRPr="008A7641">
        <w:rPr>
          <w:lang w:val="en-NZ"/>
        </w:rPr>
        <w:t xml:space="preserve">sent to the </w:t>
      </w:r>
      <w:r w:rsidR="00A46E83" w:rsidRPr="008A7641">
        <w:rPr>
          <w:lang w:val="en-NZ"/>
        </w:rPr>
        <w:t xml:space="preserve">respective </w:t>
      </w:r>
      <w:r w:rsidRPr="008A7641">
        <w:rPr>
          <w:lang w:val="en-NZ"/>
        </w:rPr>
        <w:t>Head</w:t>
      </w:r>
      <w:r w:rsidR="00A46E83" w:rsidRPr="008A7641">
        <w:rPr>
          <w:lang w:val="en-NZ"/>
        </w:rPr>
        <w:t>s</w:t>
      </w:r>
      <w:r w:rsidRPr="008A7641">
        <w:rPr>
          <w:lang w:val="en-NZ"/>
        </w:rPr>
        <w:t xml:space="preserve"> of Delegation </w:t>
      </w:r>
      <w:r w:rsidR="00A46E83" w:rsidRPr="008A7641">
        <w:rPr>
          <w:lang w:val="en-NZ"/>
        </w:rPr>
        <w:t xml:space="preserve">as registered at the most recent APG meeting. </w:t>
      </w:r>
    </w:p>
    <w:p w:rsidR="00311E55" w:rsidRPr="008A7641" w:rsidRDefault="00311E55" w:rsidP="00C36372">
      <w:pPr>
        <w:jc w:val="both"/>
        <w:rPr>
          <w:lang w:val="en-NZ"/>
        </w:rPr>
      </w:pPr>
    </w:p>
    <w:p w:rsidR="003C5DDE" w:rsidRPr="008A7641" w:rsidRDefault="003C5DDE" w:rsidP="00C36372">
      <w:pPr>
        <w:jc w:val="both"/>
        <w:rPr>
          <w:lang w:val="en-NZ"/>
        </w:rPr>
      </w:pPr>
    </w:p>
    <w:p w:rsidR="000822CE" w:rsidRPr="008A7641" w:rsidRDefault="000822CE" w:rsidP="00C36372">
      <w:pPr>
        <w:pStyle w:val="Heading3"/>
        <w:jc w:val="both"/>
      </w:pPr>
      <w:r w:rsidRPr="008A7641">
        <w:t>4.7</w:t>
      </w:r>
      <w:r w:rsidRPr="008A7641">
        <w:tab/>
        <w:t>Closing</w:t>
      </w:r>
    </w:p>
    <w:p w:rsidR="000822CE" w:rsidRPr="008A7641" w:rsidRDefault="000822CE" w:rsidP="00C36372">
      <w:pPr>
        <w:jc w:val="both"/>
        <w:rPr>
          <w:lang w:val="en-NZ"/>
        </w:rPr>
      </w:pPr>
    </w:p>
    <w:p w:rsidR="003848D9" w:rsidRPr="008A7641" w:rsidRDefault="00B94763" w:rsidP="00C36372">
      <w:pPr>
        <w:jc w:val="both"/>
        <w:rPr>
          <w:lang w:val="en-NZ"/>
        </w:rPr>
      </w:pPr>
      <w:r w:rsidRPr="008A7641">
        <w:rPr>
          <w:lang w:val="en-NZ"/>
        </w:rPr>
        <w:t xml:space="preserve">In the closing remark, </w:t>
      </w:r>
      <w:r w:rsidR="003848D9" w:rsidRPr="008A7641">
        <w:rPr>
          <w:lang w:val="en-NZ"/>
        </w:rPr>
        <w:t>Mr. Kondo</w:t>
      </w:r>
      <w:r w:rsidRPr="008A7641">
        <w:rPr>
          <w:lang w:val="en-NZ"/>
        </w:rPr>
        <w:t>, speaking on behalf of the Secretary General, thanked the</w:t>
      </w:r>
      <w:r w:rsidR="003848D9" w:rsidRPr="008A7641">
        <w:rPr>
          <w:lang w:val="en-NZ"/>
        </w:rPr>
        <w:t xml:space="preserve"> </w:t>
      </w:r>
      <w:r w:rsidRPr="008A7641">
        <w:rPr>
          <w:lang w:val="en-NZ"/>
        </w:rPr>
        <w:t>Ministry of Communication and Information Technology</w:t>
      </w:r>
      <w:r w:rsidR="00C7541F" w:rsidRPr="008A7641">
        <w:rPr>
          <w:lang w:val="en-NZ"/>
        </w:rPr>
        <w:t xml:space="preserve"> and the Republic of Indonesia</w:t>
      </w:r>
      <w:r w:rsidR="00E14127" w:rsidRPr="008A7641">
        <w:rPr>
          <w:lang w:val="en-NZ"/>
        </w:rPr>
        <w:t xml:space="preserve"> for hosting this Meeting with excellent facilities</w:t>
      </w:r>
      <w:r w:rsidR="00C7541F" w:rsidRPr="008A7641">
        <w:rPr>
          <w:lang w:val="en-NZ"/>
        </w:rPr>
        <w:t>.</w:t>
      </w:r>
      <w:r w:rsidR="00E14127" w:rsidRPr="008A7641">
        <w:rPr>
          <w:lang w:val="en-NZ"/>
        </w:rPr>
        <w:t xml:space="preserve"> </w:t>
      </w:r>
      <w:r w:rsidR="00857488" w:rsidRPr="008A7641">
        <w:rPr>
          <w:lang w:val="en-NZ"/>
        </w:rPr>
        <w:t xml:space="preserve">He indicated that APG19-2 </w:t>
      </w:r>
      <w:r w:rsidR="00602360">
        <w:rPr>
          <w:lang w:val="en-NZ"/>
        </w:rPr>
        <w:t xml:space="preserve">made a good </w:t>
      </w:r>
      <w:r w:rsidR="00857488" w:rsidRPr="008A7641">
        <w:rPr>
          <w:lang w:val="en-NZ"/>
        </w:rPr>
        <w:t xml:space="preserve">kick-start </w:t>
      </w:r>
      <w:r w:rsidR="00602360">
        <w:rPr>
          <w:lang w:val="en-NZ"/>
        </w:rPr>
        <w:t xml:space="preserve">in formulating </w:t>
      </w:r>
      <w:r w:rsidR="00857488" w:rsidRPr="008A7641">
        <w:rPr>
          <w:lang w:val="en-NZ"/>
        </w:rPr>
        <w:t xml:space="preserve">the APT regional preparation toward WRC-19. With three more APG-19 meetings to go, he believed the APG have the experience and capability to formulate our views and take a lead in key discussions during WRC-19. </w:t>
      </w:r>
      <w:r w:rsidR="00E14127" w:rsidRPr="008A7641">
        <w:rPr>
          <w:lang w:val="en-NZ"/>
        </w:rPr>
        <w:t xml:space="preserve">He </w:t>
      </w:r>
      <w:r w:rsidR="00857488" w:rsidRPr="008A7641">
        <w:rPr>
          <w:lang w:val="en-NZ"/>
        </w:rPr>
        <w:t xml:space="preserve">again </w:t>
      </w:r>
      <w:r w:rsidR="00E14127" w:rsidRPr="008A7641">
        <w:rPr>
          <w:lang w:val="en-NZ"/>
        </w:rPr>
        <w:t xml:space="preserve">expressed his gratitude for the kind hospitality shown by the </w:t>
      </w:r>
      <w:r w:rsidR="00857488" w:rsidRPr="008A7641">
        <w:rPr>
          <w:lang w:val="en-NZ"/>
        </w:rPr>
        <w:t>host and wished participants a safe journey returning home</w:t>
      </w:r>
      <w:r w:rsidR="00E14127" w:rsidRPr="008A7641">
        <w:rPr>
          <w:lang w:val="en-NZ"/>
        </w:rPr>
        <w:t>.</w:t>
      </w:r>
      <w:r w:rsidR="00857488" w:rsidRPr="008A7641">
        <w:rPr>
          <w:lang w:val="en-NZ"/>
        </w:rPr>
        <w:t xml:space="preserve"> </w:t>
      </w:r>
      <w:r w:rsidR="00E14127" w:rsidRPr="008A7641">
        <w:rPr>
          <w:lang w:val="en-NZ"/>
        </w:rPr>
        <w:t xml:space="preserve"> </w:t>
      </w:r>
    </w:p>
    <w:p w:rsidR="003848D9" w:rsidRPr="008A7641" w:rsidRDefault="003848D9" w:rsidP="00C36372">
      <w:pPr>
        <w:jc w:val="both"/>
        <w:rPr>
          <w:lang w:val="en-NZ"/>
        </w:rPr>
      </w:pPr>
    </w:p>
    <w:p w:rsidR="006D58B1" w:rsidRPr="008A7641" w:rsidRDefault="001300EC" w:rsidP="00C36372">
      <w:pPr>
        <w:jc w:val="both"/>
        <w:rPr>
          <w:lang w:val="en-NZ"/>
        </w:rPr>
      </w:pPr>
      <w:r w:rsidRPr="008A7641">
        <w:rPr>
          <w:lang w:val="en-NZ"/>
        </w:rPr>
        <w:t xml:space="preserve">Chairman thanked the Secretary General, Deputy Secretary General and the APT Secretariat staff for their excellent support </w:t>
      </w:r>
      <w:r w:rsidR="00C207E0" w:rsidRPr="008A7641">
        <w:rPr>
          <w:lang w:val="en-NZ"/>
        </w:rPr>
        <w:t>during</w:t>
      </w:r>
      <w:r w:rsidRPr="008A7641">
        <w:rPr>
          <w:lang w:val="en-NZ"/>
        </w:rPr>
        <w:t xml:space="preserve"> the Meeting.</w:t>
      </w:r>
      <w:r w:rsidR="00C615FD" w:rsidRPr="008A7641">
        <w:rPr>
          <w:lang w:val="en-NZ"/>
        </w:rPr>
        <w:t xml:space="preserve"> </w:t>
      </w:r>
      <w:r w:rsidR="004B4856" w:rsidRPr="008A7641">
        <w:rPr>
          <w:lang w:val="en-NZ"/>
        </w:rPr>
        <w:t xml:space="preserve">He </w:t>
      </w:r>
      <w:r w:rsidR="00127275" w:rsidRPr="008A7641">
        <w:rPr>
          <w:lang w:val="en-NZ"/>
        </w:rPr>
        <w:t>expressed his</w:t>
      </w:r>
      <w:r w:rsidR="004B4856" w:rsidRPr="008A7641">
        <w:rPr>
          <w:lang w:val="en-NZ"/>
        </w:rPr>
        <w:t xml:space="preserve"> appreciat</w:t>
      </w:r>
      <w:r w:rsidR="00127275" w:rsidRPr="008A7641">
        <w:rPr>
          <w:lang w:val="en-NZ"/>
        </w:rPr>
        <w:t>ion to</w:t>
      </w:r>
      <w:r w:rsidR="004B4856" w:rsidRPr="008A7641">
        <w:rPr>
          <w:lang w:val="en-NZ"/>
        </w:rPr>
        <w:t xml:space="preserve"> Mr. Arasteh for providing many wise advice</w:t>
      </w:r>
      <w:r w:rsidR="00127275" w:rsidRPr="008A7641">
        <w:rPr>
          <w:lang w:val="en-NZ"/>
        </w:rPr>
        <w:t>s</w:t>
      </w:r>
      <w:r w:rsidR="004B4856" w:rsidRPr="008A7641">
        <w:rPr>
          <w:lang w:val="en-NZ"/>
        </w:rPr>
        <w:t xml:space="preserve"> during the course of this Meeting. </w:t>
      </w:r>
      <w:r w:rsidR="005645E8" w:rsidRPr="008A7641">
        <w:rPr>
          <w:lang w:val="en-NZ"/>
        </w:rPr>
        <w:t xml:space="preserve">He </w:t>
      </w:r>
      <w:r w:rsidR="00341E39" w:rsidRPr="008A7641">
        <w:rPr>
          <w:lang w:val="en-NZ"/>
        </w:rPr>
        <w:t xml:space="preserve">also </w:t>
      </w:r>
      <w:r w:rsidR="005645E8" w:rsidRPr="008A7641">
        <w:rPr>
          <w:lang w:val="en-NZ"/>
        </w:rPr>
        <w:t xml:space="preserve">expressed his gratitude to the Republic of Indonesia </w:t>
      </w:r>
      <w:r w:rsidR="00C77CEC" w:rsidRPr="008A7641">
        <w:rPr>
          <w:lang w:val="en-NZ"/>
        </w:rPr>
        <w:t xml:space="preserve">for </w:t>
      </w:r>
      <w:r w:rsidR="005645E8" w:rsidRPr="008A7641">
        <w:rPr>
          <w:lang w:val="en-NZ"/>
        </w:rPr>
        <w:t>organising th</w:t>
      </w:r>
      <w:r w:rsidR="00341E39" w:rsidRPr="008A7641">
        <w:rPr>
          <w:lang w:val="en-NZ"/>
        </w:rPr>
        <w:t>is</w:t>
      </w:r>
      <w:r w:rsidR="005645E8" w:rsidRPr="008A7641">
        <w:rPr>
          <w:lang w:val="en-NZ"/>
        </w:rPr>
        <w:t xml:space="preserve"> </w:t>
      </w:r>
      <w:r w:rsidR="00C77CEC" w:rsidRPr="008A7641">
        <w:rPr>
          <w:lang w:val="en-NZ"/>
        </w:rPr>
        <w:t xml:space="preserve">successful </w:t>
      </w:r>
      <w:r w:rsidR="005645E8" w:rsidRPr="008A7641">
        <w:rPr>
          <w:lang w:val="en-NZ"/>
        </w:rPr>
        <w:t xml:space="preserve">meeting in Bali. </w:t>
      </w:r>
      <w:r w:rsidR="004B4856" w:rsidRPr="008A7641">
        <w:rPr>
          <w:lang w:val="en-NZ"/>
        </w:rPr>
        <w:t>He wished participants safe travel in returning home.</w:t>
      </w:r>
    </w:p>
    <w:p w:rsidR="006D58B1" w:rsidRPr="008A7641" w:rsidRDefault="006D58B1" w:rsidP="00C36372">
      <w:pPr>
        <w:jc w:val="both"/>
        <w:rPr>
          <w:lang w:val="en-NZ"/>
        </w:rPr>
      </w:pPr>
    </w:p>
    <w:p w:rsidR="006D58B1" w:rsidRDefault="006D58B1" w:rsidP="00C36372">
      <w:pPr>
        <w:jc w:val="both"/>
        <w:rPr>
          <w:lang w:val="en-NZ"/>
        </w:rPr>
      </w:pPr>
      <w:r w:rsidRPr="008A7641">
        <w:rPr>
          <w:lang w:val="en-NZ"/>
        </w:rPr>
        <w:t xml:space="preserve">Mr. Arasteh agreed with these sentiments and expressed his pleasure to be in Bali. He thanked the Republic of Indonesia </w:t>
      </w:r>
      <w:r w:rsidR="00DF4CB9" w:rsidRPr="008A7641">
        <w:rPr>
          <w:lang w:val="en-NZ"/>
        </w:rPr>
        <w:t>for</w:t>
      </w:r>
      <w:r w:rsidRPr="008A7641">
        <w:rPr>
          <w:lang w:val="en-NZ"/>
        </w:rPr>
        <w:t xml:space="preserve"> </w:t>
      </w:r>
      <w:r w:rsidR="00DF4CB9" w:rsidRPr="008A7641">
        <w:rPr>
          <w:lang w:val="en-NZ"/>
        </w:rPr>
        <w:t>the</w:t>
      </w:r>
      <w:r w:rsidRPr="008A7641">
        <w:rPr>
          <w:lang w:val="en-NZ"/>
        </w:rPr>
        <w:t xml:space="preserve"> </w:t>
      </w:r>
      <w:r w:rsidR="00DF4CB9" w:rsidRPr="008A7641">
        <w:rPr>
          <w:lang w:val="en-NZ"/>
        </w:rPr>
        <w:t xml:space="preserve">excellent hospitality and </w:t>
      </w:r>
      <w:r w:rsidRPr="008A7641">
        <w:rPr>
          <w:lang w:val="en-NZ"/>
        </w:rPr>
        <w:t>host</w:t>
      </w:r>
      <w:r w:rsidR="00DF4CB9" w:rsidRPr="008A7641">
        <w:rPr>
          <w:lang w:val="en-NZ"/>
        </w:rPr>
        <w:t>ing</w:t>
      </w:r>
      <w:r w:rsidRPr="008A7641">
        <w:rPr>
          <w:lang w:val="en-NZ"/>
        </w:rPr>
        <w:t xml:space="preserve"> arrangement. </w:t>
      </w: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Default="00C36372" w:rsidP="00C36372">
      <w:pPr>
        <w:jc w:val="both"/>
        <w:rPr>
          <w:lang w:val="en-NZ"/>
        </w:rPr>
      </w:pPr>
    </w:p>
    <w:p w:rsidR="00C36372" w:rsidRPr="008A7641" w:rsidRDefault="00C36372" w:rsidP="00C36372">
      <w:pPr>
        <w:jc w:val="both"/>
        <w:rPr>
          <w:lang w:val="en-NZ"/>
        </w:rPr>
      </w:pPr>
    </w:p>
    <w:p w:rsidR="007643BE" w:rsidRPr="008A7641" w:rsidRDefault="007643BE" w:rsidP="00667502">
      <w:pPr>
        <w:rPr>
          <w:lang w:val="en-NZ"/>
        </w:rPr>
      </w:pPr>
    </w:p>
    <w:p w:rsidR="00AA7560" w:rsidRPr="008A7641" w:rsidRDefault="00AA7560" w:rsidP="00AA7560">
      <w:pPr>
        <w:pStyle w:val="Heading2"/>
        <w:jc w:val="center"/>
        <w:rPr>
          <w:lang w:val="en-NZ"/>
        </w:rPr>
      </w:pPr>
      <w:r w:rsidRPr="008A7641">
        <w:rPr>
          <w:lang w:val="en-NZ"/>
        </w:rPr>
        <w:t>ANNEX</w:t>
      </w:r>
    </w:p>
    <w:p w:rsidR="00AA7560" w:rsidRPr="008A7641" w:rsidRDefault="00AA7560" w:rsidP="00AA7560">
      <w:pPr>
        <w:rPr>
          <w:lang w:val="en-NZ" w:eastAsia="ko-KR"/>
        </w:rPr>
      </w:pPr>
    </w:p>
    <w:p w:rsidR="00AA7560" w:rsidRPr="008A7641" w:rsidRDefault="00AA7560" w:rsidP="00AA7560">
      <w:pPr>
        <w:jc w:val="center"/>
        <w:rPr>
          <w:lang w:val="en-NZ" w:eastAsia="ko-KR"/>
        </w:rPr>
      </w:pPr>
      <w:r w:rsidRPr="008A7641">
        <w:rPr>
          <w:lang w:val="en-NZ" w:eastAsia="ko-KR"/>
        </w:rPr>
        <w:t>TENTATIVE WORKPLAN FOR THE PREPARATION OF RA-19 AND WRC-19</w:t>
      </w:r>
    </w:p>
    <w:p w:rsidR="00AA7560" w:rsidRPr="008A7641" w:rsidRDefault="00AA7560" w:rsidP="00AA7560">
      <w:pPr>
        <w:rPr>
          <w:lang w:val="en-NZ"/>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2520"/>
        <w:gridCol w:w="2027"/>
        <w:gridCol w:w="1213"/>
        <w:gridCol w:w="3000"/>
      </w:tblGrid>
      <w:tr w:rsidR="00AA7560" w:rsidRPr="008A7641" w:rsidTr="00F038F3">
        <w:trPr>
          <w:tblHeader/>
        </w:trPr>
        <w:tc>
          <w:tcPr>
            <w:tcW w:w="840" w:type="dxa"/>
            <w:vAlign w:val="center"/>
            <w:hideMark/>
          </w:tcPr>
          <w:p w:rsidR="00AA7560" w:rsidRPr="008A7641" w:rsidRDefault="00AA7560" w:rsidP="00F038F3">
            <w:pPr>
              <w:widowControl w:val="0"/>
              <w:spacing w:before="60" w:after="60"/>
              <w:rPr>
                <w:b/>
                <w:kern w:val="2"/>
                <w:lang w:val="en-NZ" w:eastAsia="ko-KR"/>
              </w:rPr>
            </w:pPr>
            <w:r w:rsidRPr="008A7641">
              <w:rPr>
                <w:b/>
                <w:lang w:val="en-NZ"/>
              </w:rPr>
              <w:lastRenderedPageBreak/>
              <w:t>Year</w:t>
            </w:r>
          </w:p>
        </w:tc>
        <w:tc>
          <w:tcPr>
            <w:tcW w:w="2520" w:type="dxa"/>
            <w:vAlign w:val="center"/>
            <w:hideMark/>
          </w:tcPr>
          <w:p w:rsidR="00AA7560" w:rsidRPr="008A7641" w:rsidRDefault="00AA7560" w:rsidP="00F038F3">
            <w:pPr>
              <w:widowControl w:val="0"/>
              <w:spacing w:before="60" w:after="60"/>
              <w:rPr>
                <w:b/>
                <w:kern w:val="2"/>
                <w:lang w:val="en-NZ" w:eastAsia="ko-KR"/>
              </w:rPr>
            </w:pPr>
            <w:r w:rsidRPr="008A7641">
              <w:rPr>
                <w:b/>
                <w:lang w:val="en-NZ"/>
              </w:rPr>
              <w:t>Date/venue</w:t>
            </w:r>
          </w:p>
        </w:tc>
        <w:tc>
          <w:tcPr>
            <w:tcW w:w="2027" w:type="dxa"/>
            <w:vAlign w:val="center"/>
            <w:hideMark/>
          </w:tcPr>
          <w:p w:rsidR="00AA7560" w:rsidRPr="008A7641" w:rsidRDefault="00AA7560" w:rsidP="00F038F3">
            <w:pPr>
              <w:widowControl w:val="0"/>
              <w:spacing w:before="60" w:after="60"/>
              <w:rPr>
                <w:b/>
                <w:kern w:val="2"/>
                <w:lang w:val="en-NZ" w:eastAsia="ko-KR"/>
              </w:rPr>
            </w:pPr>
            <w:r w:rsidRPr="008A7641">
              <w:rPr>
                <w:b/>
                <w:lang w:val="en-NZ"/>
              </w:rPr>
              <w:t>APT activities</w:t>
            </w:r>
          </w:p>
        </w:tc>
        <w:tc>
          <w:tcPr>
            <w:tcW w:w="1213" w:type="dxa"/>
            <w:vAlign w:val="center"/>
            <w:hideMark/>
          </w:tcPr>
          <w:p w:rsidR="00AA7560" w:rsidRPr="008A7641" w:rsidRDefault="00AA7560" w:rsidP="00F038F3">
            <w:pPr>
              <w:widowControl w:val="0"/>
              <w:spacing w:before="60" w:after="60"/>
              <w:rPr>
                <w:b/>
                <w:kern w:val="2"/>
                <w:lang w:val="en-NZ" w:eastAsia="ko-KR"/>
              </w:rPr>
            </w:pPr>
            <w:r w:rsidRPr="008A7641">
              <w:rPr>
                <w:b/>
                <w:lang w:val="en-NZ"/>
              </w:rPr>
              <w:t>ITU activities</w:t>
            </w:r>
          </w:p>
        </w:tc>
        <w:tc>
          <w:tcPr>
            <w:tcW w:w="3000" w:type="dxa"/>
            <w:vAlign w:val="center"/>
            <w:hideMark/>
          </w:tcPr>
          <w:p w:rsidR="00AA7560" w:rsidRPr="008A7641" w:rsidRDefault="00AA7560" w:rsidP="00F038F3">
            <w:pPr>
              <w:widowControl w:val="0"/>
              <w:spacing w:before="60" w:after="60"/>
              <w:rPr>
                <w:b/>
                <w:kern w:val="2"/>
                <w:lang w:val="en-NZ" w:eastAsia="ko-KR"/>
              </w:rPr>
            </w:pPr>
            <w:r w:rsidRPr="008A7641">
              <w:rPr>
                <w:b/>
                <w:lang w:val="en-NZ"/>
              </w:rPr>
              <w:t>APG Actions</w:t>
            </w:r>
          </w:p>
        </w:tc>
      </w:tr>
      <w:tr w:rsidR="00AA7560" w:rsidRPr="008A7641" w:rsidTr="00356055">
        <w:trPr>
          <w:cantSplit/>
          <w:trHeight w:val="1055"/>
        </w:trPr>
        <w:tc>
          <w:tcPr>
            <w:tcW w:w="840" w:type="dxa"/>
            <w:vMerge w:val="restart"/>
            <w:vAlign w:val="center"/>
            <w:hideMark/>
          </w:tcPr>
          <w:p w:rsidR="00AA7560" w:rsidRPr="008A7641" w:rsidRDefault="00AA7560" w:rsidP="00356055">
            <w:pPr>
              <w:widowControl w:val="0"/>
              <w:spacing w:before="60" w:after="60"/>
              <w:jc w:val="center"/>
              <w:rPr>
                <w:kern w:val="2"/>
                <w:lang w:val="en-NZ" w:eastAsia="ko-KR"/>
              </w:rPr>
            </w:pPr>
            <w:r w:rsidRPr="008A7641">
              <w:rPr>
                <w:lang w:val="en-NZ"/>
              </w:rPr>
              <w:t>2016</w:t>
            </w:r>
          </w:p>
        </w:tc>
        <w:tc>
          <w:tcPr>
            <w:tcW w:w="2520" w:type="dxa"/>
            <w:hideMark/>
          </w:tcPr>
          <w:p w:rsidR="00AA7560" w:rsidRPr="008A7641" w:rsidRDefault="00AA7560" w:rsidP="00356055">
            <w:pPr>
              <w:spacing w:before="60" w:after="60"/>
              <w:rPr>
                <w:lang w:val="en-NZ"/>
              </w:rPr>
            </w:pPr>
            <w:r w:rsidRPr="008A7641">
              <w:rPr>
                <w:lang w:val="en-NZ"/>
              </w:rPr>
              <w:t xml:space="preserve">26 – 28 July 2016 </w:t>
            </w:r>
          </w:p>
          <w:p w:rsidR="00AA7560" w:rsidRPr="008A7641" w:rsidRDefault="00AA7560" w:rsidP="00356055">
            <w:pPr>
              <w:spacing w:before="60" w:after="60"/>
              <w:rPr>
                <w:lang w:val="en-NZ"/>
              </w:rPr>
            </w:pPr>
            <w:r w:rsidRPr="008A7641">
              <w:rPr>
                <w:lang w:val="en-NZ"/>
              </w:rPr>
              <w:t>Chengdu,</w:t>
            </w:r>
          </w:p>
          <w:p w:rsidR="00AA7560" w:rsidRPr="008A7641" w:rsidRDefault="00AA7560" w:rsidP="00356055">
            <w:pPr>
              <w:spacing w:before="60" w:after="60"/>
              <w:rPr>
                <w:kern w:val="2"/>
                <w:lang w:val="en-NZ" w:eastAsia="ko-KR"/>
              </w:rPr>
            </w:pPr>
            <w:r w:rsidRPr="008A7641">
              <w:rPr>
                <w:lang w:val="en-NZ"/>
              </w:rPr>
              <w:t>People’s Republic of China</w:t>
            </w:r>
          </w:p>
        </w:tc>
        <w:tc>
          <w:tcPr>
            <w:tcW w:w="2027" w:type="dxa"/>
            <w:hideMark/>
          </w:tcPr>
          <w:p w:rsidR="00AA7560" w:rsidRPr="008A7641" w:rsidRDefault="00AA7560" w:rsidP="00356055">
            <w:pPr>
              <w:widowControl w:val="0"/>
              <w:spacing w:before="60" w:after="60"/>
              <w:rPr>
                <w:kern w:val="2"/>
                <w:lang w:val="en-NZ" w:eastAsia="ko-KR"/>
              </w:rPr>
            </w:pPr>
            <w:r w:rsidRPr="008A7641">
              <w:rPr>
                <w:lang w:val="en-NZ"/>
              </w:rPr>
              <w:t>The 1</w:t>
            </w:r>
            <w:r w:rsidRPr="008A7641">
              <w:rPr>
                <w:vertAlign w:val="superscript"/>
                <w:lang w:val="en-NZ"/>
              </w:rPr>
              <w:t>st</w:t>
            </w:r>
            <w:r w:rsidRPr="008A7641">
              <w:rPr>
                <w:lang w:val="en-NZ"/>
              </w:rPr>
              <w:t xml:space="preserve"> Meeting APT Conference Preparatory Group Meeting for WRC-19 </w:t>
            </w:r>
            <w:r w:rsidRPr="008A7641">
              <w:rPr>
                <w:b/>
                <w:lang w:val="en-NZ"/>
              </w:rPr>
              <w:t>(APG19-1)</w:t>
            </w:r>
          </w:p>
        </w:tc>
        <w:tc>
          <w:tcPr>
            <w:tcW w:w="1213" w:type="dxa"/>
          </w:tcPr>
          <w:p w:rsidR="00AA7560" w:rsidRPr="008A7641" w:rsidRDefault="00AA7560" w:rsidP="00356055">
            <w:pPr>
              <w:widowControl w:val="0"/>
              <w:spacing w:before="60" w:after="60"/>
              <w:jc w:val="center"/>
              <w:rPr>
                <w:kern w:val="2"/>
                <w:lang w:val="en-NZ" w:eastAsia="ko-KR"/>
              </w:rPr>
            </w:pPr>
          </w:p>
        </w:tc>
        <w:tc>
          <w:tcPr>
            <w:tcW w:w="3000" w:type="dxa"/>
            <w:hideMark/>
          </w:tcPr>
          <w:p w:rsidR="00AA7560" w:rsidRPr="008A7641" w:rsidRDefault="00AA7560" w:rsidP="00356055">
            <w:pPr>
              <w:numPr>
                <w:ilvl w:val="0"/>
                <w:numId w:val="1"/>
              </w:numPr>
              <w:spacing w:before="60" w:after="60"/>
              <w:rPr>
                <w:kern w:val="2"/>
                <w:lang w:val="en-NZ" w:eastAsia="ko-KR"/>
              </w:rPr>
            </w:pPr>
            <w:r w:rsidRPr="008A7641">
              <w:rPr>
                <w:kern w:val="2"/>
                <w:lang w:val="en-NZ" w:eastAsia="ko-KR"/>
              </w:rPr>
              <w:t>Election of APG Chairman and Vice-Chairmen</w:t>
            </w:r>
          </w:p>
          <w:p w:rsidR="00AA7560" w:rsidRPr="008A7641" w:rsidRDefault="00AA7560" w:rsidP="00356055">
            <w:pPr>
              <w:numPr>
                <w:ilvl w:val="0"/>
                <w:numId w:val="1"/>
              </w:numPr>
              <w:spacing w:before="60" w:after="60"/>
              <w:rPr>
                <w:kern w:val="2"/>
                <w:lang w:val="en-NZ" w:eastAsia="ko-KR"/>
              </w:rPr>
            </w:pPr>
            <w:r w:rsidRPr="008A7641">
              <w:rPr>
                <w:lang w:val="en-NZ"/>
              </w:rPr>
              <w:t>Setup APG structure</w:t>
            </w:r>
          </w:p>
          <w:p w:rsidR="00AA7560" w:rsidRPr="008A7641" w:rsidRDefault="00AA7560" w:rsidP="00356055">
            <w:pPr>
              <w:numPr>
                <w:ilvl w:val="0"/>
                <w:numId w:val="1"/>
              </w:numPr>
              <w:spacing w:before="60" w:after="60"/>
              <w:rPr>
                <w:lang w:val="en-NZ"/>
              </w:rPr>
            </w:pPr>
            <w:r w:rsidRPr="008A7641">
              <w:rPr>
                <w:lang w:val="en-NZ"/>
              </w:rPr>
              <w:t>Appointment of office bearers</w:t>
            </w:r>
          </w:p>
          <w:p w:rsidR="00AA7560" w:rsidRPr="008A7641" w:rsidRDefault="00AA7560" w:rsidP="00356055">
            <w:pPr>
              <w:numPr>
                <w:ilvl w:val="0"/>
                <w:numId w:val="1"/>
              </w:numPr>
              <w:spacing w:before="60" w:after="60"/>
              <w:rPr>
                <w:lang w:val="en-NZ"/>
              </w:rPr>
            </w:pPr>
            <w:r w:rsidRPr="008A7641">
              <w:rPr>
                <w:lang w:val="en-NZ"/>
              </w:rPr>
              <w:t xml:space="preserve">Adoption of the revised working methods of APG </w:t>
            </w:r>
          </w:p>
          <w:p w:rsidR="00AA7560" w:rsidRPr="008A7641" w:rsidRDefault="00AA7560" w:rsidP="00356055">
            <w:pPr>
              <w:numPr>
                <w:ilvl w:val="0"/>
                <w:numId w:val="1"/>
              </w:numPr>
              <w:spacing w:before="60" w:after="60"/>
              <w:rPr>
                <w:kern w:val="2"/>
                <w:lang w:val="en-NZ" w:eastAsia="ko-KR"/>
              </w:rPr>
            </w:pPr>
            <w:r w:rsidRPr="008A7641">
              <w:rPr>
                <w:lang w:val="en-NZ"/>
              </w:rPr>
              <w:t>Adoption of  tentative workplan for the preparation of RA-19 and WRC-19</w:t>
            </w:r>
          </w:p>
        </w:tc>
      </w:tr>
      <w:tr w:rsidR="00AA7560" w:rsidRPr="008A7641" w:rsidTr="00356055">
        <w:trPr>
          <w:cantSplit/>
        </w:trPr>
        <w:tc>
          <w:tcPr>
            <w:tcW w:w="840" w:type="dxa"/>
            <w:vMerge/>
            <w:vAlign w:val="center"/>
            <w:hideMark/>
          </w:tcPr>
          <w:p w:rsidR="00AA7560" w:rsidRPr="008A7641" w:rsidRDefault="00AA7560" w:rsidP="00356055">
            <w:pPr>
              <w:rPr>
                <w:kern w:val="2"/>
                <w:lang w:val="en-NZ" w:eastAsia="ko-KR"/>
              </w:rPr>
            </w:pPr>
          </w:p>
        </w:tc>
        <w:tc>
          <w:tcPr>
            <w:tcW w:w="2520" w:type="dxa"/>
            <w:shd w:val="pct15" w:color="auto" w:fill="FFFFFF" w:themeFill="background1"/>
            <w:hideMark/>
          </w:tcPr>
          <w:p w:rsidR="00AA7560" w:rsidRPr="008A7641" w:rsidRDefault="00AA7560" w:rsidP="00356055">
            <w:pPr>
              <w:spacing w:before="60" w:after="60"/>
              <w:rPr>
                <w:kern w:val="2"/>
                <w:lang w:val="en-NZ" w:eastAsia="ko-KR"/>
              </w:rPr>
            </w:pPr>
            <w:r w:rsidRPr="008A7641">
              <w:rPr>
                <w:lang w:val="en-NZ"/>
              </w:rPr>
              <w:t>September to November</w:t>
            </w:r>
            <w:r>
              <w:rPr>
                <w:lang w:val="en-NZ"/>
              </w:rPr>
              <w:t xml:space="preserve"> 2016</w:t>
            </w:r>
            <w:r w:rsidRPr="008A7641">
              <w:rPr>
                <w:lang w:val="en-NZ"/>
              </w:rPr>
              <w:br/>
              <w:t xml:space="preserve">(see details on </w:t>
            </w:r>
            <w:hyperlink r:id="rId11" w:history="1">
              <w:r w:rsidRPr="008A7641">
                <w:rPr>
                  <w:rStyle w:val="Hyperlink"/>
                  <w:lang w:val="en-NZ"/>
                </w:rPr>
                <w:t>ITU webpage</w:t>
              </w:r>
            </w:hyperlink>
            <w:r w:rsidRPr="008A7641">
              <w:rPr>
                <w:lang w:val="en-NZ"/>
              </w:rPr>
              <w:t>)</w:t>
            </w:r>
          </w:p>
        </w:tc>
        <w:tc>
          <w:tcPr>
            <w:tcW w:w="2027" w:type="dxa"/>
            <w:shd w:val="pct15" w:color="auto" w:fill="FFFFFF" w:themeFill="background1"/>
          </w:tcPr>
          <w:p w:rsidR="00AA7560" w:rsidRPr="008A7641" w:rsidRDefault="00AA7560" w:rsidP="00356055">
            <w:pPr>
              <w:widowControl w:val="0"/>
              <w:spacing w:before="60" w:after="60"/>
              <w:jc w:val="both"/>
              <w:rPr>
                <w:kern w:val="2"/>
                <w:lang w:val="en-NZ" w:eastAsia="ko-KR"/>
              </w:rPr>
            </w:pPr>
          </w:p>
        </w:tc>
        <w:tc>
          <w:tcPr>
            <w:tcW w:w="1213" w:type="dxa"/>
            <w:shd w:val="pct15" w:color="auto" w:fill="FFFFFF" w:themeFill="background1"/>
            <w:hideMark/>
          </w:tcPr>
          <w:p w:rsidR="00AA7560" w:rsidRPr="008A7641" w:rsidRDefault="00AA7560" w:rsidP="00356055">
            <w:pPr>
              <w:widowControl w:val="0"/>
              <w:spacing w:before="60" w:after="60"/>
              <w:rPr>
                <w:kern w:val="2"/>
                <w:lang w:val="en-NZ" w:eastAsia="ko-KR"/>
              </w:rPr>
            </w:pPr>
            <w:r w:rsidRPr="008A7641">
              <w:rPr>
                <w:lang w:val="en-NZ"/>
              </w:rPr>
              <w:t>2</w:t>
            </w:r>
            <w:r w:rsidRPr="008A7641">
              <w:rPr>
                <w:vertAlign w:val="superscript"/>
                <w:lang w:val="en-NZ"/>
              </w:rPr>
              <w:t>nd</w:t>
            </w:r>
            <w:r w:rsidRPr="008A7641">
              <w:rPr>
                <w:lang w:val="en-NZ"/>
              </w:rPr>
              <w:t xml:space="preserve"> round of ITU-R Study Groups Meetings</w:t>
            </w:r>
          </w:p>
        </w:tc>
        <w:tc>
          <w:tcPr>
            <w:tcW w:w="3000" w:type="dxa"/>
            <w:shd w:val="pct15" w:color="auto" w:fill="FFFFFF" w:themeFill="background1"/>
            <w:hideMark/>
          </w:tcPr>
          <w:p w:rsidR="00AA7560" w:rsidRPr="008A7641" w:rsidRDefault="00AA7560" w:rsidP="00356055">
            <w:pPr>
              <w:widowControl w:val="0"/>
              <w:spacing w:before="60" w:after="60"/>
              <w:rPr>
                <w:lang w:val="en-NZ" w:eastAsia="ko-KR"/>
              </w:rPr>
            </w:pPr>
            <w:r w:rsidRPr="008A7641">
              <w:rPr>
                <w:kern w:val="2"/>
                <w:lang w:val="en-NZ" w:eastAsia="ko-KR"/>
              </w:rPr>
              <w:t>Follow up the results of ITU-R Study Groups and Working Parties and dispatch necessary information in APG email reflectors</w:t>
            </w:r>
          </w:p>
        </w:tc>
      </w:tr>
      <w:tr w:rsidR="00AA7560" w:rsidRPr="008A7641" w:rsidTr="00356055">
        <w:trPr>
          <w:cantSplit/>
        </w:trPr>
        <w:tc>
          <w:tcPr>
            <w:tcW w:w="840" w:type="dxa"/>
            <w:vMerge/>
            <w:vAlign w:val="center"/>
          </w:tcPr>
          <w:p w:rsidR="00AA7560" w:rsidRPr="008A7641" w:rsidRDefault="00AA7560" w:rsidP="00356055">
            <w:pPr>
              <w:rPr>
                <w:kern w:val="2"/>
                <w:lang w:val="en-NZ" w:eastAsia="ko-KR"/>
              </w:rPr>
            </w:pPr>
          </w:p>
        </w:tc>
        <w:tc>
          <w:tcPr>
            <w:tcW w:w="2520" w:type="dxa"/>
            <w:shd w:val="pct15" w:color="auto" w:fill="FFFFFF" w:themeFill="background1"/>
          </w:tcPr>
          <w:p w:rsidR="00AA7560" w:rsidRPr="008A7641" w:rsidRDefault="00AA7560" w:rsidP="00356055">
            <w:pPr>
              <w:spacing w:before="60" w:after="60"/>
              <w:rPr>
                <w:lang w:val="en-NZ"/>
              </w:rPr>
            </w:pPr>
            <w:r w:rsidRPr="008A7641">
              <w:rPr>
                <w:lang w:val="en-NZ"/>
              </w:rPr>
              <w:t>12 – 16 December 2016</w:t>
            </w:r>
          </w:p>
          <w:p w:rsidR="00AA7560" w:rsidRPr="008A7641" w:rsidRDefault="00AA7560" w:rsidP="00356055">
            <w:pPr>
              <w:spacing w:before="60" w:after="60"/>
              <w:rPr>
                <w:highlight w:val="yellow"/>
                <w:lang w:val="en-NZ"/>
              </w:rPr>
            </w:pPr>
            <w:r w:rsidRPr="008A7641">
              <w:rPr>
                <w:lang w:val="en-NZ"/>
              </w:rPr>
              <w:t>Geneva</w:t>
            </w:r>
          </w:p>
        </w:tc>
        <w:tc>
          <w:tcPr>
            <w:tcW w:w="2027" w:type="dxa"/>
            <w:shd w:val="pct15" w:color="auto" w:fill="FFFFFF" w:themeFill="background1"/>
          </w:tcPr>
          <w:p w:rsidR="00AA7560" w:rsidRPr="008A7641" w:rsidRDefault="00AA7560" w:rsidP="00356055">
            <w:pPr>
              <w:widowControl w:val="0"/>
              <w:spacing w:before="60" w:after="60"/>
              <w:jc w:val="both"/>
              <w:rPr>
                <w:kern w:val="2"/>
                <w:lang w:val="en-NZ" w:eastAsia="ko-KR"/>
              </w:rPr>
            </w:pPr>
          </w:p>
        </w:tc>
        <w:tc>
          <w:tcPr>
            <w:tcW w:w="1213" w:type="dxa"/>
            <w:shd w:val="pct15" w:color="auto" w:fill="FFFFFF" w:themeFill="background1"/>
          </w:tcPr>
          <w:p w:rsidR="00AA7560" w:rsidRPr="008A7641" w:rsidRDefault="00AA7560" w:rsidP="00356055">
            <w:pPr>
              <w:widowControl w:val="0"/>
              <w:spacing w:before="60" w:after="60"/>
              <w:rPr>
                <w:b/>
                <w:highlight w:val="yellow"/>
                <w:lang w:val="en-NZ"/>
              </w:rPr>
            </w:pPr>
            <w:r w:rsidRPr="008A7641">
              <w:rPr>
                <w:b/>
                <w:lang w:val="en-NZ"/>
              </w:rPr>
              <w:t>WRS-16</w:t>
            </w:r>
          </w:p>
        </w:tc>
        <w:tc>
          <w:tcPr>
            <w:tcW w:w="3000" w:type="dxa"/>
            <w:shd w:val="pct15" w:color="auto" w:fill="FFFFFF" w:themeFill="background1"/>
          </w:tcPr>
          <w:p w:rsidR="00AA7560" w:rsidRPr="008A7641" w:rsidRDefault="00AA7560" w:rsidP="00356055">
            <w:pPr>
              <w:rPr>
                <w:highlight w:val="yellow"/>
                <w:lang w:val="en-NZ" w:eastAsia="ko-KR"/>
              </w:rPr>
            </w:pPr>
          </w:p>
        </w:tc>
      </w:tr>
      <w:tr w:rsidR="00AA7560" w:rsidRPr="008A7641" w:rsidTr="00356055">
        <w:trPr>
          <w:cantSplit/>
        </w:trPr>
        <w:tc>
          <w:tcPr>
            <w:tcW w:w="840" w:type="dxa"/>
            <w:vMerge w:val="restart"/>
            <w:vAlign w:val="center"/>
          </w:tcPr>
          <w:p w:rsidR="00AA7560" w:rsidRPr="008A7641" w:rsidRDefault="00AA7560" w:rsidP="00356055">
            <w:pPr>
              <w:widowControl w:val="0"/>
              <w:spacing w:before="60" w:after="60"/>
              <w:jc w:val="center"/>
              <w:rPr>
                <w:lang w:val="en-NZ"/>
              </w:rPr>
            </w:pPr>
            <w:r w:rsidRPr="008A7641">
              <w:rPr>
                <w:lang w:val="en-NZ"/>
              </w:rPr>
              <w:t>2017</w:t>
            </w:r>
          </w:p>
        </w:tc>
        <w:tc>
          <w:tcPr>
            <w:tcW w:w="2520" w:type="dxa"/>
            <w:shd w:val="pct15" w:color="auto" w:fill="FFFFFF" w:themeFill="background1"/>
          </w:tcPr>
          <w:p w:rsidR="00AA7560" w:rsidRDefault="00AA7560" w:rsidP="00356055">
            <w:pPr>
              <w:spacing w:before="60" w:after="60"/>
              <w:rPr>
                <w:lang w:val="en-NZ"/>
              </w:rPr>
            </w:pPr>
            <w:r w:rsidRPr="008A7641">
              <w:rPr>
                <w:lang w:val="en-NZ"/>
              </w:rPr>
              <w:t>February to June 2017</w:t>
            </w:r>
          </w:p>
          <w:p w:rsidR="00AA7560" w:rsidRDefault="00AA7560" w:rsidP="00356055">
            <w:pPr>
              <w:spacing w:before="60" w:after="60"/>
              <w:rPr>
                <w:lang w:val="en-NZ"/>
              </w:rPr>
            </w:pPr>
            <w:r w:rsidRPr="008A7641">
              <w:rPr>
                <w:lang w:val="en-NZ"/>
              </w:rPr>
              <w:t xml:space="preserve">(see details on </w:t>
            </w:r>
            <w:hyperlink r:id="rId12" w:history="1">
              <w:r w:rsidRPr="008A7641">
                <w:rPr>
                  <w:rStyle w:val="Hyperlink"/>
                  <w:lang w:val="en-NZ"/>
                </w:rPr>
                <w:t>ITU webpage</w:t>
              </w:r>
            </w:hyperlink>
            <w:r w:rsidRPr="008A7641">
              <w:rPr>
                <w:lang w:val="en-NZ"/>
              </w:rPr>
              <w:t>)</w:t>
            </w:r>
          </w:p>
          <w:p w:rsidR="00AA7560" w:rsidRPr="008A7641" w:rsidRDefault="00AA7560" w:rsidP="00356055">
            <w:pPr>
              <w:spacing w:before="60" w:after="60"/>
              <w:rPr>
                <w:highlight w:val="yellow"/>
                <w:lang w:val="en-NZ"/>
              </w:rPr>
            </w:pPr>
          </w:p>
        </w:tc>
        <w:tc>
          <w:tcPr>
            <w:tcW w:w="2027" w:type="dxa"/>
            <w:shd w:val="pct15" w:color="auto" w:fill="FFFFFF" w:themeFill="background1"/>
          </w:tcPr>
          <w:p w:rsidR="00AA7560" w:rsidRPr="008A7641" w:rsidRDefault="00AA7560" w:rsidP="00356055">
            <w:pPr>
              <w:widowControl w:val="0"/>
              <w:spacing w:before="60" w:after="60"/>
              <w:rPr>
                <w:lang w:val="en-NZ"/>
              </w:rPr>
            </w:pPr>
          </w:p>
        </w:tc>
        <w:tc>
          <w:tcPr>
            <w:tcW w:w="1213" w:type="dxa"/>
            <w:shd w:val="pct15" w:color="auto" w:fill="FFFFFF" w:themeFill="background1"/>
          </w:tcPr>
          <w:p w:rsidR="00AA7560" w:rsidRPr="008A7641" w:rsidRDefault="00AA7560" w:rsidP="00356055">
            <w:pPr>
              <w:spacing w:before="60" w:after="60"/>
              <w:rPr>
                <w:kern w:val="2"/>
                <w:highlight w:val="yellow"/>
                <w:lang w:val="en-NZ" w:eastAsia="ko-KR"/>
              </w:rPr>
            </w:pPr>
            <w:r w:rsidRPr="008A7641">
              <w:rPr>
                <w:lang w:val="en-NZ"/>
              </w:rPr>
              <w:t>1</w:t>
            </w:r>
            <w:r w:rsidRPr="008A7641">
              <w:rPr>
                <w:vertAlign w:val="superscript"/>
                <w:lang w:val="en-NZ"/>
              </w:rPr>
              <w:t>st</w:t>
            </w:r>
            <w:r w:rsidRPr="008A7641">
              <w:rPr>
                <w:lang w:val="en-NZ"/>
              </w:rPr>
              <w:t xml:space="preserve"> round of ITU-R Study Groups Meetings</w:t>
            </w:r>
          </w:p>
        </w:tc>
        <w:tc>
          <w:tcPr>
            <w:tcW w:w="3000" w:type="dxa"/>
            <w:shd w:val="pct15" w:color="auto" w:fill="FFFFFF" w:themeFill="background1"/>
          </w:tcPr>
          <w:p w:rsidR="00AA7560" w:rsidRPr="008A7641" w:rsidRDefault="00AA7560" w:rsidP="00356055">
            <w:pPr>
              <w:overflowPunct w:val="0"/>
              <w:autoSpaceDE w:val="0"/>
              <w:autoSpaceDN w:val="0"/>
              <w:adjustRightInd w:val="0"/>
              <w:spacing w:before="60" w:after="60"/>
              <w:textAlignment w:val="baseline"/>
              <w:rPr>
                <w:highlight w:val="yellow"/>
                <w:lang w:val="en-NZ"/>
              </w:rPr>
            </w:pPr>
            <w:r w:rsidRPr="008A7641">
              <w:rPr>
                <w:kern w:val="2"/>
                <w:lang w:val="en-NZ" w:eastAsia="ko-KR"/>
              </w:rPr>
              <w:t xml:space="preserve">Follow up the results of ITU-R Study Groups, Working Parties and </w:t>
            </w:r>
            <w:r w:rsidRPr="008A7641">
              <w:rPr>
                <w:b/>
                <w:bCs/>
                <w:kern w:val="2"/>
                <w:lang w:val="en-NZ" w:eastAsia="ko-KR"/>
              </w:rPr>
              <w:t>TG 5/1</w:t>
            </w:r>
            <w:r w:rsidRPr="008A7641">
              <w:rPr>
                <w:kern w:val="2"/>
                <w:lang w:val="en-NZ" w:eastAsia="ko-KR"/>
              </w:rPr>
              <w:t xml:space="preserve"> and dispatch necessary information in APG email reflectors</w:t>
            </w:r>
          </w:p>
        </w:tc>
      </w:tr>
      <w:tr w:rsidR="00AA7560" w:rsidRPr="008A7641" w:rsidTr="00356055">
        <w:trPr>
          <w:cantSplit/>
          <w:trHeight w:val="1554"/>
        </w:trPr>
        <w:tc>
          <w:tcPr>
            <w:tcW w:w="840" w:type="dxa"/>
            <w:vMerge/>
          </w:tcPr>
          <w:p w:rsidR="00AA7560" w:rsidRPr="008A7641" w:rsidRDefault="00AA7560" w:rsidP="00356055">
            <w:pPr>
              <w:widowControl w:val="0"/>
              <w:spacing w:before="60" w:after="60"/>
              <w:jc w:val="both"/>
              <w:rPr>
                <w:lang w:val="en-NZ"/>
              </w:rPr>
            </w:pPr>
          </w:p>
        </w:tc>
        <w:tc>
          <w:tcPr>
            <w:tcW w:w="2520" w:type="dxa"/>
            <w:shd w:val="pct15" w:color="auto" w:fill="FFFFFF" w:themeFill="background1"/>
          </w:tcPr>
          <w:p w:rsidR="00AA7560" w:rsidRPr="008A7641" w:rsidRDefault="00AA7560" w:rsidP="00356055">
            <w:pPr>
              <w:spacing w:before="60" w:after="60"/>
              <w:rPr>
                <w:lang w:val="en-NZ"/>
              </w:rPr>
            </w:pPr>
            <w:r w:rsidRPr="008A7641">
              <w:rPr>
                <w:lang w:val="en-NZ"/>
              </w:rPr>
              <w:t>25 – 27 April 2017</w:t>
            </w:r>
          </w:p>
          <w:p w:rsidR="00AA7560" w:rsidRPr="008A7641" w:rsidRDefault="00AA7560" w:rsidP="00356055">
            <w:pPr>
              <w:spacing w:before="60" w:after="60"/>
              <w:rPr>
                <w:lang w:val="en-NZ"/>
              </w:rPr>
            </w:pPr>
            <w:r w:rsidRPr="008A7641">
              <w:rPr>
                <w:lang w:val="en-NZ"/>
              </w:rPr>
              <w:t>Geneva</w:t>
            </w:r>
          </w:p>
        </w:tc>
        <w:tc>
          <w:tcPr>
            <w:tcW w:w="2027" w:type="dxa"/>
            <w:shd w:val="pct15" w:color="auto" w:fill="FFFFFF" w:themeFill="background1"/>
          </w:tcPr>
          <w:p w:rsidR="00AA7560" w:rsidRPr="008A7641" w:rsidRDefault="00AA7560" w:rsidP="00356055">
            <w:pPr>
              <w:widowControl w:val="0"/>
              <w:spacing w:before="60" w:after="60"/>
              <w:rPr>
                <w:lang w:val="en-NZ"/>
              </w:rPr>
            </w:pPr>
          </w:p>
        </w:tc>
        <w:tc>
          <w:tcPr>
            <w:tcW w:w="1213" w:type="dxa"/>
            <w:shd w:val="pct15" w:color="auto" w:fill="FFFFFF" w:themeFill="background1"/>
          </w:tcPr>
          <w:p w:rsidR="00AA7560" w:rsidRPr="008A7641" w:rsidRDefault="00AA7560" w:rsidP="00356055">
            <w:pPr>
              <w:spacing w:before="60" w:after="60"/>
              <w:rPr>
                <w:b/>
                <w:bCs/>
                <w:lang w:val="en-NZ"/>
              </w:rPr>
            </w:pPr>
            <w:r w:rsidRPr="008A7641">
              <w:rPr>
                <w:b/>
                <w:bCs/>
                <w:lang w:val="en-NZ"/>
              </w:rPr>
              <w:t>RAG-24</w:t>
            </w:r>
          </w:p>
        </w:tc>
        <w:tc>
          <w:tcPr>
            <w:tcW w:w="3000" w:type="dxa"/>
            <w:shd w:val="pct15" w:color="auto" w:fill="FFFFFF" w:themeFill="background1"/>
          </w:tcPr>
          <w:p w:rsidR="00AA7560" w:rsidRPr="008A7641" w:rsidRDefault="00AA7560" w:rsidP="00356055">
            <w:pPr>
              <w:overflowPunct w:val="0"/>
              <w:autoSpaceDE w:val="0"/>
              <w:autoSpaceDN w:val="0"/>
              <w:adjustRightInd w:val="0"/>
              <w:spacing w:before="60" w:after="60"/>
              <w:textAlignment w:val="baseline"/>
              <w:rPr>
                <w:kern w:val="2"/>
                <w:lang w:val="en-NZ" w:eastAsia="ko-KR"/>
              </w:rPr>
            </w:pPr>
            <w:r w:rsidRPr="008A7641">
              <w:rPr>
                <w:kern w:val="2"/>
                <w:lang w:val="en-NZ" w:eastAsia="ko-KR"/>
              </w:rPr>
              <w:t>Follow up the results of RAG-24 and dispatch necessary information in APG email reflectors</w:t>
            </w:r>
          </w:p>
        </w:tc>
      </w:tr>
      <w:tr w:rsidR="00AA7560" w:rsidRPr="008A7641" w:rsidTr="00356055">
        <w:trPr>
          <w:cantSplit/>
        </w:trPr>
        <w:tc>
          <w:tcPr>
            <w:tcW w:w="840" w:type="dxa"/>
            <w:vMerge w:val="restart"/>
            <w:vAlign w:val="center"/>
            <w:hideMark/>
          </w:tcPr>
          <w:p w:rsidR="00AA7560" w:rsidRPr="008A7641" w:rsidRDefault="00AA7560" w:rsidP="00356055">
            <w:pPr>
              <w:widowControl w:val="0"/>
              <w:spacing w:before="60" w:after="60"/>
              <w:rPr>
                <w:kern w:val="2"/>
                <w:lang w:val="en-NZ" w:eastAsia="ko-KR"/>
              </w:rPr>
            </w:pPr>
            <w:r>
              <w:rPr>
                <w:kern w:val="2"/>
                <w:lang w:val="en-NZ" w:eastAsia="ko-KR"/>
              </w:rPr>
              <w:lastRenderedPageBreak/>
              <w:t>2017</w:t>
            </w:r>
          </w:p>
        </w:tc>
        <w:tc>
          <w:tcPr>
            <w:tcW w:w="2520" w:type="dxa"/>
            <w:hideMark/>
          </w:tcPr>
          <w:p w:rsidR="00AA7560" w:rsidRPr="008A7641" w:rsidRDefault="00AA7560" w:rsidP="00356055">
            <w:pPr>
              <w:spacing w:before="60" w:after="60"/>
              <w:rPr>
                <w:kern w:val="2"/>
                <w:lang w:val="en-NZ" w:eastAsia="ko-KR"/>
              </w:rPr>
            </w:pPr>
            <w:r w:rsidRPr="008A7641">
              <w:rPr>
                <w:lang w:val="en-NZ"/>
              </w:rPr>
              <w:t>17 – 21 July 2017</w:t>
            </w:r>
          </w:p>
          <w:p w:rsidR="00AA7560" w:rsidRPr="008A7641" w:rsidRDefault="00AA7560" w:rsidP="00356055">
            <w:pPr>
              <w:widowControl w:val="0"/>
              <w:spacing w:before="60" w:after="60"/>
              <w:rPr>
                <w:kern w:val="2"/>
                <w:highlight w:val="cyan"/>
                <w:lang w:val="en-NZ" w:eastAsia="ko-KR"/>
              </w:rPr>
            </w:pPr>
            <w:r w:rsidRPr="008A7641">
              <w:rPr>
                <w:kern w:val="2"/>
                <w:lang w:val="en-NZ" w:eastAsia="ko-KR"/>
              </w:rPr>
              <w:t>Bali, Indonesia</w:t>
            </w:r>
          </w:p>
        </w:tc>
        <w:tc>
          <w:tcPr>
            <w:tcW w:w="2027" w:type="dxa"/>
            <w:hideMark/>
          </w:tcPr>
          <w:p w:rsidR="00AA7560" w:rsidRPr="008A7641" w:rsidRDefault="00AA7560" w:rsidP="00356055">
            <w:pPr>
              <w:widowControl w:val="0"/>
              <w:spacing w:before="60" w:after="60"/>
              <w:rPr>
                <w:kern w:val="2"/>
                <w:lang w:val="en-NZ" w:eastAsia="ko-KR"/>
              </w:rPr>
            </w:pPr>
            <w:r w:rsidRPr="008A7641">
              <w:rPr>
                <w:lang w:val="en-NZ"/>
              </w:rPr>
              <w:t>The 2</w:t>
            </w:r>
            <w:r w:rsidRPr="008A7641">
              <w:rPr>
                <w:vertAlign w:val="superscript"/>
                <w:lang w:val="en-NZ"/>
              </w:rPr>
              <w:t>nd</w:t>
            </w:r>
            <w:r w:rsidRPr="008A7641">
              <w:rPr>
                <w:lang w:val="en-NZ"/>
              </w:rPr>
              <w:t xml:space="preserve"> Meeting APT Conference Preparatory Group Meeting for WRC-19 </w:t>
            </w:r>
            <w:r w:rsidRPr="008A7641">
              <w:rPr>
                <w:b/>
                <w:lang w:val="en-NZ"/>
              </w:rPr>
              <w:t>(APG19-2)</w:t>
            </w:r>
          </w:p>
        </w:tc>
        <w:tc>
          <w:tcPr>
            <w:tcW w:w="1213" w:type="dxa"/>
          </w:tcPr>
          <w:p w:rsidR="00AA7560" w:rsidRPr="008A7641" w:rsidRDefault="00AA7560" w:rsidP="00356055">
            <w:pPr>
              <w:widowControl w:val="0"/>
              <w:spacing w:before="60" w:after="60"/>
              <w:jc w:val="both"/>
              <w:rPr>
                <w:kern w:val="2"/>
                <w:lang w:val="en-NZ" w:eastAsia="ko-KR"/>
              </w:rPr>
            </w:pPr>
          </w:p>
        </w:tc>
        <w:tc>
          <w:tcPr>
            <w:tcW w:w="3000" w:type="dxa"/>
            <w:hideMark/>
          </w:tcPr>
          <w:p w:rsidR="00AA7560" w:rsidRPr="008A7641" w:rsidRDefault="00AA7560" w:rsidP="00356055">
            <w:pPr>
              <w:numPr>
                <w:ilvl w:val="0"/>
                <w:numId w:val="2"/>
              </w:numPr>
              <w:overflowPunct w:val="0"/>
              <w:autoSpaceDE w:val="0"/>
              <w:autoSpaceDN w:val="0"/>
              <w:adjustRightInd w:val="0"/>
              <w:spacing w:before="60" w:after="60"/>
              <w:textAlignment w:val="baseline"/>
              <w:rPr>
                <w:kern w:val="2"/>
                <w:lang w:val="en-NZ" w:eastAsia="ko-KR"/>
              </w:rPr>
            </w:pPr>
            <w:r w:rsidRPr="008A7641">
              <w:rPr>
                <w:lang w:val="en-NZ"/>
              </w:rPr>
              <w:t xml:space="preserve">Consideration of the study results of ITU-R Study Groups  </w:t>
            </w:r>
          </w:p>
          <w:p w:rsidR="00AA7560" w:rsidRPr="008A7641" w:rsidRDefault="00AA7560" w:rsidP="00356055">
            <w:pPr>
              <w:numPr>
                <w:ilvl w:val="0"/>
                <w:numId w:val="2"/>
              </w:numPr>
              <w:overflowPunct w:val="0"/>
              <w:autoSpaceDE w:val="0"/>
              <w:autoSpaceDN w:val="0"/>
              <w:adjustRightInd w:val="0"/>
              <w:spacing w:before="60" w:after="60"/>
              <w:textAlignment w:val="baseline"/>
              <w:rPr>
                <w:kern w:val="2"/>
                <w:lang w:val="en-NZ" w:eastAsia="ko-KR"/>
              </w:rPr>
            </w:pPr>
            <w:r w:rsidRPr="008A7641">
              <w:rPr>
                <w:lang w:val="en-NZ"/>
              </w:rPr>
              <w:t>Develop preliminary views on WRC-19 agenda items based on Members’ contributions</w:t>
            </w:r>
          </w:p>
          <w:p w:rsidR="00AA7560" w:rsidRPr="008A7641" w:rsidRDefault="00AA7560" w:rsidP="00356055">
            <w:pPr>
              <w:numPr>
                <w:ilvl w:val="0"/>
                <w:numId w:val="2"/>
              </w:numPr>
              <w:overflowPunct w:val="0"/>
              <w:autoSpaceDE w:val="0"/>
              <w:autoSpaceDN w:val="0"/>
              <w:adjustRightInd w:val="0"/>
              <w:spacing w:before="60" w:after="60"/>
              <w:textAlignment w:val="baseline"/>
              <w:rPr>
                <w:kern w:val="2"/>
                <w:lang w:val="en-NZ" w:eastAsia="ko-KR"/>
              </w:rPr>
            </w:pPr>
            <w:r w:rsidRPr="008A7641">
              <w:rPr>
                <w:kern w:val="2"/>
                <w:lang w:val="en-NZ" w:eastAsia="ko-KR"/>
              </w:rPr>
              <w:t xml:space="preserve">Consideration of the outcomes of RAG-24 and take appropriate actions for the preparation of RA-19 </w:t>
            </w:r>
          </w:p>
          <w:p w:rsidR="00AA7560" w:rsidRPr="008A7641" w:rsidRDefault="00AA7560" w:rsidP="00356055">
            <w:pPr>
              <w:numPr>
                <w:ilvl w:val="0"/>
                <w:numId w:val="2"/>
              </w:numPr>
              <w:overflowPunct w:val="0"/>
              <w:autoSpaceDE w:val="0"/>
              <w:autoSpaceDN w:val="0"/>
              <w:adjustRightInd w:val="0"/>
              <w:spacing w:before="60" w:after="60"/>
              <w:textAlignment w:val="baseline"/>
              <w:rPr>
                <w:kern w:val="2"/>
                <w:lang w:val="en-NZ" w:eastAsia="ko-KR"/>
              </w:rPr>
            </w:pPr>
            <w:r w:rsidRPr="008A7641">
              <w:rPr>
                <w:kern w:val="2"/>
                <w:lang w:val="en-NZ" w:eastAsia="ko-KR"/>
              </w:rPr>
              <w:t>Develop preliminary view on RA-19 related issues based on members’ contributions, if any</w:t>
            </w:r>
          </w:p>
          <w:p w:rsidR="00AA7560" w:rsidRPr="008A7641" w:rsidRDefault="00AA7560" w:rsidP="00356055">
            <w:pPr>
              <w:numPr>
                <w:ilvl w:val="0"/>
                <w:numId w:val="2"/>
              </w:numPr>
              <w:overflowPunct w:val="0"/>
              <w:autoSpaceDE w:val="0"/>
              <w:autoSpaceDN w:val="0"/>
              <w:adjustRightInd w:val="0"/>
              <w:spacing w:before="60" w:after="60"/>
              <w:textAlignment w:val="baseline"/>
              <w:rPr>
                <w:kern w:val="2"/>
                <w:lang w:val="en-NZ" w:eastAsia="ko-KR"/>
              </w:rPr>
            </w:pPr>
            <w:r w:rsidRPr="008A7641">
              <w:rPr>
                <w:kern w:val="2"/>
                <w:lang w:val="en-NZ" w:eastAsia="ko-KR"/>
              </w:rPr>
              <w:t xml:space="preserve">Assign WRC-19 agenda item coordinators in each Working Parties of APG </w:t>
            </w:r>
          </w:p>
        </w:tc>
      </w:tr>
      <w:tr w:rsidR="00AA7560" w:rsidRPr="008A7641" w:rsidTr="00356055">
        <w:trPr>
          <w:cantSplit/>
        </w:trPr>
        <w:tc>
          <w:tcPr>
            <w:tcW w:w="840" w:type="dxa"/>
            <w:vMerge/>
            <w:vAlign w:val="center"/>
            <w:hideMark/>
          </w:tcPr>
          <w:p w:rsidR="00AA7560" w:rsidRPr="008A7641" w:rsidRDefault="00AA7560" w:rsidP="00356055">
            <w:pPr>
              <w:rPr>
                <w:kern w:val="2"/>
                <w:lang w:val="en-NZ" w:eastAsia="ko-KR"/>
              </w:rPr>
            </w:pPr>
          </w:p>
        </w:tc>
        <w:tc>
          <w:tcPr>
            <w:tcW w:w="2520" w:type="dxa"/>
            <w:shd w:val="pct15" w:color="auto" w:fill="FFFFFF" w:themeFill="background1"/>
            <w:hideMark/>
          </w:tcPr>
          <w:p w:rsidR="00AA7560" w:rsidRDefault="00AA7560" w:rsidP="00356055">
            <w:pPr>
              <w:spacing w:before="60" w:after="60"/>
              <w:rPr>
                <w:lang w:val="en-NZ"/>
              </w:rPr>
            </w:pPr>
            <w:r w:rsidRPr="008A7641">
              <w:rPr>
                <w:lang w:val="en-NZ"/>
              </w:rPr>
              <w:t>September to November</w:t>
            </w:r>
            <w:r>
              <w:rPr>
                <w:lang w:val="en-NZ"/>
              </w:rPr>
              <w:t xml:space="preserve"> 2017</w:t>
            </w:r>
          </w:p>
          <w:p w:rsidR="00AA7560" w:rsidRPr="008A7641" w:rsidRDefault="00AA7560" w:rsidP="00356055">
            <w:pPr>
              <w:spacing w:before="60" w:after="60"/>
              <w:rPr>
                <w:kern w:val="2"/>
                <w:lang w:val="en-NZ" w:eastAsia="ko-KR"/>
              </w:rPr>
            </w:pPr>
            <w:r w:rsidRPr="008A7641">
              <w:rPr>
                <w:lang w:val="en-NZ"/>
              </w:rPr>
              <w:t xml:space="preserve">(see details on </w:t>
            </w:r>
            <w:hyperlink r:id="rId13" w:history="1">
              <w:r w:rsidRPr="008A7641">
                <w:rPr>
                  <w:rStyle w:val="Hyperlink"/>
                  <w:lang w:val="en-NZ"/>
                </w:rPr>
                <w:t>ITU webpage</w:t>
              </w:r>
            </w:hyperlink>
            <w:r w:rsidRPr="008A7641">
              <w:rPr>
                <w:lang w:val="en-NZ"/>
              </w:rPr>
              <w:t>)</w:t>
            </w:r>
          </w:p>
        </w:tc>
        <w:tc>
          <w:tcPr>
            <w:tcW w:w="2027" w:type="dxa"/>
            <w:shd w:val="pct15" w:color="auto" w:fill="FFFFFF" w:themeFill="background1"/>
          </w:tcPr>
          <w:p w:rsidR="00AA7560" w:rsidRPr="008A7641" w:rsidRDefault="00AA7560" w:rsidP="00356055">
            <w:pPr>
              <w:widowControl w:val="0"/>
              <w:spacing w:before="60" w:after="60"/>
              <w:jc w:val="both"/>
              <w:rPr>
                <w:kern w:val="2"/>
                <w:lang w:val="en-NZ" w:eastAsia="ko-KR"/>
              </w:rPr>
            </w:pPr>
          </w:p>
        </w:tc>
        <w:tc>
          <w:tcPr>
            <w:tcW w:w="1213" w:type="dxa"/>
            <w:shd w:val="pct15" w:color="auto" w:fill="FFFFFF" w:themeFill="background1"/>
            <w:hideMark/>
          </w:tcPr>
          <w:p w:rsidR="00AA7560" w:rsidRPr="008A7641" w:rsidRDefault="00AA7560" w:rsidP="00356055">
            <w:pPr>
              <w:widowControl w:val="0"/>
              <w:spacing w:before="60" w:after="60"/>
              <w:rPr>
                <w:kern w:val="2"/>
                <w:lang w:val="en-NZ" w:eastAsia="ko-KR"/>
              </w:rPr>
            </w:pPr>
            <w:r w:rsidRPr="008A7641">
              <w:rPr>
                <w:lang w:val="en-NZ"/>
              </w:rPr>
              <w:t>2</w:t>
            </w:r>
            <w:r w:rsidRPr="008A7641">
              <w:rPr>
                <w:vertAlign w:val="superscript"/>
                <w:lang w:val="en-NZ"/>
              </w:rPr>
              <w:t>nd</w:t>
            </w:r>
            <w:r w:rsidRPr="008A7641">
              <w:rPr>
                <w:lang w:val="en-NZ"/>
              </w:rPr>
              <w:t xml:space="preserve"> round of ITU-R Study Groups Meetings</w:t>
            </w:r>
          </w:p>
        </w:tc>
        <w:tc>
          <w:tcPr>
            <w:tcW w:w="3000" w:type="dxa"/>
            <w:shd w:val="pct15" w:color="auto" w:fill="FFFFFF" w:themeFill="background1"/>
            <w:hideMark/>
          </w:tcPr>
          <w:p w:rsidR="00AA7560" w:rsidRPr="008A7641" w:rsidRDefault="00AA7560" w:rsidP="00356055">
            <w:pPr>
              <w:widowControl w:val="0"/>
              <w:spacing w:before="60" w:after="60"/>
              <w:rPr>
                <w:kern w:val="2"/>
                <w:lang w:val="en-NZ" w:eastAsia="ko-KR"/>
              </w:rPr>
            </w:pPr>
            <w:r w:rsidRPr="008A7641">
              <w:rPr>
                <w:kern w:val="2"/>
                <w:lang w:val="en-NZ" w:eastAsia="ko-KR"/>
              </w:rPr>
              <w:t xml:space="preserve">Follow up the results of ITU-R Study Groups, working parties and </w:t>
            </w:r>
            <w:r w:rsidRPr="008A7641">
              <w:rPr>
                <w:b/>
                <w:bCs/>
                <w:kern w:val="2"/>
                <w:lang w:val="en-NZ" w:eastAsia="ko-KR"/>
              </w:rPr>
              <w:t>TG 5/1</w:t>
            </w:r>
            <w:r w:rsidRPr="008A7641">
              <w:rPr>
                <w:kern w:val="2"/>
                <w:lang w:val="en-NZ" w:eastAsia="ko-KR"/>
              </w:rPr>
              <w:t xml:space="preserve"> and dispatch necessary information in APG email reflectors</w:t>
            </w:r>
          </w:p>
        </w:tc>
      </w:tr>
      <w:tr w:rsidR="00AA7560" w:rsidRPr="008A7641" w:rsidTr="00356055">
        <w:trPr>
          <w:cantSplit/>
        </w:trPr>
        <w:tc>
          <w:tcPr>
            <w:tcW w:w="840" w:type="dxa"/>
            <w:vMerge/>
            <w:vAlign w:val="center"/>
          </w:tcPr>
          <w:p w:rsidR="00AA7560" w:rsidRPr="008A7641" w:rsidRDefault="00AA7560" w:rsidP="00356055">
            <w:pPr>
              <w:rPr>
                <w:kern w:val="2"/>
                <w:lang w:val="en-NZ" w:eastAsia="ko-KR"/>
              </w:rPr>
            </w:pPr>
          </w:p>
        </w:tc>
        <w:tc>
          <w:tcPr>
            <w:tcW w:w="2520" w:type="dxa"/>
            <w:shd w:val="pct15" w:color="auto" w:fill="FFFFFF" w:themeFill="background1"/>
          </w:tcPr>
          <w:p w:rsidR="00AA7560" w:rsidRDefault="00AA7560" w:rsidP="00356055">
            <w:pPr>
              <w:spacing w:before="60" w:after="60"/>
              <w:rPr>
                <w:lang w:val="en-NZ"/>
              </w:rPr>
            </w:pPr>
            <w:r w:rsidRPr="008A7641">
              <w:rPr>
                <w:lang w:val="en-NZ"/>
              </w:rPr>
              <w:t>21 – 22 November 2017 (2 days)</w:t>
            </w:r>
          </w:p>
          <w:p w:rsidR="00AA7560" w:rsidRPr="008A7641" w:rsidRDefault="00AA7560" w:rsidP="00356055">
            <w:pPr>
              <w:spacing w:before="60" w:after="60"/>
              <w:rPr>
                <w:lang w:val="en-NZ"/>
              </w:rPr>
            </w:pPr>
            <w:r>
              <w:rPr>
                <w:lang w:val="en-NZ"/>
              </w:rPr>
              <w:t>Geneva</w:t>
            </w:r>
          </w:p>
        </w:tc>
        <w:tc>
          <w:tcPr>
            <w:tcW w:w="2027" w:type="dxa"/>
            <w:shd w:val="pct15" w:color="auto" w:fill="FFFFFF" w:themeFill="background1"/>
          </w:tcPr>
          <w:p w:rsidR="00AA7560" w:rsidRPr="008A7641" w:rsidRDefault="00AA7560" w:rsidP="00356055">
            <w:pPr>
              <w:widowControl w:val="0"/>
              <w:spacing w:before="60" w:after="60"/>
              <w:jc w:val="both"/>
              <w:rPr>
                <w:kern w:val="2"/>
                <w:lang w:val="en-NZ" w:eastAsia="ko-KR"/>
              </w:rPr>
            </w:pPr>
          </w:p>
        </w:tc>
        <w:tc>
          <w:tcPr>
            <w:tcW w:w="1213" w:type="dxa"/>
            <w:shd w:val="pct15" w:color="auto" w:fill="FFFFFF" w:themeFill="background1"/>
          </w:tcPr>
          <w:p w:rsidR="00AA7560" w:rsidRPr="008A7641" w:rsidRDefault="00AA7560" w:rsidP="00356055">
            <w:pPr>
              <w:widowControl w:val="0"/>
              <w:spacing w:before="60" w:after="60"/>
              <w:rPr>
                <w:b/>
                <w:sz w:val="22"/>
                <w:szCs w:val="22"/>
                <w:lang w:val="en-NZ"/>
              </w:rPr>
            </w:pPr>
            <w:r w:rsidRPr="008A7641">
              <w:rPr>
                <w:b/>
                <w:sz w:val="22"/>
                <w:szCs w:val="22"/>
                <w:lang w:val="en-NZ"/>
              </w:rPr>
              <w:t>1</w:t>
            </w:r>
            <w:r w:rsidRPr="008A7641">
              <w:rPr>
                <w:b/>
                <w:sz w:val="22"/>
                <w:szCs w:val="22"/>
                <w:vertAlign w:val="superscript"/>
                <w:lang w:val="en-NZ"/>
              </w:rPr>
              <w:t>st</w:t>
            </w:r>
            <w:r w:rsidRPr="008A7641">
              <w:rPr>
                <w:b/>
                <w:sz w:val="22"/>
                <w:szCs w:val="22"/>
                <w:lang w:val="en-NZ"/>
              </w:rPr>
              <w:t xml:space="preserve"> ITU Inter-regional Workshop on WRC-19 Prep.</w:t>
            </w:r>
          </w:p>
        </w:tc>
        <w:tc>
          <w:tcPr>
            <w:tcW w:w="3000" w:type="dxa"/>
            <w:shd w:val="pct15" w:color="auto" w:fill="FFFFFF" w:themeFill="background1"/>
          </w:tcPr>
          <w:p w:rsidR="00AA7560" w:rsidRPr="008A7641" w:rsidRDefault="00AA7560" w:rsidP="00356055">
            <w:pPr>
              <w:widowControl w:val="0"/>
              <w:spacing w:before="60" w:after="60"/>
              <w:rPr>
                <w:kern w:val="2"/>
                <w:lang w:val="en-NZ" w:eastAsia="ko-KR"/>
              </w:rPr>
            </w:pPr>
            <w:r w:rsidRPr="008A7641">
              <w:rPr>
                <w:kern w:val="2"/>
                <w:lang w:val="en-NZ" w:eastAsia="ko-KR"/>
              </w:rPr>
              <w:t>APT participation and preparation of contributions</w:t>
            </w:r>
          </w:p>
        </w:tc>
      </w:tr>
      <w:tr w:rsidR="00AA7560" w:rsidRPr="008A7641" w:rsidTr="00356055">
        <w:trPr>
          <w:cantSplit/>
          <w:trHeight w:val="1785"/>
        </w:trPr>
        <w:tc>
          <w:tcPr>
            <w:tcW w:w="840" w:type="dxa"/>
            <w:vAlign w:val="center"/>
          </w:tcPr>
          <w:p w:rsidR="00AA7560" w:rsidRPr="008A7641" w:rsidRDefault="00AA7560" w:rsidP="00356055">
            <w:pPr>
              <w:widowControl w:val="0"/>
              <w:spacing w:before="60" w:after="60"/>
              <w:rPr>
                <w:kern w:val="2"/>
                <w:lang w:val="en-NZ" w:eastAsia="ko-KR"/>
              </w:rPr>
            </w:pPr>
            <w:r w:rsidRPr="008A7641">
              <w:rPr>
                <w:lang w:val="en-NZ"/>
              </w:rPr>
              <w:t>2018</w:t>
            </w:r>
          </w:p>
        </w:tc>
        <w:tc>
          <w:tcPr>
            <w:tcW w:w="2520" w:type="dxa"/>
            <w:shd w:val="pct15" w:color="auto" w:fill="FFFFFF" w:themeFill="background1"/>
          </w:tcPr>
          <w:p w:rsidR="00AA7560" w:rsidRDefault="00AA7560" w:rsidP="00356055">
            <w:pPr>
              <w:spacing w:before="60" w:after="60"/>
              <w:rPr>
                <w:lang w:val="en-NZ"/>
              </w:rPr>
            </w:pPr>
            <w:r w:rsidRPr="008A7641">
              <w:rPr>
                <w:lang w:val="en-NZ"/>
              </w:rPr>
              <w:t>Mid-January to July</w:t>
            </w:r>
            <w:r>
              <w:rPr>
                <w:lang w:val="en-NZ"/>
              </w:rPr>
              <w:t xml:space="preserve"> 2018</w:t>
            </w:r>
          </w:p>
          <w:p w:rsidR="00AA7560" w:rsidRPr="008A7641" w:rsidRDefault="00AA7560" w:rsidP="00356055">
            <w:pPr>
              <w:spacing w:before="60" w:after="60"/>
              <w:rPr>
                <w:highlight w:val="yellow"/>
                <w:lang w:val="en-NZ"/>
              </w:rPr>
            </w:pPr>
            <w:r w:rsidRPr="008A7641">
              <w:rPr>
                <w:lang w:val="en-NZ"/>
              </w:rPr>
              <w:t xml:space="preserve">(see details on </w:t>
            </w:r>
            <w:hyperlink r:id="rId14" w:history="1">
              <w:r w:rsidRPr="008A7641">
                <w:rPr>
                  <w:rStyle w:val="Hyperlink"/>
                  <w:lang w:val="en-NZ"/>
                </w:rPr>
                <w:t>ITU webpage</w:t>
              </w:r>
            </w:hyperlink>
            <w:r w:rsidRPr="008A7641">
              <w:rPr>
                <w:lang w:val="en-NZ"/>
              </w:rPr>
              <w:t>)</w:t>
            </w:r>
          </w:p>
        </w:tc>
        <w:tc>
          <w:tcPr>
            <w:tcW w:w="2027" w:type="dxa"/>
            <w:shd w:val="pct15" w:color="auto" w:fill="FFFFFF" w:themeFill="background1"/>
          </w:tcPr>
          <w:p w:rsidR="00AA7560" w:rsidRPr="008A7641" w:rsidRDefault="00AA7560" w:rsidP="00356055">
            <w:pPr>
              <w:widowControl w:val="0"/>
              <w:spacing w:before="60" w:after="60"/>
              <w:rPr>
                <w:lang w:val="en-NZ"/>
              </w:rPr>
            </w:pPr>
          </w:p>
        </w:tc>
        <w:tc>
          <w:tcPr>
            <w:tcW w:w="1213" w:type="dxa"/>
            <w:shd w:val="pct15" w:color="auto" w:fill="FFFFFF" w:themeFill="background1"/>
          </w:tcPr>
          <w:p w:rsidR="00AA7560" w:rsidRPr="008A7641" w:rsidRDefault="00AA7560" w:rsidP="00356055">
            <w:pPr>
              <w:spacing w:before="60" w:after="60"/>
              <w:rPr>
                <w:b/>
                <w:highlight w:val="yellow"/>
                <w:lang w:val="en-NZ"/>
              </w:rPr>
            </w:pPr>
            <w:r w:rsidRPr="008A7641">
              <w:rPr>
                <w:lang w:val="en-NZ"/>
              </w:rPr>
              <w:t>1</w:t>
            </w:r>
            <w:r w:rsidRPr="008A7641">
              <w:rPr>
                <w:vertAlign w:val="superscript"/>
                <w:lang w:val="en-NZ"/>
              </w:rPr>
              <w:t>st</w:t>
            </w:r>
            <w:r w:rsidRPr="008A7641">
              <w:rPr>
                <w:lang w:val="en-NZ"/>
              </w:rPr>
              <w:t xml:space="preserve"> round of ITU-R Study Groups Meetings</w:t>
            </w:r>
          </w:p>
        </w:tc>
        <w:tc>
          <w:tcPr>
            <w:tcW w:w="3000" w:type="dxa"/>
            <w:shd w:val="pct15" w:color="auto" w:fill="FFFFFF" w:themeFill="background1"/>
          </w:tcPr>
          <w:p w:rsidR="00AA7560" w:rsidRPr="008A7641" w:rsidRDefault="00AA7560" w:rsidP="00356055">
            <w:pPr>
              <w:overflowPunct w:val="0"/>
              <w:autoSpaceDE w:val="0"/>
              <w:autoSpaceDN w:val="0"/>
              <w:adjustRightInd w:val="0"/>
              <w:spacing w:before="60" w:after="60"/>
              <w:textAlignment w:val="baseline"/>
              <w:rPr>
                <w:kern w:val="2"/>
                <w:highlight w:val="yellow"/>
                <w:lang w:val="en-NZ" w:eastAsia="ko-KR"/>
              </w:rPr>
            </w:pPr>
            <w:r w:rsidRPr="008A7641">
              <w:rPr>
                <w:kern w:val="2"/>
                <w:lang w:val="en-NZ" w:eastAsia="ko-KR"/>
              </w:rPr>
              <w:t xml:space="preserve">Follow up the results of ITU-R Study Groups, working parties and </w:t>
            </w:r>
            <w:r w:rsidRPr="008A7641">
              <w:rPr>
                <w:b/>
                <w:bCs/>
                <w:kern w:val="2"/>
                <w:lang w:val="en-NZ" w:eastAsia="ko-KR"/>
              </w:rPr>
              <w:t>TG 5/1</w:t>
            </w:r>
            <w:r w:rsidRPr="008A7641">
              <w:rPr>
                <w:kern w:val="2"/>
                <w:lang w:val="en-NZ" w:eastAsia="ko-KR"/>
              </w:rPr>
              <w:t xml:space="preserve"> and dispatch necessary information in APG email reflectors</w:t>
            </w:r>
          </w:p>
        </w:tc>
      </w:tr>
      <w:tr w:rsidR="00AA7560" w:rsidRPr="008A7641" w:rsidTr="00356055">
        <w:trPr>
          <w:cantSplit/>
          <w:trHeight w:val="1785"/>
        </w:trPr>
        <w:tc>
          <w:tcPr>
            <w:tcW w:w="840" w:type="dxa"/>
            <w:vMerge w:val="restart"/>
            <w:vAlign w:val="center"/>
          </w:tcPr>
          <w:p w:rsidR="00AA7560" w:rsidRPr="008A7641" w:rsidRDefault="00AA7560" w:rsidP="00356055">
            <w:pPr>
              <w:widowControl w:val="0"/>
              <w:spacing w:before="60" w:after="60"/>
              <w:rPr>
                <w:bCs/>
                <w:lang w:val="en-NZ"/>
              </w:rPr>
            </w:pPr>
            <w:r>
              <w:rPr>
                <w:bCs/>
                <w:lang w:val="en-NZ"/>
              </w:rPr>
              <w:lastRenderedPageBreak/>
              <w:t>2018</w:t>
            </w:r>
          </w:p>
        </w:tc>
        <w:tc>
          <w:tcPr>
            <w:tcW w:w="2520" w:type="dxa"/>
            <w:shd w:val="pct15" w:color="auto" w:fill="FFFFFF" w:themeFill="background1"/>
          </w:tcPr>
          <w:p w:rsidR="00AA7560" w:rsidRPr="008A7641" w:rsidRDefault="00AA7560" w:rsidP="00356055">
            <w:pPr>
              <w:spacing w:before="60" w:after="60"/>
              <w:rPr>
                <w:bCs/>
                <w:lang w:val="en-NZ"/>
              </w:rPr>
            </w:pPr>
            <w:r w:rsidRPr="008A7641">
              <w:rPr>
                <w:bCs/>
                <w:lang w:val="en-NZ"/>
              </w:rPr>
              <w:t xml:space="preserve">12 </w:t>
            </w:r>
            <w:r w:rsidRPr="008A7641">
              <w:rPr>
                <w:lang w:val="en-NZ"/>
              </w:rPr>
              <w:t xml:space="preserve">– </w:t>
            </w:r>
            <w:r w:rsidRPr="008A7641">
              <w:rPr>
                <w:bCs/>
                <w:lang w:val="en-NZ"/>
              </w:rPr>
              <w:t xml:space="preserve">16 March 2018 </w:t>
            </w:r>
          </w:p>
          <w:p w:rsidR="00AA7560" w:rsidRPr="008A7641" w:rsidRDefault="00AA7560" w:rsidP="00356055">
            <w:pPr>
              <w:spacing w:before="60" w:after="60"/>
              <w:rPr>
                <w:bCs/>
                <w:kern w:val="2"/>
                <w:lang w:val="en-NZ" w:eastAsia="ko-KR"/>
              </w:rPr>
            </w:pPr>
            <w:r w:rsidRPr="008A7641">
              <w:rPr>
                <w:bCs/>
                <w:lang w:val="en-NZ"/>
              </w:rPr>
              <w:t xml:space="preserve">(5 </w:t>
            </w:r>
            <w:r>
              <w:rPr>
                <w:bCs/>
                <w:lang w:val="en-NZ"/>
              </w:rPr>
              <w:t xml:space="preserve">working </w:t>
            </w:r>
            <w:r w:rsidRPr="008A7641">
              <w:rPr>
                <w:bCs/>
                <w:lang w:val="en-NZ"/>
              </w:rPr>
              <w:t>days)</w:t>
            </w:r>
          </w:p>
          <w:p w:rsidR="00AA7560" w:rsidRPr="008A7641" w:rsidRDefault="00AA7560" w:rsidP="00356055">
            <w:pPr>
              <w:widowControl w:val="0"/>
              <w:spacing w:before="60" w:after="60"/>
              <w:rPr>
                <w:lang w:val="en-NZ"/>
              </w:rPr>
            </w:pPr>
            <w:r w:rsidRPr="008A7641">
              <w:rPr>
                <w:lang w:val="en-NZ"/>
              </w:rPr>
              <w:t xml:space="preserve">Perth, Australia </w:t>
            </w:r>
          </w:p>
          <w:p w:rsidR="00AA7560" w:rsidRPr="008A7641" w:rsidRDefault="00AA7560" w:rsidP="00356055">
            <w:pPr>
              <w:widowControl w:val="0"/>
              <w:spacing w:before="60" w:after="60"/>
              <w:rPr>
                <w:lang w:val="en-NZ"/>
              </w:rPr>
            </w:pPr>
            <w:r w:rsidRPr="008A7641">
              <w:rPr>
                <w:b/>
                <w:i/>
                <w:lang w:val="en-NZ"/>
              </w:rPr>
              <w:t>Note:</w:t>
            </w:r>
          </w:p>
          <w:p w:rsidR="00AA7560" w:rsidRPr="008A7641" w:rsidRDefault="00AA7560" w:rsidP="00356055">
            <w:pPr>
              <w:spacing w:before="60" w:after="60"/>
              <w:rPr>
                <w:lang w:val="en-NZ"/>
              </w:rPr>
            </w:pPr>
            <w:r w:rsidRPr="008A7641">
              <w:rPr>
                <w:lang w:val="en-NZ"/>
              </w:rPr>
              <w:t xml:space="preserve">Two-day training workshop is planned on 9 and 10 March 2018, and briefing session for drafting group chairmen is planned on 11 March 2018 </w:t>
            </w:r>
          </w:p>
        </w:tc>
        <w:tc>
          <w:tcPr>
            <w:tcW w:w="2027" w:type="dxa"/>
            <w:shd w:val="pct15" w:color="auto" w:fill="FFFFFF" w:themeFill="background1"/>
          </w:tcPr>
          <w:p w:rsidR="00AA7560" w:rsidRPr="008A7641" w:rsidRDefault="00AA7560" w:rsidP="00356055">
            <w:pPr>
              <w:widowControl w:val="0"/>
              <w:spacing w:before="60" w:after="60"/>
              <w:rPr>
                <w:lang w:val="en-NZ"/>
              </w:rPr>
            </w:pPr>
            <w:r w:rsidRPr="008A7641">
              <w:rPr>
                <w:lang w:val="en-NZ"/>
              </w:rPr>
              <w:t>The 3</w:t>
            </w:r>
            <w:r w:rsidRPr="008A7641">
              <w:rPr>
                <w:vertAlign w:val="superscript"/>
                <w:lang w:val="en-NZ"/>
              </w:rPr>
              <w:t>rd</w:t>
            </w:r>
            <w:r w:rsidRPr="008A7641">
              <w:rPr>
                <w:lang w:val="en-NZ"/>
              </w:rPr>
              <w:t xml:space="preserve"> Meeting of  APT Conference Preparatory Group for WRC-19 </w:t>
            </w:r>
            <w:r w:rsidRPr="008A7641">
              <w:rPr>
                <w:b/>
                <w:lang w:val="en-NZ"/>
              </w:rPr>
              <w:t>(APG19-3)</w:t>
            </w:r>
          </w:p>
        </w:tc>
        <w:tc>
          <w:tcPr>
            <w:tcW w:w="1213" w:type="dxa"/>
            <w:shd w:val="pct15" w:color="auto" w:fill="FFFFFF" w:themeFill="background1"/>
          </w:tcPr>
          <w:p w:rsidR="00AA7560" w:rsidRPr="008A7641" w:rsidRDefault="00AA7560" w:rsidP="00356055">
            <w:pPr>
              <w:spacing w:before="60" w:after="60"/>
              <w:rPr>
                <w:lang w:val="en-NZ"/>
              </w:rPr>
            </w:pPr>
          </w:p>
        </w:tc>
        <w:tc>
          <w:tcPr>
            <w:tcW w:w="3000" w:type="dxa"/>
            <w:shd w:val="pct15" w:color="auto" w:fill="FFFFFF" w:themeFill="background1"/>
          </w:tcPr>
          <w:p w:rsidR="00AA7560" w:rsidRPr="008A7641"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A7641">
              <w:rPr>
                <w:lang w:val="en-NZ"/>
              </w:rPr>
              <w:t xml:space="preserve">Consideration of the study results of ITU-R Study Groups  </w:t>
            </w:r>
          </w:p>
          <w:p w:rsidR="00AA7560" w:rsidRPr="008A7641"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A7641">
              <w:rPr>
                <w:lang w:val="en-NZ"/>
              </w:rPr>
              <w:t>Update preliminary views on WRC-19 agenda items based on the outcomes of APG19-2 and members’ contribution</w:t>
            </w:r>
          </w:p>
          <w:p w:rsidR="00AA7560" w:rsidRPr="008A7641"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A7641">
              <w:rPr>
                <w:kern w:val="2"/>
                <w:lang w:val="en-NZ" w:eastAsia="ko-KR"/>
              </w:rPr>
              <w:t>Undertake an initial review of issues related to RA-19 activities and develop a timetable for the development of harmonised APT Views</w:t>
            </w:r>
          </w:p>
          <w:p w:rsidR="00AA7560" w:rsidRPr="008A7641"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A7641">
              <w:rPr>
                <w:kern w:val="2"/>
                <w:lang w:val="en-NZ" w:eastAsia="ko-KR"/>
              </w:rPr>
              <w:t xml:space="preserve">Development of any radiocommunication related proposals for PP-18 for the consideration of APT Preparatory Group for PP-18  </w:t>
            </w:r>
          </w:p>
        </w:tc>
      </w:tr>
      <w:tr w:rsidR="00AA7560" w:rsidRPr="008A7641" w:rsidTr="00356055">
        <w:trPr>
          <w:cantSplit/>
        </w:trPr>
        <w:tc>
          <w:tcPr>
            <w:tcW w:w="840" w:type="dxa"/>
            <w:vMerge/>
            <w:vAlign w:val="center"/>
          </w:tcPr>
          <w:p w:rsidR="00AA7560" w:rsidRPr="008A7641" w:rsidRDefault="00AA7560" w:rsidP="00356055">
            <w:pPr>
              <w:rPr>
                <w:bCs/>
                <w:kern w:val="2"/>
                <w:lang w:val="en-NZ" w:eastAsia="ko-KR"/>
              </w:rPr>
            </w:pPr>
          </w:p>
        </w:tc>
        <w:tc>
          <w:tcPr>
            <w:tcW w:w="2520" w:type="dxa"/>
            <w:shd w:val="pct15" w:color="auto" w:fill="FFFFFF" w:themeFill="background1"/>
          </w:tcPr>
          <w:p w:rsidR="00AA7560" w:rsidRPr="008A7641" w:rsidRDefault="00AA7560" w:rsidP="00356055">
            <w:pPr>
              <w:widowControl w:val="0"/>
              <w:spacing w:before="60" w:after="60"/>
              <w:rPr>
                <w:lang w:val="en-NZ"/>
              </w:rPr>
            </w:pPr>
            <w:r w:rsidRPr="008A7641">
              <w:rPr>
                <w:lang w:val="en-NZ"/>
              </w:rPr>
              <w:t>26 – 29 March 2018</w:t>
            </w:r>
          </w:p>
          <w:p w:rsidR="00AA7560" w:rsidRPr="008A7641" w:rsidRDefault="00AA7560" w:rsidP="00356055">
            <w:pPr>
              <w:widowControl w:val="0"/>
              <w:spacing w:before="60" w:after="60"/>
              <w:jc w:val="both"/>
              <w:rPr>
                <w:lang w:val="en-NZ"/>
              </w:rPr>
            </w:pPr>
            <w:r w:rsidRPr="008A7641">
              <w:rPr>
                <w:lang w:val="en-NZ"/>
              </w:rPr>
              <w:t>Geneva</w:t>
            </w:r>
          </w:p>
        </w:tc>
        <w:tc>
          <w:tcPr>
            <w:tcW w:w="2027" w:type="dxa"/>
            <w:shd w:val="pct15" w:color="auto" w:fill="FFFFFF" w:themeFill="background1"/>
          </w:tcPr>
          <w:p w:rsidR="00AA7560" w:rsidRPr="008A7641" w:rsidRDefault="00AA7560" w:rsidP="00356055">
            <w:pPr>
              <w:widowControl w:val="0"/>
              <w:spacing w:before="60" w:after="60"/>
              <w:jc w:val="both"/>
              <w:rPr>
                <w:b/>
                <w:bCs/>
                <w:kern w:val="2"/>
                <w:lang w:val="en-NZ" w:eastAsia="ko-KR"/>
              </w:rPr>
            </w:pPr>
          </w:p>
        </w:tc>
        <w:tc>
          <w:tcPr>
            <w:tcW w:w="1213" w:type="dxa"/>
            <w:shd w:val="pct15" w:color="auto" w:fill="FFFFFF" w:themeFill="background1"/>
          </w:tcPr>
          <w:p w:rsidR="00AA7560" w:rsidRPr="008A7641" w:rsidRDefault="00AA7560" w:rsidP="00356055">
            <w:pPr>
              <w:widowControl w:val="0"/>
              <w:spacing w:before="60" w:after="60"/>
              <w:jc w:val="center"/>
              <w:rPr>
                <w:b/>
                <w:bCs/>
                <w:lang w:val="en-NZ"/>
              </w:rPr>
            </w:pPr>
            <w:r w:rsidRPr="008A7641">
              <w:rPr>
                <w:b/>
                <w:bCs/>
                <w:lang w:val="en-NZ"/>
              </w:rPr>
              <w:t>RAG-25</w:t>
            </w:r>
          </w:p>
        </w:tc>
        <w:tc>
          <w:tcPr>
            <w:tcW w:w="3000" w:type="dxa"/>
            <w:shd w:val="pct15" w:color="auto" w:fill="FFFFFF" w:themeFill="background1"/>
          </w:tcPr>
          <w:p w:rsidR="00AA7560" w:rsidRPr="008A7641" w:rsidRDefault="00AA7560" w:rsidP="00356055">
            <w:pPr>
              <w:widowControl w:val="0"/>
              <w:spacing w:before="60" w:after="60"/>
              <w:rPr>
                <w:kern w:val="2"/>
                <w:lang w:val="en-NZ" w:eastAsia="ko-KR"/>
              </w:rPr>
            </w:pPr>
            <w:r w:rsidRPr="008A7641">
              <w:rPr>
                <w:kern w:val="2"/>
                <w:lang w:val="en-NZ" w:eastAsia="ko-KR"/>
              </w:rPr>
              <w:t>Follow up the results of RAG-25 and dispatch necessary information in APG email reflectors</w:t>
            </w:r>
          </w:p>
        </w:tc>
      </w:tr>
      <w:tr w:rsidR="00AA7560" w:rsidRPr="008A7641" w:rsidTr="00356055">
        <w:trPr>
          <w:cantSplit/>
          <w:trHeight w:val="851"/>
        </w:trPr>
        <w:tc>
          <w:tcPr>
            <w:tcW w:w="840" w:type="dxa"/>
            <w:vMerge/>
            <w:vAlign w:val="center"/>
            <w:hideMark/>
          </w:tcPr>
          <w:p w:rsidR="00AA7560" w:rsidRPr="008A7641" w:rsidRDefault="00AA7560" w:rsidP="00356055">
            <w:pPr>
              <w:rPr>
                <w:bCs/>
                <w:kern w:val="2"/>
                <w:lang w:val="en-NZ" w:eastAsia="ko-KR"/>
              </w:rPr>
            </w:pPr>
          </w:p>
        </w:tc>
        <w:tc>
          <w:tcPr>
            <w:tcW w:w="2520" w:type="dxa"/>
            <w:shd w:val="pct15" w:color="auto" w:fill="FFFFFF" w:themeFill="background1"/>
          </w:tcPr>
          <w:p w:rsidR="00AA7560" w:rsidRDefault="00AA7560" w:rsidP="00356055">
            <w:pPr>
              <w:widowControl w:val="0"/>
              <w:spacing w:before="60" w:after="60"/>
              <w:jc w:val="both"/>
              <w:rPr>
                <w:kern w:val="2"/>
                <w:lang w:val="en-NZ" w:eastAsia="ko-KR"/>
              </w:rPr>
            </w:pPr>
            <w:r w:rsidRPr="008A7641">
              <w:rPr>
                <w:kern w:val="2"/>
                <w:lang w:val="en-NZ" w:eastAsia="ko-KR"/>
              </w:rPr>
              <w:t>17 – 27 April 2018</w:t>
            </w:r>
          </w:p>
          <w:p w:rsidR="00AA7560" w:rsidRPr="008A7641" w:rsidRDefault="00AA7560" w:rsidP="00356055">
            <w:pPr>
              <w:widowControl w:val="0"/>
              <w:spacing w:before="60" w:after="60"/>
              <w:jc w:val="both"/>
              <w:rPr>
                <w:kern w:val="2"/>
                <w:lang w:val="en-NZ" w:eastAsia="ko-KR"/>
              </w:rPr>
            </w:pPr>
            <w:r>
              <w:rPr>
                <w:kern w:val="2"/>
                <w:lang w:val="en-NZ" w:eastAsia="ko-KR"/>
              </w:rPr>
              <w:t>Geneva</w:t>
            </w:r>
          </w:p>
        </w:tc>
        <w:tc>
          <w:tcPr>
            <w:tcW w:w="2027" w:type="dxa"/>
            <w:shd w:val="pct15" w:color="auto" w:fill="FFFFFF" w:themeFill="background1"/>
          </w:tcPr>
          <w:p w:rsidR="00AA7560" w:rsidRPr="008A7641" w:rsidRDefault="00AA7560" w:rsidP="00356055">
            <w:pPr>
              <w:widowControl w:val="0"/>
              <w:spacing w:before="60" w:after="60"/>
              <w:jc w:val="both"/>
              <w:rPr>
                <w:b/>
                <w:bCs/>
                <w:kern w:val="2"/>
                <w:lang w:val="en-NZ" w:eastAsia="ko-KR"/>
              </w:rPr>
            </w:pPr>
          </w:p>
        </w:tc>
        <w:tc>
          <w:tcPr>
            <w:tcW w:w="1213" w:type="dxa"/>
            <w:shd w:val="pct15" w:color="auto" w:fill="FFFFFF" w:themeFill="background1"/>
            <w:hideMark/>
          </w:tcPr>
          <w:p w:rsidR="00AA7560" w:rsidRPr="008A7641" w:rsidRDefault="00AA7560" w:rsidP="00356055">
            <w:pPr>
              <w:widowControl w:val="0"/>
              <w:spacing w:before="60" w:after="60"/>
              <w:jc w:val="center"/>
              <w:rPr>
                <w:b/>
                <w:bCs/>
                <w:kern w:val="2"/>
                <w:lang w:val="en-NZ" w:eastAsia="ko-KR"/>
              </w:rPr>
            </w:pPr>
            <w:r w:rsidRPr="008A7641">
              <w:rPr>
                <w:b/>
                <w:bCs/>
                <w:lang w:val="en-NZ"/>
              </w:rPr>
              <w:t>Council 2018</w:t>
            </w:r>
          </w:p>
        </w:tc>
        <w:tc>
          <w:tcPr>
            <w:tcW w:w="3000" w:type="dxa"/>
            <w:shd w:val="pct15" w:color="auto" w:fill="FFFFFF" w:themeFill="background1"/>
            <w:hideMark/>
          </w:tcPr>
          <w:p w:rsidR="00AA7560" w:rsidRPr="008A7641" w:rsidRDefault="00AA7560" w:rsidP="00356055">
            <w:pPr>
              <w:widowControl w:val="0"/>
              <w:spacing w:before="60" w:after="60"/>
              <w:jc w:val="both"/>
              <w:rPr>
                <w:kern w:val="2"/>
                <w:lang w:val="en-NZ" w:eastAsia="ko-KR"/>
              </w:rPr>
            </w:pPr>
          </w:p>
        </w:tc>
      </w:tr>
      <w:tr w:rsidR="00AA7560" w:rsidRPr="008A7641" w:rsidTr="00356055">
        <w:trPr>
          <w:cantSplit/>
        </w:trPr>
        <w:tc>
          <w:tcPr>
            <w:tcW w:w="840" w:type="dxa"/>
            <w:vMerge/>
            <w:vAlign w:val="center"/>
          </w:tcPr>
          <w:p w:rsidR="00AA7560" w:rsidRPr="008A7641" w:rsidRDefault="00AA7560" w:rsidP="00356055">
            <w:pPr>
              <w:rPr>
                <w:bCs/>
                <w:kern w:val="2"/>
                <w:lang w:val="en-NZ" w:eastAsia="ko-KR"/>
              </w:rPr>
            </w:pPr>
          </w:p>
        </w:tc>
        <w:tc>
          <w:tcPr>
            <w:tcW w:w="2520" w:type="dxa"/>
            <w:shd w:val="pct15" w:color="auto" w:fill="FFFFFF" w:themeFill="background1"/>
          </w:tcPr>
          <w:p w:rsidR="00AA7560" w:rsidRDefault="00AA7560" w:rsidP="00356055">
            <w:pPr>
              <w:spacing w:before="60" w:after="60"/>
              <w:rPr>
                <w:lang w:val="en-NZ"/>
              </w:rPr>
            </w:pPr>
            <w:r w:rsidRPr="008A7641">
              <w:rPr>
                <w:lang w:val="en-NZ"/>
              </w:rPr>
              <w:t>September to November</w:t>
            </w:r>
            <w:r>
              <w:rPr>
                <w:lang w:val="en-NZ"/>
              </w:rPr>
              <w:t xml:space="preserve"> 2018</w:t>
            </w:r>
          </w:p>
          <w:p w:rsidR="00AA7560" w:rsidRPr="008A7641" w:rsidRDefault="00AA7560" w:rsidP="00356055">
            <w:pPr>
              <w:spacing w:before="60" w:after="60"/>
              <w:rPr>
                <w:kern w:val="2"/>
                <w:lang w:val="en-NZ" w:eastAsia="ko-KR"/>
              </w:rPr>
            </w:pPr>
            <w:r w:rsidRPr="008A7641">
              <w:rPr>
                <w:lang w:val="en-NZ"/>
              </w:rPr>
              <w:t xml:space="preserve">(see details on </w:t>
            </w:r>
            <w:hyperlink r:id="rId15" w:history="1">
              <w:r w:rsidRPr="008A7641">
                <w:rPr>
                  <w:rStyle w:val="Hyperlink"/>
                  <w:lang w:val="en-NZ"/>
                </w:rPr>
                <w:t>ITU webpage</w:t>
              </w:r>
            </w:hyperlink>
            <w:r w:rsidRPr="008A7641">
              <w:rPr>
                <w:lang w:val="en-NZ"/>
              </w:rPr>
              <w:t xml:space="preserve">)   </w:t>
            </w:r>
          </w:p>
          <w:p w:rsidR="00AA7560" w:rsidRPr="008A7641" w:rsidRDefault="00AA7560" w:rsidP="00356055">
            <w:pPr>
              <w:spacing w:before="60" w:after="60"/>
              <w:rPr>
                <w:bCs/>
                <w:highlight w:val="yellow"/>
                <w:lang w:val="en-NZ"/>
              </w:rPr>
            </w:pPr>
          </w:p>
        </w:tc>
        <w:tc>
          <w:tcPr>
            <w:tcW w:w="2027" w:type="dxa"/>
            <w:shd w:val="pct15" w:color="auto" w:fill="FFFFFF" w:themeFill="background1"/>
          </w:tcPr>
          <w:p w:rsidR="00AA7560" w:rsidRPr="008A7641" w:rsidRDefault="00AA7560" w:rsidP="00356055">
            <w:pPr>
              <w:widowControl w:val="0"/>
              <w:spacing w:before="60" w:after="60"/>
              <w:rPr>
                <w:lang w:val="en-NZ"/>
              </w:rPr>
            </w:pPr>
          </w:p>
        </w:tc>
        <w:tc>
          <w:tcPr>
            <w:tcW w:w="1213" w:type="dxa"/>
            <w:shd w:val="pct15" w:color="auto" w:fill="FFFFFF" w:themeFill="background1"/>
          </w:tcPr>
          <w:p w:rsidR="00AA7560" w:rsidRPr="008A7641" w:rsidRDefault="00AA7560" w:rsidP="00356055">
            <w:pPr>
              <w:widowControl w:val="0"/>
              <w:spacing w:before="60" w:after="60"/>
              <w:rPr>
                <w:b/>
                <w:bCs/>
                <w:kern w:val="2"/>
                <w:highlight w:val="yellow"/>
                <w:lang w:val="en-NZ" w:eastAsia="ko-KR"/>
              </w:rPr>
            </w:pPr>
            <w:r w:rsidRPr="008A7641">
              <w:rPr>
                <w:lang w:val="en-NZ"/>
              </w:rPr>
              <w:t>2</w:t>
            </w:r>
            <w:r w:rsidRPr="008A7641">
              <w:rPr>
                <w:vertAlign w:val="superscript"/>
                <w:lang w:val="en-NZ"/>
              </w:rPr>
              <w:t>nd</w:t>
            </w:r>
            <w:r w:rsidRPr="008A7641">
              <w:rPr>
                <w:lang w:val="en-NZ"/>
              </w:rPr>
              <w:t xml:space="preserve"> round of ITU-R Study Groups Meetings</w:t>
            </w:r>
          </w:p>
        </w:tc>
        <w:tc>
          <w:tcPr>
            <w:tcW w:w="3000" w:type="dxa"/>
            <w:shd w:val="pct15" w:color="auto" w:fill="FFFFFF" w:themeFill="background1"/>
          </w:tcPr>
          <w:p w:rsidR="00AA7560" w:rsidRPr="008A7641" w:rsidRDefault="00AA7560" w:rsidP="00356055">
            <w:pPr>
              <w:overflowPunct w:val="0"/>
              <w:autoSpaceDE w:val="0"/>
              <w:autoSpaceDN w:val="0"/>
              <w:adjustRightInd w:val="0"/>
              <w:spacing w:before="60" w:after="60"/>
              <w:textAlignment w:val="baseline"/>
              <w:rPr>
                <w:kern w:val="2"/>
                <w:highlight w:val="yellow"/>
                <w:lang w:val="en-NZ" w:eastAsia="ko-KR"/>
              </w:rPr>
            </w:pPr>
            <w:r w:rsidRPr="008A7641">
              <w:rPr>
                <w:kern w:val="2"/>
                <w:lang w:val="en-NZ" w:eastAsia="ko-KR"/>
              </w:rPr>
              <w:t xml:space="preserve">Follow up the results of ITU-R Study Groups, working parties and </w:t>
            </w:r>
            <w:r w:rsidRPr="008A7641">
              <w:rPr>
                <w:b/>
                <w:bCs/>
                <w:kern w:val="2"/>
                <w:lang w:val="en-NZ" w:eastAsia="ko-KR"/>
              </w:rPr>
              <w:t>TG 5/1</w:t>
            </w:r>
            <w:r w:rsidRPr="008A7641">
              <w:rPr>
                <w:kern w:val="2"/>
                <w:lang w:val="en-NZ" w:eastAsia="ko-KR"/>
              </w:rPr>
              <w:t xml:space="preserve"> and dispatch necessary information in APG email reflectors</w:t>
            </w:r>
          </w:p>
        </w:tc>
      </w:tr>
      <w:tr w:rsidR="00AA7560" w:rsidRPr="008A7641" w:rsidTr="00356055">
        <w:trPr>
          <w:cantSplit/>
          <w:trHeight w:val="2212"/>
        </w:trPr>
        <w:tc>
          <w:tcPr>
            <w:tcW w:w="840" w:type="dxa"/>
            <w:vMerge/>
            <w:vAlign w:val="center"/>
          </w:tcPr>
          <w:p w:rsidR="00AA7560" w:rsidRPr="008A7641" w:rsidRDefault="00AA7560" w:rsidP="00356055">
            <w:pPr>
              <w:rPr>
                <w:bCs/>
                <w:kern w:val="2"/>
                <w:lang w:val="en-NZ" w:eastAsia="ko-KR"/>
              </w:rPr>
            </w:pPr>
          </w:p>
        </w:tc>
        <w:tc>
          <w:tcPr>
            <w:tcW w:w="2520" w:type="dxa"/>
            <w:tcBorders>
              <w:bottom w:val="single" w:sz="4" w:space="0" w:color="auto"/>
            </w:tcBorders>
            <w:shd w:val="pct15" w:color="auto" w:fill="FFFFFF" w:themeFill="background1"/>
          </w:tcPr>
          <w:p w:rsidR="00AA7560" w:rsidRPr="008A7641" w:rsidRDefault="00AA7560" w:rsidP="00356055">
            <w:pPr>
              <w:spacing w:before="60" w:after="60"/>
              <w:rPr>
                <w:bCs/>
                <w:lang w:val="en-NZ"/>
              </w:rPr>
            </w:pPr>
            <w:r w:rsidRPr="008A7641">
              <w:rPr>
                <w:bCs/>
                <w:lang w:val="en-NZ"/>
              </w:rPr>
              <w:t>[Q4, 2018]</w:t>
            </w:r>
          </w:p>
          <w:p w:rsidR="00AA7560" w:rsidRPr="008A7641" w:rsidRDefault="00AA7560" w:rsidP="00356055">
            <w:pPr>
              <w:spacing w:before="60" w:after="60"/>
              <w:rPr>
                <w:lang w:val="en-NZ"/>
              </w:rPr>
            </w:pPr>
            <w:r w:rsidRPr="008A7641">
              <w:rPr>
                <w:lang w:val="en-NZ"/>
              </w:rPr>
              <w:t>Normally near the end of the 2</w:t>
            </w:r>
            <w:r w:rsidRPr="008A7641">
              <w:rPr>
                <w:vertAlign w:val="superscript"/>
                <w:lang w:val="en-NZ"/>
              </w:rPr>
              <w:t>nd</w:t>
            </w:r>
            <w:r w:rsidRPr="008A7641">
              <w:rPr>
                <w:lang w:val="en-NZ"/>
              </w:rPr>
              <w:t xml:space="preserve"> round of ITU</w:t>
            </w:r>
            <w:r w:rsidRPr="008A7641">
              <w:rPr>
                <w:lang w:val="en-NZ"/>
              </w:rPr>
              <w:noBreakHyphen/>
              <w:t>R Study Groups Meetings and not in parallel with PP</w:t>
            </w:r>
            <w:r w:rsidRPr="008A7641">
              <w:rPr>
                <w:lang w:val="en-NZ"/>
              </w:rPr>
              <w:noBreakHyphen/>
              <w:t>18</w:t>
            </w:r>
          </w:p>
        </w:tc>
        <w:tc>
          <w:tcPr>
            <w:tcW w:w="2027" w:type="dxa"/>
            <w:tcBorders>
              <w:bottom w:val="single" w:sz="4" w:space="0" w:color="auto"/>
            </w:tcBorders>
            <w:shd w:val="pct15" w:color="auto" w:fill="FFFFFF" w:themeFill="background1"/>
          </w:tcPr>
          <w:p w:rsidR="00AA7560" w:rsidRPr="008A7641" w:rsidRDefault="00AA7560" w:rsidP="00356055">
            <w:pPr>
              <w:widowControl w:val="0"/>
              <w:spacing w:before="60" w:after="60"/>
              <w:rPr>
                <w:lang w:val="en-NZ"/>
              </w:rPr>
            </w:pPr>
          </w:p>
        </w:tc>
        <w:tc>
          <w:tcPr>
            <w:tcW w:w="1213" w:type="dxa"/>
            <w:tcBorders>
              <w:bottom w:val="single" w:sz="4" w:space="0" w:color="auto"/>
            </w:tcBorders>
            <w:shd w:val="pct15" w:color="auto" w:fill="FFFFFF" w:themeFill="background1"/>
          </w:tcPr>
          <w:p w:rsidR="00AA7560" w:rsidRPr="008A7641" w:rsidDel="00DD6C10" w:rsidRDefault="00AA7560" w:rsidP="00356055">
            <w:pPr>
              <w:widowControl w:val="0"/>
              <w:spacing w:before="60" w:after="60"/>
              <w:rPr>
                <w:b/>
                <w:bCs/>
                <w:kern w:val="2"/>
                <w:sz w:val="22"/>
                <w:szCs w:val="22"/>
                <w:lang w:val="en-NZ" w:eastAsia="ko-KR"/>
              </w:rPr>
            </w:pPr>
            <w:r w:rsidRPr="008A7641">
              <w:rPr>
                <w:b/>
                <w:sz w:val="22"/>
                <w:szCs w:val="22"/>
                <w:lang w:val="en-NZ"/>
              </w:rPr>
              <w:t>2</w:t>
            </w:r>
            <w:r w:rsidRPr="008A7641">
              <w:rPr>
                <w:b/>
                <w:sz w:val="22"/>
                <w:szCs w:val="22"/>
                <w:vertAlign w:val="superscript"/>
                <w:lang w:val="en-NZ"/>
              </w:rPr>
              <w:t>nd</w:t>
            </w:r>
            <w:r w:rsidRPr="008A7641">
              <w:rPr>
                <w:b/>
                <w:sz w:val="22"/>
                <w:szCs w:val="22"/>
                <w:lang w:val="en-NZ"/>
              </w:rPr>
              <w:t xml:space="preserve"> ITU Inter-regional Workshop on WRC-19 Prep.</w:t>
            </w:r>
          </w:p>
        </w:tc>
        <w:tc>
          <w:tcPr>
            <w:tcW w:w="3000" w:type="dxa"/>
            <w:tcBorders>
              <w:bottom w:val="single" w:sz="4" w:space="0" w:color="auto"/>
            </w:tcBorders>
            <w:shd w:val="pct15" w:color="auto" w:fill="FFFFFF" w:themeFill="background1"/>
          </w:tcPr>
          <w:p w:rsidR="00AA7560" w:rsidRPr="008A7641" w:rsidRDefault="00AA7560" w:rsidP="00356055">
            <w:pPr>
              <w:overflowPunct w:val="0"/>
              <w:autoSpaceDE w:val="0"/>
              <w:autoSpaceDN w:val="0"/>
              <w:adjustRightInd w:val="0"/>
              <w:spacing w:before="60" w:after="60"/>
              <w:textAlignment w:val="baseline"/>
              <w:rPr>
                <w:kern w:val="2"/>
                <w:lang w:val="en-NZ" w:eastAsia="ko-KR"/>
              </w:rPr>
            </w:pPr>
            <w:r w:rsidRPr="008A7641">
              <w:rPr>
                <w:kern w:val="2"/>
                <w:lang w:val="en-NZ" w:eastAsia="ko-KR"/>
              </w:rPr>
              <w:t>APT participation and preparation of contributions</w:t>
            </w:r>
          </w:p>
        </w:tc>
      </w:tr>
      <w:tr w:rsidR="00AA7560" w:rsidRPr="008A7641" w:rsidTr="00356055">
        <w:trPr>
          <w:cantSplit/>
          <w:trHeight w:val="1298"/>
        </w:trPr>
        <w:tc>
          <w:tcPr>
            <w:tcW w:w="840" w:type="dxa"/>
            <w:vMerge/>
            <w:vAlign w:val="center"/>
          </w:tcPr>
          <w:p w:rsidR="00AA7560" w:rsidRPr="008A7641" w:rsidRDefault="00AA7560" w:rsidP="00356055">
            <w:pPr>
              <w:rPr>
                <w:bCs/>
                <w:kern w:val="2"/>
                <w:lang w:val="en-NZ" w:eastAsia="ko-KR"/>
              </w:rPr>
            </w:pPr>
          </w:p>
        </w:tc>
        <w:tc>
          <w:tcPr>
            <w:tcW w:w="2520" w:type="dxa"/>
            <w:shd w:val="pct15" w:color="auto" w:fill="FFFFFF" w:themeFill="background1"/>
          </w:tcPr>
          <w:p w:rsidR="00AA7560" w:rsidRPr="008A7641" w:rsidRDefault="00AA7560" w:rsidP="00356055">
            <w:pPr>
              <w:spacing w:before="60" w:after="60"/>
              <w:rPr>
                <w:bCs/>
                <w:lang w:val="en-NZ"/>
              </w:rPr>
            </w:pPr>
            <w:r w:rsidRPr="008A7641">
              <w:rPr>
                <w:bCs/>
                <w:lang w:val="en-NZ"/>
              </w:rPr>
              <w:t xml:space="preserve">29 October – 16 November 2018 </w:t>
            </w:r>
          </w:p>
          <w:p w:rsidR="00AA7560" w:rsidRPr="008A7641" w:rsidRDefault="00AA7560" w:rsidP="00356055">
            <w:pPr>
              <w:spacing w:before="60" w:after="60"/>
              <w:rPr>
                <w:bCs/>
                <w:lang w:val="en-NZ"/>
              </w:rPr>
            </w:pPr>
            <w:r w:rsidRPr="008A7641">
              <w:rPr>
                <w:bCs/>
                <w:lang w:val="en-NZ"/>
              </w:rPr>
              <w:t>Dubai, United Arab Emirates</w:t>
            </w:r>
          </w:p>
        </w:tc>
        <w:tc>
          <w:tcPr>
            <w:tcW w:w="2027" w:type="dxa"/>
            <w:shd w:val="pct15" w:color="auto" w:fill="FFFFFF" w:themeFill="background1"/>
          </w:tcPr>
          <w:p w:rsidR="00AA7560" w:rsidRPr="008A7641" w:rsidRDefault="00AA7560" w:rsidP="00356055">
            <w:pPr>
              <w:widowControl w:val="0"/>
              <w:spacing w:before="60" w:after="60"/>
              <w:rPr>
                <w:lang w:val="en-NZ"/>
              </w:rPr>
            </w:pPr>
          </w:p>
        </w:tc>
        <w:tc>
          <w:tcPr>
            <w:tcW w:w="1213" w:type="dxa"/>
            <w:shd w:val="pct15" w:color="auto" w:fill="FFFFFF" w:themeFill="background1"/>
          </w:tcPr>
          <w:p w:rsidR="00AA7560" w:rsidRPr="008A7641" w:rsidRDefault="00AA7560" w:rsidP="00356055">
            <w:pPr>
              <w:widowControl w:val="0"/>
              <w:spacing w:before="60" w:after="60"/>
              <w:jc w:val="center"/>
              <w:rPr>
                <w:b/>
                <w:bCs/>
                <w:kern w:val="2"/>
                <w:lang w:val="en-NZ" w:eastAsia="ko-KR"/>
              </w:rPr>
            </w:pPr>
            <w:r w:rsidRPr="008A7641">
              <w:rPr>
                <w:b/>
                <w:bCs/>
                <w:kern w:val="2"/>
                <w:lang w:val="en-NZ" w:eastAsia="ko-KR"/>
              </w:rPr>
              <w:t>PP-18</w:t>
            </w:r>
          </w:p>
        </w:tc>
        <w:tc>
          <w:tcPr>
            <w:tcW w:w="3000" w:type="dxa"/>
            <w:shd w:val="pct15" w:color="auto" w:fill="FFFFFF" w:themeFill="background1"/>
          </w:tcPr>
          <w:p w:rsidR="00AA7560" w:rsidRPr="008A7641" w:rsidRDefault="00AA7560" w:rsidP="00356055">
            <w:pPr>
              <w:overflowPunct w:val="0"/>
              <w:autoSpaceDE w:val="0"/>
              <w:autoSpaceDN w:val="0"/>
              <w:adjustRightInd w:val="0"/>
              <w:spacing w:before="60" w:after="60"/>
              <w:textAlignment w:val="baseline"/>
              <w:rPr>
                <w:lang w:val="en-NZ"/>
              </w:rPr>
            </w:pPr>
            <w:r w:rsidRPr="008A7641">
              <w:rPr>
                <w:kern w:val="2"/>
                <w:lang w:val="en-NZ" w:eastAsia="ko-KR"/>
              </w:rPr>
              <w:t>Follow up the outcomes of PP-18 related to radiocommunication and dispatch necessary information in APG email reflectors</w:t>
            </w:r>
          </w:p>
        </w:tc>
      </w:tr>
      <w:tr w:rsidR="00AA7560" w:rsidRPr="008A7641" w:rsidTr="00356055">
        <w:trPr>
          <w:cantSplit/>
          <w:trHeight w:val="1993"/>
        </w:trPr>
        <w:tc>
          <w:tcPr>
            <w:tcW w:w="840" w:type="dxa"/>
            <w:vMerge w:val="restart"/>
            <w:vAlign w:val="center"/>
            <w:hideMark/>
          </w:tcPr>
          <w:p w:rsidR="00AA7560" w:rsidRPr="008A7641" w:rsidRDefault="00AA7560" w:rsidP="00356055">
            <w:pPr>
              <w:pStyle w:val="NormalIndent"/>
              <w:wordWrap/>
              <w:spacing w:before="60" w:after="60"/>
              <w:ind w:left="0"/>
              <w:jc w:val="center"/>
              <w:rPr>
                <w:sz w:val="24"/>
                <w:szCs w:val="24"/>
                <w:lang w:val="en-NZ"/>
              </w:rPr>
            </w:pPr>
            <w:r w:rsidRPr="008A7641">
              <w:rPr>
                <w:sz w:val="24"/>
                <w:szCs w:val="24"/>
                <w:lang w:val="en-NZ"/>
              </w:rPr>
              <w:lastRenderedPageBreak/>
              <w:t>2019</w:t>
            </w:r>
          </w:p>
        </w:tc>
        <w:tc>
          <w:tcPr>
            <w:tcW w:w="2520" w:type="dxa"/>
            <w:hideMark/>
          </w:tcPr>
          <w:p w:rsidR="00AA7560" w:rsidRPr="008A7641" w:rsidRDefault="00AA7560" w:rsidP="00356055">
            <w:pPr>
              <w:spacing w:before="60" w:after="60"/>
              <w:rPr>
                <w:bCs/>
                <w:lang w:val="en-NZ"/>
              </w:rPr>
            </w:pPr>
            <w:r w:rsidRPr="008A7641">
              <w:rPr>
                <w:bCs/>
                <w:lang w:val="en-NZ"/>
              </w:rPr>
              <w:t>7 – 12 January 201</w:t>
            </w:r>
            <w:r>
              <w:rPr>
                <w:bCs/>
                <w:lang w:val="en-NZ"/>
              </w:rPr>
              <w:t>9</w:t>
            </w:r>
          </w:p>
          <w:p w:rsidR="00AA7560" w:rsidRPr="008A7641" w:rsidRDefault="00AA7560" w:rsidP="00356055">
            <w:pPr>
              <w:spacing w:before="60" w:after="60"/>
              <w:rPr>
                <w:bCs/>
                <w:kern w:val="2"/>
                <w:lang w:val="en-NZ" w:eastAsia="ko-KR"/>
              </w:rPr>
            </w:pPr>
            <w:r w:rsidRPr="008A7641">
              <w:rPr>
                <w:bCs/>
                <w:lang w:val="en-NZ"/>
              </w:rPr>
              <w:t xml:space="preserve">(6 </w:t>
            </w:r>
            <w:r>
              <w:rPr>
                <w:bCs/>
                <w:lang w:val="en-NZ"/>
              </w:rPr>
              <w:t xml:space="preserve">working </w:t>
            </w:r>
            <w:r w:rsidRPr="008A7641">
              <w:rPr>
                <w:bCs/>
                <w:lang w:val="en-NZ"/>
              </w:rPr>
              <w:t>days)</w:t>
            </w:r>
          </w:p>
          <w:p w:rsidR="00AA7560" w:rsidRPr="008A7641" w:rsidRDefault="00AA7560" w:rsidP="00356055">
            <w:pPr>
              <w:pStyle w:val="Header"/>
              <w:tabs>
                <w:tab w:val="left" w:pos="720"/>
              </w:tabs>
              <w:spacing w:before="60" w:after="60"/>
              <w:rPr>
                <w:sz w:val="20"/>
                <w:szCs w:val="20"/>
                <w:lang w:val="en-NZ" w:eastAsia="ko-KR"/>
              </w:rPr>
            </w:pPr>
            <w:r w:rsidRPr="008A7641">
              <w:rPr>
                <w:lang w:val="en-NZ"/>
              </w:rPr>
              <w:t>Republic of Korea</w:t>
            </w:r>
          </w:p>
        </w:tc>
        <w:tc>
          <w:tcPr>
            <w:tcW w:w="2027" w:type="dxa"/>
            <w:hideMark/>
          </w:tcPr>
          <w:p w:rsidR="00AA7560" w:rsidRPr="008A7641" w:rsidRDefault="00AA7560" w:rsidP="00356055">
            <w:pPr>
              <w:widowControl w:val="0"/>
              <w:spacing w:before="60" w:after="60"/>
              <w:rPr>
                <w:kern w:val="2"/>
                <w:lang w:val="en-NZ" w:eastAsia="ko-KR"/>
              </w:rPr>
            </w:pPr>
            <w:r w:rsidRPr="008A7641">
              <w:rPr>
                <w:lang w:val="en-NZ"/>
              </w:rPr>
              <w:t>The 4</w:t>
            </w:r>
            <w:r w:rsidRPr="008A7641">
              <w:rPr>
                <w:vertAlign w:val="superscript"/>
                <w:lang w:val="en-NZ"/>
              </w:rPr>
              <w:t>th</w:t>
            </w:r>
            <w:r w:rsidRPr="008A7641">
              <w:rPr>
                <w:lang w:val="en-NZ"/>
              </w:rPr>
              <w:t xml:space="preserve"> Meeting of  APT Conference Preparatory Group for WRC-19 </w:t>
            </w:r>
            <w:r w:rsidRPr="008A7641">
              <w:rPr>
                <w:b/>
                <w:lang w:val="en-NZ"/>
              </w:rPr>
              <w:t>(APG19-4)</w:t>
            </w:r>
          </w:p>
        </w:tc>
        <w:tc>
          <w:tcPr>
            <w:tcW w:w="1213" w:type="dxa"/>
          </w:tcPr>
          <w:p w:rsidR="00AA7560" w:rsidRPr="008A7641" w:rsidRDefault="00AA7560" w:rsidP="00356055">
            <w:pPr>
              <w:spacing w:before="60" w:after="60"/>
              <w:rPr>
                <w:kern w:val="2"/>
                <w:lang w:val="en-NZ" w:eastAsia="ko-KR"/>
              </w:rPr>
            </w:pPr>
          </w:p>
          <w:p w:rsidR="00AA7560" w:rsidRPr="008A7641" w:rsidRDefault="00AA7560" w:rsidP="00356055">
            <w:pPr>
              <w:spacing w:before="60" w:after="60"/>
              <w:rPr>
                <w:lang w:val="en-NZ"/>
              </w:rPr>
            </w:pPr>
          </w:p>
          <w:p w:rsidR="00AA7560" w:rsidRPr="008A7641" w:rsidRDefault="00AA7560" w:rsidP="00356055">
            <w:pPr>
              <w:spacing w:before="60" w:after="60"/>
              <w:rPr>
                <w:lang w:val="en-NZ"/>
              </w:rPr>
            </w:pPr>
          </w:p>
          <w:p w:rsidR="00AA7560" w:rsidRPr="008A7641" w:rsidRDefault="00AA7560" w:rsidP="00356055">
            <w:pPr>
              <w:spacing w:before="60" w:after="60"/>
              <w:rPr>
                <w:lang w:val="en-NZ"/>
              </w:rPr>
            </w:pPr>
          </w:p>
          <w:p w:rsidR="00AA7560" w:rsidRPr="008A7641" w:rsidRDefault="00AA7560" w:rsidP="00356055">
            <w:pPr>
              <w:pStyle w:val="Header"/>
              <w:tabs>
                <w:tab w:val="left" w:pos="720"/>
              </w:tabs>
              <w:spacing w:before="60" w:after="60"/>
              <w:rPr>
                <w:lang w:val="en-NZ"/>
              </w:rPr>
            </w:pPr>
          </w:p>
        </w:tc>
        <w:tc>
          <w:tcPr>
            <w:tcW w:w="3000" w:type="dxa"/>
            <w:hideMark/>
          </w:tcPr>
          <w:p w:rsidR="00AA7560" w:rsidRPr="008A7641" w:rsidRDefault="00AA7560" w:rsidP="00356055">
            <w:pPr>
              <w:numPr>
                <w:ilvl w:val="0"/>
                <w:numId w:val="3"/>
              </w:numPr>
              <w:overflowPunct w:val="0"/>
              <w:autoSpaceDE w:val="0"/>
              <w:autoSpaceDN w:val="0"/>
              <w:adjustRightInd w:val="0"/>
              <w:spacing w:before="60" w:after="60"/>
              <w:textAlignment w:val="baseline"/>
              <w:rPr>
                <w:kern w:val="2"/>
                <w:lang w:val="en-NZ" w:eastAsia="ko-KR"/>
              </w:rPr>
            </w:pPr>
            <w:r w:rsidRPr="008A7641">
              <w:rPr>
                <w:lang w:val="en-NZ"/>
              </w:rPr>
              <w:t>Finalise APT contributions to the CPM19-2</w:t>
            </w:r>
          </w:p>
          <w:p w:rsidR="00AA7560" w:rsidRPr="008A7641" w:rsidRDefault="00AA7560" w:rsidP="00356055">
            <w:pPr>
              <w:numPr>
                <w:ilvl w:val="0"/>
                <w:numId w:val="3"/>
              </w:numPr>
              <w:overflowPunct w:val="0"/>
              <w:autoSpaceDE w:val="0"/>
              <w:autoSpaceDN w:val="0"/>
              <w:adjustRightInd w:val="0"/>
              <w:spacing w:before="60" w:after="60"/>
              <w:textAlignment w:val="baseline"/>
              <w:rPr>
                <w:lang w:val="en-NZ"/>
              </w:rPr>
            </w:pPr>
            <w:r w:rsidRPr="008A7641">
              <w:rPr>
                <w:lang w:val="en-NZ"/>
              </w:rPr>
              <w:t>Update preliminary views on WRC-19 agenda items</w:t>
            </w:r>
          </w:p>
          <w:p w:rsidR="00AA7560" w:rsidRPr="008A7641" w:rsidRDefault="00AA7560" w:rsidP="00356055">
            <w:pPr>
              <w:numPr>
                <w:ilvl w:val="0"/>
                <w:numId w:val="3"/>
              </w:numPr>
              <w:overflowPunct w:val="0"/>
              <w:autoSpaceDE w:val="0"/>
              <w:autoSpaceDN w:val="0"/>
              <w:adjustRightInd w:val="0"/>
              <w:spacing w:before="60" w:after="60"/>
              <w:textAlignment w:val="baseline"/>
              <w:rPr>
                <w:kern w:val="2"/>
                <w:lang w:val="en-NZ" w:eastAsia="ko-KR"/>
              </w:rPr>
            </w:pPr>
            <w:r w:rsidRPr="008A7641">
              <w:rPr>
                <w:lang w:val="en-NZ"/>
              </w:rPr>
              <w:t>Arrangements for coordination during CPM19-2</w:t>
            </w:r>
          </w:p>
        </w:tc>
      </w:tr>
      <w:tr w:rsidR="00AA7560" w:rsidRPr="008A7641" w:rsidTr="00356055">
        <w:trPr>
          <w:cantSplit/>
        </w:trPr>
        <w:tc>
          <w:tcPr>
            <w:tcW w:w="840" w:type="dxa"/>
            <w:vMerge/>
            <w:vAlign w:val="center"/>
            <w:hideMark/>
          </w:tcPr>
          <w:p w:rsidR="00AA7560" w:rsidRPr="008A7641" w:rsidRDefault="00AA7560" w:rsidP="00356055">
            <w:pPr>
              <w:rPr>
                <w:kern w:val="2"/>
                <w:lang w:val="en-NZ" w:eastAsia="ko-KR"/>
              </w:rPr>
            </w:pPr>
          </w:p>
        </w:tc>
        <w:tc>
          <w:tcPr>
            <w:tcW w:w="2520" w:type="dxa"/>
            <w:shd w:val="clear" w:color="auto" w:fill="D9D9D9" w:themeFill="background1" w:themeFillShade="D9"/>
            <w:hideMark/>
          </w:tcPr>
          <w:p w:rsidR="00AA7560" w:rsidRPr="008A7641" w:rsidRDefault="00AA7560" w:rsidP="00356055">
            <w:pPr>
              <w:widowControl w:val="0"/>
              <w:spacing w:before="60" w:after="60"/>
              <w:jc w:val="both"/>
              <w:rPr>
                <w:lang w:val="en-NZ"/>
              </w:rPr>
            </w:pPr>
            <w:r w:rsidRPr="008A7641">
              <w:rPr>
                <w:lang w:val="en-NZ"/>
              </w:rPr>
              <w:t xml:space="preserve">18 </w:t>
            </w:r>
            <w:r>
              <w:rPr>
                <w:lang w:val="en-NZ"/>
              </w:rPr>
              <w:t>–</w:t>
            </w:r>
            <w:r w:rsidRPr="008A7641">
              <w:rPr>
                <w:lang w:val="en-NZ"/>
              </w:rPr>
              <w:t xml:space="preserve"> 28 February</w:t>
            </w:r>
            <w:r>
              <w:rPr>
                <w:lang w:val="en-NZ"/>
              </w:rPr>
              <w:t xml:space="preserve"> 2019</w:t>
            </w:r>
          </w:p>
          <w:p w:rsidR="00AA7560" w:rsidRPr="008A7641" w:rsidRDefault="00AA7560" w:rsidP="00356055">
            <w:pPr>
              <w:widowControl w:val="0"/>
              <w:spacing w:before="60" w:after="60"/>
              <w:jc w:val="both"/>
              <w:rPr>
                <w:i/>
                <w:iCs/>
                <w:kern w:val="2"/>
                <w:lang w:val="en-NZ" w:eastAsia="ko-KR"/>
              </w:rPr>
            </w:pPr>
            <w:r w:rsidRPr="008A7641">
              <w:rPr>
                <w:lang w:val="en-NZ"/>
              </w:rPr>
              <w:t>Geneva</w:t>
            </w:r>
          </w:p>
        </w:tc>
        <w:tc>
          <w:tcPr>
            <w:tcW w:w="2027" w:type="dxa"/>
            <w:shd w:val="clear" w:color="auto" w:fill="D9D9D9" w:themeFill="background1" w:themeFillShade="D9"/>
            <w:hideMark/>
          </w:tcPr>
          <w:p w:rsidR="00AA7560" w:rsidRPr="008A7641" w:rsidRDefault="00AA7560" w:rsidP="00356055">
            <w:pPr>
              <w:widowControl w:val="0"/>
              <w:spacing w:before="60" w:after="60"/>
              <w:jc w:val="both"/>
              <w:rPr>
                <w:i/>
                <w:iCs/>
                <w:kern w:val="2"/>
                <w:lang w:val="en-NZ" w:eastAsia="ko-KR"/>
              </w:rPr>
            </w:pPr>
            <w:r w:rsidRPr="008A7641">
              <w:rPr>
                <w:lang w:val="en-NZ"/>
              </w:rPr>
              <w:t>Coordination Meetings</w:t>
            </w:r>
          </w:p>
        </w:tc>
        <w:tc>
          <w:tcPr>
            <w:tcW w:w="1213" w:type="dxa"/>
            <w:shd w:val="clear" w:color="auto" w:fill="D9D9D9" w:themeFill="background1" w:themeFillShade="D9"/>
            <w:hideMark/>
          </w:tcPr>
          <w:p w:rsidR="00AA7560" w:rsidRPr="008A7641" w:rsidRDefault="00AA7560" w:rsidP="00356055">
            <w:pPr>
              <w:widowControl w:val="0"/>
              <w:spacing w:before="60" w:after="60"/>
              <w:jc w:val="center"/>
              <w:rPr>
                <w:b/>
                <w:bCs/>
                <w:kern w:val="2"/>
                <w:lang w:val="en-NZ" w:eastAsia="ko-KR"/>
              </w:rPr>
            </w:pPr>
            <w:r w:rsidRPr="008A7641">
              <w:rPr>
                <w:b/>
                <w:bCs/>
                <w:lang w:val="en-NZ"/>
              </w:rPr>
              <w:t>CPM19-2</w:t>
            </w:r>
          </w:p>
        </w:tc>
        <w:tc>
          <w:tcPr>
            <w:tcW w:w="3000" w:type="dxa"/>
            <w:shd w:val="clear" w:color="auto" w:fill="D9D9D9" w:themeFill="background1" w:themeFillShade="D9"/>
            <w:hideMark/>
          </w:tcPr>
          <w:p w:rsidR="00AA7560" w:rsidRPr="008A7641" w:rsidRDefault="00AA7560" w:rsidP="00356055">
            <w:pPr>
              <w:pStyle w:val="ListParagraph"/>
              <w:widowControl w:val="0"/>
              <w:numPr>
                <w:ilvl w:val="0"/>
                <w:numId w:val="5"/>
              </w:numPr>
              <w:spacing w:before="60" w:after="60"/>
              <w:contextualSpacing/>
              <w:rPr>
                <w:kern w:val="2"/>
                <w:lang w:val="en-NZ" w:eastAsia="ko-KR"/>
              </w:rPr>
            </w:pPr>
            <w:r w:rsidRPr="008A7641">
              <w:rPr>
                <w:kern w:val="2"/>
                <w:lang w:val="en-NZ" w:eastAsia="ko-KR"/>
              </w:rPr>
              <w:t>Ensure that the APT’s contributions are well treated and reflected in the outcomes of CPM19-2</w:t>
            </w:r>
          </w:p>
          <w:p w:rsidR="00AA7560" w:rsidRPr="008A7641" w:rsidRDefault="00AA7560" w:rsidP="00356055">
            <w:pPr>
              <w:pStyle w:val="ListParagraph"/>
              <w:widowControl w:val="0"/>
              <w:numPr>
                <w:ilvl w:val="0"/>
                <w:numId w:val="5"/>
              </w:numPr>
              <w:spacing w:before="60" w:after="60"/>
              <w:contextualSpacing/>
              <w:rPr>
                <w:kern w:val="2"/>
                <w:lang w:val="en-NZ" w:eastAsia="ko-KR"/>
              </w:rPr>
            </w:pPr>
            <w:r w:rsidRPr="008A7641">
              <w:rPr>
                <w:kern w:val="2"/>
                <w:lang w:val="en-NZ" w:eastAsia="ko-KR"/>
              </w:rPr>
              <w:t>Coordinate views with other regional organi</w:t>
            </w:r>
            <w:r>
              <w:rPr>
                <w:kern w:val="2"/>
                <w:lang w:val="en-NZ" w:eastAsia="ko-KR"/>
              </w:rPr>
              <w:t>s</w:t>
            </w:r>
            <w:r w:rsidRPr="008A7641">
              <w:rPr>
                <w:kern w:val="2"/>
                <w:lang w:val="en-NZ" w:eastAsia="ko-KR"/>
              </w:rPr>
              <w:t>ations and take necessary actions to promote APT’s interests</w:t>
            </w:r>
          </w:p>
          <w:p w:rsidR="00AA7560" w:rsidRPr="008A7641" w:rsidRDefault="00AA7560" w:rsidP="00356055">
            <w:pPr>
              <w:pStyle w:val="ListParagraph"/>
              <w:widowControl w:val="0"/>
              <w:numPr>
                <w:ilvl w:val="0"/>
                <w:numId w:val="5"/>
              </w:numPr>
              <w:spacing w:before="60" w:after="60"/>
              <w:contextualSpacing/>
              <w:rPr>
                <w:kern w:val="2"/>
                <w:lang w:val="en-NZ" w:eastAsia="ko-KR"/>
              </w:rPr>
            </w:pPr>
            <w:r w:rsidRPr="008A7641">
              <w:rPr>
                <w:kern w:val="2"/>
                <w:lang w:val="en-NZ" w:eastAsia="ko-KR"/>
              </w:rPr>
              <w:t>Follow up the results of CPM19-2 and dispatch necessary information in APG email reflectors</w:t>
            </w:r>
          </w:p>
        </w:tc>
      </w:tr>
      <w:tr w:rsidR="00AA7560" w:rsidRPr="008A7641" w:rsidTr="00356055">
        <w:trPr>
          <w:cantSplit/>
        </w:trPr>
        <w:tc>
          <w:tcPr>
            <w:tcW w:w="840" w:type="dxa"/>
            <w:vMerge/>
            <w:vAlign w:val="center"/>
          </w:tcPr>
          <w:p w:rsidR="00AA7560" w:rsidRPr="008A7641" w:rsidRDefault="00AA7560" w:rsidP="00356055">
            <w:pPr>
              <w:rPr>
                <w:kern w:val="2"/>
                <w:lang w:val="en-NZ" w:eastAsia="ko-KR"/>
              </w:rPr>
            </w:pPr>
          </w:p>
        </w:tc>
        <w:tc>
          <w:tcPr>
            <w:tcW w:w="2520" w:type="dxa"/>
            <w:shd w:val="clear" w:color="auto" w:fill="D9D9D9" w:themeFill="background1" w:themeFillShade="D9"/>
          </w:tcPr>
          <w:p w:rsidR="00AA7560" w:rsidRPr="008A7641" w:rsidRDefault="00AA7560" w:rsidP="00356055">
            <w:pPr>
              <w:widowControl w:val="0"/>
              <w:spacing w:before="60" w:after="60"/>
              <w:jc w:val="both"/>
              <w:rPr>
                <w:lang w:val="en-NZ"/>
              </w:rPr>
            </w:pPr>
            <w:r>
              <w:rPr>
                <w:lang w:val="en-NZ"/>
              </w:rPr>
              <w:t>[April/May 2019]</w:t>
            </w:r>
          </w:p>
        </w:tc>
        <w:tc>
          <w:tcPr>
            <w:tcW w:w="2027" w:type="dxa"/>
            <w:shd w:val="clear" w:color="auto" w:fill="D9D9D9" w:themeFill="background1" w:themeFillShade="D9"/>
          </w:tcPr>
          <w:p w:rsidR="00AA7560" w:rsidRPr="008A7641" w:rsidRDefault="00AA7560" w:rsidP="00356055">
            <w:pPr>
              <w:widowControl w:val="0"/>
              <w:spacing w:before="60" w:after="60"/>
              <w:jc w:val="both"/>
              <w:rPr>
                <w:lang w:val="en-NZ"/>
              </w:rPr>
            </w:pPr>
          </w:p>
        </w:tc>
        <w:tc>
          <w:tcPr>
            <w:tcW w:w="1213" w:type="dxa"/>
            <w:shd w:val="clear" w:color="auto" w:fill="D9D9D9" w:themeFill="background1" w:themeFillShade="D9"/>
          </w:tcPr>
          <w:p w:rsidR="00AA7560" w:rsidRPr="008A7641" w:rsidRDefault="00AA7560" w:rsidP="00356055">
            <w:pPr>
              <w:widowControl w:val="0"/>
              <w:spacing w:before="60" w:after="60"/>
              <w:jc w:val="center"/>
              <w:rPr>
                <w:b/>
                <w:bCs/>
                <w:lang w:val="en-NZ"/>
              </w:rPr>
            </w:pPr>
            <w:r>
              <w:rPr>
                <w:b/>
                <w:bCs/>
                <w:lang w:val="en-NZ"/>
              </w:rPr>
              <w:t>RAG-26</w:t>
            </w:r>
          </w:p>
        </w:tc>
        <w:tc>
          <w:tcPr>
            <w:tcW w:w="3000" w:type="dxa"/>
            <w:shd w:val="clear" w:color="auto" w:fill="D9D9D9" w:themeFill="background1" w:themeFillShade="D9"/>
          </w:tcPr>
          <w:p w:rsidR="00AA7560" w:rsidRPr="008A7641" w:rsidRDefault="00AA7560" w:rsidP="00356055">
            <w:pPr>
              <w:pStyle w:val="ListParagraph"/>
              <w:widowControl w:val="0"/>
              <w:spacing w:before="60" w:after="60"/>
              <w:ind w:left="360"/>
              <w:contextualSpacing/>
              <w:rPr>
                <w:kern w:val="2"/>
                <w:lang w:val="en-NZ" w:eastAsia="ko-KR"/>
              </w:rPr>
            </w:pPr>
          </w:p>
        </w:tc>
      </w:tr>
      <w:tr w:rsidR="00AA7560" w:rsidRPr="008A7641" w:rsidTr="00356055">
        <w:trPr>
          <w:cantSplit/>
          <w:trHeight w:val="301"/>
        </w:trPr>
        <w:tc>
          <w:tcPr>
            <w:tcW w:w="840" w:type="dxa"/>
            <w:vMerge/>
            <w:vAlign w:val="center"/>
          </w:tcPr>
          <w:p w:rsidR="00AA7560" w:rsidRPr="008A7641" w:rsidRDefault="00AA7560" w:rsidP="00356055">
            <w:pPr>
              <w:rPr>
                <w:kern w:val="2"/>
                <w:lang w:val="en-NZ" w:eastAsia="ko-KR"/>
              </w:rPr>
            </w:pPr>
          </w:p>
        </w:tc>
        <w:tc>
          <w:tcPr>
            <w:tcW w:w="2520" w:type="dxa"/>
            <w:shd w:val="clear" w:color="auto" w:fill="D9D9D9" w:themeFill="background1" w:themeFillShade="D9"/>
          </w:tcPr>
          <w:p w:rsidR="00AA7560" w:rsidRDefault="00AA7560" w:rsidP="00356055">
            <w:pPr>
              <w:spacing w:before="60" w:after="60"/>
              <w:rPr>
                <w:lang w:val="en-NZ"/>
              </w:rPr>
            </w:pPr>
            <w:r w:rsidRPr="008A7641">
              <w:rPr>
                <w:lang w:val="en-NZ"/>
              </w:rPr>
              <w:t>10 – 20 June</w:t>
            </w:r>
            <w:r>
              <w:rPr>
                <w:lang w:val="en-NZ"/>
              </w:rPr>
              <w:t xml:space="preserve"> 2019</w:t>
            </w:r>
          </w:p>
          <w:p w:rsidR="00AA7560" w:rsidRPr="008A7641" w:rsidRDefault="00AA7560" w:rsidP="00356055">
            <w:pPr>
              <w:spacing w:before="60" w:after="60"/>
              <w:rPr>
                <w:lang w:val="en-NZ"/>
              </w:rPr>
            </w:pPr>
            <w:r>
              <w:rPr>
                <w:lang w:val="en-NZ"/>
              </w:rPr>
              <w:t>Geneva</w:t>
            </w:r>
          </w:p>
        </w:tc>
        <w:tc>
          <w:tcPr>
            <w:tcW w:w="2027" w:type="dxa"/>
            <w:shd w:val="clear" w:color="auto" w:fill="D9D9D9" w:themeFill="background1" w:themeFillShade="D9"/>
          </w:tcPr>
          <w:p w:rsidR="00AA7560" w:rsidRPr="008A7641" w:rsidRDefault="00AA7560" w:rsidP="00356055">
            <w:pPr>
              <w:widowControl w:val="0"/>
              <w:spacing w:before="60" w:after="60"/>
              <w:rPr>
                <w:b/>
                <w:lang w:val="en-NZ"/>
              </w:rPr>
            </w:pPr>
          </w:p>
        </w:tc>
        <w:tc>
          <w:tcPr>
            <w:tcW w:w="1213" w:type="dxa"/>
            <w:shd w:val="clear" w:color="auto" w:fill="D9D9D9" w:themeFill="background1" w:themeFillShade="D9"/>
          </w:tcPr>
          <w:p w:rsidR="00AA7560" w:rsidRPr="008A7641" w:rsidRDefault="00AA7560" w:rsidP="00356055">
            <w:pPr>
              <w:widowControl w:val="0"/>
              <w:spacing w:before="60" w:after="60"/>
              <w:jc w:val="center"/>
              <w:rPr>
                <w:b/>
                <w:bCs/>
                <w:kern w:val="2"/>
                <w:lang w:val="en-NZ" w:eastAsia="ko-KR"/>
              </w:rPr>
            </w:pPr>
            <w:r w:rsidRPr="008A7641">
              <w:rPr>
                <w:b/>
                <w:lang w:val="en-NZ"/>
              </w:rPr>
              <w:t>Council 2019</w:t>
            </w:r>
          </w:p>
        </w:tc>
        <w:tc>
          <w:tcPr>
            <w:tcW w:w="3000" w:type="dxa"/>
            <w:shd w:val="clear" w:color="auto" w:fill="D9D9D9" w:themeFill="background1" w:themeFillShade="D9"/>
          </w:tcPr>
          <w:p w:rsidR="00AA7560" w:rsidRPr="008A7641" w:rsidRDefault="00AA7560" w:rsidP="00356055">
            <w:pPr>
              <w:overflowPunct w:val="0"/>
              <w:autoSpaceDE w:val="0"/>
              <w:autoSpaceDN w:val="0"/>
              <w:adjustRightInd w:val="0"/>
              <w:spacing w:before="60" w:after="60"/>
              <w:ind w:left="283"/>
              <w:textAlignment w:val="baseline"/>
              <w:rPr>
                <w:lang w:val="en-NZ"/>
              </w:rPr>
            </w:pPr>
          </w:p>
        </w:tc>
      </w:tr>
      <w:tr w:rsidR="00AA7560" w:rsidRPr="008A7641" w:rsidTr="00356055">
        <w:trPr>
          <w:cantSplit/>
          <w:trHeight w:val="301"/>
        </w:trPr>
        <w:tc>
          <w:tcPr>
            <w:tcW w:w="840" w:type="dxa"/>
            <w:vMerge/>
            <w:vAlign w:val="center"/>
            <w:hideMark/>
          </w:tcPr>
          <w:p w:rsidR="00AA7560" w:rsidRPr="008A7641" w:rsidRDefault="00AA7560" w:rsidP="00356055">
            <w:pPr>
              <w:rPr>
                <w:kern w:val="2"/>
                <w:lang w:val="en-NZ" w:eastAsia="ko-KR"/>
              </w:rPr>
            </w:pPr>
          </w:p>
        </w:tc>
        <w:tc>
          <w:tcPr>
            <w:tcW w:w="2520" w:type="dxa"/>
            <w:shd w:val="clear" w:color="auto" w:fill="FFFFFF"/>
            <w:hideMark/>
          </w:tcPr>
          <w:p w:rsidR="00AA7560" w:rsidRDefault="00AA7560" w:rsidP="00356055">
            <w:pPr>
              <w:spacing w:before="60" w:after="60"/>
              <w:rPr>
                <w:lang w:val="en-NZ"/>
              </w:rPr>
            </w:pPr>
            <w:r w:rsidRPr="008A7641">
              <w:rPr>
                <w:lang w:val="en-NZ"/>
              </w:rPr>
              <w:t xml:space="preserve">31 July </w:t>
            </w:r>
            <w:r>
              <w:rPr>
                <w:lang w:val="en-NZ"/>
              </w:rPr>
              <w:t>–</w:t>
            </w:r>
            <w:r w:rsidRPr="008A7641">
              <w:rPr>
                <w:lang w:val="en-NZ"/>
              </w:rPr>
              <w:t xml:space="preserve"> 6 August </w:t>
            </w:r>
            <w:r>
              <w:rPr>
                <w:lang w:val="en-NZ"/>
              </w:rPr>
              <w:t xml:space="preserve">2019 </w:t>
            </w:r>
          </w:p>
          <w:p w:rsidR="00AA7560" w:rsidRPr="008A7641" w:rsidRDefault="00AA7560" w:rsidP="00356055">
            <w:pPr>
              <w:spacing w:before="60" w:after="60"/>
              <w:rPr>
                <w:kern w:val="2"/>
                <w:lang w:val="en-NZ" w:eastAsia="ko-KR"/>
              </w:rPr>
            </w:pPr>
            <w:r w:rsidRPr="008A7641">
              <w:rPr>
                <w:lang w:val="en-NZ"/>
              </w:rPr>
              <w:t xml:space="preserve">(6 </w:t>
            </w:r>
            <w:r>
              <w:rPr>
                <w:lang w:val="en-NZ"/>
              </w:rPr>
              <w:t xml:space="preserve">working </w:t>
            </w:r>
            <w:r w:rsidRPr="008A7641">
              <w:rPr>
                <w:lang w:val="en-NZ"/>
              </w:rPr>
              <w:t xml:space="preserve">days, excluding </w:t>
            </w:r>
            <w:r>
              <w:rPr>
                <w:lang w:val="en-NZ"/>
              </w:rPr>
              <w:t>4</w:t>
            </w:r>
            <w:r w:rsidRPr="008A7641">
              <w:rPr>
                <w:lang w:val="en-NZ"/>
              </w:rPr>
              <w:t xml:space="preserve"> August)</w:t>
            </w:r>
          </w:p>
          <w:p w:rsidR="00AA7560" w:rsidRPr="008A7641" w:rsidRDefault="00AA7560" w:rsidP="00356055">
            <w:pPr>
              <w:widowControl w:val="0"/>
              <w:spacing w:before="60" w:after="60"/>
              <w:rPr>
                <w:kern w:val="2"/>
                <w:lang w:val="en-NZ" w:eastAsia="ko-KR"/>
              </w:rPr>
            </w:pPr>
            <w:r w:rsidRPr="008A7641">
              <w:rPr>
                <w:kern w:val="2"/>
                <w:lang w:val="en-NZ" w:eastAsia="ko-KR"/>
              </w:rPr>
              <w:t>Japan</w:t>
            </w:r>
          </w:p>
        </w:tc>
        <w:tc>
          <w:tcPr>
            <w:tcW w:w="2027" w:type="dxa"/>
            <w:shd w:val="clear" w:color="auto" w:fill="FFFFFF"/>
            <w:hideMark/>
          </w:tcPr>
          <w:p w:rsidR="00AA7560" w:rsidRPr="008A7641" w:rsidRDefault="00AA7560" w:rsidP="00356055">
            <w:pPr>
              <w:widowControl w:val="0"/>
              <w:spacing w:before="60" w:after="60"/>
              <w:rPr>
                <w:kern w:val="2"/>
                <w:lang w:val="en-NZ" w:eastAsia="ko-KR"/>
              </w:rPr>
            </w:pPr>
            <w:r w:rsidRPr="008A7641">
              <w:rPr>
                <w:lang w:val="en-NZ"/>
              </w:rPr>
              <w:t>The 5</w:t>
            </w:r>
            <w:r w:rsidRPr="008A7641">
              <w:rPr>
                <w:vertAlign w:val="superscript"/>
                <w:lang w:val="en-NZ"/>
              </w:rPr>
              <w:t>th</w:t>
            </w:r>
            <w:r w:rsidRPr="008A7641">
              <w:rPr>
                <w:lang w:val="en-NZ"/>
              </w:rPr>
              <w:t xml:space="preserve"> Meeting of APT Conference Preparatory Group for WRC-19 </w:t>
            </w:r>
            <w:r w:rsidRPr="008A7641">
              <w:rPr>
                <w:b/>
                <w:lang w:val="en-NZ"/>
              </w:rPr>
              <w:t xml:space="preserve">(APG19-5) </w:t>
            </w:r>
          </w:p>
        </w:tc>
        <w:tc>
          <w:tcPr>
            <w:tcW w:w="1213" w:type="dxa"/>
            <w:shd w:val="clear" w:color="auto" w:fill="FFFFFF"/>
          </w:tcPr>
          <w:p w:rsidR="00AA7560" w:rsidRPr="008A7641" w:rsidRDefault="00AA7560" w:rsidP="00356055">
            <w:pPr>
              <w:widowControl w:val="0"/>
              <w:spacing w:before="60" w:after="60"/>
              <w:jc w:val="center"/>
              <w:rPr>
                <w:b/>
                <w:bCs/>
                <w:kern w:val="2"/>
                <w:lang w:val="en-NZ" w:eastAsia="ko-KR"/>
              </w:rPr>
            </w:pPr>
          </w:p>
        </w:tc>
        <w:tc>
          <w:tcPr>
            <w:tcW w:w="3000" w:type="dxa"/>
            <w:shd w:val="clear" w:color="auto" w:fill="FFFFFF"/>
            <w:hideMark/>
          </w:tcPr>
          <w:p w:rsidR="00AA7560" w:rsidRPr="008A7641" w:rsidRDefault="00AA7560" w:rsidP="00356055">
            <w:pPr>
              <w:numPr>
                <w:ilvl w:val="0"/>
                <w:numId w:val="3"/>
              </w:numPr>
              <w:overflowPunct w:val="0"/>
              <w:autoSpaceDE w:val="0"/>
              <w:autoSpaceDN w:val="0"/>
              <w:adjustRightInd w:val="0"/>
              <w:spacing w:before="60" w:after="60"/>
              <w:textAlignment w:val="baseline"/>
              <w:rPr>
                <w:kern w:val="2"/>
                <w:lang w:val="en-NZ" w:eastAsia="ko-KR"/>
              </w:rPr>
            </w:pPr>
            <w:r w:rsidRPr="008A7641">
              <w:rPr>
                <w:lang w:val="en-NZ"/>
              </w:rPr>
              <w:t>Finali</w:t>
            </w:r>
            <w:r>
              <w:rPr>
                <w:lang w:val="en-NZ"/>
              </w:rPr>
              <w:t>s</w:t>
            </w:r>
            <w:r w:rsidRPr="008A7641">
              <w:rPr>
                <w:lang w:val="en-NZ"/>
              </w:rPr>
              <w:t>e Preliminary APT Common Proposals for RA-19 and WRC-19</w:t>
            </w:r>
          </w:p>
          <w:p w:rsidR="00AA7560" w:rsidRPr="008A7641" w:rsidRDefault="00AA7560" w:rsidP="00356055">
            <w:pPr>
              <w:numPr>
                <w:ilvl w:val="0"/>
                <w:numId w:val="3"/>
              </w:numPr>
              <w:overflowPunct w:val="0"/>
              <w:autoSpaceDE w:val="0"/>
              <w:autoSpaceDN w:val="0"/>
              <w:adjustRightInd w:val="0"/>
              <w:spacing w:before="60" w:after="60"/>
              <w:textAlignment w:val="baseline"/>
              <w:rPr>
                <w:kern w:val="2"/>
                <w:lang w:val="en-NZ" w:eastAsia="ko-KR"/>
              </w:rPr>
            </w:pPr>
            <w:r w:rsidRPr="008A7641">
              <w:rPr>
                <w:lang w:val="en-NZ"/>
              </w:rPr>
              <w:t>Arrangements for coordination during RA-19 and WRC-19</w:t>
            </w:r>
          </w:p>
        </w:tc>
      </w:tr>
      <w:tr w:rsidR="00AA7560" w:rsidRPr="008A7641" w:rsidTr="00356055">
        <w:trPr>
          <w:cantSplit/>
        </w:trPr>
        <w:tc>
          <w:tcPr>
            <w:tcW w:w="840" w:type="dxa"/>
            <w:vMerge/>
            <w:vAlign w:val="center"/>
            <w:hideMark/>
          </w:tcPr>
          <w:p w:rsidR="00AA7560" w:rsidRPr="008A7641" w:rsidRDefault="00AA7560" w:rsidP="00356055">
            <w:pPr>
              <w:rPr>
                <w:kern w:val="2"/>
                <w:lang w:val="en-NZ" w:eastAsia="ko-KR"/>
              </w:rPr>
            </w:pPr>
          </w:p>
        </w:tc>
        <w:tc>
          <w:tcPr>
            <w:tcW w:w="2520" w:type="dxa"/>
            <w:shd w:val="clear" w:color="auto" w:fill="D9D9D9" w:themeFill="background1" w:themeFillShade="D9"/>
          </w:tcPr>
          <w:p w:rsidR="00AA7560" w:rsidRPr="008A7641" w:rsidRDefault="00AA7560" w:rsidP="00356055">
            <w:pPr>
              <w:spacing w:before="60" w:after="60"/>
              <w:rPr>
                <w:lang w:val="en-NZ"/>
              </w:rPr>
            </w:pPr>
            <w:r w:rsidRPr="008A7641">
              <w:rPr>
                <w:lang w:val="en-NZ"/>
              </w:rPr>
              <w:t>[3 days in September</w:t>
            </w:r>
            <w:r>
              <w:rPr>
                <w:lang w:val="en-NZ"/>
              </w:rPr>
              <w:t xml:space="preserve"> 2019</w:t>
            </w:r>
            <w:r w:rsidRPr="008A7641">
              <w:rPr>
                <w:lang w:val="en-NZ"/>
              </w:rPr>
              <w:t>]</w:t>
            </w:r>
          </w:p>
        </w:tc>
        <w:tc>
          <w:tcPr>
            <w:tcW w:w="2027" w:type="dxa"/>
            <w:shd w:val="clear" w:color="auto" w:fill="D9D9D9" w:themeFill="background1" w:themeFillShade="D9"/>
          </w:tcPr>
          <w:p w:rsidR="00AA7560" w:rsidRPr="008A7641" w:rsidRDefault="00AA7560" w:rsidP="00356055">
            <w:pPr>
              <w:widowControl w:val="0"/>
              <w:spacing w:before="60" w:after="60"/>
              <w:rPr>
                <w:lang w:val="en-NZ"/>
              </w:rPr>
            </w:pPr>
          </w:p>
        </w:tc>
        <w:tc>
          <w:tcPr>
            <w:tcW w:w="1213" w:type="dxa"/>
            <w:shd w:val="clear" w:color="auto" w:fill="D9D9D9" w:themeFill="background1" w:themeFillShade="D9"/>
          </w:tcPr>
          <w:p w:rsidR="00AA7560" w:rsidRPr="008A7641" w:rsidDel="00DD6C10" w:rsidRDefault="00AA7560" w:rsidP="00356055">
            <w:pPr>
              <w:widowControl w:val="0"/>
              <w:spacing w:before="60" w:after="60"/>
              <w:rPr>
                <w:b/>
                <w:bCs/>
                <w:kern w:val="2"/>
                <w:sz w:val="22"/>
                <w:szCs w:val="22"/>
                <w:lang w:val="en-NZ" w:eastAsia="ko-KR"/>
              </w:rPr>
            </w:pPr>
            <w:r w:rsidRPr="008A7641">
              <w:rPr>
                <w:b/>
                <w:sz w:val="22"/>
                <w:szCs w:val="22"/>
                <w:lang w:val="en-NZ"/>
              </w:rPr>
              <w:t>3</w:t>
            </w:r>
            <w:r w:rsidRPr="008A7641">
              <w:rPr>
                <w:b/>
                <w:sz w:val="22"/>
                <w:szCs w:val="22"/>
                <w:vertAlign w:val="superscript"/>
                <w:lang w:val="en-NZ"/>
              </w:rPr>
              <w:t>rd</w:t>
            </w:r>
            <w:r w:rsidRPr="008A7641">
              <w:rPr>
                <w:b/>
                <w:sz w:val="22"/>
                <w:szCs w:val="22"/>
                <w:lang w:val="en-NZ"/>
              </w:rPr>
              <w:t xml:space="preserve"> ITU Inter-regional Workshop on WRC-19 Prep.</w:t>
            </w:r>
          </w:p>
        </w:tc>
        <w:tc>
          <w:tcPr>
            <w:tcW w:w="3000" w:type="dxa"/>
            <w:shd w:val="clear" w:color="auto" w:fill="D9D9D9" w:themeFill="background1" w:themeFillShade="D9"/>
          </w:tcPr>
          <w:p w:rsidR="00AA7560" w:rsidRPr="008A7641" w:rsidRDefault="00AA7560" w:rsidP="00356055">
            <w:pPr>
              <w:overflowPunct w:val="0"/>
              <w:autoSpaceDE w:val="0"/>
              <w:autoSpaceDN w:val="0"/>
              <w:adjustRightInd w:val="0"/>
              <w:spacing w:before="60" w:after="60"/>
              <w:textAlignment w:val="baseline"/>
              <w:rPr>
                <w:kern w:val="2"/>
                <w:lang w:val="en-NZ" w:eastAsia="ko-KR"/>
              </w:rPr>
            </w:pPr>
            <w:r w:rsidRPr="008A7641">
              <w:rPr>
                <w:kern w:val="2"/>
                <w:lang w:val="en-NZ" w:eastAsia="ko-KR"/>
              </w:rPr>
              <w:t>APT participation and preparation of contributions</w:t>
            </w:r>
          </w:p>
        </w:tc>
      </w:tr>
      <w:tr w:rsidR="00AA7560" w:rsidRPr="008A7641" w:rsidTr="00356055">
        <w:trPr>
          <w:cantSplit/>
        </w:trPr>
        <w:tc>
          <w:tcPr>
            <w:tcW w:w="840" w:type="dxa"/>
            <w:vMerge w:val="restart"/>
            <w:vAlign w:val="center"/>
          </w:tcPr>
          <w:p w:rsidR="00AA7560" w:rsidRPr="008A7641" w:rsidRDefault="00AA7560" w:rsidP="00356055">
            <w:pPr>
              <w:rPr>
                <w:kern w:val="2"/>
                <w:lang w:val="en-NZ" w:eastAsia="ko-KR"/>
              </w:rPr>
            </w:pPr>
            <w:r>
              <w:rPr>
                <w:kern w:val="2"/>
                <w:lang w:val="en-NZ" w:eastAsia="ko-KR"/>
              </w:rPr>
              <w:lastRenderedPageBreak/>
              <w:t>2019</w:t>
            </w:r>
          </w:p>
        </w:tc>
        <w:tc>
          <w:tcPr>
            <w:tcW w:w="2520" w:type="dxa"/>
            <w:shd w:val="clear" w:color="auto" w:fill="auto"/>
          </w:tcPr>
          <w:p w:rsidR="00AA7560" w:rsidRPr="008A7641" w:rsidRDefault="00AA7560" w:rsidP="00356055">
            <w:pPr>
              <w:spacing w:before="60" w:after="60"/>
              <w:rPr>
                <w:kern w:val="2"/>
                <w:lang w:val="en-NZ" w:eastAsia="ko-KR"/>
              </w:rPr>
            </w:pPr>
            <w:r w:rsidRPr="008A7641">
              <w:rPr>
                <w:lang w:val="en-NZ"/>
              </w:rPr>
              <w:t>21 – 25 October</w:t>
            </w:r>
            <w:r>
              <w:rPr>
                <w:lang w:val="en-NZ"/>
              </w:rPr>
              <w:t xml:space="preserve"> 2019</w:t>
            </w:r>
          </w:p>
          <w:p w:rsidR="00AA7560" w:rsidRPr="008A7641" w:rsidRDefault="007A16ED" w:rsidP="00356055">
            <w:pPr>
              <w:spacing w:before="60" w:after="60"/>
              <w:rPr>
                <w:lang w:val="en-NZ"/>
              </w:rPr>
            </w:pPr>
            <w:r>
              <w:rPr>
                <w:lang w:val="en-NZ"/>
              </w:rPr>
              <w:t>Egypt</w:t>
            </w:r>
          </w:p>
        </w:tc>
        <w:tc>
          <w:tcPr>
            <w:tcW w:w="2027" w:type="dxa"/>
            <w:shd w:val="clear" w:color="auto" w:fill="auto"/>
          </w:tcPr>
          <w:p w:rsidR="00AA7560" w:rsidRPr="008A7641" w:rsidRDefault="00AA7560" w:rsidP="00356055">
            <w:pPr>
              <w:widowControl w:val="0"/>
              <w:spacing w:before="60" w:after="60"/>
              <w:rPr>
                <w:lang w:val="en-NZ"/>
              </w:rPr>
            </w:pPr>
            <w:r w:rsidRPr="008A7641">
              <w:rPr>
                <w:kern w:val="2"/>
                <w:lang w:val="en-NZ" w:eastAsia="ko-KR"/>
              </w:rPr>
              <w:t>Coordination Meetings</w:t>
            </w:r>
          </w:p>
        </w:tc>
        <w:tc>
          <w:tcPr>
            <w:tcW w:w="1213" w:type="dxa"/>
            <w:shd w:val="clear" w:color="auto" w:fill="auto"/>
          </w:tcPr>
          <w:p w:rsidR="00AA7560" w:rsidRPr="002D78AF" w:rsidRDefault="00AA7560" w:rsidP="00356055">
            <w:pPr>
              <w:widowControl w:val="0"/>
              <w:spacing w:before="60" w:after="60"/>
              <w:jc w:val="center"/>
              <w:rPr>
                <w:b/>
                <w:bCs/>
                <w:kern w:val="2"/>
                <w:lang w:val="en-NZ" w:eastAsia="ko-KR"/>
              </w:rPr>
            </w:pPr>
            <w:r w:rsidRPr="002D78AF">
              <w:rPr>
                <w:b/>
                <w:bCs/>
                <w:kern w:val="2"/>
                <w:lang w:val="en-NZ" w:eastAsia="ko-KR"/>
              </w:rPr>
              <w:t>RA-19</w:t>
            </w:r>
          </w:p>
        </w:tc>
        <w:tc>
          <w:tcPr>
            <w:tcW w:w="3000" w:type="dxa"/>
            <w:shd w:val="clear" w:color="auto" w:fill="auto"/>
          </w:tcPr>
          <w:p w:rsidR="00AA7560" w:rsidRPr="008A7641" w:rsidRDefault="00AA7560" w:rsidP="00356055">
            <w:pPr>
              <w:pStyle w:val="ListParagraph"/>
              <w:widowControl w:val="0"/>
              <w:numPr>
                <w:ilvl w:val="0"/>
                <w:numId w:val="5"/>
              </w:numPr>
              <w:spacing w:before="60" w:after="60"/>
              <w:contextualSpacing/>
              <w:rPr>
                <w:kern w:val="2"/>
                <w:lang w:val="en-NZ" w:eastAsia="ko-KR"/>
              </w:rPr>
            </w:pPr>
            <w:r w:rsidRPr="008A7641">
              <w:rPr>
                <w:kern w:val="2"/>
                <w:lang w:val="en-NZ" w:eastAsia="ko-KR"/>
              </w:rPr>
              <w:t>Ensure that the APT’s contributions are well treated and reflected in the outcomes of RA-19</w:t>
            </w:r>
          </w:p>
          <w:p w:rsidR="00AA7560" w:rsidRPr="008A7641" w:rsidRDefault="00AA7560" w:rsidP="00356055">
            <w:pPr>
              <w:pStyle w:val="ListParagraph"/>
              <w:widowControl w:val="0"/>
              <w:numPr>
                <w:ilvl w:val="0"/>
                <w:numId w:val="5"/>
              </w:numPr>
              <w:spacing w:before="60" w:after="60"/>
              <w:contextualSpacing/>
              <w:rPr>
                <w:kern w:val="2"/>
                <w:lang w:val="en-NZ" w:eastAsia="ko-KR"/>
              </w:rPr>
            </w:pPr>
            <w:r w:rsidRPr="008A7641">
              <w:rPr>
                <w:kern w:val="2"/>
                <w:lang w:val="en-NZ" w:eastAsia="ko-KR"/>
              </w:rPr>
              <w:t>Coordinate views with other regional organi</w:t>
            </w:r>
            <w:r>
              <w:rPr>
                <w:kern w:val="2"/>
                <w:lang w:val="en-NZ" w:eastAsia="ko-KR"/>
              </w:rPr>
              <w:t>s</w:t>
            </w:r>
            <w:r w:rsidRPr="008A7641">
              <w:rPr>
                <w:kern w:val="2"/>
                <w:lang w:val="en-NZ" w:eastAsia="ko-KR"/>
              </w:rPr>
              <w:t xml:space="preserve">ations and take necessary actions to promote APT’s interests </w:t>
            </w:r>
          </w:p>
          <w:p w:rsidR="00AA7560" w:rsidRPr="008A7641" w:rsidRDefault="00AA7560" w:rsidP="00356055">
            <w:pPr>
              <w:pStyle w:val="ListParagraph"/>
              <w:widowControl w:val="0"/>
              <w:numPr>
                <w:ilvl w:val="0"/>
                <w:numId w:val="5"/>
              </w:numPr>
              <w:spacing w:before="60" w:after="60"/>
              <w:contextualSpacing/>
              <w:rPr>
                <w:kern w:val="2"/>
                <w:lang w:val="en-NZ" w:eastAsia="ko-KR"/>
              </w:rPr>
            </w:pPr>
            <w:r w:rsidRPr="008A7641">
              <w:rPr>
                <w:kern w:val="2"/>
                <w:lang w:val="en-NZ" w:eastAsia="ko-KR"/>
              </w:rPr>
              <w:t>Follow up the results of RA-19 and dispatch necessary information in APG email reflectors</w:t>
            </w:r>
          </w:p>
        </w:tc>
      </w:tr>
      <w:tr w:rsidR="00AA7560" w:rsidRPr="008A7641" w:rsidTr="00356055">
        <w:trPr>
          <w:cantSplit/>
        </w:trPr>
        <w:tc>
          <w:tcPr>
            <w:tcW w:w="840" w:type="dxa"/>
            <w:vMerge/>
            <w:vAlign w:val="center"/>
            <w:hideMark/>
          </w:tcPr>
          <w:p w:rsidR="00AA7560" w:rsidRPr="008A7641" w:rsidRDefault="00AA7560" w:rsidP="00356055">
            <w:pPr>
              <w:rPr>
                <w:kern w:val="2"/>
                <w:lang w:val="en-NZ" w:eastAsia="ko-KR"/>
              </w:rPr>
            </w:pPr>
          </w:p>
        </w:tc>
        <w:tc>
          <w:tcPr>
            <w:tcW w:w="2520" w:type="dxa"/>
            <w:shd w:val="clear" w:color="auto" w:fill="auto"/>
            <w:hideMark/>
          </w:tcPr>
          <w:p w:rsidR="00A83791" w:rsidRDefault="00AA7560" w:rsidP="00266BCD">
            <w:pPr>
              <w:spacing w:before="60" w:after="60"/>
              <w:rPr>
                <w:lang w:val="en-NZ"/>
              </w:rPr>
            </w:pPr>
            <w:r w:rsidRPr="008A7641">
              <w:rPr>
                <w:lang w:val="en-NZ"/>
              </w:rPr>
              <w:t xml:space="preserve">28 October – 22 November </w:t>
            </w:r>
            <w:r>
              <w:rPr>
                <w:lang w:val="en-NZ"/>
              </w:rPr>
              <w:t>2019</w:t>
            </w:r>
            <w:r w:rsidR="00266BCD">
              <w:rPr>
                <w:lang w:val="en-NZ"/>
              </w:rPr>
              <w:t xml:space="preserve"> </w:t>
            </w:r>
          </w:p>
          <w:p w:rsidR="00AA7560" w:rsidRPr="008A7641" w:rsidRDefault="00AA7560" w:rsidP="00266BCD">
            <w:pPr>
              <w:spacing w:before="60" w:after="60"/>
              <w:rPr>
                <w:kern w:val="2"/>
                <w:lang w:val="en-NZ" w:eastAsia="ko-KR"/>
              </w:rPr>
            </w:pPr>
            <w:r w:rsidRPr="008A7641">
              <w:rPr>
                <w:lang w:val="en-NZ"/>
              </w:rPr>
              <w:t>Egypt</w:t>
            </w:r>
          </w:p>
        </w:tc>
        <w:tc>
          <w:tcPr>
            <w:tcW w:w="2027" w:type="dxa"/>
            <w:shd w:val="clear" w:color="auto" w:fill="auto"/>
            <w:hideMark/>
          </w:tcPr>
          <w:p w:rsidR="00AA7560" w:rsidRPr="008A7641" w:rsidRDefault="00AA7560" w:rsidP="00356055">
            <w:pPr>
              <w:widowControl w:val="0"/>
              <w:spacing w:before="60" w:after="60"/>
              <w:jc w:val="both"/>
              <w:rPr>
                <w:i/>
                <w:iCs/>
                <w:kern w:val="2"/>
                <w:lang w:val="en-NZ" w:eastAsia="ko-KR"/>
              </w:rPr>
            </w:pPr>
            <w:r w:rsidRPr="008A7641">
              <w:rPr>
                <w:lang w:val="en-NZ"/>
              </w:rPr>
              <w:t>Coordination Meetings</w:t>
            </w:r>
          </w:p>
        </w:tc>
        <w:tc>
          <w:tcPr>
            <w:tcW w:w="1213" w:type="dxa"/>
            <w:shd w:val="clear" w:color="auto" w:fill="auto"/>
            <w:hideMark/>
          </w:tcPr>
          <w:p w:rsidR="00AA7560" w:rsidRPr="008A7641" w:rsidRDefault="00AA7560" w:rsidP="00356055">
            <w:pPr>
              <w:widowControl w:val="0"/>
              <w:spacing w:before="60" w:after="60"/>
              <w:jc w:val="center"/>
              <w:rPr>
                <w:b/>
                <w:bCs/>
                <w:kern w:val="2"/>
                <w:lang w:val="en-NZ" w:eastAsia="ko-KR"/>
              </w:rPr>
            </w:pPr>
            <w:r w:rsidRPr="008A7641">
              <w:rPr>
                <w:b/>
                <w:bCs/>
                <w:lang w:val="en-NZ"/>
              </w:rPr>
              <w:t>WRC-19</w:t>
            </w:r>
          </w:p>
        </w:tc>
        <w:tc>
          <w:tcPr>
            <w:tcW w:w="3000" w:type="dxa"/>
            <w:shd w:val="clear" w:color="auto" w:fill="auto"/>
            <w:hideMark/>
          </w:tcPr>
          <w:p w:rsidR="00AA7560" w:rsidRPr="008A7641" w:rsidRDefault="00AA7560" w:rsidP="00356055">
            <w:pPr>
              <w:pStyle w:val="ListParagraph"/>
              <w:widowControl w:val="0"/>
              <w:numPr>
                <w:ilvl w:val="0"/>
                <w:numId w:val="5"/>
              </w:numPr>
              <w:spacing w:before="60" w:after="60"/>
              <w:contextualSpacing/>
              <w:rPr>
                <w:kern w:val="2"/>
                <w:lang w:val="en-NZ" w:eastAsia="ko-KR"/>
              </w:rPr>
            </w:pPr>
            <w:r w:rsidRPr="008A7641">
              <w:rPr>
                <w:kern w:val="2"/>
                <w:lang w:val="en-NZ" w:eastAsia="ko-KR"/>
              </w:rPr>
              <w:t>Ensure that the APT’s contributions are well treated and reflected in the outcomes of WRC-19</w:t>
            </w:r>
          </w:p>
          <w:p w:rsidR="00AA7560" w:rsidRPr="008A7641" w:rsidRDefault="00AA7560" w:rsidP="00356055">
            <w:pPr>
              <w:pStyle w:val="ListParagraph"/>
              <w:widowControl w:val="0"/>
              <w:numPr>
                <w:ilvl w:val="0"/>
                <w:numId w:val="5"/>
              </w:numPr>
              <w:spacing w:before="60" w:after="60"/>
              <w:contextualSpacing/>
              <w:rPr>
                <w:kern w:val="2"/>
                <w:lang w:val="en-NZ" w:eastAsia="ko-KR"/>
              </w:rPr>
            </w:pPr>
            <w:r w:rsidRPr="008A7641">
              <w:rPr>
                <w:kern w:val="2"/>
                <w:lang w:val="en-NZ" w:eastAsia="ko-KR"/>
              </w:rPr>
              <w:t>Coordinate views with other regional organi</w:t>
            </w:r>
            <w:r>
              <w:rPr>
                <w:kern w:val="2"/>
                <w:lang w:val="en-NZ" w:eastAsia="ko-KR"/>
              </w:rPr>
              <w:t>s</w:t>
            </w:r>
            <w:r w:rsidRPr="008A7641">
              <w:rPr>
                <w:kern w:val="2"/>
                <w:lang w:val="en-NZ" w:eastAsia="ko-KR"/>
              </w:rPr>
              <w:t xml:space="preserve">ations and take necessary actions to promote APT’s interests </w:t>
            </w:r>
          </w:p>
          <w:p w:rsidR="00AA7560" w:rsidRPr="008A7641" w:rsidRDefault="00AA7560" w:rsidP="00356055">
            <w:pPr>
              <w:pStyle w:val="ListParagraph"/>
              <w:widowControl w:val="0"/>
              <w:numPr>
                <w:ilvl w:val="0"/>
                <w:numId w:val="5"/>
              </w:numPr>
              <w:spacing w:before="60" w:after="60"/>
              <w:contextualSpacing/>
              <w:rPr>
                <w:kern w:val="2"/>
                <w:lang w:val="en-NZ" w:eastAsia="ko-KR"/>
              </w:rPr>
            </w:pPr>
            <w:r w:rsidRPr="008A7641">
              <w:rPr>
                <w:kern w:val="2"/>
                <w:lang w:val="en-NZ" w:eastAsia="ko-KR"/>
              </w:rPr>
              <w:t>Follow up the results of WRC-19 and dispatch necessary information in APG email reflectors</w:t>
            </w:r>
          </w:p>
        </w:tc>
      </w:tr>
      <w:tr w:rsidR="00AA7560" w:rsidRPr="008A7641" w:rsidTr="00356055">
        <w:trPr>
          <w:cantSplit/>
        </w:trPr>
        <w:tc>
          <w:tcPr>
            <w:tcW w:w="840" w:type="dxa"/>
            <w:hideMark/>
          </w:tcPr>
          <w:p w:rsidR="00AA7560" w:rsidRPr="008A7641" w:rsidRDefault="00AA7560" w:rsidP="00356055">
            <w:pPr>
              <w:pStyle w:val="NormalIndent"/>
              <w:wordWrap/>
              <w:spacing w:before="60" w:after="60"/>
              <w:ind w:left="0"/>
              <w:jc w:val="center"/>
              <w:rPr>
                <w:sz w:val="24"/>
                <w:szCs w:val="24"/>
                <w:lang w:val="en-NZ"/>
              </w:rPr>
            </w:pPr>
            <w:r w:rsidRPr="008A7641">
              <w:rPr>
                <w:sz w:val="24"/>
                <w:szCs w:val="24"/>
                <w:lang w:val="en-NZ"/>
              </w:rPr>
              <w:t>2020</w:t>
            </w:r>
          </w:p>
        </w:tc>
        <w:tc>
          <w:tcPr>
            <w:tcW w:w="2520" w:type="dxa"/>
          </w:tcPr>
          <w:p w:rsidR="00AA7560" w:rsidRPr="008A7641" w:rsidRDefault="00AA7560" w:rsidP="00356055">
            <w:pPr>
              <w:spacing w:before="60" w:after="60"/>
              <w:rPr>
                <w:kern w:val="2"/>
                <w:lang w:val="en-NZ" w:eastAsia="ko-KR"/>
              </w:rPr>
            </w:pPr>
            <w:r w:rsidRPr="008A7641">
              <w:rPr>
                <w:lang w:val="en-NZ"/>
              </w:rPr>
              <w:t>[Q2 or Q3</w:t>
            </w:r>
            <w:r>
              <w:rPr>
                <w:lang w:val="en-NZ"/>
              </w:rPr>
              <w:t xml:space="preserve"> 2020</w:t>
            </w:r>
            <w:r w:rsidRPr="008A7641">
              <w:rPr>
                <w:lang w:val="en-NZ"/>
              </w:rPr>
              <w:t>]</w:t>
            </w:r>
          </w:p>
          <w:p w:rsidR="00AA7560" w:rsidRPr="008A7641" w:rsidRDefault="00AA7560" w:rsidP="00356055">
            <w:pPr>
              <w:widowControl w:val="0"/>
              <w:spacing w:before="60" w:after="60"/>
              <w:rPr>
                <w:kern w:val="2"/>
                <w:lang w:val="en-NZ" w:eastAsia="ko-KR"/>
              </w:rPr>
            </w:pPr>
            <w:r w:rsidRPr="008A7641">
              <w:rPr>
                <w:lang w:val="en-NZ"/>
              </w:rPr>
              <w:t>Host to be decided</w:t>
            </w:r>
          </w:p>
        </w:tc>
        <w:tc>
          <w:tcPr>
            <w:tcW w:w="2027" w:type="dxa"/>
          </w:tcPr>
          <w:p w:rsidR="00AA7560" w:rsidRPr="008A7641" w:rsidRDefault="00AA7560" w:rsidP="00356055">
            <w:pPr>
              <w:widowControl w:val="0"/>
              <w:spacing w:before="60" w:after="60"/>
              <w:rPr>
                <w:i/>
                <w:iCs/>
                <w:kern w:val="2"/>
                <w:lang w:val="en-NZ" w:eastAsia="ko-KR"/>
              </w:rPr>
            </w:pPr>
            <w:r w:rsidRPr="008A7641">
              <w:rPr>
                <w:lang w:val="en-NZ"/>
              </w:rPr>
              <w:t>The 1</w:t>
            </w:r>
            <w:r w:rsidRPr="008A7641">
              <w:rPr>
                <w:vertAlign w:val="superscript"/>
                <w:lang w:val="en-NZ"/>
              </w:rPr>
              <w:t>st</w:t>
            </w:r>
            <w:r w:rsidRPr="008A7641">
              <w:rPr>
                <w:lang w:val="en-NZ"/>
              </w:rPr>
              <w:t xml:space="preserve"> Meeting of  APT Conference Preparatory Group for WRC-23 </w:t>
            </w:r>
            <w:r w:rsidRPr="008A7641">
              <w:rPr>
                <w:b/>
                <w:lang w:val="en-NZ"/>
              </w:rPr>
              <w:t>(APG23-1)</w:t>
            </w:r>
          </w:p>
        </w:tc>
        <w:tc>
          <w:tcPr>
            <w:tcW w:w="1213" w:type="dxa"/>
          </w:tcPr>
          <w:p w:rsidR="00AA7560" w:rsidRPr="008A7641" w:rsidRDefault="00AA7560" w:rsidP="00356055">
            <w:pPr>
              <w:widowControl w:val="0"/>
              <w:spacing w:before="60" w:after="60"/>
              <w:jc w:val="both"/>
              <w:rPr>
                <w:i/>
                <w:iCs/>
                <w:kern w:val="2"/>
                <w:lang w:val="en-NZ" w:eastAsia="ko-KR"/>
              </w:rPr>
            </w:pPr>
          </w:p>
        </w:tc>
        <w:tc>
          <w:tcPr>
            <w:tcW w:w="3000" w:type="dxa"/>
          </w:tcPr>
          <w:p w:rsidR="00AA7560" w:rsidRPr="008A7641"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A7641">
              <w:rPr>
                <w:lang w:val="en-NZ"/>
              </w:rPr>
              <w:t>New APG structure</w:t>
            </w:r>
          </w:p>
          <w:p w:rsidR="00AA7560" w:rsidRPr="008A7641"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A7641">
              <w:rPr>
                <w:lang w:val="en-NZ"/>
              </w:rPr>
              <w:t>APG work plan and ToR</w:t>
            </w:r>
          </w:p>
          <w:p w:rsidR="00AA7560" w:rsidRPr="008A7641" w:rsidRDefault="00AA7560" w:rsidP="00356055">
            <w:pPr>
              <w:numPr>
                <w:ilvl w:val="0"/>
                <w:numId w:val="1"/>
              </w:numPr>
              <w:overflowPunct w:val="0"/>
              <w:autoSpaceDE w:val="0"/>
              <w:autoSpaceDN w:val="0"/>
              <w:adjustRightInd w:val="0"/>
              <w:spacing w:before="60" w:after="60"/>
              <w:textAlignment w:val="baseline"/>
              <w:rPr>
                <w:kern w:val="2"/>
                <w:lang w:val="en-NZ" w:eastAsia="ko-KR"/>
              </w:rPr>
            </w:pPr>
            <w:r w:rsidRPr="008A7641">
              <w:rPr>
                <w:lang w:val="en-NZ"/>
              </w:rPr>
              <w:t>Start preparation of APT preliminary views on WRC-23 agenda items</w:t>
            </w:r>
          </w:p>
        </w:tc>
      </w:tr>
    </w:tbl>
    <w:p w:rsidR="00AA7560" w:rsidRPr="008A7641" w:rsidRDefault="00AA7560" w:rsidP="00AA7560">
      <w:pPr>
        <w:rPr>
          <w:lang w:val="en-NZ"/>
        </w:rPr>
      </w:pPr>
    </w:p>
    <w:p w:rsidR="00AA7560" w:rsidRPr="008A7641" w:rsidRDefault="00AA7560" w:rsidP="00AA7560">
      <w:pPr>
        <w:rPr>
          <w:lang w:val="en-NZ"/>
        </w:rPr>
      </w:pPr>
    </w:p>
    <w:p w:rsidR="00BF67F1" w:rsidRPr="008A7641" w:rsidRDefault="00BF67F1" w:rsidP="00BF67F1">
      <w:pPr>
        <w:rPr>
          <w:lang w:val="en-NZ"/>
        </w:rPr>
      </w:pPr>
    </w:p>
    <w:p w:rsidR="00BF67F1" w:rsidRPr="008A7641" w:rsidRDefault="00BF67F1" w:rsidP="00BF67F1">
      <w:pPr>
        <w:rPr>
          <w:lang w:val="en-NZ"/>
        </w:rPr>
      </w:pPr>
    </w:p>
    <w:p w:rsidR="00BF67F1" w:rsidRPr="008A7641" w:rsidRDefault="00BF67F1" w:rsidP="00BF67F1">
      <w:pPr>
        <w:rPr>
          <w:lang w:val="en-NZ"/>
        </w:rPr>
      </w:pPr>
    </w:p>
    <w:p w:rsidR="00BF67F1" w:rsidRPr="008A7641" w:rsidRDefault="00BF67F1" w:rsidP="00BF67F1">
      <w:pPr>
        <w:rPr>
          <w:lang w:val="en-NZ"/>
        </w:rPr>
      </w:pPr>
    </w:p>
    <w:p w:rsidR="00BF67F1" w:rsidRPr="008A7641" w:rsidRDefault="00BF67F1" w:rsidP="00BF67F1">
      <w:pPr>
        <w:rPr>
          <w:lang w:val="en-NZ"/>
        </w:rPr>
      </w:pPr>
    </w:p>
    <w:p w:rsidR="00BF67F1" w:rsidRPr="008A7641" w:rsidRDefault="00BF67F1" w:rsidP="00667502">
      <w:pPr>
        <w:jc w:val="center"/>
        <w:rPr>
          <w:lang w:val="en-NZ"/>
        </w:rPr>
      </w:pPr>
    </w:p>
    <w:sectPr w:rsidR="00BF67F1" w:rsidRPr="008A7641" w:rsidSect="00DB0A68">
      <w:headerReference w:type="default" r:id="rId16"/>
      <w:footerReference w:type="even" r:id="rId17"/>
      <w:footerReference w:type="default" r:id="rId18"/>
      <w:footerReference w:type="first" r:id="rId19"/>
      <w:pgSz w:w="11909" w:h="16834" w:code="9"/>
      <w:pgMar w:top="1195" w:right="1152" w:bottom="113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189" w:rsidRDefault="00111189">
      <w:r>
        <w:separator/>
      </w:r>
    </w:p>
  </w:endnote>
  <w:endnote w:type="continuationSeparator" w:id="0">
    <w:p w:rsidR="00111189" w:rsidRDefault="0011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GulimChe">
    <w:panose1 w:val="020B0609000101010101"/>
    <w:charset w:val="81"/>
    <w:family w:val="modern"/>
    <w:pitch w:val="fixed"/>
    <w:sig w:usb0="B00002AF" w:usb1="69D77CFB" w:usb2="00000030" w:usb3="00000000" w:csb0="0008009F" w:csb1="00000000"/>
  </w:font>
  <w:font w:name="BatangChe">
    <w:altName w:val="Arial Unicode MS"/>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uturaA Bk BT">
    <w:altName w:val="Century Gothic"/>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600" w:rsidRDefault="00176600"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76600" w:rsidRDefault="00176600"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600" w:rsidRDefault="00176600" w:rsidP="000A0F49">
    <w:pPr>
      <w:pStyle w:val="Header"/>
      <w:tabs>
        <w:tab w:val="center" w:pos="4763"/>
        <w:tab w:val="left" w:pos="5820"/>
      </w:tabs>
    </w:pPr>
    <w:r>
      <w:rPr>
        <w:rFonts w:hint="eastAsia"/>
        <w:lang w:eastAsia="ko-KR"/>
      </w:rPr>
      <w:t>A</w:t>
    </w:r>
    <w:r>
      <w:rPr>
        <w:lang w:eastAsia="ko-KR"/>
      </w:rPr>
      <w:t>PG19-2/OUT-41</w:t>
    </w:r>
    <w:r>
      <w:rPr>
        <w:lang w:eastAsia="ko-KR"/>
      </w:rPr>
      <w:tab/>
    </w:r>
    <w:r>
      <w:rPr>
        <w:lang w:eastAsia="ko-KR"/>
      </w:rPr>
      <w:tab/>
    </w:r>
    <w:r>
      <w:rPr>
        <w:lang w:eastAsia="ko-KR"/>
      </w:rPr>
      <w:tab/>
    </w:r>
    <w:r>
      <w:rPr>
        <w:lang w:eastAsia="ko-KR"/>
      </w:rPr>
      <w:tab/>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1803B3">
      <w:rPr>
        <w:rStyle w:val="PageNumber"/>
        <w:noProof/>
      </w:rPr>
      <w:t>21</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1803B3">
      <w:rPr>
        <w:rStyle w:val="PageNumber"/>
        <w:noProof/>
      </w:rPr>
      <w:t>26</w:t>
    </w:r>
    <w:r w:rsidRPr="002C7EA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600" w:rsidRDefault="00176600"/>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176600">
      <w:trPr>
        <w:cantSplit/>
        <w:trHeight w:val="588"/>
        <w:jc w:val="center"/>
      </w:trPr>
      <w:tc>
        <w:tcPr>
          <w:tcW w:w="1617" w:type="dxa"/>
          <w:tcBorders>
            <w:top w:val="single" w:sz="12" w:space="0" w:color="auto"/>
          </w:tcBorders>
        </w:tcPr>
        <w:p w:rsidR="00176600" w:rsidRDefault="00176600" w:rsidP="00762576">
          <w:pPr>
            <w:rPr>
              <w:b/>
              <w:bCs/>
            </w:rPr>
          </w:pPr>
        </w:p>
      </w:tc>
      <w:tc>
        <w:tcPr>
          <w:tcW w:w="4394" w:type="dxa"/>
          <w:tcBorders>
            <w:top w:val="single" w:sz="12" w:space="0" w:color="auto"/>
          </w:tcBorders>
        </w:tcPr>
        <w:p w:rsidR="00176600" w:rsidRDefault="00176600" w:rsidP="00762576">
          <w:pPr>
            <w:rPr>
              <w:rFonts w:eastAsia="Batang"/>
            </w:rPr>
          </w:pPr>
        </w:p>
      </w:tc>
      <w:tc>
        <w:tcPr>
          <w:tcW w:w="3912" w:type="dxa"/>
          <w:tcBorders>
            <w:top w:val="single" w:sz="12" w:space="0" w:color="auto"/>
          </w:tcBorders>
        </w:tcPr>
        <w:p w:rsidR="00176600" w:rsidRDefault="00176600" w:rsidP="00762576">
          <w:pPr>
            <w:rPr>
              <w:lang w:eastAsia="ja-JP"/>
            </w:rPr>
          </w:pPr>
        </w:p>
      </w:tc>
    </w:tr>
  </w:tbl>
  <w:p w:rsidR="00176600" w:rsidRDefault="00176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189" w:rsidRDefault="00111189">
      <w:r>
        <w:separator/>
      </w:r>
    </w:p>
  </w:footnote>
  <w:footnote w:type="continuationSeparator" w:id="0">
    <w:p w:rsidR="00111189" w:rsidRDefault="00111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600" w:rsidRDefault="00176600" w:rsidP="00AD7E5F">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81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0A8840EB"/>
    <w:multiLevelType w:val="hybridMultilevel"/>
    <w:tmpl w:val="66D227A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 w15:restartNumberingAfterBreak="0">
    <w:nsid w:val="0FEB58DF"/>
    <w:multiLevelType w:val="hybridMultilevel"/>
    <w:tmpl w:val="734A40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80401A4"/>
    <w:multiLevelType w:val="hybridMultilevel"/>
    <w:tmpl w:val="F3E2E69C"/>
    <w:lvl w:ilvl="0" w:tplc="D260413C">
      <w:start w:val="3"/>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0D547C"/>
    <w:multiLevelType w:val="hybridMultilevel"/>
    <w:tmpl w:val="E34446FA"/>
    <w:lvl w:ilvl="0" w:tplc="14090001">
      <w:start w:val="1"/>
      <w:numFmt w:val="bullet"/>
      <w:lvlText w:val=""/>
      <w:lvlJc w:val="left"/>
      <w:pPr>
        <w:ind w:left="729" w:hanging="360"/>
      </w:pPr>
      <w:rPr>
        <w:rFonts w:ascii="Symbol" w:hAnsi="Symbol" w:hint="default"/>
      </w:rPr>
    </w:lvl>
    <w:lvl w:ilvl="1" w:tplc="14090003" w:tentative="1">
      <w:start w:val="1"/>
      <w:numFmt w:val="bullet"/>
      <w:lvlText w:val="o"/>
      <w:lvlJc w:val="left"/>
      <w:pPr>
        <w:ind w:left="1449" w:hanging="360"/>
      </w:pPr>
      <w:rPr>
        <w:rFonts w:ascii="Courier New" w:hAnsi="Courier New" w:cs="Courier New" w:hint="default"/>
      </w:rPr>
    </w:lvl>
    <w:lvl w:ilvl="2" w:tplc="14090005" w:tentative="1">
      <w:start w:val="1"/>
      <w:numFmt w:val="bullet"/>
      <w:lvlText w:val=""/>
      <w:lvlJc w:val="left"/>
      <w:pPr>
        <w:ind w:left="2169" w:hanging="360"/>
      </w:pPr>
      <w:rPr>
        <w:rFonts w:ascii="Wingdings" w:hAnsi="Wingdings" w:hint="default"/>
      </w:rPr>
    </w:lvl>
    <w:lvl w:ilvl="3" w:tplc="14090001" w:tentative="1">
      <w:start w:val="1"/>
      <w:numFmt w:val="bullet"/>
      <w:lvlText w:val=""/>
      <w:lvlJc w:val="left"/>
      <w:pPr>
        <w:ind w:left="2889" w:hanging="360"/>
      </w:pPr>
      <w:rPr>
        <w:rFonts w:ascii="Symbol" w:hAnsi="Symbol" w:hint="default"/>
      </w:rPr>
    </w:lvl>
    <w:lvl w:ilvl="4" w:tplc="14090003" w:tentative="1">
      <w:start w:val="1"/>
      <w:numFmt w:val="bullet"/>
      <w:lvlText w:val="o"/>
      <w:lvlJc w:val="left"/>
      <w:pPr>
        <w:ind w:left="3609" w:hanging="360"/>
      </w:pPr>
      <w:rPr>
        <w:rFonts w:ascii="Courier New" w:hAnsi="Courier New" w:cs="Courier New" w:hint="default"/>
      </w:rPr>
    </w:lvl>
    <w:lvl w:ilvl="5" w:tplc="14090005" w:tentative="1">
      <w:start w:val="1"/>
      <w:numFmt w:val="bullet"/>
      <w:lvlText w:val=""/>
      <w:lvlJc w:val="left"/>
      <w:pPr>
        <w:ind w:left="4329" w:hanging="360"/>
      </w:pPr>
      <w:rPr>
        <w:rFonts w:ascii="Wingdings" w:hAnsi="Wingdings" w:hint="default"/>
      </w:rPr>
    </w:lvl>
    <w:lvl w:ilvl="6" w:tplc="14090001" w:tentative="1">
      <w:start w:val="1"/>
      <w:numFmt w:val="bullet"/>
      <w:lvlText w:val=""/>
      <w:lvlJc w:val="left"/>
      <w:pPr>
        <w:ind w:left="5049" w:hanging="360"/>
      </w:pPr>
      <w:rPr>
        <w:rFonts w:ascii="Symbol" w:hAnsi="Symbol" w:hint="default"/>
      </w:rPr>
    </w:lvl>
    <w:lvl w:ilvl="7" w:tplc="14090003" w:tentative="1">
      <w:start w:val="1"/>
      <w:numFmt w:val="bullet"/>
      <w:lvlText w:val="o"/>
      <w:lvlJc w:val="left"/>
      <w:pPr>
        <w:ind w:left="5769" w:hanging="360"/>
      </w:pPr>
      <w:rPr>
        <w:rFonts w:ascii="Courier New" w:hAnsi="Courier New" w:cs="Courier New" w:hint="default"/>
      </w:rPr>
    </w:lvl>
    <w:lvl w:ilvl="8" w:tplc="14090005" w:tentative="1">
      <w:start w:val="1"/>
      <w:numFmt w:val="bullet"/>
      <w:lvlText w:val=""/>
      <w:lvlJc w:val="left"/>
      <w:pPr>
        <w:ind w:left="6489" w:hanging="360"/>
      </w:pPr>
      <w:rPr>
        <w:rFonts w:ascii="Wingdings" w:hAnsi="Wingdings" w:hint="default"/>
      </w:rPr>
    </w:lvl>
  </w:abstractNum>
  <w:abstractNum w:abstractNumId="5" w15:restartNumberingAfterBreak="0">
    <w:nsid w:val="18373939"/>
    <w:multiLevelType w:val="hybridMultilevel"/>
    <w:tmpl w:val="84728B76"/>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D00339E"/>
    <w:multiLevelType w:val="hybridMultilevel"/>
    <w:tmpl w:val="D98E9BB6"/>
    <w:lvl w:ilvl="0" w:tplc="722A45E8">
      <w:start w:val="2"/>
      <w:numFmt w:val="bullet"/>
      <w:lvlText w:val="-"/>
      <w:lvlJc w:val="left"/>
      <w:pPr>
        <w:ind w:left="720" w:hanging="360"/>
      </w:pPr>
      <w:rPr>
        <w:rFonts w:ascii="Times New Roman" w:eastAsia="GulimChe"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35F05"/>
    <w:multiLevelType w:val="hybridMultilevel"/>
    <w:tmpl w:val="39E2F9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2B40AF2"/>
    <w:multiLevelType w:val="hybridMultilevel"/>
    <w:tmpl w:val="31AAC5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3CA2D9B"/>
    <w:multiLevelType w:val="hybridMultilevel"/>
    <w:tmpl w:val="5824B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074FA"/>
    <w:multiLevelType w:val="hybridMultilevel"/>
    <w:tmpl w:val="CECE3A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9242A1"/>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0C74F5"/>
    <w:multiLevelType w:val="hybridMultilevel"/>
    <w:tmpl w:val="37506E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9D33C37"/>
    <w:multiLevelType w:val="hybridMultilevel"/>
    <w:tmpl w:val="936C1E44"/>
    <w:lvl w:ilvl="0" w:tplc="14090001">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A646649"/>
    <w:multiLevelType w:val="hybridMultilevel"/>
    <w:tmpl w:val="AEC8C606"/>
    <w:lvl w:ilvl="0" w:tplc="722A45E8">
      <w:start w:val="2"/>
      <w:numFmt w:val="bullet"/>
      <w:lvlText w:val="-"/>
      <w:lvlJc w:val="left"/>
      <w:pPr>
        <w:ind w:left="720" w:hanging="360"/>
      </w:pPr>
      <w:rPr>
        <w:rFonts w:ascii="Times New Roman" w:eastAsia="GulimChe"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70055C"/>
    <w:multiLevelType w:val="hybridMultilevel"/>
    <w:tmpl w:val="DB6C76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A02FF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7" w15:restartNumberingAfterBreak="0">
    <w:nsid w:val="2DF07E25"/>
    <w:multiLevelType w:val="hybridMultilevel"/>
    <w:tmpl w:val="2CDEBA2A"/>
    <w:lvl w:ilvl="0" w:tplc="14090011">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E147541"/>
    <w:multiLevelType w:val="hybridMultilevel"/>
    <w:tmpl w:val="1E089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0295A5F"/>
    <w:multiLevelType w:val="hybridMultilevel"/>
    <w:tmpl w:val="6A8296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0ED2B3B"/>
    <w:multiLevelType w:val="hybridMultilevel"/>
    <w:tmpl w:val="478AF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2040EB7"/>
    <w:multiLevelType w:val="hybridMultilevel"/>
    <w:tmpl w:val="01A8076A"/>
    <w:lvl w:ilvl="0" w:tplc="F4D2A666">
      <w:start w:val="3"/>
      <w:numFmt w:val="bullet"/>
      <w:lvlText w:val="–"/>
      <w:lvlJc w:val="left"/>
      <w:pPr>
        <w:ind w:left="1080" w:hanging="720"/>
      </w:pPr>
      <w:rPr>
        <w:rFonts w:ascii="Times New Roman" w:eastAsia="Malgun Gothic"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4CB00CA"/>
    <w:multiLevelType w:val="hybridMultilevel"/>
    <w:tmpl w:val="C40A4E72"/>
    <w:lvl w:ilvl="0" w:tplc="722A45E8">
      <w:start w:val="2"/>
      <w:numFmt w:val="bullet"/>
      <w:lvlText w:val="-"/>
      <w:lvlJc w:val="left"/>
      <w:pPr>
        <w:ind w:left="720" w:hanging="360"/>
      </w:pPr>
      <w:rPr>
        <w:rFonts w:ascii="Times New Roman" w:eastAsia="GulimChe"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28229B"/>
    <w:multiLevelType w:val="hybridMultilevel"/>
    <w:tmpl w:val="B37C4E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1CD1A31"/>
    <w:multiLevelType w:val="hybridMultilevel"/>
    <w:tmpl w:val="2CDEBA2A"/>
    <w:lvl w:ilvl="0" w:tplc="14090011">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63C322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4BF83C99"/>
    <w:multiLevelType w:val="hybridMultilevel"/>
    <w:tmpl w:val="10829A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1E3141"/>
    <w:multiLevelType w:val="hybridMultilevel"/>
    <w:tmpl w:val="7C1A6A36"/>
    <w:lvl w:ilvl="0" w:tplc="722A45E8">
      <w:start w:val="2"/>
      <w:numFmt w:val="bullet"/>
      <w:lvlText w:val="-"/>
      <w:lvlJc w:val="left"/>
      <w:pPr>
        <w:ind w:left="780" w:hanging="360"/>
      </w:pPr>
      <w:rPr>
        <w:rFonts w:ascii="Times New Roman" w:eastAsia="GulimChe" w:hAnsi="Times New Roman" w:cs="Times New Roman"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4D1F5D37"/>
    <w:multiLevelType w:val="hybridMultilevel"/>
    <w:tmpl w:val="52CE323C"/>
    <w:lvl w:ilvl="0" w:tplc="D7EC2D18">
      <w:start w:val="4"/>
      <w:numFmt w:val="bullet"/>
      <w:lvlText w:val="-"/>
      <w:lvlJc w:val="left"/>
      <w:pPr>
        <w:ind w:left="720" w:hanging="360"/>
      </w:pPr>
      <w:rPr>
        <w:rFonts w:ascii="Times New Roman" w:eastAsia="BatangChe"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B2318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4FE67DBF"/>
    <w:multiLevelType w:val="hybridMultilevel"/>
    <w:tmpl w:val="973A25F2"/>
    <w:lvl w:ilvl="0" w:tplc="722A45E8">
      <w:start w:val="2"/>
      <w:numFmt w:val="bullet"/>
      <w:lvlText w:val="-"/>
      <w:lvlJc w:val="left"/>
      <w:pPr>
        <w:ind w:left="720" w:hanging="360"/>
      </w:pPr>
      <w:rPr>
        <w:rFonts w:ascii="Times New Roman" w:eastAsia="GulimChe"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267CD6"/>
    <w:multiLevelType w:val="hybridMultilevel"/>
    <w:tmpl w:val="EDBA8BC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7C1406E"/>
    <w:multiLevelType w:val="hybridMultilevel"/>
    <w:tmpl w:val="EDFA1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B1F05F1"/>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15:restartNumberingAfterBreak="0">
    <w:nsid w:val="5DA95D19"/>
    <w:multiLevelType w:val="hybridMultilevel"/>
    <w:tmpl w:val="CAF80002"/>
    <w:lvl w:ilvl="0" w:tplc="08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5FB16672"/>
    <w:multiLevelType w:val="hybridMultilevel"/>
    <w:tmpl w:val="EE9EA38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099213A"/>
    <w:multiLevelType w:val="hybridMultilevel"/>
    <w:tmpl w:val="EB723B3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7" w15:restartNumberingAfterBreak="0">
    <w:nsid w:val="611D62CD"/>
    <w:multiLevelType w:val="hybridMultilevel"/>
    <w:tmpl w:val="310883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2EC44B4"/>
    <w:multiLevelType w:val="hybridMultilevel"/>
    <w:tmpl w:val="2CDEBA2A"/>
    <w:lvl w:ilvl="0" w:tplc="14090011">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6B91005"/>
    <w:multiLevelType w:val="hybridMultilevel"/>
    <w:tmpl w:val="63C05D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09127F1"/>
    <w:multiLevelType w:val="hybridMultilevel"/>
    <w:tmpl w:val="F57638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3B00945"/>
    <w:multiLevelType w:val="hybridMultilevel"/>
    <w:tmpl w:val="A68A76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9C41446"/>
    <w:multiLevelType w:val="hybridMultilevel"/>
    <w:tmpl w:val="0184A5B8"/>
    <w:lvl w:ilvl="0" w:tplc="F4D2A666">
      <w:start w:val="3"/>
      <w:numFmt w:val="bullet"/>
      <w:lvlText w:val="–"/>
      <w:lvlJc w:val="left"/>
      <w:pPr>
        <w:ind w:left="1080" w:hanging="720"/>
      </w:pPr>
      <w:rPr>
        <w:rFonts w:ascii="Times New Roman" w:eastAsia="Malgun Gothic"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A613B19"/>
    <w:multiLevelType w:val="hybridMultilevel"/>
    <w:tmpl w:val="96F85162"/>
    <w:lvl w:ilvl="0" w:tplc="08090011">
      <w:start w:val="1"/>
      <w:numFmt w:val="decimal"/>
      <w:lvlText w:val="%1)"/>
      <w:lvlJc w:val="left"/>
      <w:pPr>
        <w:tabs>
          <w:tab w:val="num" w:pos="780"/>
        </w:tabs>
        <w:ind w:left="78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7C2028D1"/>
    <w:multiLevelType w:val="hybridMultilevel"/>
    <w:tmpl w:val="1A80E7EE"/>
    <w:lvl w:ilvl="0" w:tplc="722A45E8">
      <w:start w:val="2"/>
      <w:numFmt w:val="bullet"/>
      <w:lvlText w:val="-"/>
      <w:lvlJc w:val="left"/>
      <w:pPr>
        <w:ind w:left="720" w:hanging="360"/>
      </w:pPr>
      <w:rPr>
        <w:rFonts w:ascii="Times New Roman" w:eastAsia="GulimChe"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6"/>
  </w:num>
  <w:num w:numId="4">
    <w:abstractNumId w:val="29"/>
  </w:num>
  <w:num w:numId="5">
    <w:abstractNumId w:val="26"/>
  </w:num>
  <w:num w:numId="6">
    <w:abstractNumId w:val="3"/>
  </w:num>
  <w:num w:numId="7">
    <w:abstractNumId w:val="22"/>
  </w:num>
  <w:num w:numId="8">
    <w:abstractNumId w:val="27"/>
  </w:num>
  <w:num w:numId="9">
    <w:abstractNumId w:val="14"/>
  </w:num>
  <w:num w:numId="10">
    <w:abstractNumId w:val="6"/>
  </w:num>
  <w:num w:numId="11">
    <w:abstractNumId w:val="30"/>
  </w:num>
  <w:num w:numId="12">
    <w:abstractNumId w:val="44"/>
  </w:num>
  <w:num w:numId="13">
    <w:abstractNumId w:val="11"/>
  </w:num>
  <w:num w:numId="14">
    <w:abstractNumId w:val="15"/>
  </w:num>
  <w:num w:numId="15">
    <w:abstractNumId w:val="12"/>
  </w:num>
  <w:num w:numId="16">
    <w:abstractNumId w:val="35"/>
  </w:num>
  <w:num w:numId="17">
    <w:abstractNumId w:val="32"/>
  </w:num>
  <w:num w:numId="18">
    <w:abstractNumId w:val="38"/>
  </w:num>
  <w:num w:numId="19">
    <w:abstractNumId w:val="39"/>
  </w:num>
  <w:num w:numId="20">
    <w:abstractNumId w:val="41"/>
  </w:num>
  <w:num w:numId="21">
    <w:abstractNumId w:val="18"/>
  </w:num>
  <w:num w:numId="22">
    <w:abstractNumId w:val="21"/>
  </w:num>
  <w:num w:numId="23">
    <w:abstractNumId w:val="42"/>
  </w:num>
  <w:num w:numId="24">
    <w:abstractNumId w:val="13"/>
  </w:num>
  <w:num w:numId="25">
    <w:abstractNumId w:val="17"/>
  </w:num>
  <w:num w:numId="26">
    <w:abstractNumId w:val="7"/>
  </w:num>
  <w:num w:numId="27">
    <w:abstractNumId w:val="0"/>
  </w:num>
  <w:num w:numId="28">
    <w:abstractNumId w:val="25"/>
  </w:num>
  <w:num w:numId="29">
    <w:abstractNumId w:val="16"/>
  </w:num>
  <w:num w:numId="30">
    <w:abstractNumId w:val="26"/>
  </w:num>
  <w:num w:numId="31">
    <w:abstractNumId w:val="24"/>
  </w:num>
  <w:num w:numId="32">
    <w:abstractNumId w:val="34"/>
  </w:num>
  <w:num w:numId="33">
    <w:abstractNumId w:val="10"/>
  </w:num>
  <w:num w:numId="34">
    <w:abstractNumId w:val="23"/>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 w:numId="37">
    <w:abstractNumId w:val="40"/>
  </w:num>
  <w:num w:numId="38">
    <w:abstractNumId w:val="19"/>
  </w:num>
  <w:num w:numId="39">
    <w:abstractNumId w:val="20"/>
  </w:num>
  <w:num w:numId="40">
    <w:abstractNumId w:val="1"/>
  </w:num>
  <w:num w:numId="41">
    <w:abstractNumId w:val="31"/>
  </w:num>
  <w:num w:numId="42">
    <w:abstractNumId w:val="8"/>
  </w:num>
  <w:num w:numId="43">
    <w:abstractNumId w:val="5"/>
  </w:num>
  <w:num w:numId="44">
    <w:abstractNumId w:val="36"/>
  </w:num>
  <w:num w:numId="45">
    <w:abstractNumId w:val="2"/>
  </w:num>
  <w:num w:numId="46">
    <w:abstractNumId w:val="9"/>
  </w:num>
  <w:num w:numId="47">
    <w:abstractNumId w:val="37"/>
  </w:num>
  <w:num w:numId="48">
    <w:abstractNumId w:val="4"/>
  </w:num>
  <w:num w:numId="49">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B6"/>
    <w:rsid w:val="000003B4"/>
    <w:rsid w:val="00000664"/>
    <w:rsid w:val="00001132"/>
    <w:rsid w:val="000020EC"/>
    <w:rsid w:val="000032B4"/>
    <w:rsid w:val="00004AFD"/>
    <w:rsid w:val="0001070C"/>
    <w:rsid w:val="00010DFA"/>
    <w:rsid w:val="000116DF"/>
    <w:rsid w:val="00013325"/>
    <w:rsid w:val="00013482"/>
    <w:rsid w:val="000225AE"/>
    <w:rsid w:val="000242C1"/>
    <w:rsid w:val="00024360"/>
    <w:rsid w:val="00024C84"/>
    <w:rsid w:val="00025225"/>
    <w:rsid w:val="00026107"/>
    <w:rsid w:val="00027C02"/>
    <w:rsid w:val="00032F39"/>
    <w:rsid w:val="00034010"/>
    <w:rsid w:val="00034C3C"/>
    <w:rsid w:val="0003595B"/>
    <w:rsid w:val="000414DB"/>
    <w:rsid w:val="000415E8"/>
    <w:rsid w:val="00042714"/>
    <w:rsid w:val="00043186"/>
    <w:rsid w:val="00043F32"/>
    <w:rsid w:val="000441D5"/>
    <w:rsid w:val="00044EB2"/>
    <w:rsid w:val="00045C9B"/>
    <w:rsid w:val="00047471"/>
    <w:rsid w:val="00051225"/>
    <w:rsid w:val="000547B6"/>
    <w:rsid w:val="000613F9"/>
    <w:rsid w:val="00061719"/>
    <w:rsid w:val="0006182A"/>
    <w:rsid w:val="00063C6D"/>
    <w:rsid w:val="00065DC6"/>
    <w:rsid w:val="00067049"/>
    <w:rsid w:val="000673DA"/>
    <w:rsid w:val="000678A2"/>
    <w:rsid w:val="000716F8"/>
    <w:rsid w:val="0007711A"/>
    <w:rsid w:val="00080112"/>
    <w:rsid w:val="0008043C"/>
    <w:rsid w:val="000807F4"/>
    <w:rsid w:val="000822CE"/>
    <w:rsid w:val="0008557E"/>
    <w:rsid w:val="00093023"/>
    <w:rsid w:val="00096FBF"/>
    <w:rsid w:val="00097554"/>
    <w:rsid w:val="00097756"/>
    <w:rsid w:val="00097A22"/>
    <w:rsid w:val="000A0F49"/>
    <w:rsid w:val="000A27D4"/>
    <w:rsid w:val="000A307A"/>
    <w:rsid w:val="000A34A0"/>
    <w:rsid w:val="000A4DF1"/>
    <w:rsid w:val="000A794C"/>
    <w:rsid w:val="000B0CB7"/>
    <w:rsid w:val="000B1A6C"/>
    <w:rsid w:val="000B21FA"/>
    <w:rsid w:val="000B5252"/>
    <w:rsid w:val="000B65CB"/>
    <w:rsid w:val="000B6BD6"/>
    <w:rsid w:val="000C0FC4"/>
    <w:rsid w:val="000C2D1B"/>
    <w:rsid w:val="000C4060"/>
    <w:rsid w:val="000C4D50"/>
    <w:rsid w:val="000C6ECA"/>
    <w:rsid w:val="000C7044"/>
    <w:rsid w:val="000D28DB"/>
    <w:rsid w:val="000D2984"/>
    <w:rsid w:val="000D2A9E"/>
    <w:rsid w:val="000D41F6"/>
    <w:rsid w:val="000D4A6F"/>
    <w:rsid w:val="000D55A7"/>
    <w:rsid w:val="000D6791"/>
    <w:rsid w:val="000D7351"/>
    <w:rsid w:val="000E4ADF"/>
    <w:rsid w:val="000E74E6"/>
    <w:rsid w:val="000E7D63"/>
    <w:rsid w:val="000F0E38"/>
    <w:rsid w:val="000F34CE"/>
    <w:rsid w:val="000F5540"/>
    <w:rsid w:val="000F5925"/>
    <w:rsid w:val="00101F71"/>
    <w:rsid w:val="0010291C"/>
    <w:rsid w:val="00103CFA"/>
    <w:rsid w:val="00103DD4"/>
    <w:rsid w:val="00104FDC"/>
    <w:rsid w:val="00106DB0"/>
    <w:rsid w:val="00107030"/>
    <w:rsid w:val="00111189"/>
    <w:rsid w:val="00113AAB"/>
    <w:rsid w:val="0012127B"/>
    <w:rsid w:val="00121DFF"/>
    <w:rsid w:val="00123157"/>
    <w:rsid w:val="0012446B"/>
    <w:rsid w:val="001246F3"/>
    <w:rsid w:val="001247BA"/>
    <w:rsid w:val="00125A5B"/>
    <w:rsid w:val="00127275"/>
    <w:rsid w:val="001300EC"/>
    <w:rsid w:val="0013220D"/>
    <w:rsid w:val="0013767E"/>
    <w:rsid w:val="001409B9"/>
    <w:rsid w:val="001417FD"/>
    <w:rsid w:val="00145C9C"/>
    <w:rsid w:val="00146AF6"/>
    <w:rsid w:val="001507AD"/>
    <w:rsid w:val="001517E0"/>
    <w:rsid w:val="00151C95"/>
    <w:rsid w:val="00153465"/>
    <w:rsid w:val="00153504"/>
    <w:rsid w:val="001539DD"/>
    <w:rsid w:val="0015493B"/>
    <w:rsid w:val="00154F5E"/>
    <w:rsid w:val="0016240D"/>
    <w:rsid w:val="0016411F"/>
    <w:rsid w:val="00164865"/>
    <w:rsid w:val="00164E02"/>
    <w:rsid w:val="00164E55"/>
    <w:rsid w:val="00164FE2"/>
    <w:rsid w:val="001651EB"/>
    <w:rsid w:val="0017173B"/>
    <w:rsid w:val="00173919"/>
    <w:rsid w:val="00176600"/>
    <w:rsid w:val="001803B3"/>
    <w:rsid w:val="00181239"/>
    <w:rsid w:val="00181CB2"/>
    <w:rsid w:val="00182277"/>
    <w:rsid w:val="00182F2E"/>
    <w:rsid w:val="0018354D"/>
    <w:rsid w:val="00186022"/>
    <w:rsid w:val="00191EBD"/>
    <w:rsid w:val="00192380"/>
    <w:rsid w:val="001933AA"/>
    <w:rsid w:val="00196568"/>
    <w:rsid w:val="00196578"/>
    <w:rsid w:val="001A1C89"/>
    <w:rsid w:val="001A2F16"/>
    <w:rsid w:val="001A428B"/>
    <w:rsid w:val="001A4E10"/>
    <w:rsid w:val="001A5348"/>
    <w:rsid w:val="001A5D2B"/>
    <w:rsid w:val="001A665E"/>
    <w:rsid w:val="001A7E09"/>
    <w:rsid w:val="001B057E"/>
    <w:rsid w:val="001B0757"/>
    <w:rsid w:val="001B18C2"/>
    <w:rsid w:val="001B2145"/>
    <w:rsid w:val="001B22A6"/>
    <w:rsid w:val="001B4865"/>
    <w:rsid w:val="001B788F"/>
    <w:rsid w:val="001B7DC6"/>
    <w:rsid w:val="001C222E"/>
    <w:rsid w:val="001C2425"/>
    <w:rsid w:val="001C3E7D"/>
    <w:rsid w:val="001C5539"/>
    <w:rsid w:val="001C6A0A"/>
    <w:rsid w:val="001C7C66"/>
    <w:rsid w:val="001D041E"/>
    <w:rsid w:val="001D0E8A"/>
    <w:rsid w:val="001D374D"/>
    <w:rsid w:val="001D42CA"/>
    <w:rsid w:val="001D54B2"/>
    <w:rsid w:val="001D5D7E"/>
    <w:rsid w:val="001D6BD2"/>
    <w:rsid w:val="001D7E9D"/>
    <w:rsid w:val="001E013E"/>
    <w:rsid w:val="001E09F4"/>
    <w:rsid w:val="001E1EC6"/>
    <w:rsid w:val="001E20C5"/>
    <w:rsid w:val="001E2AF4"/>
    <w:rsid w:val="001E4ADF"/>
    <w:rsid w:val="001E4C08"/>
    <w:rsid w:val="001E4E23"/>
    <w:rsid w:val="001E7FD2"/>
    <w:rsid w:val="001F0CDE"/>
    <w:rsid w:val="001F0D0F"/>
    <w:rsid w:val="001F275B"/>
    <w:rsid w:val="001F2E36"/>
    <w:rsid w:val="001F4E6C"/>
    <w:rsid w:val="001F4E92"/>
    <w:rsid w:val="001F589E"/>
    <w:rsid w:val="001F6601"/>
    <w:rsid w:val="002016A8"/>
    <w:rsid w:val="00202349"/>
    <w:rsid w:val="00202BF0"/>
    <w:rsid w:val="00202DE0"/>
    <w:rsid w:val="0020335D"/>
    <w:rsid w:val="002046AC"/>
    <w:rsid w:val="0020544E"/>
    <w:rsid w:val="00205B31"/>
    <w:rsid w:val="0021080D"/>
    <w:rsid w:val="00211451"/>
    <w:rsid w:val="002207AB"/>
    <w:rsid w:val="0022211D"/>
    <w:rsid w:val="00222499"/>
    <w:rsid w:val="00223319"/>
    <w:rsid w:val="0022581A"/>
    <w:rsid w:val="00226322"/>
    <w:rsid w:val="00226A67"/>
    <w:rsid w:val="00226D7C"/>
    <w:rsid w:val="00230B39"/>
    <w:rsid w:val="002320A2"/>
    <w:rsid w:val="00235276"/>
    <w:rsid w:val="002355FE"/>
    <w:rsid w:val="00235AEE"/>
    <w:rsid w:val="0023633A"/>
    <w:rsid w:val="00237558"/>
    <w:rsid w:val="00237A15"/>
    <w:rsid w:val="00246F7D"/>
    <w:rsid w:val="002470F5"/>
    <w:rsid w:val="00247E11"/>
    <w:rsid w:val="00251C9A"/>
    <w:rsid w:val="002529A5"/>
    <w:rsid w:val="0025338C"/>
    <w:rsid w:val="00254A1B"/>
    <w:rsid w:val="00256404"/>
    <w:rsid w:val="002564D6"/>
    <w:rsid w:val="0026423E"/>
    <w:rsid w:val="002668E2"/>
    <w:rsid w:val="00266BCD"/>
    <w:rsid w:val="00267D03"/>
    <w:rsid w:val="00270B72"/>
    <w:rsid w:val="00271335"/>
    <w:rsid w:val="00271E0E"/>
    <w:rsid w:val="00272C5C"/>
    <w:rsid w:val="00273628"/>
    <w:rsid w:val="00273D2A"/>
    <w:rsid w:val="00274594"/>
    <w:rsid w:val="002801A1"/>
    <w:rsid w:val="00280D4D"/>
    <w:rsid w:val="002816EE"/>
    <w:rsid w:val="00281740"/>
    <w:rsid w:val="00283849"/>
    <w:rsid w:val="00284512"/>
    <w:rsid w:val="0028454D"/>
    <w:rsid w:val="002863CE"/>
    <w:rsid w:val="0028690E"/>
    <w:rsid w:val="00286A98"/>
    <w:rsid w:val="00287CCF"/>
    <w:rsid w:val="002902A5"/>
    <w:rsid w:val="002904D2"/>
    <w:rsid w:val="00291C9E"/>
    <w:rsid w:val="002926D4"/>
    <w:rsid w:val="002937DB"/>
    <w:rsid w:val="00293CE2"/>
    <w:rsid w:val="002950AC"/>
    <w:rsid w:val="002A15E0"/>
    <w:rsid w:val="002A18AC"/>
    <w:rsid w:val="002A23B3"/>
    <w:rsid w:val="002A279E"/>
    <w:rsid w:val="002A2C27"/>
    <w:rsid w:val="002A2E06"/>
    <w:rsid w:val="002A2E07"/>
    <w:rsid w:val="002A4A48"/>
    <w:rsid w:val="002B02E9"/>
    <w:rsid w:val="002B06E8"/>
    <w:rsid w:val="002B36DA"/>
    <w:rsid w:val="002B3FA5"/>
    <w:rsid w:val="002B450B"/>
    <w:rsid w:val="002B7BE0"/>
    <w:rsid w:val="002C07DA"/>
    <w:rsid w:val="002C0C14"/>
    <w:rsid w:val="002C0D72"/>
    <w:rsid w:val="002C2636"/>
    <w:rsid w:val="002C2718"/>
    <w:rsid w:val="002C4101"/>
    <w:rsid w:val="002C4EE5"/>
    <w:rsid w:val="002C547C"/>
    <w:rsid w:val="002C744C"/>
    <w:rsid w:val="002C7EA9"/>
    <w:rsid w:val="002D0D87"/>
    <w:rsid w:val="002D159C"/>
    <w:rsid w:val="002D3C85"/>
    <w:rsid w:val="002D4A65"/>
    <w:rsid w:val="002D4D26"/>
    <w:rsid w:val="002D5A4C"/>
    <w:rsid w:val="002D6788"/>
    <w:rsid w:val="002D78AF"/>
    <w:rsid w:val="002D7CBF"/>
    <w:rsid w:val="002E1774"/>
    <w:rsid w:val="002E1F93"/>
    <w:rsid w:val="002E33A2"/>
    <w:rsid w:val="002E3465"/>
    <w:rsid w:val="002E4657"/>
    <w:rsid w:val="002E4974"/>
    <w:rsid w:val="002E5078"/>
    <w:rsid w:val="002E7CB4"/>
    <w:rsid w:val="002F058D"/>
    <w:rsid w:val="002F164A"/>
    <w:rsid w:val="002F2CE1"/>
    <w:rsid w:val="002F36DF"/>
    <w:rsid w:val="002F4CB9"/>
    <w:rsid w:val="002F5C2E"/>
    <w:rsid w:val="00300AE1"/>
    <w:rsid w:val="00301176"/>
    <w:rsid w:val="00301A69"/>
    <w:rsid w:val="00305001"/>
    <w:rsid w:val="00306994"/>
    <w:rsid w:val="00310D00"/>
    <w:rsid w:val="00310E4F"/>
    <w:rsid w:val="0031137E"/>
    <w:rsid w:val="003119CB"/>
    <w:rsid w:val="00311E55"/>
    <w:rsid w:val="003122E2"/>
    <w:rsid w:val="00313EAE"/>
    <w:rsid w:val="0031692F"/>
    <w:rsid w:val="00321865"/>
    <w:rsid w:val="00321B2E"/>
    <w:rsid w:val="0032382C"/>
    <w:rsid w:val="003260BC"/>
    <w:rsid w:val="00327409"/>
    <w:rsid w:val="0033040C"/>
    <w:rsid w:val="00330884"/>
    <w:rsid w:val="003336F2"/>
    <w:rsid w:val="00334B59"/>
    <w:rsid w:val="00335F77"/>
    <w:rsid w:val="00336076"/>
    <w:rsid w:val="00337F3A"/>
    <w:rsid w:val="00341E39"/>
    <w:rsid w:val="00341FE6"/>
    <w:rsid w:val="00342544"/>
    <w:rsid w:val="0034373A"/>
    <w:rsid w:val="00347B83"/>
    <w:rsid w:val="00352F94"/>
    <w:rsid w:val="00356055"/>
    <w:rsid w:val="003611D8"/>
    <w:rsid w:val="00365BC4"/>
    <w:rsid w:val="00366E76"/>
    <w:rsid w:val="0037002A"/>
    <w:rsid w:val="003702FC"/>
    <w:rsid w:val="00375020"/>
    <w:rsid w:val="00380DDE"/>
    <w:rsid w:val="003848D9"/>
    <w:rsid w:val="003863D3"/>
    <w:rsid w:val="0038780A"/>
    <w:rsid w:val="00390680"/>
    <w:rsid w:val="0039246F"/>
    <w:rsid w:val="00392FF9"/>
    <w:rsid w:val="003944EE"/>
    <w:rsid w:val="00395D71"/>
    <w:rsid w:val="003A0801"/>
    <w:rsid w:val="003A0A2F"/>
    <w:rsid w:val="003A0E9F"/>
    <w:rsid w:val="003A278D"/>
    <w:rsid w:val="003A29A4"/>
    <w:rsid w:val="003A31CF"/>
    <w:rsid w:val="003A31ED"/>
    <w:rsid w:val="003A5018"/>
    <w:rsid w:val="003B004E"/>
    <w:rsid w:val="003B1182"/>
    <w:rsid w:val="003B1750"/>
    <w:rsid w:val="003B3623"/>
    <w:rsid w:val="003B3814"/>
    <w:rsid w:val="003B45B2"/>
    <w:rsid w:val="003B6263"/>
    <w:rsid w:val="003B6EBC"/>
    <w:rsid w:val="003B7E10"/>
    <w:rsid w:val="003C06CC"/>
    <w:rsid w:val="003C0AFD"/>
    <w:rsid w:val="003C2656"/>
    <w:rsid w:val="003C4FF6"/>
    <w:rsid w:val="003C55A3"/>
    <w:rsid w:val="003C5DDE"/>
    <w:rsid w:val="003C64A7"/>
    <w:rsid w:val="003D053C"/>
    <w:rsid w:val="003D154B"/>
    <w:rsid w:val="003D3686"/>
    <w:rsid w:val="003D3883"/>
    <w:rsid w:val="003D3FDA"/>
    <w:rsid w:val="003D638B"/>
    <w:rsid w:val="003D78F0"/>
    <w:rsid w:val="003E67BC"/>
    <w:rsid w:val="003E6FDB"/>
    <w:rsid w:val="003E7CEA"/>
    <w:rsid w:val="003E7D18"/>
    <w:rsid w:val="003E7EA6"/>
    <w:rsid w:val="003F5067"/>
    <w:rsid w:val="003F7ABD"/>
    <w:rsid w:val="00400BFD"/>
    <w:rsid w:val="00401DF7"/>
    <w:rsid w:val="004044BF"/>
    <w:rsid w:val="00410A06"/>
    <w:rsid w:val="00412E1F"/>
    <w:rsid w:val="00413925"/>
    <w:rsid w:val="004149F5"/>
    <w:rsid w:val="00420822"/>
    <w:rsid w:val="00420A0B"/>
    <w:rsid w:val="00421B46"/>
    <w:rsid w:val="00422526"/>
    <w:rsid w:val="00422698"/>
    <w:rsid w:val="0042481D"/>
    <w:rsid w:val="00425E71"/>
    <w:rsid w:val="00427502"/>
    <w:rsid w:val="00430162"/>
    <w:rsid w:val="00430B87"/>
    <w:rsid w:val="00436649"/>
    <w:rsid w:val="004414E5"/>
    <w:rsid w:val="004427BE"/>
    <w:rsid w:val="00442A71"/>
    <w:rsid w:val="004446E9"/>
    <w:rsid w:val="004466DC"/>
    <w:rsid w:val="00446F90"/>
    <w:rsid w:val="004479A2"/>
    <w:rsid w:val="00450647"/>
    <w:rsid w:val="0045252B"/>
    <w:rsid w:val="004527E2"/>
    <w:rsid w:val="00452B4F"/>
    <w:rsid w:val="00454204"/>
    <w:rsid w:val="0045458F"/>
    <w:rsid w:val="004547C0"/>
    <w:rsid w:val="0045531F"/>
    <w:rsid w:val="00455D71"/>
    <w:rsid w:val="004562C6"/>
    <w:rsid w:val="00457407"/>
    <w:rsid w:val="00457646"/>
    <w:rsid w:val="00461B92"/>
    <w:rsid w:val="00461E3F"/>
    <w:rsid w:val="004633B4"/>
    <w:rsid w:val="00463D8F"/>
    <w:rsid w:val="00465450"/>
    <w:rsid w:val="00466CC1"/>
    <w:rsid w:val="004673A9"/>
    <w:rsid w:val="00470304"/>
    <w:rsid w:val="00471220"/>
    <w:rsid w:val="00472062"/>
    <w:rsid w:val="004731E0"/>
    <w:rsid w:val="004745FD"/>
    <w:rsid w:val="00475588"/>
    <w:rsid w:val="00476E22"/>
    <w:rsid w:val="00480D94"/>
    <w:rsid w:val="004830D6"/>
    <w:rsid w:val="00484DB1"/>
    <w:rsid w:val="00485988"/>
    <w:rsid w:val="004872D7"/>
    <w:rsid w:val="00487E2D"/>
    <w:rsid w:val="004901D7"/>
    <w:rsid w:val="004920D7"/>
    <w:rsid w:val="00493EC3"/>
    <w:rsid w:val="00494D92"/>
    <w:rsid w:val="0049576E"/>
    <w:rsid w:val="004A000E"/>
    <w:rsid w:val="004A05AC"/>
    <w:rsid w:val="004A0C28"/>
    <w:rsid w:val="004A1B6B"/>
    <w:rsid w:val="004A257C"/>
    <w:rsid w:val="004A628F"/>
    <w:rsid w:val="004A7CE0"/>
    <w:rsid w:val="004B3553"/>
    <w:rsid w:val="004B3683"/>
    <w:rsid w:val="004B4856"/>
    <w:rsid w:val="004C0F4A"/>
    <w:rsid w:val="004C22CE"/>
    <w:rsid w:val="004C2C37"/>
    <w:rsid w:val="004C3A05"/>
    <w:rsid w:val="004C3D92"/>
    <w:rsid w:val="004C494E"/>
    <w:rsid w:val="004C49E6"/>
    <w:rsid w:val="004C5F1F"/>
    <w:rsid w:val="004D06DC"/>
    <w:rsid w:val="004D071E"/>
    <w:rsid w:val="004D0D5B"/>
    <w:rsid w:val="004D1216"/>
    <w:rsid w:val="004D1A6D"/>
    <w:rsid w:val="004D1BD7"/>
    <w:rsid w:val="004D1E8F"/>
    <w:rsid w:val="004D1F0E"/>
    <w:rsid w:val="004D21FD"/>
    <w:rsid w:val="004D2469"/>
    <w:rsid w:val="004D2BFD"/>
    <w:rsid w:val="004D5794"/>
    <w:rsid w:val="004D787D"/>
    <w:rsid w:val="004D7A9D"/>
    <w:rsid w:val="004E13ED"/>
    <w:rsid w:val="004E219E"/>
    <w:rsid w:val="004E3C2B"/>
    <w:rsid w:val="004E54BA"/>
    <w:rsid w:val="004E59E6"/>
    <w:rsid w:val="004E6A1B"/>
    <w:rsid w:val="004F02CE"/>
    <w:rsid w:val="004F6E1C"/>
    <w:rsid w:val="004F7FE7"/>
    <w:rsid w:val="00501217"/>
    <w:rsid w:val="00505E1F"/>
    <w:rsid w:val="0050646F"/>
    <w:rsid w:val="00506D4A"/>
    <w:rsid w:val="005072F9"/>
    <w:rsid w:val="0051035D"/>
    <w:rsid w:val="00512250"/>
    <w:rsid w:val="00512612"/>
    <w:rsid w:val="00513686"/>
    <w:rsid w:val="0051396C"/>
    <w:rsid w:val="00515B2A"/>
    <w:rsid w:val="005161CC"/>
    <w:rsid w:val="005161E0"/>
    <w:rsid w:val="005177CE"/>
    <w:rsid w:val="00522485"/>
    <w:rsid w:val="0052383F"/>
    <w:rsid w:val="00524703"/>
    <w:rsid w:val="00524D98"/>
    <w:rsid w:val="0052760A"/>
    <w:rsid w:val="005300CC"/>
    <w:rsid w:val="00530236"/>
    <w:rsid w:val="00530A0C"/>
    <w:rsid w:val="00530E8C"/>
    <w:rsid w:val="005312BE"/>
    <w:rsid w:val="00532D7A"/>
    <w:rsid w:val="005333FA"/>
    <w:rsid w:val="00535A9C"/>
    <w:rsid w:val="005360AF"/>
    <w:rsid w:val="00537782"/>
    <w:rsid w:val="0054171B"/>
    <w:rsid w:val="00541AC1"/>
    <w:rsid w:val="00541C3D"/>
    <w:rsid w:val="005420B0"/>
    <w:rsid w:val="0054404F"/>
    <w:rsid w:val="0054444C"/>
    <w:rsid w:val="00545933"/>
    <w:rsid w:val="005467BA"/>
    <w:rsid w:val="0054795D"/>
    <w:rsid w:val="00550E16"/>
    <w:rsid w:val="005517AA"/>
    <w:rsid w:val="005518A6"/>
    <w:rsid w:val="0055251C"/>
    <w:rsid w:val="0055496B"/>
    <w:rsid w:val="005549B4"/>
    <w:rsid w:val="00554F1A"/>
    <w:rsid w:val="005550B0"/>
    <w:rsid w:val="00555571"/>
    <w:rsid w:val="005604BF"/>
    <w:rsid w:val="0056056D"/>
    <w:rsid w:val="00561136"/>
    <w:rsid w:val="005645E8"/>
    <w:rsid w:val="0056462C"/>
    <w:rsid w:val="005716AB"/>
    <w:rsid w:val="00571E19"/>
    <w:rsid w:val="00575804"/>
    <w:rsid w:val="00576240"/>
    <w:rsid w:val="00576EA7"/>
    <w:rsid w:val="00577594"/>
    <w:rsid w:val="00577A42"/>
    <w:rsid w:val="00577FF3"/>
    <w:rsid w:val="005809A2"/>
    <w:rsid w:val="00580F96"/>
    <w:rsid w:val="00581F29"/>
    <w:rsid w:val="00582016"/>
    <w:rsid w:val="005823A4"/>
    <w:rsid w:val="00583926"/>
    <w:rsid w:val="00583D0E"/>
    <w:rsid w:val="005859A8"/>
    <w:rsid w:val="0058723C"/>
    <w:rsid w:val="00587875"/>
    <w:rsid w:val="00587C9F"/>
    <w:rsid w:val="0059036B"/>
    <w:rsid w:val="005908F4"/>
    <w:rsid w:val="00590C38"/>
    <w:rsid w:val="00591C48"/>
    <w:rsid w:val="005924AF"/>
    <w:rsid w:val="0059376F"/>
    <w:rsid w:val="00593B68"/>
    <w:rsid w:val="00596AFA"/>
    <w:rsid w:val="00597314"/>
    <w:rsid w:val="00597B1B"/>
    <w:rsid w:val="005A4355"/>
    <w:rsid w:val="005A57EE"/>
    <w:rsid w:val="005A5C44"/>
    <w:rsid w:val="005B085B"/>
    <w:rsid w:val="005B2BAA"/>
    <w:rsid w:val="005B3BDB"/>
    <w:rsid w:val="005B429C"/>
    <w:rsid w:val="005B45F2"/>
    <w:rsid w:val="005B55B5"/>
    <w:rsid w:val="005B57CC"/>
    <w:rsid w:val="005B5834"/>
    <w:rsid w:val="005B6710"/>
    <w:rsid w:val="005B7903"/>
    <w:rsid w:val="005C24DE"/>
    <w:rsid w:val="005C2BA2"/>
    <w:rsid w:val="005C3D28"/>
    <w:rsid w:val="005C59C2"/>
    <w:rsid w:val="005C7640"/>
    <w:rsid w:val="005C7665"/>
    <w:rsid w:val="005D17A8"/>
    <w:rsid w:val="005D194C"/>
    <w:rsid w:val="005D1EFD"/>
    <w:rsid w:val="005D3152"/>
    <w:rsid w:val="005D4786"/>
    <w:rsid w:val="005D508B"/>
    <w:rsid w:val="005D5391"/>
    <w:rsid w:val="005D5491"/>
    <w:rsid w:val="005D5786"/>
    <w:rsid w:val="005E21A6"/>
    <w:rsid w:val="005E4996"/>
    <w:rsid w:val="005E4F98"/>
    <w:rsid w:val="005E74E2"/>
    <w:rsid w:val="005E7C0F"/>
    <w:rsid w:val="005E7F8B"/>
    <w:rsid w:val="005F0ABE"/>
    <w:rsid w:val="005F0F59"/>
    <w:rsid w:val="005F1231"/>
    <w:rsid w:val="005F3A8F"/>
    <w:rsid w:val="005F46A2"/>
    <w:rsid w:val="005F5984"/>
    <w:rsid w:val="005F71F7"/>
    <w:rsid w:val="005F7385"/>
    <w:rsid w:val="00600637"/>
    <w:rsid w:val="006017C7"/>
    <w:rsid w:val="00602360"/>
    <w:rsid w:val="006031D2"/>
    <w:rsid w:val="0060374D"/>
    <w:rsid w:val="00604B27"/>
    <w:rsid w:val="0060575C"/>
    <w:rsid w:val="00605E27"/>
    <w:rsid w:val="00606431"/>
    <w:rsid w:val="00607E2B"/>
    <w:rsid w:val="00610DD7"/>
    <w:rsid w:val="00612223"/>
    <w:rsid w:val="006148A0"/>
    <w:rsid w:val="00614DD8"/>
    <w:rsid w:val="0061622F"/>
    <w:rsid w:val="00617472"/>
    <w:rsid w:val="0062009D"/>
    <w:rsid w:val="006204A7"/>
    <w:rsid w:val="00621CCB"/>
    <w:rsid w:val="00622ACE"/>
    <w:rsid w:val="00623CE1"/>
    <w:rsid w:val="0062507D"/>
    <w:rsid w:val="00627769"/>
    <w:rsid w:val="00630539"/>
    <w:rsid w:val="0063062B"/>
    <w:rsid w:val="00631127"/>
    <w:rsid w:val="006334FD"/>
    <w:rsid w:val="00640F01"/>
    <w:rsid w:val="006419AE"/>
    <w:rsid w:val="00641B8C"/>
    <w:rsid w:val="00644149"/>
    <w:rsid w:val="0064461E"/>
    <w:rsid w:val="00644668"/>
    <w:rsid w:val="00647F77"/>
    <w:rsid w:val="00650DD7"/>
    <w:rsid w:val="006512F6"/>
    <w:rsid w:val="00651440"/>
    <w:rsid w:val="0065186B"/>
    <w:rsid w:val="00652721"/>
    <w:rsid w:val="00653002"/>
    <w:rsid w:val="006557DB"/>
    <w:rsid w:val="006562F4"/>
    <w:rsid w:val="00660CF1"/>
    <w:rsid w:val="00664324"/>
    <w:rsid w:val="00664BC8"/>
    <w:rsid w:val="00666F75"/>
    <w:rsid w:val="00667229"/>
    <w:rsid w:val="00667502"/>
    <w:rsid w:val="0067113E"/>
    <w:rsid w:val="00671AED"/>
    <w:rsid w:val="00672E39"/>
    <w:rsid w:val="00673084"/>
    <w:rsid w:val="00675E4B"/>
    <w:rsid w:val="00676B80"/>
    <w:rsid w:val="00681176"/>
    <w:rsid w:val="00682BE5"/>
    <w:rsid w:val="00682D3B"/>
    <w:rsid w:val="0068415B"/>
    <w:rsid w:val="00690545"/>
    <w:rsid w:val="00690FED"/>
    <w:rsid w:val="006925AD"/>
    <w:rsid w:val="0069355D"/>
    <w:rsid w:val="006939A5"/>
    <w:rsid w:val="00694604"/>
    <w:rsid w:val="00694EFB"/>
    <w:rsid w:val="00695F6B"/>
    <w:rsid w:val="00696090"/>
    <w:rsid w:val="006961B6"/>
    <w:rsid w:val="006976FF"/>
    <w:rsid w:val="00697B44"/>
    <w:rsid w:val="006A0B62"/>
    <w:rsid w:val="006A2D05"/>
    <w:rsid w:val="006A354E"/>
    <w:rsid w:val="006A3602"/>
    <w:rsid w:val="006A41BE"/>
    <w:rsid w:val="006A423B"/>
    <w:rsid w:val="006A47D7"/>
    <w:rsid w:val="006A57DA"/>
    <w:rsid w:val="006A6C06"/>
    <w:rsid w:val="006A6E54"/>
    <w:rsid w:val="006A6E69"/>
    <w:rsid w:val="006B2C74"/>
    <w:rsid w:val="006B53E0"/>
    <w:rsid w:val="006B5AA9"/>
    <w:rsid w:val="006B6477"/>
    <w:rsid w:val="006B7015"/>
    <w:rsid w:val="006C4EC3"/>
    <w:rsid w:val="006C75F0"/>
    <w:rsid w:val="006D0382"/>
    <w:rsid w:val="006D2BFF"/>
    <w:rsid w:val="006D58B1"/>
    <w:rsid w:val="006E115B"/>
    <w:rsid w:val="006E163C"/>
    <w:rsid w:val="006E23CC"/>
    <w:rsid w:val="006E41A9"/>
    <w:rsid w:val="006E4B38"/>
    <w:rsid w:val="006E4C80"/>
    <w:rsid w:val="006E5AE0"/>
    <w:rsid w:val="006E61F3"/>
    <w:rsid w:val="006F188E"/>
    <w:rsid w:val="006F5CC4"/>
    <w:rsid w:val="006F666F"/>
    <w:rsid w:val="006F6CDC"/>
    <w:rsid w:val="006F78DD"/>
    <w:rsid w:val="0070513F"/>
    <w:rsid w:val="0071163F"/>
    <w:rsid w:val="00712451"/>
    <w:rsid w:val="00714AD5"/>
    <w:rsid w:val="00715668"/>
    <w:rsid w:val="0072137B"/>
    <w:rsid w:val="00721526"/>
    <w:rsid w:val="00722937"/>
    <w:rsid w:val="007229BF"/>
    <w:rsid w:val="007235F5"/>
    <w:rsid w:val="00724D51"/>
    <w:rsid w:val="00727472"/>
    <w:rsid w:val="00730681"/>
    <w:rsid w:val="007308AE"/>
    <w:rsid w:val="00732368"/>
    <w:rsid w:val="00732F08"/>
    <w:rsid w:val="0073362C"/>
    <w:rsid w:val="00733673"/>
    <w:rsid w:val="00734EFA"/>
    <w:rsid w:val="007350EA"/>
    <w:rsid w:val="007352BE"/>
    <w:rsid w:val="00735B4A"/>
    <w:rsid w:val="00737CD4"/>
    <w:rsid w:val="0074051F"/>
    <w:rsid w:val="0074190C"/>
    <w:rsid w:val="0074224D"/>
    <w:rsid w:val="00742CDF"/>
    <w:rsid w:val="00743163"/>
    <w:rsid w:val="00743372"/>
    <w:rsid w:val="00743B24"/>
    <w:rsid w:val="00747277"/>
    <w:rsid w:val="00747F8D"/>
    <w:rsid w:val="007524DD"/>
    <w:rsid w:val="00753E02"/>
    <w:rsid w:val="0075694C"/>
    <w:rsid w:val="007575DA"/>
    <w:rsid w:val="00762576"/>
    <w:rsid w:val="007643BE"/>
    <w:rsid w:val="0076680D"/>
    <w:rsid w:val="00771009"/>
    <w:rsid w:val="007721F5"/>
    <w:rsid w:val="007745DB"/>
    <w:rsid w:val="00774A08"/>
    <w:rsid w:val="007770FC"/>
    <w:rsid w:val="00777D77"/>
    <w:rsid w:val="00780FB7"/>
    <w:rsid w:val="007811DB"/>
    <w:rsid w:val="00783B33"/>
    <w:rsid w:val="00783C1E"/>
    <w:rsid w:val="00783F04"/>
    <w:rsid w:val="00791060"/>
    <w:rsid w:val="00793599"/>
    <w:rsid w:val="00794A7F"/>
    <w:rsid w:val="00794D41"/>
    <w:rsid w:val="00795F51"/>
    <w:rsid w:val="007A03EC"/>
    <w:rsid w:val="007A07B2"/>
    <w:rsid w:val="007A16ED"/>
    <w:rsid w:val="007A1DEA"/>
    <w:rsid w:val="007A2407"/>
    <w:rsid w:val="007A2447"/>
    <w:rsid w:val="007A5049"/>
    <w:rsid w:val="007B0E4F"/>
    <w:rsid w:val="007B0E7C"/>
    <w:rsid w:val="007B1611"/>
    <w:rsid w:val="007B5626"/>
    <w:rsid w:val="007B5853"/>
    <w:rsid w:val="007B7936"/>
    <w:rsid w:val="007C0A1C"/>
    <w:rsid w:val="007C11AD"/>
    <w:rsid w:val="007C3A45"/>
    <w:rsid w:val="007C5C3B"/>
    <w:rsid w:val="007C6BB3"/>
    <w:rsid w:val="007D0273"/>
    <w:rsid w:val="007D0B08"/>
    <w:rsid w:val="007D0EAA"/>
    <w:rsid w:val="007D15FC"/>
    <w:rsid w:val="007D1970"/>
    <w:rsid w:val="007D2F74"/>
    <w:rsid w:val="007D4107"/>
    <w:rsid w:val="007E2108"/>
    <w:rsid w:val="007E24A2"/>
    <w:rsid w:val="007E2DC1"/>
    <w:rsid w:val="007E355C"/>
    <w:rsid w:val="007E5885"/>
    <w:rsid w:val="007E61DB"/>
    <w:rsid w:val="007E7808"/>
    <w:rsid w:val="007F409A"/>
    <w:rsid w:val="007F57C5"/>
    <w:rsid w:val="00800187"/>
    <w:rsid w:val="00802245"/>
    <w:rsid w:val="00803A19"/>
    <w:rsid w:val="00804883"/>
    <w:rsid w:val="0080570B"/>
    <w:rsid w:val="008123D2"/>
    <w:rsid w:val="008148E1"/>
    <w:rsid w:val="008161BF"/>
    <w:rsid w:val="0081633F"/>
    <w:rsid w:val="00817017"/>
    <w:rsid w:val="008209AC"/>
    <w:rsid w:val="00824311"/>
    <w:rsid w:val="00826A75"/>
    <w:rsid w:val="00826B3D"/>
    <w:rsid w:val="00831ABD"/>
    <w:rsid w:val="0083332A"/>
    <w:rsid w:val="00833FC1"/>
    <w:rsid w:val="00836DFE"/>
    <w:rsid w:val="00837275"/>
    <w:rsid w:val="00837302"/>
    <w:rsid w:val="0084187C"/>
    <w:rsid w:val="00842AD6"/>
    <w:rsid w:val="008430DD"/>
    <w:rsid w:val="0084548A"/>
    <w:rsid w:val="00846DC9"/>
    <w:rsid w:val="00850C97"/>
    <w:rsid w:val="0085105B"/>
    <w:rsid w:val="00852038"/>
    <w:rsid w:val="008530C7"/>
    <w:rsid w:val="00855946"/>
    <w:rsid w:val="008560B5"/>
    <w:rsid w:val="00856D7F"/>
    <w:rsid w:val="008572F8"/>
    <w:rsid w:val="00857488"/>
    <w:rsid w:val="0086066A"/>
    <w:rsid w:val="00861BAB"/>
    <w:rsid w:val="00861C10"/>
    <w:rsid w:val="00862216"/>
    <w:rsid w:val="00864A57"/>
    <w:rsid w:val="00865D30"/>
    <w:rsid w:val="00865F06"/>
    <w:rsid w:val="00871E1E"/>
    <w:rsid w:val="008737BE"/>
    <w:rsid w:val="0087388F"/>
    <w:rsid w:val="00873D3A"/>
    <w:rsid w:val="00875456"/>
    <w:rsid w:val="008769C4"/>
    <w:rsid w:val="0087748B"/>
    <w:rsid w:val="008779CB"/>
    <w:rsid w:val="00882279"/>
    <w:rsid w:val="00882D40"/>
    <w:rsid w:val="00883822"/>
    <w:rsid w:val="00885E5B"/>
    <w:rsid w:val="00886F12"/>
    <w:rsid w:val="008870EA"/>
    <w:rsid w:val="00887A13"/>
    <w:rsid w:val="00887A62"/>
    <w:rsid w:val="00887DE1"/>
    <w:rsid w:val="008904B6"/>
    <w:rsid w:val="00890550"/>
    <w:rsid w:val="00897711"/>
    <w:rsid w:val="008A0661"/>
    <w:rsid w:val="008A08E3"/>
    <w:rsid w:val="008A1E58"/>
    <w:rsid w:val="008A2186"/>
    <w:rsid w:val="008A26C2"/>
    <w:rsid w:val="008A7641"/>
    <w:rsid w:val="008B3F26"/>
    <w:rsid w:val="008B5DB9"/>
    <w:rsid w:val="008B7187"/>
    <w:rsid w:val="008B77FD"/>
    <w:rsid w:val="008C01EB"/>
    <w:rsid w:val="008C1700"/>
    <w:rsid w:val="008C4525"/>
    <w:rsid w:val="008C64AD"/>
    <w:rsid w:val="008C7437"/>
    <w:rsid w:val="008D0E09"/>
    <w:rsid w:val="008D11BA"/>
    <w:rsid w:val="008D1944"/>
    <w:rsid w:val="008D19E5"/>
    <w:rsid w:val="008D24E1"/>
    <w:rsid w:val="008D5B6A"/>
    <w:rsid w:val="008D6D20"/>
    <w:rsid w:val="008D740E"/>
    <w:rsid w:val="008D7BFA"/>
    <w:rsid w:val="008E0207"/>
    <w:rsid w:val="008E064B"/>
    <w:rsid w:val="008F0461"/>
    <w:rsid w:val="008F0910"/>
    <w:rsid w:val="008F19C2"/>
    <w:rsid w:val="008F1E7F"/>
    <w:rsid w:val="008F23BE"/>
    <w:rsid w:val="008F3134"/>
    <w:rsid w:val="008F3729"/>
    <w:rsid w:val="008F43B7"/>
    <w:rsid w:val="008F45ED"/>
    <w:rsid w:val="008F57D1"/>
    <w:rsid w:val="00901B24"/>
    <w:rsid w:val="00903138"/>
    <w:rsid w:val="009034D5"/>
    <w:rsid w:val="00907896"/>
    <w:rsid w:val="009079A9"/>
    <w:rsid w:val="00907B85"/>
    <w:rsid w:val="00915A4B"/>
    <w:rsid w:val="00916344"/>
    <w:rsid w:val="00916947"/>
    <w:rsid w:val="00920C8C"/>
    <w:rsid w:val="00923809"/>
    <w:rsid w:val="009242D1"/>
    <w:rsid w:val="009249EA"/>
    <w:rsid w:val="00924A23"/>
    <w:rsid w:val="0092557B"/>
    <w:rsid w:val="009277BD"/>
    <w:rsid w:val="00927F48"/>
    <w:rsid w:val="009306C3"/>
    <w:rsid w:val="00930BC9"/>
    <w:rsid w:val="00932586"/>
    <w:rsid w:val="00933E0E"/>
    <w:rsid w:val="00936ECC"/>
    <w:rsid w:val="00937278"/>
    <w:rsid w:val="00937C74"/>
    <w:rsid w:val="00941BC0"/>
    <w:rsid w:val="00942F22"/>
    <w:rsid w:val="00943478"/>
    <w:rsid w:val="00943C37"/>
    <w:rsid w:val="009454AC"/>
    <w:rsid w:val="00946A06"/>
    <w:rsid w:val="00946F5A"/>
    <w:rsid w:val="00952391"/>
    <w:rsid w:val="00952802"/>
    <w:rsid w:val="00954707"/>
    <w:rsid w:val="00957096"/>
    <w:rsid w:val="009604C7"/>
    <w:rsid w:val="009617CA"/>
    <w:rsid w:val="00964106"/>
    <w:rsid w:val="00964B88"/>
    <w:rsid w:val="009664F4"/>
    <w:rsid w:val="00966662"/>
    <w:rsid w:val="00966DD8"/>
    <w:rsid w:val="009703BF"/>
    <w:rsid w:val="0097123B"/>
    <w:rsid w:val="00971D00"/>
    <w:rsid w:val="0097285D"/>
    <w:rsid w:val="00973CFB"/>
    <w:rsid w:val="00975F6D"/>
    <w:rsid w:val="009760B9"/>
    <w:rsid w:val="0097671A"/>
    <w:rsid w:val="0097693B"/>
    <w:rsid w:val="00980CFD"/>
    <w:rsid w:val="00986F98"/>
    <w:rsid w:val="00987B12"/>
    <w:rsid w:val="00990192"/>
    <w:rsid w:val="00990578"/>
    <w:rsid w:val="00993355"/>
    <w:rsid w:val="00996110"/>
    <w:rsid w:val="009A1619"/>
    <w:rsid w:val="009A3000"/>
    <w:rsid w:val="009A4A6D"/>
    <w:rsid w:val="009A55D6"/>
    <w:rsid w:val="009A7047"/>
    <w:rsid w:val="009A7D9C"/>
    <w:rsid w:val="009B039C"/>
    <w:rsid w:val="009B09EE"/>
    <w:rsid w:val="009B18BF"/>
    <w:rsid w:val="009B359C"/>
    <w:rsid w:val="009B380E"/>
    <w:rsid w:val="009B5F9B"/>
    <w:rsid w:val="009C12EA"/>
    <w:rsid w:val="009C315F"/>
    <w:rsid w:val="009C5563"/>
    <w:rsid w:val="009C572B"/>
    <w:rsid w:val="009D1603"/>
    <w:rsid w:val="009D2CCC"/>
    <w:rsid w:val="009D4FF1"/>
    <w:rsid w:val="009D5003"/>
    <w:rsid w:val="009D6E95"/>
    <w:rsid w:val="009E0A19"/>
    <w:rsid w:val="009E0A83"/>
    <w:rsid w:val="009E0A94"/>
    <w:rsid w:val="009F2AC2"/>
    <w:rsid w:val="009F4ADC"/>
    <w:rsid w:val="009F5839"/>
    <w:rsid w:val="00A00CB1"/>
    <w:rsid w:val="00A018E1"/>
    <w:rsid w:val="00A0204F"/>
    <w:rsid w:val="00A0269A"/>
    <w:rsid w:val="00A0313B"/>
    <w:rsid w:val="00A041E5"/>
    <w:rsid w:val="00A06018"/>
    <w:rsid w:val="00A07082"/>
    <w:rsid w:val="00A07199"/>
    <w:rsid w:val="00A124A4"/>
    <w:rsid w:val="00A13265"/>
    <w:rsid w:val="00A14DD4"/>
    <w:rsid w:val="00A175AB"/>
    <w:rsid w:val="00A17EFA"/>
    <w:rsid w:val="00A216D8"/>
    <w:rsid w:val="00A21CA6"/>
    <w:rsid w:val="00A2251E"/>
    <w:rsid w:val="00A25B93"/>
    <w:rsid w:val="00A275C4"/>
    <w:rsid w:val="00A30A15"/>
    <w:rsid w:val="00A314B9"/>
    <w:rsid w:val="00A31C49"/>
    <w:rsid w:val="00A343E8"/>
    <w:rsid w:val="00A35381"/>
    <w:rsid w:val="00A35ABF"/>
    <w:rsid w:val="00A373B3"/>
    <w:rsid w:val="00A37AB8"/>
    <w:rsid w:val="00A37E20"/>
    <w:rsid w:val="00A41885"/>
    <w:rsid w:val="00A42690"/>
    <w:rsid w:val="00A42999"/>
    <w:rsid w:val="00A43C62"/>
    <w:rsid w:val="00A44118"/>
    <w:rsid w:val="00A4466A"/>
    <w:rsid w:val="00A4538C"/>
    <w:rsid w:val="00A468C0"/>
    <w:rsid w:val="00A46E83"/>
    <w:rsid w:val="00A508F0"/>
    <w:rsid w:val="00A56745"/>
    <w:rsid w:val="00A57D32"/>
    <w:rsid w:val="00A57FF7"/>
    <w:rsid w:val="00A607D5"/>
    <w:rsid w:val="00A612D7"/>
    <w:rsid w:val="00A6398E"/>
    <w:rsid w:val="00A63991"/>
    <w:rsid w:val="00A659CE"/>
    <w:rsid w:val="00A65FAF"/>
    <w:rsid w:val="00A70DFC"/>
    <w:rsid w:val="00A71136"/>
    <w:rsid w:val="00A71C72"/>
    <w:rsid w:val="00A72780"/>
    <w:rsid w:val="00A735DA"/>
    <w:rsid w:val="00A7667C"/>
    <w:rsid w:val="00A7757D"/>
    <w:rsid w:val="00A77B1C"/>
    <w:rsid w:val="00A82052"/>
    <w:rsid w:val="00A83791"/>
    <w:rsid w:val="00A84BE6"/>
    <w:rsid w:val="00A907E0"/>
    <w:rsid w:val="00A919A3"/>
    <w:rsid w:val="00A91C23"/>
    <w:rsid w:val="00A91DD2"/>
    <w:rsid w:val="00A95E35"/>
    <w:rsid w:val="00AA371A"/>
    <w:rsid w:val="00AA3908"/>
    <w:rsid w:val="00AA45B1"/>
    <w:rsid w:val="00AA474C"/>
    <w:rsid w:val="00AA4A23"/>
    <w:rsid w:val="00AA58EF"/>
    <w:rsid w:val="00AA61DC"/>
    <w:rsid w:val="00AA7560"/>
    <w:rsid w:val="00AB08B5"/>
    <w:rsid w:val="00AB2172"/>
    <w:rsid w:val="00AB29F8"/>
    <w:rsid w:val="00AB2F2A"/>
    <w:rsid w:val="00AB39C4"/>
    <w:rsid w:val="00AB3C2C"/>
    <w:rsid w:val="00AB4265"/>
    <w:rsid w:val="00AB587E"/>
    <w:rsid w:val="00AC02CB"/>
    <w:rsid w:val="00AC0314"/>
    <w:rsid w:val="00AC09BF"/>
    <w:rsid w:val="00AC3E9D"/>
    <w:rsid w:val="00AC55B2"/>
    <w:rsid w:val="00AC5810"/>
    <w:rsid w:val="00AC5EC8"/>
    <w:rsid w:val="00AC6248"/>
    <w:rsid w:val="00AC7E23"/>
    <w:rsid w:val="00AD14E7"/>
    <w:rsid w:val="00AD190D"/>
    <w:rsid w:val="00AD31B5"/>
    <w:rsid w:val="00AD7E5F"/>
    <w:rsid w:val="00AE0065"/>
    <w:rsid w:val="00AE1D33"/>
    <w:rsid w:val="00AE2715"/>
    <w:rsid w:val="00AE2F3B"/>
    <w:rsid w:val="00AE35D2"/>
    <w:rsid w:val="00AE3CEF"/>
    <w:rsid w:val="00AE45F8"/>
    <w:rsid w:val="00AE6917"/>
    <w:rsid w:val="00AF23A8"/>
    <w:rsid w:val="00AF2BCE"/>
    <w:rsid w:val="00AF40F1"/>
    <w:rsid w:val="00AF4D8C"/>
    <w:rsid w:val="00AF6C75"/>
    <w:rsid w:val="00AF7192"/>
    <w:rsid w:val="00B00C2F"/>
    <w:rsid w:val="00B01397"/>
    <w:rsid w:val="00B01AA1"/>
    <w:rsid w:val="00B02DBA"/>
    <w:rsid w:val="00B02EC4"/>
    <w:rsid w:val="00B03541"/>
    <w:rsid w:val="00B03F29"/>
    <w:rsid w:val="00B04765"/>
    <w:rsid w:val="00B04FDC"/>
    <w:rsid w:val="00B05107"/>
    <w:rsid w:val="00B063B0"/>
    <w:rsid w:val="00B11B93"/>
    <w:rsid w:val="00B1204B"/>
    <w:rsid w:val="00B13F12"/>
    <w:rsid w:val="00B207B3"/>
    <w:rsid w:val="00B25A74"/>
    <w:rsid w:val="00B25C02"/>
    <w:rsid w:val="00B26146"/>
    <w:rsid w:val="00B26BAA"/>
    <w:rsid w:val="00B30A75"/>
    <w:rsid w:val="00B30C81"/>
    <w:rsid w:val="00B3543E"/>
    <w:rsid w:val="00B35809"/>
    <w:rsid w:val="00B36187"/>
    <w:rsid w:val="00B3637E"/>
    <w:rsid w:val="00B36C16"/>
    <w:rsid w:val="00B37291"/>
    <w:rsid w:val="00B4078E"/>
    <w:rsid w:val="00B443CA"/>
    <w:rsid w:val="00B449CE"/>
    <w:rsid w:val="00B4518D"/>
    <w:rsid w:val="00B4605D"/>
    <w:rsid w:val="00B5425D"/>
    <w:rsid w:val="00B5443B"/>
    <w:rsid w:val="00B55873"/>
    <w:rsid w:val="00B60092"/>
    <w:rsid w:val="00B634EE"/>
    <w:rsid w:val="00B66C5A"/>
    <w:rsid w:val="00B67524"/>
    <w:rsid w:val="00B71F37"/>
    <w:rsid w:val="00B73649"/>
    <w:rsid w:val="00B748D3"/>
    <w:rsid w:val="00B75EF0"/>
    <w:rsid w:val="00B760E6"/>
    <w:rsid w:val="00B777BB"/>
    <w:rsid w:val="00B801D0"/>
    <w:rsid w:val="00B8072E"/>
    <w:rsid w:val="00B80DC2"/>
    <w:rsid w:val="00B8243C"/>
    <w:rsid w:val="00B83719"/>
    <w:rsid w:val="00B84B17"/>
    <w:rsid w:val="00B854DF"/>
    <w:rsid w:val="00B87262"/>
    <w:rsid w:val="00B9144C"/>
    <w:rsid w:val="00B9150E"/>
    <w:rsid w:val="00B92C9C"/>
    <w:rsid w:val="00B93C07"/>
    <w:rsid w:val="00B94763"/>
    <w:rsid w:val="00B95E1A"/>
    <w:rsid w:val="00B9631C"/>
    <w:rsid w:val="00B97974"/>
    <w:rsid w:val="00BA2E53"/>
    <w:rsid w:val="00BB0DD4"/>
    <w:rsid w:val="00BB298A"/>
    <w:rsid w:val="00BB5B3B"/>
    <w:rsid w:val="00BB5D6C"/>
    <w:rsid w:val="00BB5F21"/>
    <w:rsid w:val="00BB6ABD"/>
    <w:rsid w:val="00BB6BB5"/>
    <w:rsid w:val="00BB791B"/>
    <w:rsid w:val="00BC178E"/>
    <w:rsid w:val="00BC3F1E"/>
    <w:rsid w:val="00BC3FB2"/>
    <w:rsid w:val="00BC4F82"/>
    <w:rsid w:val="00BC5356"/>
    <w:rsid w:val="00BD2240"/>
    <w:rsid w:val="00BD48F5"/>
    <w:rsid w:val="00BD6B58"/>
    <w:rsid w:val="00BD7AA1"/>
    <w:rsid w:val="00BE3534"/>
    <w:rsid w:val="00BE3E17"/>
    <w:rsid w:val="00BE5EDC"/>
    <w:rsid w:val="00BE6FCD"/>
    <w:rsid w:val="00BF0440"/>
    <w:rsid w:val="00BF061E"/>
    <w:rsid w:val="00BF0A75"/>
    <w:rsid w:val="00BF14E6"/>
    <w:rsid w:val="00BF390C"/>
    <w:rsid w:val="00BF3B7B"/>
    <w:rsid w:val="00BF5B9E"/>
    <w:rsid w:val="00BF5F37"/>
    <w:rsid w:val="00BF6297"/>
    <w:rsid w:val="00BF67F1"/>
    <w:rsid w:val="00BF7826"/>
    <w:rsid w:val="00C001FA"/>
    <w:rsid w:val="00C00801"/>
    <w:rsid w:val="00C0332F"/>
    <w:rsid w:val="00C073A5"/>
    <w:rsid w:val="00C12D2C"/>
    <w:rsid w:val="00C136F3"/>
    <w:rsid w:val="00C1410E"/>
    <w:rsid w:val="00C14B8D"/>
    <w:rsid w:val="00C15633"/>
    <w:rsid w:val="00C15799"/>
    <w:rsid w:val="00C15B7E"/>
    <w:rsid w:val="00C16239"/>
    <w:rsid w:val="00C1706C"/>
    <w:rsid w:val="00C205B8"/>
    <w:rsid w:val="00C207E0"/>
    <w:rsid w:val="00C20CEF"/>
    <w:rsid w:val="00C23A6E"/>
    <w:rsid w:val="00C250B7"/>
    <w:rsid w:val="00C26060"/>
    <w:rsid w:val="00C26238"/>
    <w:rsid w:val="00C279AA"/>
    <w:rsid w:val="00C31F3E"/>
    <w:rsid w:val="00C339B5"/>
    <w:rsid w:val="00C34223"/>
    <w:rsid w:val="00C357AD"/>
    <w:rsid w:val="00C36372"/>
    <w:rsid w:val="00C366B3"/>
    <w:rsid w:val="00C37F1D"/>
    <w:rsid w:val="00C40B61"/>
    <w:rsid w:val="00C41E99"/>
    <w:rsid w:val="00C431C0"/>
    <w:rsid w:val="00C44589"/>
    <w:rsid w:val="00C449D2"/>
    <w:rsid w:val="00C449F6"/>
    <w:rsid w:val="00C44BD4"/>
    <w:rsid w:val="00C44CB2"/>
    <w:rsid w:val="00C45A01"/>
    <w:rsid w:val="00C45FF1"/>
    <w:rsid w:val="00C501AD"/>
    <w:rsid w:val="00C509A1"/>
    <w:rsid w:val="00C50DBB"/>
    <w:rsid w:val="00C54FC7"/>
    <w:rsid w:val="00C560C0"/>
    <w:rsid w:val="00C56F31"/>
    <w:rsid w:val="00C6069C"/>
    <w:rsid w:val="00C60ADE"/>
    <w:rsid w:val="00C615FD"/>
    <w:rsid w:val="00C622BE"/>
    <w:rsid w:val="00C66041"/>
    <w:rsid w:val="00C707B9"/>
    <w:rsid w:val="00C719D3"/>
    <w:rsid w:val="00C728BA"/>
    <w:rsid w:val="00C73D8C"/>
    <w:rsid w:val="00C74A3E"/>
    <w:rsid w:val="00C7541F"/>
    <w:rsid w:val="00C77ADA"/>
    <w:rsid w:val="00C77CEC"/>
    <w:rsid w:val="00C77EE0"/>
    <w:rsid w:val="00C8095C"/>
    <w:rsid w:val="00C809E5"/>
    <w:rsid w:val="00C81190"/>
    <w:rsid w:val="00C8274A"/>
    <w:rsid w:val="00C8428D"/>
    <w:rsid w:val="00C846A1"/>
    <w:rsid w:val="00C8489C"/>
    <w:rsid w:val="00C864F0"/>
    <w:rsid w:val="00C91663"/>
    <w:rsid w:val="00C93772"/>
    <w:rsid w:val="00C94645"/>
    <w:rsid w:val="00C9479C"/>
    <w:rsid w:val="00C95805"/>
    <w:rsid w:val="00C979E4"/>
    <w:rsid w:val="00CA0851"/>
    <w:rsid w:val="00CA1A89"/>
    <w:rsid w:val="00CA24FA"/>
    <w:rsid w:val="00CA2A6B"/>
    <w:rsid w:val="00CA2AEC"/>
    <w:rsid w:val="00CA32D8"/>
    <w:rsid w:val="00CA5155"/>
    <w:rsid w:val="00CA5AAD"/>
    <w:rsid w:val="00CB0499"/>
    <w:rsid w:val="00CB4711"/>
    <w:rsid w:val="00CB518F"/>
    <w:rsid w:val="00CB613D"/>
    <w:rsid w:val="00CB6FB5"/>
    <w:rsid w:val="00CC0E0B"/>
    <w:rsid w:val="00CC2D57"/>
    <w:rsid w:val="00CC38F5"/>
    <w:rsid w:val="00CC3F75"/>
    <w:rsid w:val="00CC4139"/>
    <w:rsid w:val="00CC4E21"/>
    <w:rsid w:val="00CC4F68"/>
    <w:rsid w:val="00CC4FE0"/>
    <w:rsid w:val="00CC5A01"/>
    <w:rsid w:val="00CC6122"/>
    <w:rsid w:val="00CD1BF7"/>
    <w:rsid w:val="00CD1FF3"/>
    <w:rsid w:val="00CD23BA"/>
    <w:rsid w:val="00CD4187"/>
    <w:rsid w:val="00CD4FAE"/>
    <w:rsid w:val="00CD52EB"/>
    <w:rsid w:val="00CD5431"/>
    <w:rsid w:val="00CD65B8"/>
    <w:rsid w:val="00CE07BE"/>
    <w:rsid w:val="00CE0A5F"/>
    <w:rsid w:val="00CE1AE9"/>
    <w:rsid w:val="00CE2A3D"/>
    <w:rsid w:val="00CE2B7A"/>
    <w:rsid w:val="00CE36EC"/>
    <w:rsid w:val="00CE56A9"/>
    <w:rsid w:val="00CE6BA4"/>
    <w:rsid w:val="00CF20D3"/>
    <w:rsid w:val="00CF2491"/>
    <w:rsid w:val="00CF253C"/>
    <w:rsid w:val="00CF28A8"/>
    <w:rsid w:val="00CF4DB7"/>
    <w:rsid w:val="00CF6D6A"/>
    <w:rsid w:val="00CF749F"/>
    <w:rsid w:val="00D04192"/>
    <w:rsid w:val="00D04FCC"/>
    <w:rsid w:val="00D07479"/>
    <w:rsid w:val="00D078E2"/>
    <w:rsid w:val="00D12DE3"/>
    <w:rsid w:val="00D13402"/>
    <w:rsid w:val="00D17AA1"/>
    <w:rsid w:val="00D209C5"/>
    <w:rsid w:val="00D20FB9"/>
    <w:rsid w:val="00D21120"/>
    <w:rsid w:val="00D24112"/>
    <w:rsid w:val="00D24B71"/>
    <w:rsid w:val="00D25B33"/>
    <w:rsid w:val="00D270B0"/>
    <w:rsid w:val="00D35799"/>
    <w:rsid w:val="00D35F37"/>
    <w:rsid w:val="00D4246C"/>
    <w:rsid w:val="00D42A79"/>
    <w:rsid w:val="00D447D4"/>
    <w:rsid w:val="00D462A6"/>
    <w:rsid w:val="00D47F8D"/>
    <w:rsid w:val="00D5240E"/>
    <w:rsid w:val="00D540D5"/>
    <w:rsid w:val="00D54BCE"/>
    <w:rsid w:val="00D55969"/>
    <w:rsid w:val="00D55DC2"/>
    <w:rsid w:val="00D56986"/>
    <w:rsid w:val="00D57772"/>
    <w:rsid w:val="00D61B5D"/>
    <w:rsid w:val="00D64983"/>
    <w:rsid w:val="00D67C64"/>
    <w:rsid w:val="00D70673"/>
    <w:rsid w:val="00D70A1B"/>
    <w:rsid w:val="00D71954"/>
    <w:rsid w:val="00D73044"/>
    <w:rsid w:val="00D749D0"/>
    <w:rsid w:val="00D75A4D"/>
    <w:rsid w:val="00D769C2"/>
    <w:rsid w:val="00D76B35"/>
    <w:rsid w:val="00D81841"/>
    <w:rsid w:val="00D81EA9"/>
    <w:rsid w:val="00D823A4"/>
    <w:rsid w:val="00D82906"/>
    <w:rsid w:val="00D829F8"/>
    <w:rsid w:val="00D82D32"/>
    <w:rsid w:val="00D8478B"/>
    <w:rsid w:val="00D85465"/>
    <w:rsid w:val="00D85F6C"/>
    <w:rsid w:val="00D86151"/>
    <w:rsid w:val="00D919C1"/>
    <w:rsid w:val="00D930DE"/>
    <w:rsid w:val="00D96F21"/>
    <w:rsid w:val="00D97FF9"/>
    <w:rsid w:val="00DA0111"/>
    <w:rsid w:val="00DA099F"/>
    <w:rsid w:val="00DA554D"/>
    <w:rsid w:val="00DA6BC4"/>
    <w:rsid w:val="00DA7595"/>
    <w:rsid w:val="00DB051D"/>
    <w:rsid w:val="00DB0A68"/>
    <w:rsid w:val="00DB1F06"/>
    <w:rsid w:val="00DB448D"/>
    <w:rsid w:val="00DB52B1"/>
    <w:rsid w:val="00DB5726"/>
    <w:rsid w:val="00DB708B"/>
    <w:rsid w:val="00DB73A8"/>
    <w:rsid w:val="00DC1B99"/>
    <w:rsid w:val="00DC43A3"/>
    <w:rsid w:val="00DC51AD"/>
    <w:rsid w:val="00DC6FB0"/>
    <w:rsid w:val="00DD27E4"/>
    <w:rsid w:val="00DD3933"/>
    <w:rsid w:val="00DD450F"/>
    <w:rsid w:val="00DD6CF7"/>
    <w:rsid w:val="00DD73C2"/>
    <w:rsid w:val="00DE2896"/>
    <w:rsid w:val="00DE42A7"/>
    <w:rsid w:val="00DE5D7E"/>
    <w:rsid w:val="00DE66F4"/>
    <w:rsid w:val="00DF0BA9"/>
    <w:rsid w:val="00DF4CB9"/>
    <w:rsid w:val="00DF52D6"/>
    <w:rsid w:val="00DF58C1"/>
    <w:rsid w:val="00DF5BE8"/>
    <w:rsid w:val="00DF73B4"/>
    <w:rsid w:val="00E001B6"/>
    <w:rsid w:val="00E0034B"/>
    <w:rsid w:val="00E008FE"/>
    <w:rsid w:val="00E00F90"/>
    <w:rsid w:val="00E0124F"/>
    <w:rsid w:val="00E01B4C"/>
    <w:rsid w:val="00E01F34"/>
    <w:rsid w:val="00E01FDD"/>
    <w:rsid w:val="00E02115"/>
    <w:rsid w:val="00E03EDC"/>
    <w:rsid w:val="00E05529"/>
    <w:rsid w:val="00E063CD"/>
    <w:rsid w:val="00E07220"/>
    <w:rsid w:val="00E074CE"/>
    <w:rsid w:val="00E1204A"/>
    <w:rsid w:val="00E13233"/>
    <w:rsid w:val="00E13FC1"/>
    <w:rsid w:val="00E14127"/>
    <w:rsid w:val="00E14E08"/>
    <w:rsid w:val="00E15D19"/>
    <w:rsid w:val="00E16544"/>
    <w:rsid w:val="00E1670B"/>
    <w:rsid w:val="00E208C3"/>
    <w:rsid w:val="00E20D88"/>
    <w:rsid w:val="00E2116C"/>
    <w:rsid w:val="00E213E2"/>
    <w:rsid w:val="00E220AA"/>
    <w:rsid w:val="00E222B8"/>
    <w:rsid w:val="00E2235D"/>
    <w:rsid w:val="00E231A6"/>
    <w:rsid w:val="00E2582A"/>
    <w:rsid w:val="00E25FB5"/>
    <w:rsid w:val="00E304D7"/>
    <w:rsid w:val="00E30A91"/>
    <w:rsid w:val="00E31664"/>
    <w:rsid w:val="00E31CB6"/>
    <w:rsid w:val="00E31E93"/>
    <w:rsid w:val="00E32CEB"/>
    <w:rsid w:val="00E34112"/>
    <w:rsid w:val="00E34913"/>
    <w:rsid w:val="00E34E88"/>
    <w:rsid w:val="00E3558D"/>
    <w:rsid w:val="00E3561F"/>
    <w:rsid w:val="00E36647"/>
    <w:rsid w:val="00E37923"/>
    <w:rsid w:val="00E41BDD"/>
    <w:rsid w:val="00E43811"/>
    <w:rsid w:val="00E439E7"/>
    <w:rsid w:val="00E44EF7"/>
    <w:rsid w:val="00E47737"/>
    <w:rsid w:val="00E517FF"/>
    <w:rsid w:val="00E53BB7"/>
    <w:rsid w:val="00E53D4A"/>
    <w:rsid w:val="00E55A9D"/>
    <w:rsid w:val="00E560DC"/>
    <w:rsid w:val="00E564A3"/>
    <w:rsid w:val="00E57783"/>
    <w:rsid w:val="00E604CC"/>
    <w:rsid w:val="00E61BA4"/>
    <w:rsid w:val="00E624BD"/>
    <w:rsid w:val="00E63233"/>
    <w:rsid w:val="00E63561"/>
    <w:rsid w:val="00E64890"/>
    <w:rsid w:val="00E674D3"/>
    <w:rsid w:val="00E70D7F"/>
    <w:rsid w:val="00E70FD0"/>
    <w:rsid w:val="00E72036"/>
    <w:rsid w:val="00E72BED"/>
    <w:rsid w:val="00E747CE"/>
    <w:rsid w:val="00E81925"/>
    <w:rsid w:val="00E81D75"/>
    <w:rsid w:val="00E82284"/>
    <w:rsid w:val="00E827C8"/>
    <w:rsid w:val="00E82B8C"/>
    <w:rsid w:val="00E84374"/>
    <w:rsid w:val="00E84B18"/>
    <w:rsid w:val="00E875C5"/>
    <w:rsid w:val="00E90B53"/>
    <w:rsid w:val="00E90E7E"/>
    <w:rsid w:val="00E9280D"/>
    <w:rsid w:val="00E93871"/>
    <w:rsid w:val="00E97D0E"/>
    <w:rsid w:val="00EA0E92"/>
    <w:rsid w:val="00EA17E2"/>
    <w:rsid w:val="00EA29CD"/>
    <w:rsid w:val="00EA2B86"/>
    <w:rsid w:val="00EA4FF4"/>
    <w:rsid w:val="00EA6359"/>
    <w:rsid w:val="00EB055D"/>
    <w:rsid w:val="00EB1E1B"/>
    <w:rsid w:val="00EB42A9"/>
    <w:rsid w:val="00EB460F"/>
    <w:rsid w:val="00EB481C"/>
    <w:rsid w:val="00EB5215"/>
    <w:rsid w:val="00EB5339"/>
    <w:rsid w:val="00EB67A0"/>
    <w:rsid w:val="00EB7C1A"/>
    <w:rsid w:val="00EC32FB"/>
    <w:rsid w:val="00EC39CE"/>
    <w:rsid w:val="00ED24A0"/>
    <w:rsid w:val="00ED73ED"/>
    <w:rsid w:val="00EE01D5"/>
    <w:rsid w:val="00EE1A81"/>
    <w:rsid w:val="00EE1AD0"/>
    <w:rsid w:val="00EE1FB6"/>
    <w:rsid w:val="00EE2A9E"/>
    <w:rsid w:val="00EE34AC"/>
    <w:rsid w:val="00EE382A"/>
    <w:rsid w:val="00EE4B79"/>
    <w:rsid w:val="00EE535D"/>
    <w:rsid w:val="00EE5CB1"/>
    <w:rsid w:val="00EF09A6"/>
    <w:rsid w:val="00EF34DF"/>
    <w:rsid w:val="00EF5CFC"/>
    <w:rsid w:val="00EF6DCE"/>
    <w:rsid w:val="00EF70B4"/>
    <w:rsid w:val="00F00E77"/>
    <w:rsid w:val="00F0189C"/>
    <w:rsid w:val="00F038F3"/>
    <w:rsid w:val="00F04661"/>
    <w:rsid w:val="00F07ADB"/>
    <w:rsid w:val="00F115F5"/>
    <w:rsid w:val="00F21BB8"/>
    <w:rsid w:val="00F21DB9"/>
    <w:rsid w:val="00F229EC"/>
    <w:rsid w:val="00F22DB6"/>
    <w:rsid w:val="00F23863"/>
    <w:rsid w:val="00F2407F"/>
    <w:rsid w:val="00F27499"/>
    <w:rsid w:val="00F313B9"/>
    <w:rsid w:val="00F33DB2"/>
    <w:rsid w:val="00F35C7B"/>
    <w:rsid w:val="00F35E52"/>
    <w:rsid w:val="00F406E8"/>
    <w:rsid w:val="00F44635"/>
    <w:rsid w:val="00F44E39"/>
    <w:rsid w:val="00F5100D"/>
    <w:rsid w:val="00F51499"/>
    <w:rsid w:val="00F525DF"/>
    <w:rsid w:val="00F56B5F"/>
    <w:rsid w:val="00F643DE"/>
    <w:rsid w:val="00F64E18"/>
    <w:rsid w:val="00F65E9A"/>
    <w:rsid w:val="00F66F78"/>
    <w:rsid w:val="00F70325"/>
    <w:rsid w:val="00F70532"/>
    <w:rsid w:val="00F72E1F"/>
    <w:rsid w:val="00F73C93"/>
    <w:rsid w:val="00F759A8"/>
    <w:rsid w:val="00F75B4F"/>
    <w:rsid w:val="00F75CEB"/>
    <w:rsid w:val="00F75E09"/>
    <w:rsid w:val="00F76AF8"/>
    <w:rsid w:val="00F77B81"/>
    <w:rsid w:val="00F8046B"/>
    <w:rsid w:val="00F80690"/>
    <w:rsid w:val="00F806BC"/>
    <w:rsid w:val="00F80CE0"/>
    <w:rsid w:val="00F8341A"/>
    <w:rsid w:val="00F84067"/>
    <w:rsid w:val="00F86A59"/>
    <w:rsid w:val="00F91C05"/>
    <w:rsid w:val="00F93D48"/>
    <w:rsid w:val="00F942E9"/>
    <w:rsid w:val="00F94322"/>
    <w:rsid w:val="00F955E5"/>
    <w:rsid w:val="00F96104"/>
    <w:rsid w:val="00F97A5A"/>
    <w:rsid w:val="00F97DD0"/>
    <w:rsid w:val="00FA5355"/>
    <w:rsid w:val="00FB1BB2"/>
    <w:rsid w:val="00FB1F26"/>
    <w:rsid w:val="00FB20F2"/>
    <w:rsid w:val="00FB39FA"/>
    <w:rsid w:val="00FB7906"/>
    <w:rsid w:val="00FB7C58"/>
    <w:rsid w:val="00FC2B22"/>
    <w:rsid w:val="00FC41C3"/>
    <w:rsid w:val="00FC45AA"/>
    <w:rsid w:val="00FC4C82"/>
    <w:rsid w:val="00FC698B"/>
    <w:rsid w:val="00FD2B8B"/>
    <w:rsid w:val="00FD4CF6"/>
    <w:rsid w:val="00FD67CF"/>
    <w:rsid w:val="00FE09B9"/>
    <w:rsid w:val="00FE0A8C"/>
    <w:rsid w:val="00FE12EC"/>
    <w:rsid w:val="00FE1A87"/>
    <w:rsid w:val="00FE1D55"/>
    <w:rsid w:val="00FE5F2A"/>
    <w:rsid w:val="00FE642E"/>
    <w:rsid w:val="00FF0140"/>
    <w:rsid w:val="00FF7D4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8113C16-3750-4D06-BC79-95C1DC6B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Angsana New"/>
        <w:lang w:val="en-NZ"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val="en-US" w:eastAsia="en-US"/>
    </w:rPr>
  </w:style>
  <w:style w:type="paragraph" w:styleId="Heading1">
    <w:name w:val="heading 1"/>
    <w:aliases w:val="h1,Section of paper,título 1,1st level,H1"/>
    <w:basedOn w:val="Normal"/>
    <w:next w:val="Normal"/>
    <w:link w:val="Heading1Char"/>
    <w:qFormat/>
    <w:rsid w:val="00DA7595"/>
    <w:pPr>
      <w:keepNext/>
      <w:jc w:val="center"/>
      <w:outlineLvl w:val="0"/>
    </w:pPr>
    <w:rPr>
      <w:rFonts w:cs="Times New Roman"/>
      <w:b/>
      <w:bCs/>
      <w:u w:val="single"/>
    </w:rPr>
  </w:style>
  <w:style w:type="paragraph" w:styleId="Heading2">
    <w:name w:val="heading 2"/>
    <w:basedOn w:val="Normal"/>
    <w:next w:val="Normal"/>
    <w:link w:val="Heading2Char"/>
    <w:qFormat/>
    <w:rsid w:val="00A373B3"/>
    <w:pPr>
      <w:keepNext/>
      <w:ind w:left="720" w:hanging="720"/>
      <w:outlineLvl w:val="1"/>
    </w:pPr>
    <w:rPr>
      <w:rFonts w:eastAsia="Malgun Gothic" w:cs="Times New Roman"/>
      <w:b/>
      <w:szCs w:val="20"/>
      <w:lang w:val="en-GB" w:eastAsia="ko-KR"/>
    </w:rPr>
  </w:style>
  <w:style w:type="paragraph" w:styleId="Heading3">
    <w:name w:val="heading 3"/>
    <w:basedOn w:val="Normal"/>
    <w:next w:val="Normal"/>
    <w:link w:val="Heading3Char"/>
    <w:unhideWhenUsed/>
    <w:qFormat/>
    <w:rsid w:val="00A373B3"/>
    <w:pPr>
      <w:keepNext/>
      <w:ind w:left="720" w:hanging="720"/>
      <w:outlineLvl w:val="2"/>
    </w:pPr>
    <w:rPr>
      <w:rFonts w:eastAsia="Times New Roman" w:cs="Times New Roman"/>
      <w:b/>
      <w:bCs/>
      <w:lang w:val="en-NZ"/>
    </w:rPr>
  </w:style>
  <w:style w:type="paragraph" w:styleId="Heading4">
    <w:name w:val="heading 4"/>
    <w:basedOn w:val="Normal"/>
    <w:next w:val="NormalIndent"/>
    <w:link w:val="Heading4Char"/>
    <w:qFormat/>
    <w:rsid w:val="001E7FD2"/>
    <w:pPr>
      <w:keepNext/>
      <w:widowControl w:val="0"/>
      <w:wordWrap w:val="0"/>
      <w:ind w:left="720" w:hanging="720"/>
      <w:jc w:val="both"/>
      <w:outlineLvl w:val="3"/>
    </w:pPr>
    <w:rPr>
      <w:rFonts w:eastAsia="Malgun Gothic" w:cs="Times New Roman"/>
      <w:i/>
      <w:kern w:val="2"/>
      <w:szCs w:val="20"/>
      <w:lang w:eastAsia="ko-KR"/>
    </w:rPr>
  </w:style>
  <w:style w:type="paragraph" w:styleId="Heading5">
    <w:name w:val="heading 5"/>
    <w:basedOn w:val="Normal"/>
    <w:next w:val="Normal"/>
    <w:link w:val="Heading5Char"/>
    <w:unhideWhenUsed/>
    <w:qFormat/>
    <w:rsid w:val="001E7FD2"/>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Indent"/>
    <w:link w:val="Heading6Char"/>
    <w:qFormat/>
    <w:rsid w:val="001E7FD2"/>
    <w:pPr>
      <w:keepNext/>
      <w:widowControl w:val="0"/>
      <w:wordWrap w:val="0"/>
      <w:ind w:left="709" w:hanging="709"/>
      <w:jc w:val="center"/>
      <w:outlineLvl w:val="5"/>
    </w:pPr>
    <w:rPr>
      <w:rFonts w:eastAsia="Malgun Gothic" w:cs="Times New Roman"/>
      <w:b/>
      <w:kern w:val="2"/>
      <w:szCs w:val="20"/>
      <w:lang w:eastAsia="ko-KR"/>
    </w:rPr>
  </w:style>
  <w:style w:type="paragraph" w:styleId="Heading7">
    <w:name w:val="heading 7"/>
    <w:basedOn w:val="Normal"/>
    <w:next w:val="Normal"/>
    <w:link w:val="Heading7Char"/>
    <w:qFormat/>
    <w:rsid w:val="001E7FD2"/>
    <w:pPr>
      <w:keepNext/>
      <w:widowControl w:val="0"/>
      <w:wordWrap w:val="0"/>
      <w:jc w:val="both"/>
      <w:outlineLvl w:val="6"/>
    </w:pPr>
    <w:rPr>
      <w:rFonts w:eastAsia="Malgun Gothic" w:cs="Times New Roman"/>
      <w:b/>
      <w:bCs/>
      <w:i/>
      <w:iCs/>
      <w:kern w:val="2"/>
      <w:sz w:val="20"/>
      <w:szCs w:val="20"/>
      <w:lang w:eastAsia="ko-KR"/>
    </w:rPr>
  </w:style>
  <w:style w:type="paragraph" w:styleId="Heading8">
    <w:name w:val="heading 8"/>
    <w:basedOn w:val="Normal"/>
    <w:next w:val="Normal"/>
    <w:link w:val="Heading8Char"/>
    <w:qFormat/>
    <w:rsid w:val="00DA7595"/>
    <w:pPr>
      <w:keepNext/>
      <w:widowControl w:val="0"/>
      <w:wordWrap w:val="0"/>
      <w:jc w:val="both"/>
      <w:outlineLvl w:val="7"/>
    </w:pPr>
    <w:rPr>
      <w:rFonts w:cs="Times New Roman"/>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of paper Char,título 1 Char,1st level Char,H1 Char"/>
    <w:link w:val="Heading1"/>
    <w:rsid w:val="001E7FD2"/>
    <w:rPr>
      <w:rFonts w:eastAsia="BatangChe"/>
      <w:b/>
      <w:bCs/>
      <w:sz w:val="24"/>
      <w:szCs w:val="24"/>
      <w:u w:val="single"/>
      <w:lang w:val="en-US" w:eastAsia="en-US"/>
    </w:rPr>
  </w:style>
  <w:style w:type="character" w:customStyle="1" w:styleId="Heading2Char">
    <w:name w:val="Heading 2 Char"/>
    <w:link w:val="Heading2"/>
    <w:rsid w:val="00A373B3"/>
    <w:rPr>
      <w:rFonts w:eastAsia="Malgun Gothic" w:cs="Times New Roman"/>
      <w:b/>
      <w:sz w:val="24"/>
      <w:lang w:val="en-GB" w:eastAsia="ko-KR"/>
    </w:rPr>
  </w:style>
  <w:style w:type="character" w:customStyle="1" w:styleId="Heading3Char">
    <w:name w:val="Heading 3 Char"/>
    <w:link w:val="Heading3"/>
    <w:rsid w:val="00A373B3"/>
    <w:rPr>
      <w:rFonts w:eastAsia="Times New Roman" w:cs="Times New Roman"/>
      <w:b/>
      <w:bCs/>
      <w:sz w:val="24"/>
      <w:szCs w:val="24"/>
      <w:lang w:eastAsia="en-US"/>
    </w:rPr>
  </w:style>
  <w:style w:type="paragraph" w:styleId="NormalIndent">
    <w:name w:val="Normal Indent"/>
    <w:basedOn w:val="Normal"/>
    <w:rsid w:val="00DA7595"/>
    <w:pPr>
      <w:widowControl w:val="0"/>
      <w:wordWrap w:val="0"/>
      <w:ind w:left="851"/>
      <w:jc w:val="both"/>
    </w:pPr>
    <w:rPr>
      <w:kern w:val="2"/>
      <w:sz w:val="20"/>
      <w:szCs w:val="20"/>
      <w:lang w:eastAsia="ko-KR"/>
    </w:rPr>
  </w:style>
  <w:style w:type="character" w:customStyle="1" w:styleId="Heading4Char">
    <w:name w:val="Heading 4 Char"/>
    <w:link w:val="Heading4"/>
    <w:rsid w:val="001E7FD2"/>
    <w:rPr>
      <w:rFonts w:eastAsia="Malgun Gothic" w:cs="Times New Roman"/>
      <w:i/>
      <w:kern w:val="2"/>
      <w:sz w:val="24"/>
      <w:lang w:val="en-US" w:eastAsia="ko-KR"/>
    </w:rPr>
  </w:style>
  <w:style w:type="character" w:customStyle="1" w:styleId="Heading5Char">
    <w:name w:val="Heading 5 Char"/>
    <w:link w:val="Heading5"/>
    <w:rsid w:val="001E7FD2"/>
    <w:rPr>
      <w:rFonts w:ascii="Calibri" w:eastAsia="Times New Roman" w:hAnsi="Calibri" w:cs="Times New Roman"/>
      <w:b/>
      <w:bCs/>
      <w:i/>
      <w:iCs/>
      <w:sz w:val="26"/>
      <w:szCs w:val="26"/>
      <w:lang w:val="en-US" w:eastAsia="en-US"/>
    </w:rPr>
  </w:style>
  <w:style w:type="character" w:customStyle="1" w:styleId="Heading6Char">
    <w:name w:val="Heading 6 Char"/>
    <w:link w:val="Heading6"/>
    <w:rsid w:val="001E7FD2"/>
    <w:rPr>
      <w:rFonts w:eastAsia="Malgun Gothic" w:cs="Times New Roman"/>
      <w:b/>
      <w:kern w:val="2"/>
      <w:sz w:val="24"/>
      <w:lang w:val="en-US" w:eastAsia="ko-KR"/>
    </w:rPr>
  </w:style>
  <w:style w:type="character" w:customStyle="1" w:styleId="Heading7Char">
    <w:name w:val="Heading 7 Char"/>
    <w:link w:val="Heading7"/>
    <w:rsid w:val="001E7FD2"/>
    <w:rPr>
      <w:rFonts w:eastAsia="Malgun Gothic" w:cs="Times New Roman"/>
      <w:b/>
      <w:bCs/>
      <w:i/>
      <w:iCs/>
      <w:kern w:val="2"/>
      <w:lang w:val="en-US" w:eastAsia="ko-KR"/>
    </w:rPr>
  </w:style>
  <w:style w:type="character" w:customStyle="1" w:styleId="Heading8Char">
    <w:name w:val="Heading 8 Char"/>
    <w:link w:val="Heading8"/>
    <w:rsid w:val="001E7FD2"/>
    <w:rPr>
      <w:rFonts w:eastAsia="BatangChe"/>
      <w:b/>
      <w:bCs/>
      <w:kern w:val="2"/>
      <w:lang w:val="en-US" w:eastAsia="ko-KR"/>
    </w:rPr>
  </w:style>
  <w:style w:type="paragraph" w:styleId="Footer">
    <w:name w:val="footer"/>
    <w:basedOn w:val="Normal"/>
    <w:link w:val="FooterChar"/>
    <w:uiPriority w:val="99"/>
    <w:rsid w:val="00DA7595"/>
    <w:pPr>
      <w:tabs>
        <w:tab w:val="center" w:pos="4320"/>
        <w:tab w:val="right" w:pos="8640"/>
      </w:tabs>
    </w:pPr>
    <w:rPr>
      <w:rFonts w:cs="Times New Roman"/>
    </w:rPr>
  </w:style>
  <w:style w:type="character" w:customStyle="1" w:styleId="FooterChar">
    <w:name w:val="Footer Char"/>
    <w:link w:val="Footer"/>
    <w:uiPriority w:val="99"/>
    <w:rsid w:val="001E7FD2"/>
    <w:rPr>
      <w:rFonts w:eastAsia="BatangChe"/>
      <w:sz w:val="24"/>
      <w:szCs w:val="24"/>
      <w:lang w:val="en-US" w:eastAsia="en-US"/>
    </w:r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link w:val="HeaderChar"/>
    <w:rsid w:val="0080570B"/>
    <w:pPr>
      <w:tabs>
        <w:tab w:val="center" w:pos="4320"/>
        <w:tab w:val="right" w:pos="8640"/>
      </w:tabs>
    </w:pPr>
    <w:rPr>
      <w:rFonts w:cs="Times New Roman"/>
    </w:rPr>
  </w:style>
  <w:style w:type="character" w:customStyle="1" w:styleId="HeaderChar">
    <w:name w:val="Header Char"/>
    <w:link w:val="Header"/>
    <w:rsid w:val="001E7FD2"/>
    <w:rPr>
      <w:rFonts w:eastAsia="BatangChe"/>
      <w:sz w:val="24"/>
      <w:szCs w:val="24"/>
      <w:lang w:val="en-US" w:eastAsia="en-US"/>
    </w:r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ListParagraph">
    <w:name w:val="List Paragraph"/>
    <w:basedOn w:val="Normal"/>
    <w:link w:val="ListParagraphChar"/>
    <w:uiPriority w:val="34"/>
    <w:qFormat/>
    <w:rsid w:val="000C2D1B"/>
    <w:pPr>
      <w:ind w:left="720"/>
    </w:pPr>
    <w:rPr>
      <w:rFonts w:cs="Times New Roman"/>
    </w:rPr>
  </w:style>
  <w:style w:type="paragraph" w:styleId="BalloonText">
    <w:name w:val="Balloon Text"/>
    <w:basedOn w:val="Normal"/>
    <w:link w:val="BalloonTextChar"/>
    <w:semiHidden/>
    <w:rsid w:val="009C12EA"/>
    <w:rPr>
      <w:rFonts w:ascii="Tahoma" w:hAnsi="Tahoma" w:cs="Times New Roman"/>
      <w:sz w:val="16"/>
      <w:szCs w:val="18"/>
    </w:rPr>
  </w:style>
  <w:style w:type="character" w:customStyle="1" w:styleId="BalloonTextChar">
    <w:name w:val="Balloon Text Char"/>
    <w:link w:val="BalloonText"/>
    <w:semiHidden/>
    <w:rsid w:val="001E7FD2"/>
    <w:rPr>
      <w:rFonts w:ascii="Tahoma" w:eastAsia="BatangChe" w:hAnsi="Tahoma"/>
      <w:sz w:val="16"/>
      <w:szCs w:val="18"/>
      <w:lang w:val="en-US" w:eastAsia="en-US"/>
    </w:rPr>
  </w:style>
  <w:style w:type="character" w:customStyle="1" w:styleId="style31">
    <w:name w:val="style31"/>
    <w:rsid w:val="009D1603"/>
  </w:style>
  <w:style w:type="character" w:styleId="Hyperlink">
    <w:name w:val="Hyperlink"/>
    <w:uiPriority w:val="99"/>
    <w:rsid w:val="00336076"/>
    <w:rPr>
      <w:color w:val="0000FF"/>
      <w:u w:val="single"/>
    </w:rPr>
  </w:style>
  <w:style w:type="paragraph" w:customStyle="1" w:styleId="Normalaftertitle">
    <w:name w:val="Normal after title"/>
    <w:basedOn w:val="Normal"/>
    <w:next w:val="Normal"/>
    <w:link w:val="NormalaftertitleChar"/>
    <w:rsid w:val="00425E71"/>
    <w:pPr>
      <w:tabs>
        <w:tab w:val="left" w:pos="1134"/>
        <w:tab w:val="left" w:pos="1871"/>
        <w:tab w:val="left" w:pos="2268"/>
      </w:tabs>
      <w:overflowPunct w:val="0"/>
      <w:autoSpaceDE w:val="0"/>
      <w:autoSpaceDN w:val="0"/>
      <w:adjustRightInd w:val="0"/>
      <w:spacing w:before="280"/>
      <w:textAlignment w:val="baseline"/>
    </w:pPr>
    <w:rPr>
      <w:rFonts w:eastAsia="Times New Roman" w:cs="Times New Roman"/>
      <w:szCs w:val="20"/>
      <w:lang w:val="en-GB" w:eastAsia="x-none"/>
    </w:rPr>
  </w:style>
  <w:style w:type="character" w:customStyle="1" w:styleId="NormalaftertitleChar">
    <w:name w:val="Normal after title Char"/>
    <w:link w:val="Normalaftertitle"/>
    <w:locked/>
    <w:rsid w:val="00425E71"/>
    <w:rPr>
      <w:rFonts w:eastAsia="Times New Roman" w:cs="Times New Roman"/>
      <w:sz w:val="24"/>
      <w:lang w:val="en-GB" w:eastAsia="x-none" w:bidi="ar-SA"/>
    </w:rPr>
  </w:style>
  <w:style w:type="paragraph" w:customStyle="1" w:styleId="Title2">
    <w:name w:val="Title 2"/>
    <w:basedOn w:val="Normal"/>
    <w:next w:val="Normal"/>
    <w:rsid w:val="001E7FD2"/>
    <w:pPr>
      <w:spacing w:before="240"/>
      <w:jc w:val="center"/>
    </w:pPr>
    <w:rPr>
      <w:rFonts w:eastAsia="Malgun Gothic" w:cs="Times New Roman"/>
      <w:caps/>
      <w:noProof/>
      <w:szCs w:val="20"/>
      <w:lang w:eastAsia="ko-KR"/>
    </w:rPr>
  </w:style>
  <w:style w:type="paragraph" w:customStyle="1" w:styleId="Title1">
    <w:name w:val="Title 1"/>
    <w:basedOn w:val="Normal"/>
    <w:next w:val="Title2"/>
    <w:rsid w:val="001E7FD2"/>
    <w:pPr>
      <w:spacing w:before="240"/>
      <w:jc w:val="center"/>
    </w:pPr>
    <w:rPr>
      <w:rFonts w:eastAsia="Malgun Gothic" w:cs="Times New Roman"/>
      <w:caps/>
      <w:noProof/>
      <w:szCs w:val="20"/>
      <w:lang w:eastAsia="ko-KR"/>
    </w:rPr>
  </w:style>
  <w:style w:type="paragraph" w:customStyle="1" w:styleId="Head">
    <w:name w:val="Head"/>
    <w:basedOn w:val="Normal"/>
    <w:rsid w:val="001E7FD2"/>
    <w:pPr>
      <w:tabs>
        <w:tab w:val="left" w:pos="567"/>
        <w:tab w:val="left" w:pos="1134"/>
        <w:tab w:val="left" w:pos="1701"/>
        <w:tab w:val="left" w:pos="2268"/>
        <w:tab w:val="left" w:pos="2835"/>
      </w:tabs>
      <w:overflowPunct w:val="0"/>
      <w:autoSpaceDE w:val="0"/>
      <w:autoSpaceDN w:val="0"/>
      <w:adjustRightInd w:val="0"/>
      <w:textAlignment w:val="baseline"/>
    </w:pPr>
    <w:rPr>
      <w:rFonts w:eastAsia="Malgun Gothic" w:cs="Times New Roman"/>
      <w:szCs w:val="20"/>
      <w:lang w:val="en-GB" w:eastAsia="ko-KR"/>
    </w:rPr>
  </w:style>
  <w:style w:type="character" w:styleId="FootnoteReference">
    <w:name w:val="footnote reference"/>
    <w:uiPriority w:val="99"/>
    <w:semiHidden/>
    <w:rsid w:val="001E7FD2"/>
    <w:rPr>
      <w:vertAlign w:val="superscript"/>
    </w:rPr>
  </w:style>
  <w:style w:type="paragraph" w:customStyle="1" w:styleId="Source">
    <w:name w:val="Source"/>
    <w:basedOn w:val="Normal"/>
    <w:next w:val="Normal"/>
    <w:rsid w:val="001E7FD2"/>
    <w:pPr>
      <w:tabs>
        <w:tab w:val="left" w:pos="567"/>
        <w:tab w:val="left" w:pos="1134"/>
        <w:tab w:val="left" w:pos="1701"/>
        <w:tab w:val="left" w:pos="2268"/>
        <w:tab w:val="left" w:pos="2835"/>
      </w:tabs>
      <w:overflowPunct w:val="0"/>
      <w:autoSpaceDE w:val="0"/>
      <w:autoSpaceDN w:val="0"/>
      <w:adjustRightInd w:val="0"/>
      <w:spacing w:before="851"/>
      <w:jc w:val="center"/>
      <w:textAlignment w:val="baseline"/>
    </w:pPr>
    <w:rPr>
      <w:rFonts w:eastAsia="Malgun Gothic" w:cs="Times New Roman"/>
      <w:b/>
      <w:szCs w:val="20"/>
      <w:lang w:val="en-GB" w:eastAsia="ko-KR"/>
    </w:rPr>
  </w:style>
  <w:style w:type="paragraph" w:styleId="Title">
    <w:name w:val="Title"/>
    <w:basedOn w:val="Normal"/>
    <w:link w:val="TitleChar"/>
    <w:qFormat/>
    <w:rsid w:val="001E7FD2"/>
    <w:pPr>
      <w:overflowPunct w:val="0"/>
      <w:autoSpaceDE w:val="0"/>
      <w:autoSpaceDN w:val="0"/>
      <w:adjustRightInd w:val="0"/>
      <w:jc w:val="center"/>
      <w:textAlignment w:val="baseline"/>
    </w:pPr>
    <w:rPr>
      <w:rFonts w:eastAsia="Malgun Gothic" w:cs="Times New Roman"/>
      <w:b/>
      <w:szCs w:val="20"/>
      <w:lang w:val="en-GB" w:eastAsia="ko-KR"/>
    </w:rPr>
  </w:style>
  <w:style w:type="character" w:customStyle="1" w:styleId="TitleChar">
    <w:name w:val="Title Char"/>
    <w:link w:val="Title"/>
    <w:rsid w:val="001E7FD2"/>
    <w:rPr>
      <w:rFonts w:eastAsia="Malgun Gothic" w:cs="Times New Roman"/>
      <w:b/>
      <w:sz w:val="24"/>
      <w:lang w:val="en-GB" w:eastAsia="ko-KR"/>
    </w:rPr>
  </w:style>
  <w:style w:type="paragraph" w:styleId="BodyTextIndent">
    <w:name w:val="Body Text Indent"/>
    <w:basedOn w:val="Normal"/>
    <w:link w:val="BodyTextIndentChar"/>
    <w:rsid w:val="001E7FD2"/>
    <w:pPr>
      <w:ind w:left="720" w:hanging="720"/>
      <w:jc w:val="both"/>
    </w:pPr>
    <w:rPr>
      <w:rFonts w:eastAsia="Malgun Gothic" w:cs="Times New Roman"/>
      <w:i/>
      <w:szCs w:val="20"/>
      <w:lang w:val="en-GB" w:eastAsia="ko-KR"/>
    </w:rPr>
  </w:style>
  <w:style w:type="character" w:customStyle="1" w:styleId="BodyTextIndentChar">
    <w:name w:val="Body Text Indent Char"/>
    <w:link w:val="BodyTextIndent"/>
    <w:rsid w:val="001E7FD2"/>
    <w:rPr>
      <w:rFonts w:eastAsia="Malgun Gothic" w:cs="Times New Roman"/>
      <w:i/>
      <w:sz w:val="24"/>
      <w:lang w:val="en-GB" w:eastAsia="ko-KR"/>
    </w:rPr>
  </w:style>
  <w:style w:type="paragraph" w:customStyle="1" w:styleId="Reasons">
    <w:name w:val="Reasons"/>
    <w:basedOn w:val="Normal"/>
    <w:rsid w:val="001E7FD2"/>
    <w:pPr>
      <w:tabs>
        <w:tab w:val="left" w:pos="567"/>
        <w:tab w:val="left" w:pos="1134"/>
        <w:tab w:val="left" w:pos="1701"/>
        <w:tab w:val="left" w:pos="2268"/>
        <w:tab w:val="left" w:pos="2835"/>
      </w:tabs>
      <w:spacing w:before="136"/>
    </w:pPr>
    <w:rPr>
      <w:rFonts w:eastAsia="Malgun Gothic" w:cs="Times New Roman"/>
      <w:szCs w:val="20"/>
      <w:lang w:val="en-GB" w:eastAsia="ko-KR"/>
    </w:rPr>
  </w:style>
  <w:style w:type="paragraph" w:styleId="TOC1">
    <w:name w:val="toc 1"/>
    <w:basedOn w:val="Heading1"/>
    <w:next w:val="Normal"/>
    <w:autoRedefine/>
    <w:semiHidden/>
    <w:rsid w:val="001E7FD2"/>
    <w:pPr>
      <w:keepNext w:val="0"/>
      <w:spacing w:before="120" w:after="120"/>
      <w:jc w:val="left"/>
      <w:outlineLvl w:val="9"/>
    </w:pPr>
    <w:rPr>
      <w:rFonts w:eastAsia="Malgun Gothic"/>
      <w:bCs w:val="0"/>
      <w:caps/>
      <w:sz w:val="20"/>
      <w:szCs w:val="20"/>
      <w:u w:val="none"/>
      <w:lang w:val="en-GB" w:eastAsia="ko-KR"/>
    </w:rPr>
  </w:style>
  <w:style w:type="paragraph" w:styleId="BodyText">
    <w:name w:val="Body Text"/>
    <w:basedOn w:val="Normal"/>
    <w:link w:val="BodyTextChar"/>
    <w:rsid w:val="001E7FD2"/>
    <w:rPr>
      <w:rFonts w:ascii="Arial" w:eastAsia="Malgun Gothic" w:hAnsi="Arial" w:cs="Times New Roman"/>
      <w:sz w:val="22"/>
      <w:szCs w:val="20"/>
      <w:lang w:val="en-GB" w:eastAsia="ko-KR"/>
    </w:rPr>
  </w:style>
  <w:style w:type="character" w:customStyle="1" w:styleId="BodyTextChar">
    <w:name w:val="Body Text Char"/>
    <w:link w:val="BodyText"/>
    <w:rsid w:val="001E7FD2"/>
    <w:rPr>
      <w:rFonts w:ascii="Arial" w:eastAsia="Malgun Gothic" w:hAnsi="Arial" w:cs="Times New Roman"/>
      <w:sz w:val="22"/>
      <w:lang w:val="en-GB" w:eastAsia="ko-KR"/>
    </w:rPr>
  </w:style>
  <w:style w:type="paragraph" w:styleId="BodyText2">
    <w:name w:val="Body Text 2"/>
    <w:basedOn w:val="Normal"/>
    <w:link w:val="BodyText2Char"/>
    <w:rsid w:val="001E7FD2"/>
    <w:rPr>
      <w:rFonts w:eastAsia="Malgun Gothic" w:cs="Times New Roman"/>
      <w:b/>
      <w:sz w:val="22"/>
      <w:szCs w:val="20"/>
      <w:lang w:val="en-GB" w:eastAsia="ko-KR"/>
    </w:rPr>
  </w:style>
  <w:style w:type="character" w:customStyle="1" w:styleId="BodyText2Char">
    <w:name w:val="Body Text 2 Char"/>
    <w:link w:val="BodyText2"/>
    <w:rsid w:val="001E7FD2"/>
    <w:rPr>
      <w:rFonts w:eastAsia="Malgun Gothic" w:cs="Times New Roman"/>
      <w:b/>
      <w:sz w:val="22"/>
      <w:lang w:val="en-GB" w:eastAsia="ko-KR"/>
    </w:rPr>
  </w:style>
  <w:style w:type="paragraph" w:styleId="BodyText3">
    <w:name w:val="Body Text 3"/>
    <w:basedOn w:val="Normal"/>
    <w:link w:val="BodyText3Char"/>
    <w:rsid w:val="001E7FD2"/>
    <w:pPr>
      <w:jc w:val="both"/>
    </w:pPr>
    <w:rPr>
      <w:rFonts w:ascii="Arial" w:eastAsia="Malgun Gothic" w:hAnsi="Arial" w:cs="Times New Roman"/>
      <w:noProof/>
      <w:sz w:val="22"/>
      <w:szCs w:val="20"/>
      <w:lang w:eastAsia="ko-KR"/>
    </w:rPr>
  </w:style>
  <w:style w:type="character" w:customStyle="1" w:styleId="BodyText3Char">
    <w:name w:val="Body Text 3 Char"/>
    <w:link w:val="BodyText3"/>
    <w:rsid w:val="001E7FD2"/>
    <w:rPr>
      <w:rFonts w:ascii="Arial" w:eastAsia="Malgun Gothic" w:hAnsi="Arial" w:cs="Times New Roman"/>
      <w:noProof/>
      <w:sz w:val="22"/>
      <w:lang w:val="en-US" w:eastAsia="ko-KR"/>
    </w:rPr>
  </w:style>
  <w:style w:type="paragraph" w:styleId="FootnoteText">
    <w:name w:val="footnote text"/>
    <w:basedOn w:val="Normal"/>
    <w:link w:val="FootnoteTextChar"/>
    <w:uiPriority w:val="99"/>
    <w:semiHidden/>
    <w:rsid w:val="001E7FD2"/>
    <w:rPr>
      <w:rFonts w:eastAsia="Malgun Gothic" w:cs="Times New Roman"/>
      <w:noProof/>
      <w:sz w:val="20"/>
      <w:szCs w:val="20"/>
      <w:lang w:eastAsia="ko-KR"/>
    </w:rPr>
  </w:style>
  <w:style w:type="character" w:customStyle="1" w:styleId="FootnoteTextChar">
    <w:name w:val="Footnote Text Char"/>
    <w:link w:val="FootnoteText"/>
    <w:uiPriority w:val="99"/>
    <w:semiHidden/>
    <w:rsid w:val="001E7FD2"/>
    <w:rPr>
      <w:rFonts w:eastAsia="Malgun Gothic" w:cs="Times New Roman"/>
      <w:noProof/>
      <w:lang w:val="en-US" w:eastAsia="ko-KR"/>
    </w:rPr>
  </w:style>
  <w:style w:type="character" w:customStyle="1" w:styleId="Artdef">
    <w:name w:val="Art#_def"/>
    <w:rsid w:val="001E7FD2"/>
    <w:rPr>
      <w:rFonts w:ascii="Times New Roman" w:hAnsi="Times New Roman"/>
      <w:b/>
      <w:color w:val="auto"/>
    </w:rPr>
  </w:style>
  <w:style w:type="character" w:customStyle="1" w:styleId="Resref">
    <w:name w:val="Res#_ref"/>
    <w:basedOn w:val="DefaultParagraphFont"/>
    <w:rsid w:val="001E7FD2"/>
  </w:style>
  <w:style w:type="paragraph" w:customStyle="1" w:styleId="TableTitle">
    <w:name w:val="Table_Title"/>
    <w:basedOn w:val="Normal"/>
    <w:next w:val="Normal"/>
    <w:rsid w:val="001E7FD2"/>
    <w:pPr>
      <w:keepNext/>
      <w:spacing w:after="120"/>
      <w:jc w:val="center"/>
    </w:pPr>
    <w:rPr>
      <w:rFonts w:eastAsia="Malgun Gothic" w:cs="Times New Roman"/>
      <w:b/>
      <w:noProof/>
      <w:sz w:val="20"/>
      <w:szCs w:val="20"/>
      <w:lang w:eastAsia="ko-KR"/>
    </w:rPr>
  </w:style>
  <w:style w:type="paragraph" w:customStyle="1" w:styleId="Title3">
    <w:name w:val="Title 3"/>
    <w:basedOn w:val="Normal"/>
    <w:next w:val="Normal"/>
    <w:rsid w:val="001E7FD2"/>
    <w:pPr>
      <w:overflowPunct w:val="0"/>
      <w:autoSpaceDE w:val="0"/>
      <w:autoSpaceDN w:val="0"/>
      <w:adjustRightInd w:val="0"/>
      <w:spacing w:before="240"/>
      <w:jc w:val="center"/>
      <w:textAlignment w:val="baseline"/>
    </w:pPr>
    <w:rPr>
      <w:rFonts w:eastAsia="Malgun Gothic" w:cs="Times New Roman"/>
      <w:b/>
      <w:szCs w:val="20"/>
      <w:lang w:val="en-GB" w:eastAsia="ko-KR"/>
    </w:rPr>
  </w:style>
  <w:style w:type="character" w:customStyle="1" w:styleId="href">
    <w:name w:val="href"/>
    <w:basedOn w:val="DefaultParagraphFont"/>
    <w:rsid w:val="001E7FD2"/>
  </w:style>
  <w:style w:type="character" w:customStyle="1" w:styleId="gothic">
    <w:name w:val="gothic"/>
    <w:rsid w:val="001E7FD2"/>
    <w:rPr>
      <w:rFonts w:ascii="Arial" w:hAnsi="Arial" w:cs="Arial" w:hint="default"/>
      <w:color w:val="333333"/>
      <w:sz w:val="22"/>
      <w:szCs w:val="22"/>
    </w:rPr>
  </w:style>
  <w:style w:type="paragraph" w:customStyle="1" w:styleId="BodyText21">
    <w:name w:val="Body Text 21"/>
    <w:basedOn w:val="Normal"/>
    <w:rsid w:val="001E7FD2"/>
    <w:pPr>
      <w:spacing w:before="120"/>
      <w:jc w:val="both"/>
    </w:pPr>
    <w:rPr>
      <w:rFonts w:ascii="FuturaA Bk BT" w:eastAsia="MS Mincho" w:hAnsi="FuturaA Bk BT" w:cs="Times New Roman"/>
      <w:lang w:val="en-GB"/>
    </w:rPr>
  </w:style>
  <w:style w:type="paragraph" w:customStyle="1" w:styleId="enumlev1">
    <w:name w:val="enumlev1"/>
    <w:basedOn w:val="Normal"/>
    <w:rsid w:val="001E7FD2"/>
    <w:pPr>
      <w:tabs>
        <w:tab w:val="left" w:pos="1134"/>
        <w:tab w:val="left" w:pos="1871"/>
        <w:tab w:val="left" w:pos="2608"/>
        <w:tab w:val="left" w:pos="3345"/>
      </w:tabs>
      <w:spacing w:before="120"/>
      <w:ind w:left="454" w:hanging="454"/>
      <w:jc w:val="both"/>
    </w:pPr>
    <w:rPr>
      <w:rFonts w:eastAsia="MS Mincho" w:cs="Times New Roman"/>
      <w:noProof/>
      <w:szCs w:val="20"/>
      <w:lang w:eastAsia="ja-JP"/>
    </w:rPr>
  </w:style>
  <w:style w:type="paragraph" w:customStyle="1" w:styleId="RefTitle">
    <w:name w:val="Ref_Title"/>
    <w:basedOn w:val="Normal"/>
    <w:next w:val="Normal"/>
    <w:rsid w:val="001E7FD2"/>
    <w:pPr>
      <w:tabs>
        <w:tab w:val="left" w:pos="794"/>
        <w:tab w:val="left" w:pos="1191"/>
        <w:tab w:val="left" w:pos="1588"/>
        <w:tab w:val="left" w:pos="1985"/>
      </w:tabs>
      <w:spacing w:before="480" w:line="240" w:lineRule="exact"/>
    </w:pPr>
    <w:rPr>
      <w:rFonts w:eastAsia="Malgun Gothic" w:cs="Times New Roman"/>
      <w:b/>
      <w:bCs/>
      <w:lang w:val="en-GB" w:eastAsia="ko-KR"/>
    </w:rPr>
  </w:style>
  <w:style w:type="paragraph" w:styleId="PlainText">
    <w:name w:val="Plain Text"/>
    <w:basedOn w:val="Normal"/>
    <w:link w:val="PlainTextChar"/>
    <w:rsid w:val="001E7FD2"/>
    <w:rPr>
      <w:rFonts w:ascii="Courier New" w:eastAsia="Times New Roman" w:hAnsi="Courier New" w:cs="Times New Roman"/>
      <w:sz w:val="20"/>
      <w:szCs w:val="20"/>
      <w:lang w:val="en-GB"/>
    </w:rPr>
  </w:style>
  <w:style w:type="character" w:customStyle="1" w:styleId="PlainTextChar">
    <w:name w:val="Plain Text Char"/>
    <w:link w:val="PlainText"/>
    <w:rsid w:val="001E7FD2"/>
    <w:rPr>
      <w:rFonts w:ascii="Courier New" w:eastAsia="Times New Roman" w:hAnsi="Courier New" w:cs="Times New Roman"/>
      <w:lang w:val="en-GB" w:eastAsia="en-US"/>
    </w:rPr>
  </w:style>
  <w:style w:type="paragraph" w:customStyle="1" w:styleId="content">
    <w:name w:val="content"/>
    <w:basedOn w:val="Normal"/>
    <w:rsid w:val="001E7FD2"/>
    <w:pPr>
      <w:spacing w:before="100" w:beforeAutospacing="1" w:after="100" w:afterAutospacing="1" w:line="270" w:lineRule="atLeast"/>
    </w:pPr>
    <w:rPr>
      <w:rFonts w:ascii="Arial" w:eastAsia="Batang" w:hAnsi="Arial" w:cs="Arial"/>
      <w:color w:val="000000"/>
      <w:sz w:val="18"/>
      <w:szCs w:val="18"/>
      <w:lang w:val="en-GB" w:eastAsia="zh-CN"/>
    </w:rPr>
  </w:style>
  <w:style w:type="paragraph" w:customStyle="1" w:styleId="Default">
    <w:name w:val="Default"/>
    <w:rsid w:val="001E7FD2"/>
    <w:pPr>
      <w:autoSpaceDE w:val="0"/>
      <w:autoSpaceDN w:val="0"/>
      <w:adjustRightInd w:val="0"/>
    </w:pPr>
    <w:rPr>
      <w:rFonts w:ascii="Trebuchet MS" w:eastAsia="Times New Roman" w:hAnsi="Trebuchet MS" w:cs="Trebuchet MS"/>
      <w:color w:val="000000"/>
      <w:sz w:val="24"/>
      <w:szCs w:val="24"/>
      <w:lang w:val="en-GB" w:eastAsia="en-GB"/>
    </w:rPr>
  </w:style>
  <w:style w:type="paragraph" w:styleId="Caption">
    <w:name w:val="caption"/>
    <w:basedOn w:val="Normal"/>
    <w:next w:val="Normal"/>
    <w:qFormat/>
    <w:rsid w:val="001E7FD2"/>
    <w:rPr>
      <w:rFonts w:eastAsia="Malgun Gothic" w:cs="Times New Roman"/>
      <w:b/>
      <w:bCs/>
      <w:sz w:val="20"/>
      <w:szCs w:val="20"/>
    </w:rPr>
  </w:style>
  <w:style w:type="character" w:styleId="Strong">
    <w:name w:val="Strong"/>
    <w:qFormat/>
    <w:rsid w:val="001E7FD2"/>
    <w:rPr>
      <w:b/>
      <w:bCs/>
    </w:rPr>
  </w:style>
  <w:style w:type="paragraph" w:customStyle="1" w:styleId="ListParagraph1">
    <w:name w:val="List Paragraph1"/>
    <w:basedOn w:val="Normal"/>
    <w:uiPriority w:val="34"/>
    <w:qFormat/>
    <w:rsid w:val="001E7FD2"/>
    <w:pPr>
      <w:ind w:left="720"/>
    </w:pPr>
    <w:rPr>
      <w:rFonts w:eastAsia="Malgun Gothic"/>
    </w:rPr>
  </w:style>
  <w:style w:type="character" w:customStyle="1" w:styleId="ListParagraphChar">
    <w:name w:val="List Paragraph Char"/>
    <w:link w:val="ListParagraph"/>
    <w:uiPriority w:val="34"/>
    <w:locked/>
    <w:rsid w:val="00897711"/>
    <w:rPr>
      <w:rFonts w:eastAsia="BatangChe"/>
      <w:sz w:val="24"/>
      <w:szCs w:val="24"/>
      <w:lang w:val="en-US" w:eastAsia="en-US"/>
    </w:rPr>
  </w:style>
  <w:style w:type="character" w:styleId="FollowedHyperlink">
    <w:name w:val="FollowedHyperlink"/>
    <w:uiPriority w:val="99"/>
    <w:semiHidden/>
    <w:unhideWhenUsed/>
    <w:rsid w:val="00280D4D"/>
    <w:rPr>
      <w:color w:val="800080"/>
      <w:u w:val="single"/>
    </w:rPr>
  </w:style>
  <w:style w:type="table" w:styleId="TableGrid">
    <w:name w:val="Table Grid"/>
    <w:basedOn w:val="TableNormal"/>
    <w:rsid w:val="005C2BA2"/>
    <w:rPr>
      <w:rFonts w:cs="Times New Roman"/>
      <w:lang w:val="en-US"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513F"/>
    <w:rPr>
      <w:sz w:val="16"/>
      <w:szCs w:val="16"/>
    </w:rPr>
  </w:style>
  <w:style w:type="paragraph" w:styleId="CommentText">
    <w:name w:val="annotation text"/>
    <w:basedOn w:val="Normal"/>
    <w:link w:val="CommentTextChar"/>
    <w:uiPriority w:val="99"/>
    <w:semiHidden/>
    <w:unhideWhenUsed/>
    <w:rsid w:val="0070513F"/>
    <w:rPr>
      <w:sz w:val="20"/>
      <w:szCs w:val="20"/>
    </w:rPr>
  </w:style>
  <w:style w:type="character" w:customStyle="1" w:styleId="CommentTextChar">
    <w:name w:val="Comment Text Char"/>
    <w:basedOn w:val="DefaultParagraphFont"/>
    <w:link w:val="CommentText"/>
    <w:uiPriority w:val="99"/>
    <w:semiHidden/>
    <w:rsid w:val="0070513F"/>
    <w:rPr>
      <w:rFonts w:eastAsia="BatangChe"/>
      <w:lang w:val="en-US" w:eastAsia="en-US"/>
    </w:rPr>
  </w:style>
  <w:style w:type="paragraph" w:styleId="CommentSubject">
    <w:name w:val="annotation subject"/>
    <w:basedOn w:val="CommentText"/>
    <w:next w:val="CommentText"/>
    <w:link w:val="CommentSubjectChar"/>
    <w:uiPriority w:val="99"/>
    <w:semiHidden/>
    <w:unhideWhenUsed/>
    <w:rsid w:val="0070513F"/>
    <w:rPr>
      <w:b/>
      <w:bCs/>
    </w:rPr>
  </w:style>
  <w:style w:type="character" w:customStyle="1" w:styleId="CommentSubjectChar">
    <w:name w:val="Comment Subject Char"/>
    <w:basedOn w:val="CommentTextChar"/>
    <w:link w:val="CommentSubject"/>
    <w:uiPriority w:val="99"/>
    <w:semiHidden/>
    <w:rsid w:val="0070513F"/>
    <w:rPr>
      <w:rFonts w:eastAsia="BatangChe"/>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383115">
      <w:bodyDiv w:val="1"/>
      <w:marLeft w:val="0"/>
      <w:marRight w:val="0"/>
      <w:marTop w:val="0"/>
      <w:marBottom w:val="0"/>
      <w:divBdr>
        <w:top w:val="none" w:sz="0" w:space="0" w:color="auto"/>
        <w:left w:val="none" w:sz="0" w:space="0" w:color="auto"/>
        <w:bottom w:val="none" w:sz="0" w:space="0" w:color="auto"/>
        <w:right w:val="none" w:sz="0" w:space="0" w:color="auto"/>
      </w:divBdr>
    </w:div>
    <w:div w:id="718822678">
      <w:bodyDiv w:val="1"/>
      <w:marLeft w:val="0"/>
      <w:marRight w:val="0"/>
      <w:marTop w:val="0"/>
      <w:marBottom w:val="0"/>
      <w:divBdr>
        <w:top w:val="none" w:sz="0" w:space="0" w:color="auto"/>
        <w:left w:val="none" w:sz="0" w:space="0" w:color="auto"/>
        <w:bottom w:val="none" w:sz="0" w:space="0" w:color="auto"/>
        <w:right w:val="none" w:sz="0" w:space="0" w:color="auto"/>
      </w:divBdr>
    </w:div>
    <w:div w:id="800266139">
      <w:bodyDiv w:val="1"/>
      <w:marLeft w:val="0"/>
      <w:marRight w:val="0"/>
      <w:marTop w:val="0"/>
      <w:marBottom w:val="0"/>
      <w:divBdr>
        <w:top w:val="none" w:sz="0" w:space="0" w:color="auto"/>
        <w:left w:val="none" w:sz="0" w:space="0" w:color="auto"/>
        <w:bottom w:val="none" w:sz="0" w:space="0" w:color="auto"/>
        <w:right w:val="none" w:sz="0" w:space="0" w:color="auto"/>
      </w:divBdr>
    </w:div>
    <w:div w:id="939143104">
      <w:bodyDiv w:val="1"/>
      <w:marLeft w:val="0"/>
      <w:marRight w:val="0"/>
      <w:marTop w:val="0"/>
      <w:marBottom w:val="0"/>
      <w:divBdr>
        <w:top w:val="none" w:sz="0" w:space="0" w:color="auto"/>
        <w:left w:val="none" w:sz="0" w:space="0" w:color="auto"/>
        <w:bottom w:val="none" w:sz="0" w:space="0" w:color="auto"/>
        <w:right w:val="none" w:sz="0" w:space="0" w:color="auto"/>
      </w:divBdr>
    </w:div>
    <w:div w:id="156436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events/Pages/Calendar-Events.aspx?sector=ITU-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events/Pages/Calendar-Events.aspx?sector=ITU-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events/Pages/Calendar-Events.aspx?sector=ITU-R" TargetMode="External"/><Relationship Id="rId5" Type="http://schemas.openxmlformats.org/officeDocument/2006/relationships/webSettings" Target="webSettings.xml"/><Relationship Id="rId15" Type="http://schemas.openxmlformats.org/officeDocument/2006/relationships/hyperlink" Target="http://www.itu.int/en/events/Pages/Calendar-Events.aspx?sector=ITU-R" TargetMode="External"/><Relationship Id="rId10" Type="http://schemas.openxmlformats.org/officeDocument/2006/relationships/hyperlink" Target="http://www.itu.int/net4/Proposals/CPI/WRC19/Mai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tu.int/md/S17-SG-CIR-0034/en" TargetMode="External"/><Relationship Id="rId14" Type="http://schemas.openxmlformats.org/officeDocument/2006/relationships/hyperlink" Target="http://www.itu.int/en/events/Pages/Calendar-Events.aspx?sector=IT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arvez\APT%20Docs\AWF\AWF-IM4\Provisional%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A6A3-08EB-460A-860D-4391F962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Provisional Agenda</Template>
  <TotalTime>2</TotalTime>
  <Pages>26</Pages>
  <Words>9093</Words>
  <Characters>51833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APT</Company>
  <LinksUpToDate>false</LinksUpToDate>
  <CharactersWithSpaces>60805</CharactersWithSpaces>
  <SharedDoc>false</SharedDoc>
  <HLinks>
    <vt:vector size="24" baseType="variant">
      <vt:variant>
        <vt:i4>6488181</vt:i4>
      </vt:variant>
      <vt:variant>
        <vt:i4>9</vt:i4>
      </vt:variant>
      <vt:variant>
        <vt:i4>0</vt:i4>
      </vt:variant>
      <vt:variant>
        <vt:i4>5</vt:i4>
      </vt:variant>
      <vt:variant>
        <vt:lpwstr>http://www.ntia.doc.gov/page/citel-inter-american-proposals-iap</vt:lpwstr>
      </vt:variant>
      <vt:variant>
        <vt:lpwstr/>
      </vt:variant>
      <vt:variant>
        <vt:i4>6946848</vt:i4>
      </vt:variant>
      <vt:variant>
        <vt:i4>6</vt:i4>
      </vt:variant>
      <vt:variant>
        <vt:i4>0</vt:i4>
      </vt:variant>
      <vt:variant>
        <vt:i4>5</vt:i4>
      </vt:variant>
      <vt:variant>
        <vt:lpwstr>http://www.ntia.doc.gov/page/citel-draft-inter-american-proposals-diap</vt:lpwstr>
      </vt:variant>
      <vt:variant>
        <vt:lpwstr/>
      </vt:variant>
      <vt:variant>
        <vt:i4>1245205</vt:i4>
      </vt:variant>
      <vt:variant>
        <vt:i4>3</vt:i4>
      </vt:variant>
      <vt:variant>
        <vt:i4>0</vt:i4>
      </vt:variant>
      <vt:variant>
        <vt:i4>5</vt:i4>
      </vt:variant>
      <vt:variant>
        <vt:lpwstr>http://www.ntia.doc.gov/page/citel-preliminary-proposals</vt:lpwstr>
      </vt:variant>
      <vt:variant>
        <vt:lpwstr/>
      </vt:variant>
      <vt:variant>
        <vt:i4>1114134</vt:i4>
      </vt:variant>
      <vt:variant>
        <vt:i4>0</vt:i4>
      </vt:variant>
      <vt:variant>
        <vt:i4>0</vt:i4>
      </vt:variant>
      <vt:variant>
        <vt:i4>5</vt:i4>
      </vt:variant>
      <vt:variant>
        <vt:lpwstr>http://www.ntia.doc.gov/page/citel-preliminary-views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Tommy.Chee@mbie.govt.nz</dc:creator>
  <cp:lastModifiedBy>Forhadul Parvez</cp:lastModifiedBy>
  <cp:revision>5</cp:revision>
  <cp:lastPrinted>2016-08-15T02:09:00Z</cp:lastPrinted>
  <dcterms:created xsi:type="dcterms:W3CDTF">2017-08-21T06:17:00Z</dcterms:created>
  <dcterms:modified xsi:type="dcterms:W3CDTF">2018-02-20T09:47:00Z</dcterms:modified>
</cp:coreProperties>
</file>