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45" w:rsidRPr="005755E6" w:rsidRDefault="00EA1B34" w:rsidP="00B541A5">
      <w:pPr>
        <w:wordWrap/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426E01" w:rsidRDefault="00426E01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Hiroyuki Atarashi, </w:t>
      </w:r>
      <w:hyperlink r:id="rId7" w:history="1">
        <w:r w:rsidRPr="00BD431E">
          <w:rPr>
            <w:rStyle w:val="a8"/>
            <w:rFonts w:ascii="Times New Roman" w:hAnsi="Times New Roman" w:cs="Times New Roman"/>
            <w:sz w:val="24"/>
            <w:szCs w:val="24"/>
          </w:rPr>
          <w:t>hiroyuki.atarashi.yt@nttdocomo.com</w:t>
        </w:r>
      </w:hyperlink>
    </w:p>
    <w:p w:rsidR="00426E01" w:rsidRPr="00223C50" w:rsidRDefault="00A62102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>5</w:t>
      </w:r>
      <w:r w:rsidR="00426E01" w:rsidRPr="00223C50">
        <w:rPr>
          <w:rFonts w:ascii="Times New Roman" w:hAnsi="Times New Roman" w:cs="Times New Roman"/>
          <w:sz w:val="24"/>
          <w:szCs w:val="24"/>
        </w:rPr>
        <w:t xml:space="preserve"> </w:t>
      </w:r>
      <w:r w:rsidR="00223C50">
        <w:rPr>
          <w:rFonts w:ascii="Times New Roman" w:hAnsi="Times New Roman" w:cs="Times New Roman"/>
          <w:sz w:val="24"/>
          <w:szCs w:val="24"/>
        </w:rPr>
        <w:t>November</w:t>
      </w:r>
      <w:r w:rsidR="00426E01" w:rsidRPr="00223C50">
        <w:rPr>
          <w:rFonts w:ascii="Times New Roman" w:hAnsi="Times New Roman" w:cs="Times New Roman"/>
          <w:sz w:val="24"/>
          <w:szCs w:val="24"/>
        </w:rPr>
        <w:t xml:space="preserve"> 2019 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26E01" w:rsidRDefault="00426E01" w:rsidP="00B541A5">
      <w:pPr>
        <w:wordWrap/>
        <w:overflowPunct w:val="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1.13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Pr="00AF3056">
        <w:rPr>
          <w:rFonts w:ascii="Times New Roman" w:hAnsi="Times New Roman" w:cs="Times New Roman"/>
          <w:i/>
          <w:sz w:val="24"/>
          <w:szCs w:val="24"/>
          <w:lang w:val="en-GB"/>
        </w:rPr>
        <w:t xml:space="preserve">to consider identification of frequency bands for the future development of International Mobile Telecommunications (IMT), including possible additional allocations to the mobile service on a primary basis, in accordance with Resolution </w:t>
      </w:r>
      <w:r w:rsidRPr="00AF3056">
        <w:rPr>
          <w:rFonts w:ascii="Times New Roman" w:hAnsi="Times New Roman" w:cs="Times New Roman"/>
          <w:b/>
          <w:i/>
          <w:sz w:val="24"/>
          <w:szCs w:val="24"/>
          <w:lang w:val="en-GB"/>
        </w:rPr>
        <w:t>238 (WRC 15)</w:t>
      </w:r>
      <w:r w:rsidRPr="00AF3056">
        <w:rPr>
          <w:rFonts w:ascii="Times New Roman" w:hAnsi="Times New Roman" w:cs="Times New Roman"/>
          <w:i/>
          <w:sz w:val="24"/>
          <w:szCs w:val="24"/>
          <w:lang w:val="en-GB"/>
        </w:rPr>
        <w:t>;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3827"/>
        <w:gridCol w:w="2219"/>
      </w:tblGrid>
      <w:tr w:rsidR="00426E01" w:rsidRPr="00467A63" w:rsidTr="00426E01">
        <w:tc>
          <w:tcPr>
            <w:tcW w:w="1557" w:type="dxa"/>
            <w:shd w:val="clear" w:color="auto" w:fill="D9D9D9" w:themeFill="background1" w:themeFillShade="D9"/>
          </w:tcPr>
          <w:p w:rsidR="00426E01" w:rsidRPr="00467A63" w:rsidRDefault="00426E01" w:rsidP="00B541A5">
            <w:pPr>
              <w:pStyle w:val="Tablehead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Document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426E01" w:rsidRPr="00467A63" w:rsidRDefault="00426E01" w:rsidP="00B541A5">
            <w:pPr>
              <w:pStyle w:val="Tablehead"/>
            </w:pPr>
            <w:r w:rsidRPr="00467A63">
              <w:t>Addendum No.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426E01" w:rsidRPr="00467A63" w:rsidRDefault="00426E01" w:rsidP="00B541A5">
            <w:pPr>
              <w:pStyle w:val="Tablehead"/>
            </w:pPr>
            <w:r w:rsidRPr="00467A63">
              <w:t xml:space="preserve">Frequency Bands 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426E01" w:rsidRPr="00467A63" w:rsidRDefault="00426E01" w:rsidP="00B541A5">
            <w:pPr>
              <w:pStyle w:val="Tablehead"/>
            </w:pPr>
            <w:r w:rsidRPr="00467A63">
              <w:t xml:space="preserve">ACP No. </w:t>
            </w:r>
          </w:p>
        </w:tc>
      </w:tr>
      <w:tr w:rsidR="00426E01" w:rsidRPr="00467A63" w:rsidTr="00426E01">
        <w:tc>
          <w:tcPr>
            <w:tcW w:w="1557" w:type="dxa"/>
            <w:vMerge w:val="restart"/>
          </w:tcPr>
          <w:p w:rsidR="00426E01" w:rsidRPr="00467A63" w:rsidRDefault="00426E01" w:rsidP="00B541A5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>
              <w:rPr>
                <w:lang w:eastAsia="ja-JP"/>
              </w:rPr>
              <w:t xml:space="preserve">ddendum 13 to Document </w:t>
            </w:r>
            <w:hyperlink r:id="rId8" w:history="1">
              <w:r w:rsidRPr="00426E01">
                <w:rPr>
                  <w:rStyle w:val="a8"/>
                  <w:lang w:eastAsia="ja-JP"/>
                </w:rPr>
                <w:t>24</w:t>
              </w:r>
            </w:hyperlink>
          </w:p>
        </w:tc>
        <w:tc>
          <w:tcPr>
            <w:tcW w:w="155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A1</w:t>
            </w:r>
          </w:p>
        </w:tc>
        <w:tc>
          <w:tcPr>
            <w:tcW w:w="382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rPr>
                <w:lang w:eastAsia="ja-JP"/>
              </w:rPr>
              <w:t>24.25-27.5 GHz</w:t>
            </w:r>
          </w:p>
        </w:tc>
        <w:tc>
          <w:tcPr>
            <w:tcW w:w="2219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A13-A1/1 to 6</w:t>
            </w:r>
          </w:p>
        </w:tc>
      </w:tr>
      <w:tr w:rsidR="00426E01" w:rsidRPr="00467A63" w:rsidTr="00426E01">
        <w:tc>
          <w:tcPr>
            <w:tcW w:w="1557" w:type="dxa"/>
            <w:vMerge/>
          </w:tcPr>
          <w:p w:rsidR="00426E01" w:rsidRPr="00467A63" w:rsidRDefault="00426E01" w:rsidP="00B541A5">
            <w:pPr>
              <w:pStyle w:val="Tabletext"/>
            </w:pPr>
          </w:p>
        </w:tc>
        <w:tc>
          <w:tcPr>
            <w:tcW w:w="155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A2</w:t>
            </w:r>
          </w:p>
        </w:tc>
        <w:tc>
          <w:tcPr>
            <w:tcW w:w="382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rPr>
                <w:lang w:eastAsia="ja-JP"/>
              </w:rPr>
              <w:t>31.8-33.4 GHz</w:t>
            </w:r>
          </w:p>
        </w:tc>
        <w:tc>
          <w:tcPr>
            <w:tcW w:w="2219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A13-A2/1</w:t>
            </w:r>
          </w:p>
        </w:tc>
      </w:tr>
      <w:tr w:rsidR="00426E01" w:rsidRPr="00467A63" w:rsidTr="00426E01">
        <w:tc>
          <w:tcPr>
            <w:tcW w:w="1557" w:type="dxa"/>
            <w:vMerge/>
          </w:tcPr>
          <w:p w:rsidR="00426E01" w:rsidRPr="00467A63" w:rsidRDefault="00426E01" w:rsidP="00B541A5">
            <w:pPr>
              <w:pStyle w:val="Tabletext"/>
            </w:pPr>
          </w:p>
        </w:tc>
        <w:tc>
          <w:tcPr>
            <w:tcW w:w="155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A3</w:t>
            </w:r>
          </w:p>
        </w:tc>
        <w:tc>
          <w:tcPr>
            <w:tcW w:w="382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rPr>
                <w:lang w:eastAsia="ja-JP"/>
              </w:rPr>
              <w:t>37-40.5, 40.5-42.5 and 42.5-43.5 GHz</w:t>
            </w:r>
          </w:p>
        </w:tc>
        <w:tc>
          <w:tcPr>
            <w:tcW w:w="2219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A13-A3/1 to 5</w:t>
            </w:r>
          </w:p>
        </w:tc>
      </w:tr>
      <w:tr w:rsidR="00426E01" w:rsidRPr="00467A63" w:rsidTr="00426E01">
        <w:tc>
          <w:tcPr>
            <w:tcW w:w="1557" w:type="dxa"/>
            <w:vMerge/>
          </w:tcPr>
          <w:p w:rsidR="00426E01" w:rsidRPr="00467A63" w:rsidRDefault="00426E01" w:rsidP="00B541A5">
            <w:pPr>
              <w:pStyle w:val="Tabletext"/>
            </w:pPr>
          </w:p>
        </w:tc>
        <w:tc>
          <w:tcPr>
            <w:tcW w:w="155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A4</w:t>
            </w:r>
          </w:p>
        </w:tc>
        <w:tc>
          <w:tcPr>
            <w:tcW w:w="382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rPr>
                <w:lang w:eastAsia="ja-JP"/>
              </w:rPr>
              <w:t>45.5-47 GHz</w:t>
            </w:r>
          </w:p>
        </w:tc>
        <w:tc>
          <w:tcPr>
            <w:tcW w:w="2219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A13-A4/1</w:t>
            </w:r>
          </w:p>
        </w:tc>
      </w:tr>
      <w:tr w:rsidR="00426E01" w:rsidRPr="00467A63" w:rsidTr="00426E01">
        <w:tc>
          <w:tcPr>
            <w:tcW w:w="1557" w:type="dxa"/>
            <w:vMerge/>
          </w:tcPr>
          <w:p w:rsidR="00426E01" w:rsidRPr="00467A63" w:rsidRDefault="00426E01" w:rsidP="00B541A5">
            <w:pPr>
              <w:pStyle w:val="Tabletext"/>
            </w:pPr>
          </w:p>
        </w:tc>
        <w:tc>
          <w:tcPr>
            <w:tcW w:w="155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A5</w:t>
            </w:r>
          </w:p>
        </w:tc>
        <w:tc>
          <w:tcPr>
            <w:tcW w:w="382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rPr>
                <w:lang w:eastAsia="ja-JP"/>
              </w:rPr>
              <w:t>47-47.2 GHz</w:t>
            </w:r>
          </w:p>
        </w:tc>
        <w:tc>
          <w:tcPr>
            <w:tcW w:w="2219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A13-A5/1</w:t>
            </w:r>
          </w:p>
        </w:tc>
      </w:tr>
      <w:tr w:rsidR="00426E01" w:rsidRPr="00467A63" w:rsidTr="00426E01">
        <w:tc>
          <w:tcPr>
            <w:tcW w:w="1557" w:type="dxa"/>
            <w:vMerge/>
          </w:tcPr>
          <w:p w:rsidR="00426E01" w:rsidRPr="00467A63" w:rsidRDefault="00426E01" w:rsidP="00B541A5">
            <w:pPr>
              <w:pStyle w:val="Tabletext"/>
            </w:pPr>
          </w:p>
        </w:tc>
        <w:tc>
          <w:tcPr>
            <w:tcW w:w="155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A6</w:t>
            </w:r>
          </w:p>
        </w:tc>
        <w:tc>
          <w:tcPr>
            <w:tcW w:w="382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rPr>
                <w:lang w:eastAsia="ja-JP"/>
              </w:rPr>
              <w:t>66-71 GHz</w:t>
            </w:r>
          </w:p>
        </w:tc>
        <w:tc>
          <w:tcPr>
            <w:tcW w:w="2219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A13-A6/1</w:t>
            </w:r>
          </w:p>
        </w:tc>
      </w:tr>
      <w:tr w:rsidR="00426E01" w:rsidRPr="00467A63" w:rsidTr="00426E01">
        <w:tc>
          <w:tcPr>
            <w:tcW w:w="1557" w:type="dxa"/>
            <w:vMerge/>
          </w:tcPr>
          <w:p w:rsidR="00426E01" w:rsidRPr="00467A63" w:rsidRDefault="00426E01" w:rsidP="00B541A5">
            <w:pPr>
              <w:pStyle w:val="Tabletext"/>
            </w:pPr>
          </w:p>
        </w:tc>
        <w:tc>
          <w:tcPr>
            <w:tcW w:w="155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A7</w:t>
            </w:r>
          </w:p>
        </w:tc>
        <w:tc>
          <w:tcPr>
            <w:tcW w:w="382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rPr>
                <w:lang w:eastAsia="ja-JP"/>
              </w:rPr>
              <w:t>TRP treatment</w:t>
            </w:r>
          </w:p>
        </w:tc>
        <w:tc>
          <w:tcPr>
            <w:tcW w:w="2219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A13-A7/1</w:t>
            </w:r>
          </w:p>
        </w:tc>
      </w:tr>
    </w:tbl>
    <w:p w:rsidR="004D7CC0" w:rsidRPr="004D7CC0" w:rsidRDefault="004D7CC0" w:rsidP="00B541A5">
      <w:pPr>
        <w:wordWrap/>
        <w:overflowPunct w:val="0"/>
        <w:rPr>
          <w:rFonts w:ascii="Times New Roman" w:hAnsi="Times New Roman" w:cs="Times New Roman"/>
          <w:sz w:val="24"/>
          <w:szCs w:val="24"/>
        </w:rPr>
      </w:pPr>
    </w:p>
    <w:p w:rsidR="008742F3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4D7CC0" w:rsidRPr="00426E01" w:rsidRDefault="00426E01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426E01"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>S</w:t>
      </w:r>
      <w:r w:rsidRPr="00426E01">
        <w:rPr>
          <w:rFonts w:ascii="Times New Roman" w:eastAsia="ＭＳ 明朝" w:hAnsi="Times New Roman" w:cs="Times New Roman"/>
          <w:sz w:val="24"/>
          <w:szCs w:val="24"/>
          <w:lang w:eastAsia="ja-JP"/>
        </w:rPr>
        <w:t>ee the relevant input documents to WRC-19.</w:t>
      </w:r>
    </w:p>
    <w:p w:rsidR="004D7CC0" w:rsidRPr="00223C50" w:rsidRDefault="008742F3" w:rsidP="00223C50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260"/>
      </w:tblGrid>
      <w:tr w:rsidR="00223C50" w:rsidRPr="00467A63" w:rsidTr="00EA2655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:rsidR="00223C50" w:rsidRPr="00467A63" w:rsidRDefault="00223C50" w:rsidP="001768DF">
            <w:pPr>
              <w:pStyle w:val="Tablehead"/>
            </w:pPr>
            <w:r w:rsidRPr="00467A63">
              <w:t xml:space="preserve">Frequency Bands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223C50" w:rsidRPr="00467A63" w:rsidRDefault="00223C50" w:rsidP="001768DF">
            <w:pPr>
              <w:pStyle w:val="Tablehead"/>
            </w:pPr>
            <w:r>
              <w:t>Status</w:t>
            </w:r>
            <w:r w:rsidRPr="00467A63">
              <w:t xml:space="preserve"> </w:t>
            </w:r>
          </w:p>
        </w:tc>
      </w:tr>
      <w:tr w:rsidR="00223C50" w:rsidRPr="00467A63" w:rsidTr="00EA2655">
        <w:trPr>
          <w:jc w:val="center"/>
        </w:trPr>
        <w:tc>
          <w:tcPr>
            <w:tcW w:w="3681" w:type="dxa"/>
          </w:tcPr>
          <w:p w:rsidR="00223C50" w:rsidRPr="00467A63" w:rsidRDefault="00223C50" w:rsidP="001768DF">
            <w:pPr>
              <w:pStyle w:val="Tabletext"/>
            </w:pPr>
            <w:r w:rsidRPr="00467A63">
              <w:rPr>
                <w:lang w:eastAsia="ja-JP"/>
              </w:rPr>
              <w:t>24.25-27.5 GHz</w:t>
            </w:r>
          </w:p>
        </w:tc>
        <w:tc>
          <w:tcPr>
            <w:tcW w:w="3260" w:type="dxa"/>
          </w:tcPr>
          <w:p w:rsidR="00223C50" w:rsidRPr="00467A63" w:rsidRDefault="00223C50" w:rsidP="001768DF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Under discussion in DG 4A1a</w:t>
            </w:r>
          </w:p>
        </w:tc>
      </w:tr>
      <w:tr w:rsidR="00223C50" w:rsidRPr="00467A63" w:rsidTr="00EA2655">
        <w:trPr>
          <w:jc w:val="center"/>
        </w:trPr>
        <w:tc>
          <w:tcPr>
            <w:tcW w:w="3681" w:type="dxa"/>
          </w:tcPr>
          <w:p w:rsidR="00223C50" w:rsidRPr="00467A63" w:rsidRDefault="00223C50" w:rsidP="001768DF">
            <w:pPr>
              <w:pStyle w:val="Tabletext"/>
            </w:pPr>
            <w:r w:rsidRPr="00467A63">
              <w:rPr>
                <w:lang w:eastAsia="ja-JP"/>
              </w:rPr>
              <w:t>31.8-33.4 GHz</w:t>
            </w:r>
          </w:p>
        </w:tc>
        <w:tc>
          <w:tcPr>
            <w:tcW w:w="3260" w:type="dxa"/>
          </w:tcPr>
          <w:p w:rsidR="00223C50" w:rsidRPr="00467A63" w:rsidRDefault="00223C50" w:rsidP="004B0E1B">
            <w:pPr>
              <w:pStyle w:val="Tabletext"/>
            </w:pPr>
            <w:r w:rsidRPr="00223C50">
              <w:rPr>
                <w:u w:val="single"/>
              </w:rPr>
              <w:t>NOC</w:t>
            </w:r>
            <w:r>
              <w:t xml:space="preserve"> (</w:t>
            </w:r>
            <w:r w:rsidR="004B0E1B">
              <w:t>approved</w:t>
            </w:r>
            <w:r>
              <w:t xml:space="preserve"> by Plenary</w:t>
            </w:r>
            <w:r w:rsidR="00454060">
              <w:t xml:space="preserve">, </w:t>
            </w:r>
            <w:hyperlink r:id="rId9" w:history="1">
              <w:r w:rsidR="00454060" w:rsidRPr="00A14A60">
                <w:rPr>
                  <w:rStyle w:val="a8"/>
                </w:rPr>
                <w:t>150</w:t>
              </w:r>
            </w:hyperlink>
            <w:r w:rsidR="00454060">
              <w:t>)</w:t>
            </w:r>
          </w:p>
        </w:tc>
      </w:tr>
      <w:tr w:rsidR="00223C50" w:rsidRPr="00467A63" w:rsidTr="00EA2655">
        <w:trPr>
          <w:jc w:val="center"/>
        </w:trPr>
        <w:tc>
          <w:tcPr>
            <w:tcW w:w="3681" w:type="dxa"/>
          </w:tcPr>
          <w:p w:rsidR="00223C50" w:rsidRPr="00467A63" w:rsidRDefault="00223C50" w:rsidP="001768DF">
            <w:pPr>
              <w:pStyle w:val="Tabletext"/>
            </w:pPr>
            <w:r w:rsidRPr="00467A63">
              <w:rPr>
                <w:lang w:eastAsia="ja-JP"/>
              </w:rPr>
              <w:t>37-40.5, 40.5-42.5 and 42.5-43.5 GHz</w:t>
            </w:r>
          </w:p>
        </w:tc>
        <w:tc>
          <w:tcPr>
            <w:tcW w:w="3260" w:type="dxa"/>
          </w:tcPr>
          <w:p w:rsidR="00223C50" w:rsidRPr="00467A63" w:rsidRDefault="00223C50" w:rsidP="00223C50">
            <w:pPr>
              <w:pStyle w:val="Tabletext"/>
            </w:pPr>
            <w:r>
              <w:rPr>
                <w:rFonts w:hint="eastAsia"/>
                <w:lang w:eastAsia="ja-JP"/>
              </w:rPr>
              <w:t>Under discussion in DG 4A1</w:t>
            </w:r>
            <w:r>
              <w:rPr>
                <w:lang w:eastAsia="ja-JP"/>
              </w:rPr>
              <w:t>b</w:t>
            </w:r>
          </w:p>
        </w:tc>
      </w:tr>
      <w:tr w:rsidR="00223C50" w:rsidRPr="00467A63" w:rsidTr="00EA2655">
        <w:trPr>
          <w:jc w:val="center"/>
        </w:trPr>
        <w:tc>
          <w:tcPr>
            <w:tcW w:w="3681" w:type="dxa"/>
          </w:tcPr>
          <w:p w:rsidR="00223C50" w:rsidRPr="00467A63" w:rsidRDefault="00223C50" w:rsidP="001768DF">
            <w:pPr>
              <w:pStyle w:val="Tabletext"/>
            </w:pPr>
            <w:r w:rsidRPr="00467A63">
              <w:rPr>
                <w:lang w:eastAsia="ja-JP"/>
              </w:rPr>
              <w:t>45.5-47 GHz</w:t>
            </w:r>
          </w:p>
        </w:tc>
        <w:tc>
          <w:tcPr>
            <w:tcW w:w="3260" w:type="dxa"/>
          </w:tcPr>
          <w:p w:rsidR="00223C50" w:rsidRPr="00467A63" w:rsidRDefault="00223C50" w:rsidP="001768DF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Under discussion in SWG 4A1</w:t>
            </w:r>
          </w:p>
        </w:tc>
      </w:tr>
      <w:tr w:rsidR="00223C50" w:rsidRPr="00467A63" w:rsidTr="00EA2655">
        <w:trPr>
          <w:jc w:val="center"/>
        </w:trPr>
        <w:tc>
          <w:tcPr>
            <w:tcW w:w="3681" w:type="dxa"/>
          </w:tcPr>
          <w:p w:rsidR="00223C50" w:rsidRPr="00467A63" w:rsidRDefault="00223C50" w:rsidP="001768DF">
            <w:pPr>
              <w:pStyle w:val="Tabletext"/>
            </w:pPr>
            <w:r w:rsidRPr="00467A63">
              <w:rPr>
                <w:lang w:eastAsia="ja-JP"/>
              </w:rPr>
              <w:t>47-47.2 GHz</w:t>
            </w:r>
          </w:p>
        </w:tc>
        <w:tc>
          <w:tcPr>
            <w:tcW w:w="3260" w:type="dxa"/>
          </w:tcPr>
          <w:p w:rsidR="00223C50" w:rsidRPr="00467A63" w:rsidRDefault="00223C50" w:rsidP="004B0E1B">
            <w:pPr>
              <w:pStyle w:val="Tabletext"/>
            </w:pPr>
            <w:r w:rsidRPr="00223C50">
              <w:rPr>
                <w:u w:val="single"/>
              </w:rPr>
              <w:t>NOC</w:t>
            </w:r>
            <w:r>
              <w:t xml:space="preserve"> (</w:t>
            </w:r>
            <w:r w:rsidR="004B0E1B">
              <w:t>approved</w:t>
            </w:r>
            <w:r>
              <w:t xml:space="preserve"> by Plenary</w:t>
            </w:r>
            <w:r w:rsidR="00454060">
              <w:t xml:space="preserve">, </w:t>
            </w:r>
            <w:hyperlink r:id="rId10" w:history="1">
              <w:r w:rsidR="00454060" w:rsidRPr="00A14A60">
                <w:rPr>
                  <w:rStyle w:val="a8"/>
                </w:rPr>
                <w:t>150</w:t>
              </w:r>
            </w:hyperlink>
            <w:r w:rsidR="00454060">
              <w:t>)</w:t>
            </w:r>
          </w:p>
        </w:tc>
      </w:tr>
      <w:tr w:rsidR="00223C50" w:rsidRPr="00467A63" w:rsidTr="00EA2655">
        <w:trPr>
          <w:jc w:val="center"/>
        </w:trPr>
        <w:tc>
          <w:tcPr>
            <w:tcW w:w="3681" w:type="dxa"/>
          </w:tcPr>
          <w:p w:rsidR="00223C50" w:rsidRPr="00467A63" w:rsidRDefault="00223C50" w:rsidP="001768DF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47.2-</w:t>
            </w:r>
            <w:r>
              <w:rPr>
                <w:lang w:eastAsia="ja-JP"/>
              </w:rPr>
              <w:t>50.2 GHz</w:t>
            </w:r>
          </w:p>
        </w:tc>
        <w:tc>
          <w:tcPr>
            <w:tcW w:w="3260" w:type="dxa"/>
          </w:tcPr>
          <w:p w:rsidR="00223C50" w:rsidRPr="00223C50" w:rsidRDefault="00223C50" w:rsidP="001768DF">
            <w:pPr>
              <w:pStyle w:val="Tabletext"/>
              <w:rPr>
                <w:u w:val="single"/>
              </w:rPr>
            </w:pPr>
            <w:r>
              <w:rPr>
                <w:rFonts w:hint="eastAsia"/>
                <w:lang w:eastAsia="ja-JP"/>
              </w:rPr>
              <w:t>Under discussion in SWG 4A1</w:t>
            </w:r>
          </w:p>
        </w:tc>
      </w:tr>
      <w:tr w:rsidR="00223C50" w:rsidRPr="00467A63" w:rsidTr="00EA2655">
        <w:trPr>
          <w:jc w:val="center"/>
        </w:trPr>
        <w:tc>
          <w:tcPr>
            <w:tcW w:w="3681" w:type="dxa"/>
          </w:tcPr>
          <w:p w:rsidR="00223C50" w:rsidRPr="00467A63" w:rsidRDefault="00223C50" w:rsidP="001768DF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50.4-52.6 GHz</w:t>
            </w:r>
          </w:p>
        </w:tc>
        <w:tc>
          <w:tcPr>
            <w:tcW w:w="3260" w:type="dxa"/>
          </w:tcPr>
          <w:p w:rsidR="00223C50" w:rsidRPr="00223C50" w:rsidRDefault="00184E66" w:rsidP="00184E66">
            <w:pPr>
              <w:pStyle w:val="Tabletext"/>
              <w:rPr>
                <w:u w:val="single"/>
              </w:rPr>
            </w:pPr>
            <w:r>
              <w:rPr>
                <w:rFonts w:hint="eastAsia"/>
                <w:lang w:eastAsia="ja-JP"/>
              </w:rPr>
              <w:t xml:space="preserve">To be </w:t>
            </w:r>
            <w:r>
              <w:rPr>
                <w:lang w:eastAsia="ja-JP"/>
              </w:rPr>
              <w:t>discussed</w:t>
            </w:r>
            <w:r w:rsidR="00223C50">
              <w:rPr>
                <w:rFonts w:hint="eastAsia"/>
                <w:lang w:eastAsia="ja-JP"/>
              </w:rPr>
              <w:t xml:space="preserve"> in SWG 4A1</w:t>
            </w:r>
          </w:p>
        </w:tc>
      </w:tr>
      <w:tr w:rsidR="00223C50" w:rsidRPr="00467A63" w:rsidTr="00EA2655">
        <w:trPr>
          <w:jc w:val="center"/>
        </w:trPr>
        <w:tc>
          <w:tcPr>
            <w:tcW w:w="3681" w:type="dxa"/>
          </w:tcPr>
          <w:p w:rsidR="00223C50" w:rsidRPr="00467A63" w:rsidRDefault="00223C50" w:rsidP="001768DF">
            <w:pPr>
              <w:pStyle w:val="Tabletext"/>
            </w:pPr>
            <w:r w:rsidRPr="00467A63">
              <w:rPr>
                <w:lang w:eastAsia="ja-JP"/>
              </w:rPr>
              <w:t>66-71 GHz</w:t>
            </w:r>
          </w:p>
        </w:tc>
        <w:tc>
          <w:tcPr>
            <w:tcW w:w="3260" w:type="dxa"/>
          </w:tcPr>
          <w:p w:rsidR="00223C50" w:rsidRPr="00467A63" w:rsidRDefault="00223C50" w:rsidP="00223C50">
            <w:pPr>
              <w:pStyle w:val="Tabletext"/>
            </w:pPr>
            <w:r>
              <w:rPr>
                <w:rFonts w:hint="eastAsia"/>
                <w:lang w:eastAsia="ja-JP"/>
              </w:rPr>
              <w:t>Under discussion in DG 4A1</w:t>
            </w:r>
            <w:r>
              <w:rPr>
                <w:lang w:eastAsia="ja-JP"/>
              </w:rPr>
              <w:t>c</w:t>
            </w:r>
          </w:p>
        </w:tc>
      </w:tr>
      <w:tr w:rsidR="00223C50" w:rsidRPr="00467A63" w:rsidTr="00EA2655">
        <w:trPr>
          <w:jc w:val="center"/>
        </w:trPr>
        <w:tc>
          <w:tcPr>
            <w:tcW w:w="3681" w:type="dxa"/>
          </w:tcPr>
          <w:p w:rsidR="00223C50" w:rsidRPr="00467A63" w:rsidRDefault="00223C50" w:rsidP="001768DF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71-76 GHz</w:t>
            </w:r>
          </w:p>
        </w:tc>
        <w:tc>
          <w:tcPr>
            <w:tcW w:w="3260" w:type="dxa"/>
          </w:tcPr>
          <w:p w:rsidR="00223C50" w:rsidRPr="00467A63" w:rsidRDefault="00454060" w:rsidP="004B0E1B">
            <w:pPr>
              <w:pStyle w:val="Tabletext"/>
              <w:rPr>
                <w:lang w:eastAsia="ja-JP"/>
              </w:rPr>
            </w:pPr>
            <w:r w:rsidRPr="00454060">
              <w:rPr>
                <w:rFonts w:hint="eastAsia"/>
                <w:u w:val="single"/>
                <w:lang w:eastAsia="ja-JP"/>
              </w:rPr>
              <w:t>NOC</w:t>
            </w:r>
            <w:r>
              <w:rPr>
                <w:rFonts w:hint="eastAsia"/>
                <w:lang w:eastAsia="ja-JP"/>
              </w:rPr>
              <w:t xml:space="preserve"> (</w:t>
            </w:r>
            <w:r w:rsidR="004B0E1B">
              <w:rPr>
                <w:lang w:eastAsia="ja-JP"/>
              </w:rPr>
              <w:t>submitted to COM4,</w:t>
            </w:r>
            <w:r w:rsidR="004B0E1B">
              <w:t xml:space="preserve"> </w:t>
            </w:r>
            <w:hyperlink r:id="rId11" w:history="1">
              <w:r w:rsidR="004B0E1B" w:rsidRPr="00A14A60">
                <w:rPr>
                  <w:rStyle w:val="a8"/>
                </w:rPr>
                <w:t>1</w:t>
              </w:r>
              <w:r w:rsidR="004B0E1B">
                <w:rPr>
                  <w:rStyle w:val="a8"/>
                </w:rPr>
                <w:t>93</w:t>
              </w:r>
            </w:hyperlink>
            <w:r>
              <w:rPr>
                <w:rFonts w:hint="eastAsia"/>
                <w:lang w:eastAsia="ja-JP"/>
              </w:rPr>
              <w:t>)</w:t>
            </w:r>
            <w:r w:rsidRPr="00454060">
              <w:rPr>
                <w:vertAlign w:val="superscript"/>
                <w:lang w:eastAsia="ja-JP"/>
              </w:rPr>
              <w:t>*</w:t>
            </w:r>
          </w:p>
        </w:tc>
      </w:tr>
      <w:tr w:rsidR="00223C50" w:rsidRPr="00467A63" w:rsidTr="00EA2655">
        <w:trPr>
          <w:jc w:val="center"/>
        </w:trPr>
        <w:tc>
          <w:tcPr>
            <w:tcW w:w="3681" w:type="dxa"/>
          </w:tcPr>
          <w:p w:rsidR="00223C50" w:rsidRDefault="00223C50" w:rsidP="001768DF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81-86 GHz</w:t>
            </w:r>
          </w:p>
        </w:tc>
        <w:tc>
          <w:tcPr>
            <w:tcW w:w="3260" w:type="dxa"/>
          </w:tcPr>
          <w:p w:rsidR="00223C50" w:rsidRPr="00467A63" w:rsidRDefault="00454060" w:rsidP="004B0E1B">
            <w:pPr>
              <w:pStyle w:val="Tabletext"/>
            </w:pPr>
            <w:r w:rsidRPr="00454060">
              <w:rPr>
                <w:rFonts w:hint="eastAsia"/>
                <w:u w:val="single"/>
                <w:lang w:eastAsia="ja-JP"/>
              </w:rPr>
              <w:t>NOC</w:t>
            </w:r>
            <w:r>
              <w:rPr>
                <w:rFonts w:hint="eastAsia"/>
                <w:lang w:eastAsia="ja-JP"/>
              </w:rPr>
              <w:t xml:space="preserve"> (</w:t>
            </w:r>
            <w:r w:rsidR="004B0E1B">
              <w:rPr>
                <w:lang w:eastAsia="ja-JP"/>
              </w:rPr>
              <w:t>submitted to COM4</w:t>
            </w:r>
            <w:r>
              <w:rPr>
                <w:lang w:eastAsia="ja-JP"/>
              </w:rPr>
              <w:t>,</w:t>
            </w:r>
            <w:r w:rsidR="004B0E1B">
              <w:t xml:space="preserve"> </w:t>
            </w:r>
            <w:hyperlink r:id="rId12" w:history="1">
              <w:r w:rsidR="004B0E1B" w:rsidRPr="00A14A60">
                <w:rPr>
                  <w:rStyle w:val="a8"/>
                </w:rPr>
                <w:t>1</w:t>
              </w:r>
              <w:r w:rsidR="004B0E1B">
                <w:rPr>
                  <w:rStyle w:val="a8"/>
                </w:rPr>
                <w:t>93</w:t>
              </w:r>
            </w:hyperlink>
            <w:r>
              <w:rPr>
                <w:rFonts w:hint="eastAsia"/>
                <w:lang w:eastAsia="ja-JP"/>
              </w:rPr>
              <w:t>)</w:t>
            </w:r>
            <w:r w:rsidRPr="00454060">
              <w:rPr>
                <w:vertAlign w:val="superscript"/>
                <w:lang w:eastAsia="ja-JP"/>
              </w:rPr>
              <w:t>*</w:t>
            </w:r>
          </w:p>
        </w:tc>
      </w:tr>
    </w:tbl>
    <w:p w:rsidR="00223C50" w:rsidRPr="00D13893" w:rsidRDefault="00D13893" w:rsidP="00223C50">
      <w:pPr>
        <w:pStyle w:val="a3"/>
        <w:wordWrap/>
        <w:overflowPunct w:val="0"/>
        <w:ind w:leftChars="0" w:left="780"/>
        <w:rPr>
          <w:rFonts w:ascii="Times New Roman" w:eastAsia="ＭＳ 明朝" w:hAnsi="Times New Roman" w:cs="Times New Roman"/>
          <w:szCs w:val="20"/>
          <w:lang w:eastAsia="ja-JP"/>
        </w:rPr>
      </w:pPr>
      <w:r w:rsidRPr="00D13893">
        <w:rPr>
          <w:rFonts w:ascii="Times New Roman" w:eastAsia="ＭＳ 明朝" w:hAnsi="Times New Roman" w:cs="Times New Roman" w:hint="eastAsia"/>
          <w:szCs w:val="20"/>
          <w:lang w:eastAsia="ja-JP"/>
        </w:rPr>
        <w:t xml:space="preserve">* </w:t>
      </w:r>
      <w:r w:rsidRPr="00D13893">
        <w:rPr>
          <w:rFonts w:ascii="Times New Roman" w:eastAsia="ＭＳ 明朝" w:hAnsi="Times New Roman" w:cs="Times New Roman"/>
          <w:szCs w:val="20"/>
          <w:lang w:eastAsia="ja-JP"/>
        </w:rPr>
        <w:t>There is a</w:t>
      </w:r>
      <w:r>
        <w:rPr>
          <w:rFonts w:ascii="Times New Roman" w:eastAsia="ＭＳ 明朝" w:hAnsi="Times New Roman" w:cs="Times New Roman"/>
          <w:szCs w:val="20"/>
          <w:lang w:eastAsia="ja-JP"/>
        </w:rPr>
        <w:t>nother</w:t>
      </w:r>
      <w:r w:rsidRPr="00D13893">
        <w:rPr>
          <w:rFonts w:ascii="Times New Roman" w:eastAsia="ＭＳ 明朝" w:hAnsi="Times New Roman" w:cs="Times New Roman"/>
          <w:szCs w:val="20"/>
          <w:lang w:eastAsia="ja-JP"/>
        </w:rPr>
        <w:t xml:space="preserve"> companion document </w:t>
      </w:r>
      <w:hyperlink r:id="rId13" w:history="1">
        <w:r w:rsidR="004B0E1B" w:rsidRPr="004B0E1B">
          <w:rPr>
            <w:rStyle w:val="a8"/>
            <w:rFonts w:ascii="Times New Roman" w:eastAsia="ＭＳ 明朝" w:hAnsi="Times New Roman" w:cs="Times New Roman"/>
            <w:kern w:val="0"/>
            <w:szCs w:val="20"/>
            <w:lang w:val="en-GB" w:eastAsia="en-US"/>
          </w:rPr>
          <w:t>1</w:t>
        </w:r>
        <w:r w:rsidR="004B0E1B">
          <w:rPr>
            <w:rStyle w:val="a8"/>
            <w:rFonts w:ascii="Times New Roman" w:eastAsia="ＭＳ 明朝" w:hAnsi="Times New Roman" w:cs="Times New Roman"/>
            <w:kern w:val="0"/>
            <w:szCs w:val="20"/>
            <w:lang w:val="en-GB" w:eastAsia="en-US"/>
          </w:rPr>
          <w:t>86</w:t>
        </w:r>
      </w:hyperlink>
      <w:r w:rsidRPr="00D13893">
        <w:rPr>
          <w:rFonts w:ascii="Times New Roman" w:eastAsia="ＭＳ 明朝" w:hAnsi="Times New Roman" w:cs="Times New Roman"/>
          <w:szCs w:val="20"/>
          <w:lang w:eastAsia="ja-JP"/>
        </w:rPr>
        <w:t xml:space="preserve"> </w:t>
      </w:r>
      <w:r w:rsidR="004B0E1B">
        <w:rPr>
          <w:rFonts w:ascii="Times New Roman" w:eastAsia="ＭＳ 明朝" w:hAnsi="Times New Roman" w:cs="Times New Roman"/>
          <w:szCs w:val="20"/>
          <w:lang w:eastAsia="ja-JP"/>
        </w:rPr>
        <w:t>submitted to COM4</w:t>
      </w:r>
      <w:r w:rsidRPr="00D13893">
        <w:rPr>
          <w:rFonts w:ascii="Times New Roman" w:eastAsia="ＭＳ 明朝" w:hAnsi="Times New Roman" w:cs="Times New Roman"/>
          <w:szCs w:val="20"/>
          <w:lang w:eastAsia="ja-JP"/>
        </w:rPr>
        <w:t>, which draw the attention of C</w:t>
      </w:r>
      <w:r>
        <w:rPr>
          <w:rFonts w:ascii="Times New Roman" w:eastAsia="ＭＳ 明朝" w:hAnsi="Times New Roman" w:cs="Times New Roman"/>
          <w:szCs w:val="20"/>
          <w:lang w:eastAsia="ja-JP"/>
        </w:rPr>
        <w:t xml:space="preserve">OM6 </w:t>
      </w:r>
      <w:r w:rsidRPr="00D13893">
        <w:rPr>
          <w:rFonts w:ascii="Times New Roman" w:eastAsia="ＭＳ 明朝" w:hAnsi="Times New Roman" w:cs="Times New Roman"/>
          <w:szCs w:val="20"/>
          <w:lang w:eastAsia="ja-JP"/>
        </w:rPr>
        <w:t>to th</w:t>
      </w:r>
      <w:r>
        <w:rPr>
          <w:rFonts w:ascii="Times New Roman" w:eastAsia="ＭＳ 明朝" w:hAnsi="Times New Roman" w:cs="Times New Roman"/>
          <w:szCs w:val="20"/>
          <w:lang w:eastAsia="ja-JP"/>
        </w:rPr>
        <w:t>e</w:t>
      </w:r>
      <w:r w:rsidRPr="00D13893">
        <w:rPr>
          <w:rFonts w:ascii="Times New Roman" w:eastAsia="ＭＳ 明朝" w:hAnsi="Times New Roman" w:cs="Times New Roman"/>
          <w:szCs w:val="20"/>
          <w:lang w:eastAsia="ja-JP"/>
        </w:rPr>
        <w:t xml:space="preserve"> proposal </w:t>
      </w:r>
      <w:r>
        <w:rPr>
          <w:rFonts w:ascii="Times New Roman" w:eastAsia="ＭＳ 明朝" w:hAnsi="Times New Roman" w:cs="Times New Roman"/>
          <w:szCs w:val="20"/>
          <w:lang w:eastAsia="ja-JP"/>
        </w:rPr>
        <w:t xml:space="preserve">in </w:t>
      </w:r>
      <w:r w:rsidRPr="00D13893">
        <w:rPr>
          <w:rFonts w:ascii="Times New Roman" w:eastAsia="ＭＳ 明朝" w:hAnsi="Times New Roman" w:cs="Times New Roman"/>
          <w:szCs w:val="20"/>
          <w:lang w:val="en-GB" w:eastAsia="ja-JP"/>
        </w:rPr>
        <w:t>Document</w:t>
      </w:r>
      <w:r>
        <w:rPr>
          <w:rFonts w:ascii="Times New Roman" w:eastAsia="ＭＳ 明朝" w:hAnsi="Times New Roman" w:cs="Times New Roman"/>
          <w:szCs w:val="20"/>
          <w:lang w:val="en-GB" w:eastAsia="ja-JP"/>
        </w:rPr>
        <w:t xml:space="preserve"> </w:t>
      </w:r>
      <w:hyperlink r:id="rId14" w:history="1">
        <w:r w:rsidRPr="00D13893">
          <w:rPr>
            <w:rStyle w:val="a8"/>
            <w:rFonts w:ascii="Times New Roman" w:eastAsia="ＭＳ 明朝" w:hAnsi="Times New Roman" w:cs="Times New Roman"/>
            <w:szCs w:val="20"/>
            <w:lang w:val="en-GB" w:eastAsia="ja-JP"/>
          </w:rPr>
          <w:t>28</w:t>
        </w:r>
      </w:hyperlink>
      <w:r w:rsidRPr="00D13893">
        <w:rPr>
          <w:rFonts w:ascii="Times New Roman" w:eastAsia="ＭＳ 明朝" w:hAnsi="Times New Roman" w:cs="Times New Roman"/>
          <w:szCs w:val="20"/>
          <w:lang w:val="en-GB" w:eastAsia="ja-JP"/>
        </w:rPr>
        <w:t>(Add.13)</w:t>
      </w:r>
      <w:r>
        <w:rPr>
          <w:rFonts w:ascii="Times New Roman" w:eastAsia="ＭＳ 明朝" w:hAnsi="Times New Roman" w:cs="Times New Roman"/>
          <w:szCs w:val="20"/>
          <w:lang w:val="en-GB" w:eastAsia="ja-JP"/>
        </w:rPr>
        <w:t xml:space="preserve"> </w:t>
      </w:r>
      <w:r w:rsidRPr="00D13893">
        <w:rPr>
          <w:rFonts w:ascii="Times New Roman" w:eastAsia="ＭＳ 明朝" w:hAnsi="Times New Roman" w:cs="Times New Roman"/>
          <w:szCs w:val="20"/>
          <w:lang w:eastAsia="ja-JP"/>
        </w:rPr>
        <w:t>for consideration during the work on agenda item 10, as appropriate.</w:t>
      </w:r>
    </w:p>
    <w:p w:rsidR="008742F3" w:rsidRPr="00891369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A62102" w:rsidRPr="00A62102" w:rsidRDefault="00223C50" w:rsidP="009A4B8B">
      <w:pPr>
        <w:pStyle w:val="a3"/>
        <w:numPr>
          <w:ilvl w:val="0"/>
          <w:numId w:val="2"/>
        </w:numPr>
        <w:wordWrap/>
        <w:overflowPunct w:val="0"/>
        <w:spacing w:after="100" w:afterAutospacing="1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The </w:t>
      </w:r>
      <w:r w:rsidR="00A62102">
        <w:rPr>
          <w:rFonts w:ascii="Times New Roman" w:eastAsia="ＭＳ 明朝" w:hAnsi="Times New Roman" w:cs="Times New Roman"/>
          <w:sz w:val="24"/>
          <w:szCs w:val="24"/>
          <w:lang w:eastAsia="ja-JP"/>
        </w:rPr>
        <w:t>3</w:t>
      </w:r>
      <w:r w:rsidR="00A62102">
        <w:rPr>
          <w:rFonts w:ascii="Times New Roman" w:eastAsia="ＭＳ 明朝" w:hAnsi="Times New Roman" w:cs="Times New Roman"/>
          <w:sz w:val="24"/>
          <w:szCs w:val="24"/>
          <w:vertAlign w:val="superscript"/>
          <w:lang w:eastAsia="ja-JP"/>
        </w:rPr>
        <w:t>rd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APT c</w:t>
      </w:r>
      <w:r w:rsidR="00426E01">
        <w:rPr>
          <w:rFonts w:ascii="Times New Roman" w:eastAsia="ＭＳ 明朝" w:hAnsi="Times New Roman" w:cs="Times New Roman"/>
          <w:sz w:val="24"/>
          <w:szCs w:val="24"/>
          <w:lang w:eastAsia="ja-JP"/>
        </w:rPr>
        <w:t>oordination</w:t>
      </w:r>
      <w:r w:rsidR="00426E01"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 </w:t>
      </w:r>
      <w:r w:rsidR="00426E01">
        <w:rPr>
          <w:rFonts w:ascii="Times New Roman" w:eastAsia="ＭＳ 明朝" w:hAnsi="Times New Roman" w:cs="Times New Roman"/>
          <w:sz w:val="24"/>
          <w:szCs w:val="24"/>
          <w:lang w:eastAsia="ja-JP"/>
        </w:rPr>
        <w:t>meeting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on 1.13 </w:t>
      </w:r>
      <w:r w:rsidR="00A62102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was 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held </w:t>
      </w:r>
      <w:r w:rsidR="00A62102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in this morning. The issue on EESS (passive) protection in the 24 GHz band was extensively discussed. However, there </w:t>
      </w:r>
      <w:r w:rsidR="00E64CDA">
        <w:rPr>
          <w:rFonts w:ascii="Times New Roman" w:eastAsia="ＭＳ 明朝" w:hAnsi="Times New Roman" w:cs="Times New Roman"/>
          <w:sz w:val="24"/>
          <w:szCs w:val="24"/>
          <w:lang w:eastAsia="ja-JP"/>
        </w:rPr>
        <w:t>was no so much progress.</w:t>
      </w:r>
      <w:bookmarkStart w:id="0" w:name="_GoBack"/>
      <w:bookmarkEnd w:id="0"/>
    </w:p>
    <w:p w:rsidR="00A62102" w:rsidRDefault="00A62102" w:rsidP="00A62102">
      <w:pPr>
        <w:pStyle w:val="a3"/>
        <w:numPr>
          <w:ilvl w:val="0"/>
          <w:numId w:val="2"/>
        </w:numPr>
        <w:wordWrap/>
        <w:overflowPunct w:val="0"/>
        <w:spacing w:after="100" w:afterAutospacing="1"/>
        <w:ind w:leftChars="0"/>
        <w:rPr>
          <w:rFonts w:ascii="Times New Roman" w:hAnsi="Times New Roman" w:cs="Times New Roman"/>
          <w:sz w:val="24"/>
          <w:szCs w:val="24"/>
        </w:rPr>
      </w:pPr>
      <w:r w:rsidRPr="00A62102">
        <w:rPr>
          <w:rFonts w:ascii="Times New Roman" w:hAnsi="Times New Roman" w:cs="Times New Roman"/>
          <w:sz w:val="24"/>
          <w:szCs w:val="24"/>
        </w:rPr>
        <w:lastRenderedPageBreak/>
        <w:t>DG 4A1a</w:t>
      </w:r>
      <w:r>
        <w:rPr>
          <w:rFonts w:ascii="Times New Roman" w:hAnsi="Times New Roman" w:cs="Times New Roman"/>
          <w:sz w:val="24"/>
          <w:szCs w:val="24"/>
        </w:rPr>
        <w:t xml:space="preserve"> (26 GHz) asked whether APT </w:t>
      </w:r>
      <w:r w:rsidR="004B0E1B">
        <w:rPr>
          <w:rFonts w:ascii="Times New Roman" w:hAnsi="Times New Roman" w:cs="Times New Roman"/>
          <w:sz w:val="24"/>
          <w:szCs w:val="24"/>
        </w:rPr>
        <w:t>could</w:t>
      </w:r>
      <w:r>
        <w:rPr>
          <w:rFonts w:ascii="Times New Roman" w:hAnsi="Times New Roman" w:cs="Times New Roman"/>
          <w:sz w:val="24"/>
          <w:szCs w:val="24"/>
        </w:rPr>
        <w:t xml:space="preserve"> slightly change a</w:t>
      </w:r>
      <w:r w:rsidR="004B0E1B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element in the </w:t>
      </w:r>
      <w:r w:rsidR="004B0E1B">
        <w:rPr>
          <w:rFonts w:ascii="Times New Roman" w:hAnsi="Times New Roman" w:cs="Times New Roman"/>
          <w:sz w:val="24"/>
          <w:szCs w:val="24"/>
        </w:rPr>
        <w:t xml:space="preserve">proposed </w:t>
      </w:r>
      <w:r>
        <w:rPr>
          <w:rFonts w:ascii="Times New Roman" w:hAnsi="Times New Roman" w:cs="Times New Roman"/>
          <w:sz w:val="24"/>
          <w:szCs w:val="24"/>
        </w:rPr>
        <w:t xml:space="preserve">WRC Resolution of ACP to facilitate the discussion. This element is related to the Condition </w:t>
      </w:r>
      <w:r w:rsidRPr="00A62102">
        <w:rPr>
          <w:rFonts w:ascii="Times New Roman" w:hAnsi="Times New Roman" w:cs="Times New Roman"/>
          <w:sz w:val="24"/>
          <w:szCs w:val="24"/>
        </w:rPr>
        <w:t>A2b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62102">
        <w:rPr>
          <w:rFonts w:ascii="Times New Roman" w:hAnsi="Times New Roman" w:cs="Times New Roman"/>
          <w:sz w:val="24"/>
          <w:szCs w:val="24"/>
        </w:rPr>
        <w:t>Protection measures for the EESS (passive) in the 50.2-50.4 GHz and 52.6-54.25 GHz frequency bands</w:t>
      </w:r>
      <w:r>
        <w:rPr>
          <w:rFonts w:ascii="Times New Roman" w:hAnsi="Times New Roman" w:cs="Times New Roman"/>
          <w:sz w:val="24"/>
          <w:szCs w:val="24"/>
        </w:rPr>
        <w:t>”.</w:t>
      </w:r>
      <w:r w:rsidR="004B0E1B">
        <w:rPr>
          <w:rFonts w:ascii="Times New Roman" w:hAnsi="Times New Roman" w:cs="Times New Roman"/>
          <w:sz w:val="24"/>
          <w:szCs w:val="24"/>
        </w:rPr>
        <w:t xml:space="preserve"> </w:t>
      </w:r>
      <w:r w:rsidR="004B0E1B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APT Members are invited to </w:t>
      </w:r>
      <w:r w:rsidR="004B0E1B" w:rsidRPr="009A4B8B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consider </w:t>
      </w:r>
      <w:r w:rsidR="004B0E1B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this </w:t>
      </w:r>
      <w:r w:rsidR="004B0E1B">
        <w:rPr>
          <w:rFonts w:ascii="Times New Roman" w:eastAsia="ＭＳ 明朝" w:hAnsi="Times New Roman" w:cs="Times New Roman"/>
          <w:sz w:val="24"/>
          <w:szCs w:val="24"/>
          <w:lang w:eastAsia="ja-JP"/>
        </w:rPr>
        <w:t>change</w:t>
      </w:r>
      <w:r w:rsidR="004B0E1B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at the APT Coordination Meeting on </w:t>
      </w:r>
      <w:r w:rsidR="004B0E1B">
        <w:rPr>
          <w:rFonts w:ascii="Times New Roman" w:eastAsia="ＭＳ 明朝" w:hAnsi="Times New Roman" w:cs="Times New Roman"/>
          <w:sz w:val="24"/>
          <w:szCs w:val="24"/>
          <w:lang w:eastAsia="ja-JP"/>
        </w:rPr>
        <w:t>5</w:t>
      </w:r>
      <w:r w:rsidR="004B0E1B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November 2019.</w:t>
      </w:r>
    </w:p>
    <w:tbl>
      <w:tblPr>
        <w:tblStyle w:val="a9"/>
        <w:tblW w:w="0" w:type="auto"/>
        <w:tblInd w:w="780" w:type="dxa"/>
        <w:tblLook w:val="04A0" w:firstRow="1" w:lastRow="0" w:firstColumn="1" w:lastColumn="0" w:noHBand="0" w:noVBand="1"/>
      </w:tblPr>
      <w:tblGrid>
        <w:gridCol w:w="1909"/>
        <w:gridCol w:w="6471"/>
      </w:tblGrid>
      <w:tr w:rsidR="00A62102" w:rsidTr="004507BD">
        <w:tc>
          <w:tcPr>
            <w:tcW w:w="1909" w:type="dxa"/>
            <w:shd w:val="clear" w:color="auto" w:fill="BFBFBF" w:themeFill="background1" w:themeFillShade="BF"/>
          </w:tcPr>
          <w:p w:rsidR="00A62102" w:rsidRPr="004507BD" w:rsidRDefault="00A62102" w:rsidP="00A62102">
            <w:pPr>
              <w:pStyle w:val="a3"/>
              <w:wordWrap/>
              <w:overflowPunct w:val="0"/>
              <w:spacing w:after="100" w:afterAutospacing="1"/>
              <w:ind w:leftChars="0" w:left="0"/>
              <w:rPr>
                <w:rFonts w:ascii="Times New Roman" w:hAnsi="Times New Roman" w:hint="eastAsia"/>
                <w:b/>
                <w:lang w:eastAsia="ja-JP"/>
              </w:rPr>
            </w:pPr>
            <w:r w:rsidRPr="004507BD">
              <w:rPr>
                <w:rFonts w:ascii="Times New Roman" w:hAnsi="Times New Roman" w:hint="eastAsia"/>
                <w:b/>
                <w:lang w:eastAsia="ja-JP"/>
              </w:rPr>
              <w:t>ACP</w:t>
            </w:r>
          </w:p>
        </w:tc>
        <w:tc>
          <w:tcPr>
            <w:tcW w:w="6471" w:type="dxa"/>
          </w:tcPr>
          <w:p w:rsidR="00A62102" w:rsidRPr="00A62102" w:rsidRDefault="00A62102" w:rsidP="00A62102">
            <w:pPr>
              <w:rPr>
                <w:i/>
                <w:iCs/>
                <w:lang w:val="en-GB"/>
              </w:rPr>
            </w:pPr>
            <w:r w:rsidRPr="00A62102">
              <w:tab/>
            </w:r>
            <w:r w:rsidRPr="00A62102">
              <w:rPr>
                <w:i/>
                <w:iCs/>
                <w:highlight w:val="yellow"/>
                <w:lang w:val="en-GB"/>
              </w:rPr>
              <w:t>considering</w:t>
            </w:r>
          </w:p>
          <w:p w:rsidR="00A62102" w:rsidRPr="00A62102" w:rsidRDefault="00A62102" w:rsidP="00A62102">
            <w:pPr>
              <w:rPr>
                <w:rFonts w:hint="eastAsia"/>
              </w:rPr>
            </w:pPr>
            <w:r w:rsidRPr="00A62102">
              <w:rPr>
                <w:i/>
                <w:iCs/>
              </w:rPr>
              <w:t>h)</w:t>
            </w:r>
            <w:r w:rsidRPr="00A62102">
              <w:tab/>
              <w:t>that spurious emission limits of Recommendation ITU</w:t>
            </w:r>
            <w:r w:rsidRPr="00A62102">
              <w:noBreakHyphen/>
              <w:t>R SM.329 Category B (−60 dB(W/MHz)) are sufficient to protect the EESS (passive ) within the bands 50.2-50.4 GHz and 52.6-54.25 GHz from the second harmonic of IMT base station emissions in the 24.25-27.5 GHz band,</w:t>
            </w:r>
          </w:p>
        </w:tc>
      </w:tr>
      <w:tr w:rsidR="00A62102" w:rsidTr="004507BD">
        <w:tc>
          <w:tcPr>
            <w:tcW w:w="1909" w:type="dxa"/>
            <w:shd w:val="clear" w:color="auto" w:fill="BFBFBF" w:themeFill="background1" w:themeFillShade="BF"/>
          </w:tcPr>
          <w:p w:rsidR="00A62102" w:rsidRPr="004507BD" w:rsidRDefault="00A62102" w:rsidP="00A62102">
            <w:pPr>
              <w:pStyle w:val="a3"/>
              <w:wordWrap/>
              <w:overflowPunct w:val="0"/>
              <w:spacing w:after="100" w:afterAutospacing="1"/>
              <w:ind w:leftChars="0" w:left="0"/>
              <w:rPr>
                <w:rFonts w:ascii="Times New Roman" w:hAnsi="Times New Roman" w:hint="eastAsia"/>
                <w:b/>
                <w:lang w:eastAsia="ja-JP"/>
              </w:rPr>
            </w:pPr>
            <w:r w:rsidRPr="004507BD">
              <w:rPr>
                <w:rFonts w:ascii="Times New Roman" w:hAnsi="Times New Roman" w:hint="eastAsia"/>
                <w:b/>
                <w:lang w:eastAsia="ja-JP"/>
              </w:rPr>
              <w:t>Proposed change</w:t>
            </w:r>
          </w:p>
        </w:tc>
        <w:tc>
          <w:tcPr>
            <w:tcW w:w="6471" w:type="dxa"/>
          </w:tcPr>
          <w:p w:rsidR="00A62102" w:rsidRPr="00A62102" w:rsidRDefault="00A62102" w:rsidP="00A62102">
            <w:pPr>
              <w:rPr>
                <w:i/>
                <w:iCs/>
                <w:lang w:val="en-GB"/>
              </w:rPr>
            </w:pPr>
            <w:r w:rsidRPr="00A62102">
              <w:tab/>
            </w:r>
            <w:r w:rsidRPr="00A62102">
              <w:rPr>
                <w:i/>
                <w:iCs/>
                <w:highlight w:val="yellow"/>
                <w:lang w:val="en-GB"/>
              </w:rPr>
              <w:t>recognizing</w:t>
            </w:r>
          </w:p>
          <w:p w:rsidR="00A62102" w:rsidRPr="00A62102" w:rsidRDefault="00A62102" w:rsidP="00A62102">
            <w:pPr>
              <w:pStyle w:val="a3"/>
              <w:wordWrap/>
              <w:overflowPunct w:val="0"/>
              <w:spacing w:after="100" w:afterAutospacing="1"/>
              <w:ind w:leftChars="0" w:left="0"/>
              <w:rPr>
                <w:rFonts w:ascii="Times New Roman" w:hAnsi="Times New Roman"/>
                <w:sz w:val="24"/>
                <w:szCs w:val="24"/>
              </w:rPr>
            </w:pPr>
            <w:r w:rsidRPr="00A62102">
              <w:rPr>
                <w:i/>
                <w:iCs/>
              </w:rPr>
              <w:t>h)</w:t>
            </w:r>
            <w:r w:rsidRPr="00A62102">
              <w:tab/>
              <w:t>that spurious emission limits of Recommendation ITU</w:t>
            </w:r>
            <w:r w:rsidRPr="00A62102">
              <w:noBreakHyphen/>
              <w:t>R SM.329 Category B (−60 dB(W/MHz)) are sufficient to protect the EESS (passive ) within the bands 50.2-50.4 GHz and 52.6-54.25 GHz from the second harmonic of IMT base station emissions in the 24.25-27.5 GHz band,</w:t>
            </w:r>
          </w:p>
        </w:tc>
      </w:tr>
    </w:tbl>
    <w:p w:rsidR="00A62102" w:rsidRPr="00A62102" w:rsidRDefault="00A62102" w:rsidP="00A62102">
      <w:pPr>
        <w:pStyle w:val="a3"/>
        <w:wordWrap/>
        <w:overflowPunct w:val="0"/>
        <w:spacing w:after="100" w:afterAutospacing="1"/>
        <w:ind w:leftChars="0" w:left="780"/>
        <w:rPr>
          <w:rFonts w:ascii="Times New Roman" w:hAnsi="Times New Roman" w:cs="Times New Roman"/>
          <w:sz w:val="24"/>
          <w:szCs w:val="24"/>
        </w:rPr>
      </w:pPr>
    </w:p>
    <w:p w:rsidR="00A62102" w:rsidRDefault="00A62102" w:rsidP="009A4B8B">
      <w:pPr>
        <w:pStyle w:val="a3"/>
        <w:numPr>
          <w:ilvl w:val="0"/>
          <w:numId w:val="2"/>
        </w:numPr>
        <w:wordWrap/>
        <w:overflowPunct w:val="0"/>
        <w:spacing w:after="100" w:afterAutospacing="1"/>
        <w:ind w:leftChars="0"/>
        <w:rPr>
          <w:rFonts w:ascii="Times New Roman" w:hAnsi="Times New Roman" w:cs="Times New Roman"/>
          <w:sz w:val="24"/>
          <w:szCs w:val="24"/>
        </w:rPr>
      </w:pPr>
      <w:r w:rsidRPr="00A62102">
        <w:rPr>
          <w:rFonts w:ascii="Times New Roman" w:hAnsi="Times New Roman" w:cs="Times New Roman"/>
          <w:sz w:val="24"/>
          <w:szCs w:val="24"/>
        </w:rPr>
        <w:t>DG 4A1</w:t>
      </w:r>
      <w:r w:rsidR="004B0E1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GHz</w:t>
      </w:r>
      <w:r>
        <w:rPr>
          <w:rFonts w:ascii="Times New Roman" w:hAnsi="Times New Roman" w:cs="Times New Roman"/>
          <w:sz w:val="24"/>
          <w:szCs w:val="24"/>
        </w:rPr>
        <w:t xml:space="preserve"> bands</w:t>
      </w:r>
      <w:r>
        <w:rPr>
          <w:rFonts w:ascii="Times New Roman" w:hAnsi="Times New Roman" w:cs="Times New Roman"/>
          <w:sz w:val="24"/>
          <w:szCs w:val="24"/>
        </w:rPr>
        <w:t xml:space="preserve">) asked whether APT </w:t>
      </w:r>
      <w:r w:rsidR="004B0E1B">
        <w:rPr>
          <w:rFonts w:ascii="Times New Roman" w:hAnsi="Times New Roman" w:cs="Times New Roman"/>
          <w:sz w:val="24"/>
          <w:szCs w:val="24"/>
        </w:rPr>
        <w:t>could</w:t>
      </w:r>
      <w:r>
        <w:rPr>
          <w:rFonts w:ascii="Times New Roman" w:hAnsi="Times New Roman" w:cs="Times New Roman"/>
          <w:sz w:val="24"/>
          <w:szCs w:val="24"/>
        </w:rPr>
        <w:t xml:space="preserve"> slightly change a</w:t>
      </w:r>
      <w:r w:rsidR="004B0E1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element in the </w:t>
      </w:r>
      <w:r w:rsidR="004B0E1B">
        <w:rPr>
          <w:rFonts w:ascii="Times New Roman" w:hAnsi="Times New Roman" w:cs="Times New Roman"/>
          <w:sz w:val="24"/>
          <w:szCs w:val="24"/>
        </w:rPr>
        <w:t xml:space="preserve">proposed </w:t>
      </w:r>
      <w:r>
        <w:rPr>
          <w:rFonts w:ascii="Times New Roman" w:hAnsi="Times New Roman" w:cs="Times New Roman"/>
          <w:sz w:val="24"/>
          <w:szCs w:val="24"/>
        </w:rPr>
        <w:t xml:space="preserve">WRC Resolution of </w:t>
      </w:r>
      <w:r>
        <w:rPr>
          <w:rFonts w:ascii="Times New Roman" w:hAnsi="Times New Roman" w:cs="Times New Roman"/>
          <w:sz w:val="24"/>
          <w:szCs w:val="24"/>
        </w:rPr>
        <w:t>ACP to facilitate the discussion.</w:t>
      </w:r>
      <w:r w:rsidR="004B0E1B">
        <w:rPr>
          <w:rFonts w:ascii="Times New Roman" w:hAnsi="Times New Roman" w:cs="Times New Roman"/>
          <w:sz w:val="24"/>
          <w:szCs w:val="24"/>
        </w:rPr>
        <w:t xml:space="preserve"> </w:t>
      </w:r>
      <w:r w:rsidR="004B0E1B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APT Members are invited to </w:t>
      </w:r>
      <w:r w:rsidR="004B0E1B" w:rsidRPr="009A4B8B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consider </w:t>
      </w:r>
      <w:r w:rsidR="004B0E1B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this proposal at the APT Coordination Meeting on </w:t>
      </w:r>
      <w:r w:rsidR="004B0E1B">
        <w:rPr>
          <w:rFonts w:ascii="Times New Roman" w:eastAsia="ＭＳ 明朝" w:hAnsi="Times New Roman" w:cs="Times New Roman"/>
          <w:sz w:val="24"/>
          <w:szCs w:val="24"/>
          <w:lang w:eastAsia="ja-JP"/>
        </w:rPr>
        <w:t>5</w:t>
      </w:r>
      <w:r w:rsidR="004B0E1B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November 2019.</w:t>
      </w:r>
    </w:p>
    <w:tbl>
      <w:tblPr>
        <w:tblStyle w:val="a9"/>
        <w:tblW w:w="0" w:type="auto"/>
        <w:tblInd w:w="780" w:type="dxa"/>
        <w:tblLook w:val="04A0" w:firstRow="1" w:lastRow="0" w:firstColumn="1" w:lastColumn="0" w:noHBand="0" w:noVBand="1"/>
      </w:tblPr>
      <w:tblGrid>
        <w:gridCol w:w="1909"/>
        <w:gridCol w:w="6471"/>
      </w:tblGrid>
      <w:tr w:rsidR="00A62102" w:rsidTr="004507BD">
        <w:tc>
          <w:tcPr>
            <w:tcW w:w="1909" w:type="dxa"/>
            <w:shd w:val="clear" w:color="auto" w:fill="BFBFBF" w:themeFill="background1" w:themeFillShade="BF"/>
          </w:tcPr>
          <w:p w:rsidR="00A62102" w:rsidRPr="004507BD" w:rsidRDefault="00A62102" w:rsidP="0074766D">
            <w:pPr>
              <w:pStyle w:val="a3"/>
              <w:wordWrap/>
              <w:overflowPunct w:val="0"/>
              <w:spacing w:after="100" w:afterAutospacing="1"/>
              <w:ind w:leftChars="0" w:left="0"/>
              <w:rPr>
                <w:rFonts w:ascii="Times New Roman" w:hAnsi="Times New Roman" w:hint="eastAsia"/>
                <w:b/>
                <w:lang w:eastAsia="ja-JP"/>
              </w:rPr>
            </w:pPr>
            <w:r w:rsidRPr="004507BD">
              <w:rPr>
                <w:rFonts w:ascii="Times New Roman" w:hAnsi="Times New Roman" w:hint="eastAsia"/>
                <w:b/>
                <w:lang w:eastAsia="ja-JP"/>
              </w:rPr>
              <w:t>ACP</w:t>
            </w:r>
          </w:p>
        </w:tc>
        <w:tc>
          <w:tcPr>
            <w:tcW w:w="6471" w:type="dxa"/>
          </w:tcPr>
          <w:p w:rsidR="00A62102" w:rsidRPr="00A62102" w:rsidRDefault="00A62102" w:rsidP="00A62102">
            <w:pPr>
              <w:rPr>
                <w:i/>
                <w:lang w:eastAsia="ja-JP"/>
              </w:rPr>
            </w:pPr>
            <w:r w:rsidRPr="00AF6A7F">
              <w:rPr>
                <w:lang w:eastAsia="ja-JP"/>
              </w:rPr>
              <w:tab/>
            </w:r>
            <w:r w:rsidRPr="00A62102">
              <w:rPr>
                <w:i/>
                <w:lang w:eastAsia="ja-JP"/>
              </w:rPr>
              <w:t>invites ITU</w:t>
            </w:r>
            <w:r w:rsidRPr="00A62102">
              <w:rPr>
                <w:i/>
                <w:lang w:eastAsia="ja-JP"/>
              </w:rPr>
              <w:noBreakHyphen/>
              <w:t>R</w:t>
            </w:r>
          </w:p>
          <w:p w:rsidR="00A62102" w:rsidRPr="00A62102" w:rsidRDefault="00A62102" w:rsidP="00A62102">
            <w:pPr>
              <w:rPr>
                <w:rFonts w:hint="eastAsia"/>
                <w:lang w:eastAsia="ja-JP"/>
              </w:rPr>
            </w:pPr>
            <w:r w:rsidRPr="00AF6A7F">
              <w:rPr>
                <w:lang w:eastAsia="ja-JP"/>
              </w:rPr>
              <w:t>1</w:t>
            </w:r>
            <w:r w:rsidRPr="00AF6A7F">
              <w:rPr>
                <w:lang w:eastAsia="ja-JP"/>
              </w:rPr>
              <w:tab/>
              <w:t xml:space="preserve">to develop harmonized frequency arrangements to facilitate IMT deployment in the frequency band </w:t>
            </w:r>
            <w:r w:rsidRPr="00A62102">
              <w:rPr>
                <w:highlight w:val="yellow"/>
                <w:lang w:eastAsia="ja-JP"/>
              </w:rPr>
              <w:t>37-43.5 GHz, or portions thereof,</w:t>
            </w:r>
            <w:r w:rsidRPr="00AF6A7F">
              <w:rPr>
                <w:lang w:eastAsia="ja-JP"/>
              </w:rPr>
              <w:t xml:space="preserve"> taking into account the results of sharing and compatibility studies;</w:t>
            </w:r>
          </w:p>
        </w:tc>
      </w:tr>
      <w:tr w:rsidR="00A62102" w:rsidTr="004507BD">
        <w:tc>
          <w:tcPr>
            <w:tcW w:w="1909" w:type="dxa"/>
            <w:shd w:val="clear" w:color="auto" w:fill="BFBFBF" w:themeFill="background1" w:themeFillShade="BF"/>
          </w:tcPr>
          <w:p w:rsidR="00A62102" w:rsidRPr="004507BD" w:rsidRDefault="00A62102" w:rsidP="0074766D">
            <w:pPr>
              <w:pStyle w:val="a3"/>
              <w:wordWrap/>
              <w:overflowPunct w:val="0"/>
              <w:spacing w:after="100" w:afterAutospacing="1"/>
              <w:ind w:leftChars="0" w:left="0"/>
              <w:rPr>
                <w:rFonts w:ascii="Times New Roman" w:hAnsi="Times New Roman" w:hint="eastAsia"/>
                <w:b/>
                <w:lang w:eastAsia="ja-JP"/>
              </w:rPr>
            </w:pPr>
            <w:r w:rsidRPr="004507BD">
              <w:rPr>
                <w:rFonts w:ascii="Times New Roman" w:hAnsi="Times New Roman" w:hint="eastAsia"/>
                <w:b/>
                <w:lang w:eastAsia="ja-JP"/>
              </w:rPr>
              <w:t>Proposed change</w:t>
            </w:r>
          </w:p>
        </w:tc>
        <w:tc>
          <w:tcPr>
            <w:tcW w:w="6471" w:type="dxa"/>
          </w:tcPr>
          <w:p w:rsidR="00A62102" w:rsidRPr="00A62102" w:rsidRDefault="00A62102" w:rsidP="00A62102">
            <w:pPr>
              <w:rPr>
                <w:i/>
                <w:lang w:eastAsia="ja-JP"/>
              </w:rPr>
            </w:pPr>
            <w:r w:rsidRPr="00AF6A7F">
              <w:rPr>
                <w:lang w:eastAsia="ja-JP"/>
              </w:rPr>
              <w:tab/>
            </w:r>
            <w:r w:rsidRPr="00A62102">
              <w:rPr>
                <w:i/>
                <w:lang w:eastAsia="ja-JP"/>
              </w:rPr>
              <w:t>invites ITU</w:t>
            </w:r>
            <w:r w:rsidRPr="00A62102">
              <w:rPr>
                <w:i/>
                <w:lang w:eastAsia="ja-JP"/>
              </w:rPr>
              <w:noBreakHyphen/>
              <w:t>R</w:t>
            </w:r>
          </w:p>
          <w:p w:rsidR="00A62102" w:rsidRDefault="00A62102" w:rsidP="00A62102">
            <w:pPr>
              <w:pStyle w:val="a3"/>
              <w:wordWrap/>
              <w:overflowPunct w:val="0"/>
              <w:spacing w:after="100" w:afterAutospacing="1"/>
              <w:ind w:leftChars="0" w:left="0"/>
              <w:rPr>
                <w:rFonts w:ascii="Times New Roman" w:hAnsi="Times New Roman"/>
                <w:sz w:val="24"/>
                <w:szCs w:val="24"/>
              </w:rPr>
            </w:pPr>
            <w:r w:rsidRPr="00AF6A7F">
              <w:rPr>
                <w:lang w:eastAsia="ja-JP"/>
              </w:rPr>
              <w:t>1</w:t>
            </w:r>
            <w:r w:rsidRPr="00AF6A7F">
              <w:rPr>
                <w:lang w:eastAsia="ja-JP"/>
              </w:rPr>
              <w:tab/>
              <w:t xml:space="preserve">to develop harmonized frequency arrangements to facilitate IMT deployment in the frequency band </w:t>
            </w:r>
            <w:r w:rsidRPr="00A62102">
              <w:rPr>
                <w:highlight w:val="yellow"/>
                <w:lang w:eastAsia="ja-JP"/>
              </w:rPr>
              <w:t>37-43.5 GHz</w:t>
            </w:r>
            <w:r w:rsidRPr="00AF6A7F">
              <w:rPr>
                <w:lang w:eastAsia="ja-JP"/>
              </w:rPr>
              <w:t>, taking into account the results of sharing and compatibility studies;</w:t>
            </w:r>
          </w:p>
        </w:tc>
      </w:tr>
    </w:tbl>
    <w:p w:rsidR="00A62102" w:rsidRPr="00A62102" w:rsidRDefault="00A62102" w:rsidP="00A62102">
      <w:pPr>
        <w:pStyle w:val="a3"/>
        <w:rPr>
          <w:rFonts w:ascii="Times New Roman" w:hAnsi="Times New Roman" w:cs="Times New Roman" w:hint="eastAsia"/>
          <w:sz w:val="24"/>
          <w:szCs w:val="24"/>
        </w:rPr>
      </w:pPr>
    </w:p>
    <w:p w:rsidR="00C82B13" w:rsidRDefault="00C82B13" w:rsidP="00B541A5">
      <w:pPr>
        <w:wordWrap/>
        <w:overflowPunct w:val="0"/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51B8" w:rsidRDefault="006651B8" w:rsidP="00B541A5">
      <w:pPr>
        <w:widowControl/>
        <w:wordWrap/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51B8" w:rsidRDefault="006651B8" w:rsidP="00B541A5">
      <w:pPr>
        <w:wordWrap/>
        <w:overflowPunct w:val="0"/>
        <w:jc w:val="center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lastRenderedPageBreak/>
        <w:t>Annex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1980"/>
        <w:gridCol w:w="1701"/>
        <w:gridCol w:w="5528"/>
      </w:tblGrid>
      <w:tr w:rsidR="006651B8" w:rsidRPr="00467A63" w:rsidTr="00722512">
        <w:tc>
          <w:tcPr>
            <w:tcW w:w="1980" w:type="dxa"/>
            <w:shd w:val="clear" w:color="auto" w:fill="D9D9D9" w:themeFill="background1" w:themeFillShade="D9"/>
          </w:tcPr>
          <w:p w:rsidR="006651B8" w:rsidRPr="00467A63" w:rsidRDefault="006651B8" w:rsidP="00B541A5">
            <w:pPr>
              <w:pStyle w:val="Tablehead"/>
            </w:pPr>
            <w:r w:rsidRPr="00467A63">
              <w:t xml:space="preserve">Frequency Bands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651B8" w:rsidRPr="00467A63" w:rsidRDefault="006651B8" w:rsidP="00B541A5">
            <w:pPr>
              <w:pStyle w:val="Tablehead"/>
            </w:pPr>
            <w:r w:rsidRPr="00467A63">
              <w:t xml:space="preserve">ACP No. 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6651B8" w:rsidRPr="00467A63" w:rsidRDefault="006651B8" w:rsidP="00B541A5">
            <w:pPr>
              <w:pStyle w:val="Tablehead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Inputs </w:t>
            </w:r>
            <w:r w:rsidR="00E506DB">
              <w:rPr>
                <w:lang w:eastAsia="ja-JP"/>
              </w:rPr>
              <w:t xml:space="preserve">documents </w:t>
            </w:r>
            <w:r>
              <w:rPr>
                <w:rFonts w:hint="eastAsia"/>
                <w:lang w:eastAsia="ja-JP"/>
              </w:rPr>
              <w:t xml:space="preserve">by </w:t>
            </w:r>
            <w:r>
              <w:rPr>
                <w:lang w:eastAsia="ja-JP"/>
              </w:rPr>
              <w:t xml:space="preserve">individual </w:t>
            </w:r>
            <w:r>
              <w:rPr>
                <w:rFonts w:hint="eastAsia"/>
                <w:lang w:eastAsia="ja-JP"/>
              </w:rPr>
              <w:t>APT members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Pr="00467A63" w:rsidRDefault="006651B8" w:rsidP="00B541A5">
            <w:pPr>
              <w:pStyle w:val="Tabletext"/>
            </w:pPr>
            <w:r w:rsidRPr="00467A63">
              <w:rPr>
                <w:lang w:eastAsia="ja-JP"/>
              </w:rPr>
              <w:t>24.25-27.5 GHz</w:t>
            </w:r>
          </w:p>
        </w:tc>
        <w:tc>
          <w:tcPr>
            <w:tcW w:w="1701" w:type="dxa"/>
          </w:tcPr>
          <w:p w:rsidR="006651B8" w:rsidRPr="00467A63" w:rsidRDefault="006651B8" w:rsidP="00B541A5">
            <w:pPr>
              <w:pStyle w:val="Tabletext"/>
            </w:pPr>
            <w:r w:rsidRPr="00467A63">
              <w:t>A13-A1/1 to 6</w:t>
            </w:r>
          </w:p>
        </w:tc>
        <w:tc>
          <w:tcPr>
            <w:tcW w:w="5528" w:type="dxa"/>
          </w:tcPr>
          <w:p w:rsidR="006651B8" w:rsidRPr="00467A63" w:rsidRDefault="000243E0" w:rsidP="00B541A5">
            <w:pPr>
              <w:pStyle w:val="Tabletext"/>
              <w:rPr>
                <w:lang w:eastAsia="ja-JP"/>
              </w:rPr>
            </w:pPr>
            <w:hyperlink r:id="rId15" w:history="1">
              <w:r w:rsidR="00B51C69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B51C69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B51C69">
              <w:rPr>
                <w:rFonts w:hint="eastAsia"/>
                <w:lang w:eastAsia="ja-JP"/>
              </w:rPr>
              <w:t xml:space="preserve">3) (CHN), </w:t>
            </w:r>
            <w:hyperlink r:id="rId16" w:history="1">
              <w:r w:rsidR="00722512" w:rsidRPr="00722512">
                <w:rPr>
                  <w:rStyle w:val="a8"/>
                  <w:lang w:eastAsia="ja-JP"/>
                </w:rPr>
                <w:t>45</w:t>
              </w:r>
            </w:hyperlink>
            <w:r w:rsidR="00722512">
              <w:rPr>
                <w:lang w:eastAsia="ja-JP"/>
              </w:rPr>
              <w:t xml:space="preserve"> (Add.13) (NZL), </w:t>
            </w:r>
            <w:hyperlink r:id="rId17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(AUS), </w:t>
            </w:r>
            <w:r w:rsidR="00722512">
              <w:rPr>
                <w:lang w:eastAsia="ja-JP"/>
              </w:rPr>
              <w:br/>
            </w:r>
            <w:hyperlink r:id="rId18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9</w:t>
              </w:r>
            </w:hyperlink>
            <w:r w:rsidR="00722512">
              <w:rPr>
                <w:lang w:eastAsia="ja-JP"/>
              </w:rPr>
              <w:t xml:space="preserve"> (Add.13-Add.2) (VTN)</w:t>
            </w:r>
            <w:r w:rsidR="00D62B94">
              <w:rPr>
                <w:lang w:eastAsia="ja-JP"/>
              </w:rPr>
              <w:t xml:space="preserve">, </w:t>
            </w:r>
            <w:hyperlink r:id="rId19" w:history="1">
              <w:r w:rsidR="00D62B94" w:rsidRPr="00D62B94">
                <w:rPr>
                  <w:rStyle w:val="a8"/>
                  <w:lang w:eastAsia="ja-JP"/>
                </w:rPr>
                <w:t>73</w:t>
              </w:r>
            </w:hyperlink>
            <w:r w:rsidR="00D62B94">
              <w:rPr>
                <w:lang w:eastAsia="ja-JP"/>
              </w:rPr>
              <w:t xml:space="preserve"> (</w:t>
            </w:r>
            <w:r w:rsidR="00D62B94" w:rsidRPr="00D62B94">
              <w:rPr>
                <w:lang w:eastAsia="ja-JP"/>
              </w:rPr>
              <w:t>BRU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CBG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KOR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LAO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SNG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VTN</w:t>
            </w:r>
            <w:r w:rsidR="00D62B94">
              <w:rPr>
                <w:lang w:eastAsia="ja-JP"/>
              </w:rPr>
              <w:t xml:space="preserve">), </w:t>
            </w:r>
            <w:hyperlink r:id="rId20" w:history="1">
              <w:r w:rsidR="00D62B94" w:rsidRPr="00D62B94">
                <w:rPr>
                  <w:rStyle w:val="a8"/>
                  <w:lang w:eastAsia="ja-JP"/>
                </w:rPr>
                <w:t>7</w:t>
              </w:r>
              <w:r w:rsidR="00D62B94">
                <w:rPr>
                  <w:rStyle w:val="a8"/>
                  <w:lang w:eastAsia="ja-JP"/>
                </w:rPr>
                <w:t>4</w:t>
              </w:r>
            </w:hyperlink>
            <w:r w:rsidR="00D62B94">
              <w:rPr>
                <w:lang w:eastAsia="ja-JP"/>
              </w:rPr>
              <w:t xml:space="preserve"> (</w:t>
            </w:r>
            <w:r w:rsidR="00D62B94" w:rsidRPr="00D62B94">
              <w:rPr>
                <w:lang w:eastAsia="ja-JP"/>
              </w:rPr>
              <w:t>BRU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CBG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KOR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LAO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SNG</w:t>
            </w:r>
            <w:r w:rsidR="00D62B94">
              <w:rPr>
                <w:lang w:eastAsia="ja-JP"/>
              </w:rPr>
              <w:t xml:space="preserve">), </w:t>
            </w:r>
            <w:hyperlink r:id="rId21" w:history="1">
              <w:r w:rsidR="00D62B94">
                <w:rPr>
                  <w:rStyle w:val="a8"/>
                  <w:lang w:eastAsia="ja-JP"/>
                </w:rPr>
                <w:t>75</w:t>
              </w:r>
            </w:hyperlink>
            <w:r w:rsidR="00D62B94">
              <w:rPr>
                <w:lang w:eastAsia="ja-JP"/>
              </w:rPr>
              <w:t xml:space="preserve"> (Add.13) (SMO)</w:t>
            </w:r>
            <w:r w:rsidR="00957672">
              <w:rPr>
                <w:lang w:eastAsia="ja-JP"/>
              </w:rPr>
              <w:t xml:space="preserve">, </w:t>
            </w:r>
            <w:hyperlink r:id="rId22" w:history="1">
              <w:r w:rsidR="00957672">
                <w:rPr>
                  <w:rStyle w:val="a8"/>
                  <w:lang w:eastAsia="ja-JP"/>
                </w:rPr>
                <w:t>80</w:t>
              </w:r>
            </w:hyperlink>
            <w:r w:rsidR="00957672">
              <w:rPr>
                <w:lang w:eastAsia="ja-JP"/>
              </w:rPr>
              <w:t xml:space="preserve"> (Add.13-Add.1) (J),</w:t>
            </w:r>
            <w:r w:rsidR="000723A4">
              <w:rPr>
                <w:lang w:eastAsia="ja-JP"/>
              </w:rPr>
              <w:t xml:space="preserve"> </w:t>
            </w:r>
            <w:hyperlink r:id="rId23" w:history="1">
              <w:r w:rsidR="000723A4">
                <w:rPr>
                  <w:rStyle w:val="a8"/>
                  <w:lang w:eastAsia="ja-JP"/>
                </w:rPr>
                <w:t>92</w:t>
              </w:r>
            </w:hyperlink>
            <w:r w:rsidR="000723A4">
              <w:rPr>
                <w:lang w:eastAsia="ja-JP"/>
              </w:rPr>
              <w:t xml:space="preserve"> (Add.13) (IND)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Pr="00467A63" w:rsidRDefault="006651B8" w:rsidP="00B541A5">
            <w:pPr>
              <w:pStyle w:val="Tabletext"/>
            </w:pPr>
            <w:r w:rsidRPr="00467A63">
              <w:rPr>
                <w:lang w:eastAsia="ja-JP"/>
              </w:rPr>
              <w:t>31.8-33.4 GHz</w:t>
            </w:r>
          </w:p>
        </w:tc>
        <w:tc>
          <w:tcPr>
            <w:tcW w:w="1701" w:type="dxa"/>
          </w:tcPr>
          <w:p w:rsidR="006651B8" w:rsidRPr="00467A63" w:rsidRDefault="006651B8" w:rsidP="00B541A5">
            <w:pPr>
              <w:pStyle w:val="Tabletext"/>
            </w:pPr>
            <w:r w:rsidRPr="00467A63">
              <w:t>A13-A2/1</w:t>
            </w:r>
          </w:p>
        </w:tc>
        <w:tc>
          <w:tcPr>
            <w:tcW w:w="5528" w:type="dxa"/>
          </w:tcPr>
          <w:p w:rsidR="006651B8" w:rsidRPr="00467A63" w:rsidRDefault="000243E0" w:rsidP="00B541A5">
            <w:pPr>
              <w:pStyle w:val="Tabletext"/>
            </w:pPr>
            <w:hyperlink r:id="rId24" w:history="1">
              <w:r w:rsidR="00722512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722512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722512">
              <w:rPr>
                <w:rFonts w:hint="eastAsia"/>
                <w:lang w:eastAsia="ja-JP"/>
              </w:rPr>
              <w:t>3) (CHN)</w:t>
            </w:r>
            <w:r w:rsidR="00722512">
              <w:rPr>
                <w:lang w:eastAsia="ja-JP"/>
              </w:rPr>
              <w:t xml:space="preserve">, </w:t>
            </w:r>
            <w:hyperlink r:id="rId25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Pr="00467A63" w:rsidRDefault="006651B8" w:rsidP="00B541A5">
            <w:pPr>
              <w:pStyle w:val="Tabletext"/>
            </w:pPr>
            <w:r w:rsidRPr="00467A63">
              <w:rPr>
                <w:lang w:eastAsia="ja-JP"/>
              </w:rPr>
              <w:t>37-40.5, 40.5-42.5 and 42.5-43.5 GHz</w:t>
            </w:r>
          </w:p>
        </w:tc>
        <w:tc>
          <w:tcPr>
            <w:tcW w:w="1701" w:type="dxa"/>
          </w:tcPr>
          <w:p w:rsidR="006651B8" w:rsidRPr="00467A63" w:rsidRDefault="006651B8" w:rsidP="00B541A5">
            <w:pPr>
              <w:pStyle w:val="Tabletext"/>
            </w:pPr>
            <w:r w:rsidRPr="00467A63">
              <w:t>A13-A3/1 to 5</w:t>
            </w:r>
          </w:p>
        </w:tc>
        <w:tc>
          <w:tcPr>
            <w:tcW w:w="5528" w:type="dxa"/>
          </w:tcPr>
          <w:p w:rsidR="006651B8" w:rsidRPr="00467A63" w:rsidRDefault="000243E0" w:rsidP="00B541A5">
            <w:pPr>
              <w:pStyle w:val="Tabletext"/>
            </w:pPr>
            <w:hyperlink r:id="rId26" w:history="1">
              <w:r w:rsidR="00722512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722512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722512">
              <w:rPr>
                <w:rFonts w:hint="eastAsia"/>
                <w:lang w:eastAsia="ja-JP"/>
              </w:rPr>
              <w:t>3) (CHN)</w:t>
            </w:r>
            <w:r w:rsidR="00722512">
              <w:rPr>
                <w:lang w:eastAsia="ja-JP"/>
              </w:rPr>
              <w:t xml:space="preserve">, </w:t>
            </w:r>
            <w:hyperlink r:id="rId27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</w:t>
            </w:r>
            <w:r w:rsidR="00D62B94">
              <w:rPr>
                <w:lang w:eastAsia="ja-JP"/>
              </w:rPr>
              <w:t xml:space="preserve">, </w:t>
            </w:r>
            <w:hyperlink r:id="rId28" w:history="1">
              <w:r w:rsidR="00D62B94" w:rsidRPr="00D62B94">
                <w:rPr>
                  <w:rStyle w:val="a8"/>
                  <w:lang w:eastAsia="ja-JP"/>
                </w:rPr>
                <w:t>73</w:t>
              </w:r>
            </w:hyperlink>
            <w:r w:rsidR="00D62B94">
              <w:rPr>
                <w:lang w:eastAsia="ja-JP"/>
              </w:rPr>
              <w:t xml:space="preserve"> (</w:t>
            </w:r>
            <w:r w:rsidR="00D62B94" w:rsidRPr="00D62B94">
              <w:rPr>
                <w:lang w:eastAsia="ja-JP"/>
              </w:rPr>
              <w:t>BRU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CBG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KOR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LAO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SNG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VTN</w:t>
            </w:r>
            <w:r w:rsidR="00D62B94">
              <w:rPr>
                <w:lang w:eastAsia="ja-JP"/>
              </w:rPr>
              <w:t xml:space="preserve">), </w:t>
            </w:r>
            <w:hyperlink r:id="rId29" w:history="1">
              <w:r w:rsidR="00D62B94">
                <w:rPr>
                  <w:rStyle w:val="a8"/>
                  <w:lang w:eastAsia="ja-JP"/>
                </w:rPr>
                <w:t>75</w:t>
              </w:r>
            </w:hyperlink>
            <w:r w:rsidR="00D62B94">
              <w:rPr>
                <w:lang w:eastAsia="ja-JP"/>
              </w:rPr>
              <w:t xml:space="preserve"> (Add.13) (SMO)</w:t>
            </w:r>
            <w:r w:rsidR="00957672">
              <w:rPr>
                <w:lang w:eastAsia="ja-JP"/>
              </w:rPr>
              <w:t xml:space="preserve">, </w:t>
            </w:r>
            <w:hyperlink r:id="rId30" w:history="1">
              <w:r w:rsidR="00957672">
                <w:rPr>
                  <w:rStyle w:val="a8"/>
                  <w:lang w:eastAsia="ja-JP"/>
                </w:rPr>
                <w:t>80</w:t>
              </w:r>
            </w:hyperlink>
            <w:r w:rsidR="00957672">
              <w:rPr>
                <w:lang w:eastAsia="ja-JP"/>
              </w:rPr>
              <w:t xml:space="preserve"> (Add.13-Add.2) (J),</w:t>
            </w:r>
            <w:r w:rsidR="000723A4">
              <w:rPr>
                <w:lang w:eastAsia="ja-JP"/>
              </w:rPr>
              <w:t xml:space="preserve"> </w:t>
            </w:r>
            <w:hyperlink r:id="rId31" w:history="1">
              <w:r w:rsidR="000723A4">
                <w:rPr>
                  <w:rStyle w:val="a8"/>
                  <w:lang w:eastAsia="ja-JP"/>
                </w:rPr>
                <w:t>92</w:t>
              </w:r>
            </w:hyperlink>
            <w:r w:rsidR="000723A4">
              <w:rPr>
                <w:lang w:eastAsia="ja-JP"/>
              </w:rPr>
              <w:t xml:space="preserve"> (Add.13) (IND)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Pr="00467A63" w:rsidRDefault="006651B8" w:rsidP="00B541A5">
            <w:pPr>
              <w:pStyle w:val="Tabletext"/>
            </w:pPr>
            <w:r w:rsidRPr="00467A63">
              <w:rPr>
                <w:lang w:eastAsia="ja-JP"/>
              </w:rPr>
              <w:t>45.5-47 GHz</w:t>
            </w:r>
          </w:p>
        </w:tc>
        <w:tc>
          <w:tcPr>
            <w:tcW w:w="1701" w:type="dxa"/>
          </w:tcPr>
          <w:p w:rsidR="006651B8" w:rsidRPr="00467A63" w:rsidRDefault="006651B8" w:rsidP="00B541A5">
            <w:pPr>
              <w:pStyle w:val="Tabletext"/>
            </w:pPr>
            <w:r w:rsidRPr="00467A63">
              <w:t>A13-A4/1</w:t>
            </w:r>
          </w:p>
        </w:tc>
        <w:tc>
          <w:tcPr>
            <w:tcW w:w="5528" w:type="dxa"/>
          </w:tcPr>
          <w:p w:rsidR="006651B8" w:rsidRPr="00467A63" w:rsidRDefault="000243E0" w:rsidP="00B541A5">
            <w:pPr>
              <w:pStyle w:val="Tabletext"/>
            </w:pPr>
            <w:hyperlink r:id="rId32" w:history="1">
              <w:r w:rsidR="00722512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722512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722512">
              <w:rPr>
                <w:rFonts w:hint="eastAsia"/>
                <w:lang w:eastAsia="ja-JP"/>
              </w:rPr>
              <w:t>3) (CHN)</w:t>
            </w:r>
            <w:r w:rsidR="00722512">
              <w:rPr>
                <w:lang w:eastAsia="ja-JP"/>
              </w:rPr>
              <w:t xml:space="preserve">, </w:t>
            </w:r>
            <w:hyperlink r:id="rId33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Pr="00467A63" w:rsidRDefault="006651B8" w:rsidP="00B541A5">
            <w:pPr>
              <w:pStyle w:val="Tabletext"/>
            </w:pPr>
            <w:r w:rsidRPr="00467A63">
              <w:rPr>
                <w:lang w:eastAsia="ja-JP"/>
              </w:rPr>
              <w:t>47-47.2 GHz</w:t>
            </w:r>
          </w:p>
        </w:tc>
        <w:tc>
          <w:tcPr>
            <w:tcW w:w="1701" w:type="dxa"/>
          </w:tcPr>
          <w:p w:rsidR="006651B8" w:rsidRPr="00467A63" w:rsidRDefault="006651B8" w:rsidP="00B541A5">
            <w:pPr>
              <w:pStyle w:val="Tabletext"/>
            </w:pPr>
            <w:r w:rsidRPr="00467A63">
              <w:t>A13-A5/1</w:t>
            </w:r>
          </w:p>
        </w:tc>
        <w:tc>
          <w:tcPr>
            <w:tcW w:w="5528" w:type="dxa"/>
          </w:tcPr>
          <w:p w:rsidR="006651B8" w:rsidRPr="00467A63" w:rsidRDefault="000243E0" w:rsidP="00B541A5">
            <w:pPr>
              <w:pStyle w:val="Tabletext"/>
            </w:pPr>
            <w:hyperlink r:id="rId34" w:history="1">
              <w:r w:rsidR="00722512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722512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722512">
              <w:rPr>
                <w:rFonts w:hint="eastAsia"/>
                <w:lang w:eastAsia="ja-JP"/>
              </w:rPr>
              <w:t>3) (CHN)</w:t>
            </w:r>
            <w:r w:rsidR="00722512">
              <w:rPr>
                <w:lang w:eastAsia="ja-JP"/>
              </w:rPr>
              <w:t xml:space="preserve">, </w:t>
            </w:r>
            <w:hyperlink r:id="rId35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Pr="00467A63" w:rsidRDefault="006651B8" w:rsidP="00B541A5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47.2-50.2 GHz</w:t>
            </w:r>
          </w:p>
        </w:tc>
        <w:tc>
          <w:tcPr>
            <w:tcW w:w="1701" w:type="dxa"/>
          </w:tcPr>
          <w:p w:rsidR="006651B8" w:rsidRPr="00467A63" w:rsidRDefault="00132994" w:rsidP="00B541A5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5528" w:type="dxa"/>
          </w:tcPr>
          <w:p w:rsidR="006651B8" w:rsidRDefault="000243E0" w:rsidP="00B541A5">
            <w:pPr>
              <w:pStyle w:val="Tabletext"/>
              <w:rPr>
                <w:lang w:eastAsia="ja-JP"/>
              </w:rPr>
            </w:pPr>
            <w:hyperlink r:id="rId36" w:history="1">
              <w:r w:rsidR="00722512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722512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722512">
              <w:rPr>
                <w:rFonts w:hint="eastAsia"/>
                <w:lang w:eastAsia="ja-JP"/>
              </w:rPr>
              <w:t>3) (CHN)</w:t>
            </w:r>
            <w:r w:rsidR="00722512">
              <w:rPr>
                <w:lang w:eastAsia="ja-JP"/>
              </w:rPr>
              <w:t xml:space="preserve">, </w:t>
            </w:r>
            <w:hyperlink r:id="rId37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</w:t>
            </w:r>
            <w:r w:rsidR="00D62B94">
              <w:rPr>
                <w:lang w:eastAsia="ja-JP"/>
              </w:rPr>
              <w:t xml:space="preserve">, </w:t>
            </w:r>
            <w:hyperlink r:id="rId38" w:history="1">
              <w:r w:rsidR="00D62B94">
                <w:rPr>
                  <w:rStyle w:val="a8"/>
                  <w:lang w:eastAsia="ja-JP"/>
                </w:rPr>
                <w:t>75</w:t>
              </w:r>
            </w:hyperlink>
            <w:r w:rsidR="00D62B94">
              <w:rPr>
                <w:lang w:eastAsia="ja-JP"/>
              </w:rPr>
              <w:t xml:space="preserve"> (Add.13) (SMO)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Default="006651B8" w:rsidP="00B541A5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50.4-52.6 GHz</w:t>
            </w:r>
          </w:p>
        </w:tc>
        <w:tc>
          <w:tcPr>
            <w:tcW w:w="1701" w:type="dxa"/>
          </w:tcPr>
          <w:p w:rsidR="006651B8" w:rsidRDefault="00132994" w:rsidP="00B541A5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5528" w:type="dxa"/>
          </w:tcPr>
          <w:p w:rsidR="006651B8" w:rsidRDefault="000243E0" w:rsidP="00B541A5">
            <w:pPr>
              <w:pStyle w:val="Tabletext"/>
              <w:rPr>
                <w:lang w:eastAsia="ja-JP"/>
              </w:rPr>
            </w:pPr>
            <w:hyperlink r:id="rId39" w:history="1">
              <w:r w:rsidR="00722512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722512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722512">
              <w:rPr>
                <w:rFonts w:hint="eastAsia"/>
                <w:lang w:eastAsia="ja-JP"/>
              </w:rPr>
              <w:t>3) (CHN)</w:t>
            </w:r>
            <w:r w:rsidR="00722512">
              <w:rPr>
                <w:lang w:eastAsia="ja-JP"/>
              </w:rPr>
              <w:t xml:space="preserve">, </w:t>
            </w:r>
            <w:hyperlink r:id="rId40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</w:t>
            </w:r>
            <w:r w:rsidR="00D62B94">
              <w:rPr>
                <w:lang w:eastAsia="ja-JP"/>
              </w:rPr>
              <w:t xml:space="preserve">, </w:t>
            </w:r>
            <w:hyperlink r:id="rId41" w:history="1">
              <w:r w:rsidR="00D62B94">
                <w:rPr>
                  <w:rStyle w:val="a8"/>
                  <w:lang w:eastAsia="ja-JP"/>
                </w:rPr>
                <w:t>75</w:t>
              </w:r>
            </w:hyperlink>
            <w:r w:rsidR="00D62B94">
              <w:rPr>
                <w:lang w:eastAsia="ja-JP"/>
              </w:rPr>
              <w:t xml:space="preserve"> (Add.13) (SMO)</w:t>
            </w:r>
            <w:r w:rsidR="000723A4">
              <w:rPr>
                <w:lang w:eastAsia="ja-JP"/>
              </w:rPr>
              <w:t xml:space="preserve">, </w:t>
            </w:r>
            <w:r w:rsidR="00AA3F38">
              <w:rPr>
                <w:lang w:eastAsia="ja-JP"/>
              </w:rPr>
              <w:br/>
            </w:r>
            <w:hyperlink r:id="rId42" w:history="1">
              <w:r w:rsidR="000723A4">
                <w:rPr>
                  <w:rStyle w:val="a8"/>
                  <w:lang w:eastAsia="ja-JP"/>
                </w:rPr>
                <w:t>92</w:t>
              </w:r>
            </w:hyperlink>
            <w:r w:rsidR="000723A4">
              <w:rPr>
                <w:lang w:eastAsia="ja-JP"/>
              </w:rPr>
              <w:t xml:space="preserve"> (Add.13) (IND)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Pr="00467A63" w:rsidRDefault="006651B8" w:rsidP="00B541A5">
            <w:pPr>
              <w:pStyle w:val="Tabletext"/>
            </w:pPr>
            <w:r w:rsidRPr="00467A63">
              <w:rPr>
                <w:lang w:eastAsia="ja-JP"/>
              </w:rPr>
              <w:t>66-71 GHz</w:t>
            </w:r>
          </w:p>
        </w:tc>
        <w:tc>
          <w:tcPr>
            <w:tcW w:w="1701" w:type="dxa"/>
          </w:tcPr>
          <w:p w:rsidR="006651B8" w:rsidRPr="00467A63" w:rsidRDefault="006651B8" w:rsidP="00B541A5">
            <w:pPr>
              <w:pStyle w:val="Tabletext"/>
            </w:pPr>
            <w:r w:rsidRPr="00467A63">
              <w:t>A13-A6/1</w:t>
            </w:r>
          </w:p>
        </w:tc>
        <w:tc>
          <w:tcPr>
            <w:tcW w:w="5528" w:type="dxa"/>
          </w:tcPr>
          <w:p w:rsidR="006651B8" w:rsidRPr="00467A63" w:rsidRDefault="000243E0" w:rsidP="00B541A5">
            <w:pPr>
              <w:pStyle w:val="Tabletext"/>
            </w:pPr>
            <w:hyperlink r:id="rId43" w:history="1">
              <w:r w:rsidR="00722512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722512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722512">
              <w:rPr>
                <w:rFonts w:hint="eastAsia"/>
                <w:lang w:eastAsia="ja-JP"/>
              </w:rPr>
              <w:t>3) (CHN)</w:t>
            </w:r>
            <w:r w:rsidR="00722512">
              <w:rPr>
                <w:lang w:eastAsia="ja-JP"/>
              </w:rPr>
              <w:t xml:space="preserve"> , </w:t>
            </w:r>
            <w:hyperlink r:id="rId44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</w:t>
            </w:r>
            <w:r w:rsidR="00D62B94">
              <w:rPr>
                <w:lang w:eastAsia="ja-JP"/>
              </w:rPr>
              <w:t xml:space="preserve">, </w:t>
            </w:r>
            <w:hyperlink r:id="rId45" w:history="1">
              <w:r w:rsidR="00D62B94">
                <w:rPr>
                  <w:rStyle w:val="a8"/>
                  <w:lang w:eastAsia="ja-JP"/>
                </w:rPr>
                <w:t>75</w:t>
              </w:r>
            </w:hyperlink>
            <w:r w:rsidR="00D62B94">
              <w:rPr>
                <w:lang w:eastAsia="ja-JP"/>
              </w:rPr>
              <w:t xml:space="preserve"> (Add.13) (SMO)</w:t>
            </w:r>
            <w:r w:rsidR="00957672">
              <w:rPr>
                <w:lang w:eastAsia="ja-JP"/>
              </w:rPr>
              <w:t xml:space="preserve">, </w:t>
            </w:r>
            <w:r w:rsidR="00AA3F38">
              <w:rPr>
                <w:lang w:eastAsia="ja-JP"/>
              </w:rPr>
              <w:br/>
            </w:r>
            <w:hyperlink r:id="rId46" w:history="1">
              <w:r w:rsidR="00957672">
                <w:rPr>
                  <w:rStyle w:val="a8"/>
                  <w:lang w:eastAsia="ja-JP"/>
                </w:rPr>
                <w:t>80</w:t>
              </w:r>
            </w:hyperlink>
            <w:r w:rsidR="00957672">
              <w:rPr>
                <w:lang w:eastAsia="ja-JP"/>
              </w:rPr>
              <w:t xml:space="preserve"> (Add.13-Add.3) (J)</w:t>
            </w:r>
            <w:r w:rsidR="000723A4">
              <w:rPr>
                <w:lang w:eastAsia="ja-JP"/>
              </w:rPr>
              <w:t xml:space="preserve">, </w:t>
            </w:r>
            <w:hyperlink r:id="rId47" w:history="1">
              <w:r w:rsidR="000723A4">
                <w:rPr>
                  <w:rStyle w:val="a8"/>
                  <w:lang w:eastAsia="ja-JP"/>
                </w:rPr>
                <w:t>92</w:t>
              </w:r>
            </w:hyperlink>
            <w:r w:rsidR="000723A4">
              <w:rPr>
                <w:lang w:eastAsia="ja-JP"/>
              </w:rPr>
              <w:t xml:space="preserve"> (Add.13) (IND)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Pr="00467A63" w:rsidRDefault="006651B8" w:rsidP="00B541A5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71-76 GHz</w:t>
            </w:r>
          </w:p>
        </w:tc>
        <w:tc>
          <w:tcPr>
            <w:tcW w:w="1701" w:type="dxa"/>
          </w:tcPr>
          <w:p w:rsidR="006651B8" w:rsidRPr="00467A63" w:rsidRDefault="00132994" w:rsidP="00B541A5">
            <w:pPr>
              <w:pStyle w:val="Tabletext"/>
            </w:pPr>
            <w:r>
              <w:rPr>
                <w:lang w:eastAsia="ja-JP"/>
              </w:rPr>
              <w:t>–</w:t>
            </w:r>
          </w:p>
        </w:tc>
        <w:tc>
          <w:tcPr>
            <w:tcW w:w="5528" w:type="dxa"/>
          </w:tcPr>
          <w:p w:rsidR="006651B8" w:rsidRPr="00467A63" w:rsidRDefault="000243E0" w:rsidP="00B541A5">
            <w:pPr>
              <w:pStyle w:val="Tabletext"/>
            </w:pPr>
            <w:hyperlink r:id="rId48" w:history="1">
              <w:r w:rsidR="00722512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722512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722512">
              <w:rPr>
                <w:rFonts w:hint="eastAsia"/>
                <w:lang w:eastAsia="ja-JP"/>
              </w:rPr>
              <w:t>3) (CHN)</w:t>
            </w:r>
            <w:r w:rsidR="00722512">
              <w:rPr>
                <w:lang w:eastAsia="ja-JP"/>
              </w:rPr>
              <w:t xml:space="preserve"> , </w:t>
            </w:r>
            <w:hyperlink r:id="rId49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</w:t>
            </w:r>
            <w:r w:rsidR="00D62B94">
              <w:rPr>
                <w:lang w:eastAsia="ja-JP"/>
              </w:rPr>
              <w:t xml:space="preserve">, </w:t>
            </w:r>
            <w:hyperlink r:id="rId50" w:history="1">
              <w:r w:rsidR="00D62B94">
                <w:rPr>
                  <w:rStyle w:val="a8"/>
                  <w:lang w:eastAsia="ja-JP"/>
                </w:rPr>
                <w:t>75</w:t>
              </w:r>
            </w:hyperlink>
            <w:r w:rsidR="00D62B94">
              <w:rPr>
                <w:lang w:eastAsia="ja-JP"/>
              </w:rPr>
              <w:t xml:space="preserve"> (Add.13) (SMO)</w:t>
            </w:r>
            <w:r w:rsidR="00957672">
              <w:rPr>
                <w:lang w:eastAsia="ja-JP"/>
              </w:rPr>
              <w:t xml:space="preserve">, </w:t>
            </w:r>
            <w:r w:rsidR="00AA3F38">
              <w:rPr>
                <w:lang w:eastAsia="ja-JP"/>
              </w:rPr>
              <w:br/>
            </w:r>
            <w:hyperlink r:id="rId51" w:history="1">
              <w:r w:rsidR="00957672">
                <w:rPr>
                  <w:rStyle w:val="a8"/>
                  <w:lang w:eastAsia="ja-JP"/>
                </w:rPr>
                <w:t>80</w:t>
              </w:r>
            </w:hyperlink>
            <w:r w:rsidR="00957672">
              <w:rPr>
                <w:lang w:eastAsia="ja-JP"/>
              </w:rPr>
              <w:t xml:space="preserve"> (Add.13-Add.4) (J)</w:t>
            </w:r>
            <w:r w:rsidR="000723A4">
              <w:rPr>
                <w:lang w:eastAsia="ja-JP"/>
              </w:rPr>
              <w:t xml:space="preserve">, </w:t>
            </w:r>
            <w:hyperlink r:id="rId52" w:history="1">
              <w:r w:rsidR="000723A4">
                <w:rPr>
                  <w:rStyle w:val="a8"/>
                  <w:lang w:eastAsia="ja-JP"/>
                </w:rPr>
                <w:t>92</w:t>
              </w:r>
            </w:hyperlink>
            <w:r w:rsidR="000723A4">
              <w:rPr>
                <w:lang w:eastAsia="ja-JP"/>
              </w:rPr>
              <w:t xml:space="preserve"> (Add.13) (IND)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Default="006651B8" w:rsidP="00B541A5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81-86 GHz</w:t>
            </w:r>
          </w:p>
        </w:tc>
        <w:tc>
          <w:tcPr>
            <w:tcW w:w="1701" w:type="dxa"/>
          </w:tcPr>
          <w:p w:rsidR="006651B8" w:rsidRPr="00467A63" w:rsidRDefault="00132994" w:rsidP="00B541A5">
            <w:pPr>
              <w:pStyle w:val="Tabletext"/>
            </w:pPr>
            <w:r>
              <w:rPr>
                <w:lang w:eastAsia="ja-JP"/>
              </w:rPr>
              <w:t>–</w:t>
            </w:r>
          </w:p>
        </w:tc>
        <w:tc>
          <w:tcPr>
            <w:tcW w:w="5528" w:type="dxa"/>
          </w:tcPr>
          <w:p w:rsidR="006651B8" w:rsidRPr="00467A63" w:rsidRDefault="000243E0" w:rsidP="00B541A5">
            <w:pPr>
              <w:pStyle w:val="Tabletext"/>
            </w:pPr>
            <w:hyperlink r:id="rId53" w:history="1">
              <w:r w:rsidR="00722512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722512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722512">
              <w:rPr>
                <w:rFonts w:hint="eastAsia"/>
                <w:lang w:eastAsia="ja-JP"/>
              </w:rPr>
              <w:t>3) (CHN)</w:t>
            </w:r>
            <w:r w:rsidR="00722512">
              <w:rPr>
                <w:lang w:eastAsia="ja-JP"/>
              </w:rPr>
              <w:t xml:space="preserve"> , </w:t>
            </w:r>
            <w:hyperlink r:id="rId54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</w:t>
            </w:r>
            <w:r w:rsidR="00D62B94">
              <w:rPr>
                <w:lang w:eastAsia="ja-JP"/>
              </w:rPr>
              <w:t xml:space="preserve">, </w:t>
            </w:r>
            <w:hyperlink r:id="rId55" w:history="1">
              <w:r w:rsidR="00D62B94">
                <w:rPr>
                  <w:rStyle w:val="a8"/>
                  <w:lang w:eastAsia="ja-JP"/>
                </w:rPr>
                <w:t>75</w:t>
              </w:r>
            </w:hyperlink>
            <w:r w:rsidR="00D62B94">
              <w:rPr>
                <w:lang w:eastAsia="ja-JP"/>
              </w:rPr>
              <w:t xml:space="preserve"> (Add.13) (SMO)</w:t>
            </w:r>
            <w:r w:rsidR="00957672">
              <w:rPr>
                <w:lang w:eastAsia="ja-JP"/>
              </w:rPr>
              <w:t xml:space="preserve">, </w:t>
            </w:r>
            <w:r w:rsidR="00AA3F38">
              <w:rPr>
                <w:lang w:eastAsia="ja-JP"/>
              </w:rPr>
              <w:br/>
            </w:r>
            <w:hyperlink r:id="rId56" w:history="1">
              <w:r w:rsidR="00957672">
                <w:rPr>
                  <w:rStyle w:val="a8"/>
                  <w:lang w:eastAsia="ja-JP"/>
                </w:rPr>
                <w:t>80</w:t>
              </w:r>
            </w:hyperlink>
            <w:r w:rsidR="00957672">
              <w:rPr>
                <w:lang w:eastAsia="ja-JP"/>
              </w:rPr>
              <w:t xml:space="preserve"> (Add.13-Add.5) (J)</w:t>
            </w:r>
            <w:r w:rsidR="000723A4">
              <w:rPr>
                <w:lang w:eastAsia="ja-JP"/>
              </w:rPr>
              <w:t xml:space="preserve">, </w:t>
            </w:r>
            <w:hyperlink r:id="rId57" w:history="1">
              <w:r w:rsidR="000723A4">
                <w:rPr>
                  <w:rStyle w:val="a8"/>
                  <w:lang w:eastAsia="ja-JP"/>
                </w:rPr>
                <w:t>92</w:t>
              </w:r>
            </w:hyperlink>
            <w:r w:rsidR="000723A4">
              <w:rPr>
                <w:lang w:eastAsia="ja-JP"/>
              </w:rPr>
              <w:t xml:space="preserve"> (Add.13) (IND)</w:t>
            </w:r>
          </w:p>
        </w:tc>
      </w:tr>
    </w:tbl>
    <w:p w:rsidR="006651B8" w:rsidRDefault="006651B8" w:rsidP="00B541A5">
      <w:pPr>
        <w:wordWrap/>
        <w:overflowPunct w:val="0"/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p w:rsidR="006651B8" w:rsidRPr="006651B8" w:rsidRDefault="006651B8" w:rsidP="00B541A5">
      <w:pPr>
        <w:wordWrap/>
        <w:overflowPunct w:val="0"/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sectPr w:rsidR="006651B8" w:rsidRPr="006651B8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3E0" w:rsidRDefault="000243E0" w:rsidP="00D1517A">
      <w:pPr>
        <w:spacing w:after="0" w:line="240" w:lineRule="auto"/>
      </w:pPr>
      <w:r>
        <w:separator/>
      </w:r>
    </w:p>
  </w:endnote>
  <w:endnote w:type="continuationSeparator" w:id="0">
    <w:p w:rsidR="000243E0" w:rsidRDefault="000243E0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3E0" w:rsidRDefault="000243E0" w:rsidP="00D1517A">
      <w:pPr>
        <w:spacing w:after="0" w:line="240" w:lineRule="auto"/>
      </w:pPr>
      <w:r>
        <w:separator/>
      </w:r>
    </w:p>
  </w:footnote>
  <w:footnote w:type="continuationSeparator" w:id="0">
    <w:p w:rsidR="000243E0" w:rsidRDefault="000243E0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A3697"/>
    <w:multiLevelType w:val="hybridMultilevel"/>
    <w:tmpl w:val="11809D44"/>
    <w:lvl w:ilvl="0" w:tplc="2AD81D4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EFDA2D74">
      <w:start w:val="1"/>
      <w:numFmt w:val="bullet"/>
      <w:lvlText w:val="‒"/>
      <w:lvlJc w:val="left"/>
      <w:pPr>
        <w:ind w:left="1200" w:hanging="420"/>
      </w:pPr>
      <w:rPr>
        <w:rFonts w:ascii="Meiryo UI" w:eastAsia="Meiryo UI" w:hAnsi="Meiryo UI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34"/>
    <w:rsid w:val="000243E0"/>
    <w:rsid w:val="000723A4"/>
    <w:rsid w:val="00086F2C"/>
    <w:rsid w:val="000B5983"/>
    <w:rsid w:val="00132994"/>
    <w:rsid w:val="00184E66"/>
    <w:rsid w:val="001A1F17"/>
    <w:rsid w:val="001B7188"/>
    <w:rsid w:val="001E0789"/>
    <w:rsid w:val="001E6F7D"/>
    <w:rsid w:val="00223C50"/>
    <w:rsid w:val="00283D24"/>
    <w:rsid w:val="003346ED"/>
    <w:rsid w:val="003F2BF6"/>
    <w:rsid w:val="003F501F"/>
    <w:rsid w:val="00426E01"/>
    <w:rsid w:val="004507BD"/>
    <w:rsid w:val="00454060"/>
    <w:rsid w:val="004A1811"/>
    <w:rsid w:val="004A574B"/>
    <w:rsid w:val="004B0E1B"/>
    <w:rsid w:val="004C436F"/>
    <w:rsid w:val="004D7CC0"/>
    <w:rsid w:val="005755E6"/>
    <w:rsid w:val="00651E5B"/>
    <w:rsid w:val="00655E2F"/>
    <w:rsid w:val="006651B8"/>
    <w:rsid w:val="00677357"/>
    <w:rsid w:val="00683E04"/>
    <w:rsid w:val="006D6E7A"/>
    <w:rsid w:val="00722512"/>
    <w:rsid w:val="00742E21"/>
    <w:rsid w:val="00764220"/>
    <w:rsid w:val="008742F3"/>
    <w:rsid w:val="00891369"/>
    <w:rsid w:val="00894279"/>
    <w:rsid w:val="008E3090"/>
    <w:rsid w:val="00930F1D"/>
    <w:rsid w:val="00957672"/>
    <w:rsid w:val="009A4B8B"/>
    <w:rsid w:val="009E27EC"/>
    <w:rsid w:val="00A34CF4"/>
    <w:rsid w:val="00A62102"/>
    <w:rsid w:val="00AA3F38"/>
    <w:rsid w:val="00AC461C"/>
    <w:rsid w:val="00B2408D"/>
    <w:rsid w:val="00B36990"/>
    <w:rsid w:val="00B51C69"/>
    <w:rsid w:val="00B541A5"/>
    <w:rsid w:val="00C63FD0"/>
    <w:rsid w:val="00C750CB"/>
    <w:rsid w:val="00C82B13"/>
    <w:rsid w:val="00CD0A9B"/>
    <w:rsid w:val="00D13893"/>
    <w:rsid w:val="00D1517A"/>
    <w:rsid w:val="00D62B94"/>
    <w:rsid w:val="00E02C2D"/>
    <w:rsid w:val="00E506DB"/>
    <w:rsid w:val="00E64CDA"/>
    <w:rsid w:val="00EA1B34"/>
    <w:rsid w:val="00EA2655"/>
    <w:rsid w:val="00EC68D5"/>
    <w:rsid w:val="00ED6478"/>
    <w:rsid w:val="00EF7969"/>
    <w:rsid w:val="00F266E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68E7F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D1517A"/>
  </w:style>
  <w:style w:type="character" w:styleId="a8">
    <w:name w:val="Hyperlink"/>
    <w:basedOn w:val="a0"/>
    <w:unhideWhenUsed/>
    <w:rsid w:val="00426E01"/>
    <w:rPr>
      <w:color w:val="0563C1" w:themeColor="hyperlink"/>
      <w:u w:val="single"/>
    </w:rPr>
  </w:style>
  <w:style w:type="paragraph" w:customStyle="1" w:styleId="Tablehead">
    <w:name w:val="Table_head"/>
    <w:basedOn w:val="a"/>
    <w:rsid w:val="00426E01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ＭＳ 明朝" w:hAnsi="Times New Roman Bold" w:cs="Times New Roman Bold"/>
      <w:b/>
      <w:kern w:val="0"/>
      <w:szCs w:val="20"/>
      <w:lang w:val="en-GB" w:eastAsia="en-US"/>
    </w:rPr>
  </w:style>
  <w:style w:type="paragraph" w:customStyle="1" w:styleId="Tabletext">
    <w:name w:val="Table_text"/>
    <w:basedOn w:val="a"/>
    <w:rsid w:val="00426E01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wordWrap/>
      <w:overflowPunct w:val="0"/>
      <w:adjustRightInd w:val="0"/>
      <w:spacing w:before="40" w:after="40" w:line="240" w:lineRule="auto"/>
      <w:jc w:val="left"/>
      <w:textAlignment w:val="baseline"/>
    </w:pPr>
    <w:rPr>
      <w:rFonts w:ascii="Times New Roman" w:eastAsia="ＭＳ 明朝" w:hAnsi="Times New Roman" w:cs="Times New Roman"/>
      <w:kern w:val="0"/>
      <w:szCs w:val="20"/>
      <w:lang w:val="en-GB" w:eastAsia="en-US"/>
    </w:rPr>
  </w:style>
  <w:style w:type="table" w:styleId="a9">
    <w:name w:val="Table Grid"/>
    <w:basedOn w:val="a1"/>
    <w:rsid w:val="00426E01"/>
    <w:pPr>
      <w:spacing w:after="0" w:line="240" w:lineRule="auto"/>
      <w:jc w:val="left"/>
    </w:pPr>
    <w:rPr>
      <w:rFonts w:ascii="Times" w:eastAsia="ＭＳ 明朝" w:hAnsi="Times" w:cs="Times New Roman"/>
      <w:kern w:val="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">
    <w:name w:val="Call"/>
    <w:basedOn w:val="a"/>
    <w:next w:val="a"/>
    <w:rsid w:val="00A62102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eastAsia="ＭＳ 明朝" w:hAnsi="Times New Roman" w:cs="Times New Roman"/>
      <w:i/>
      <w:kern w:val="0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16-WRC19-C-0186/en" TargetMode="External"/><Relationship Id="rId18" Type="http://schemas.openxmlformats.org/officeDocument/2006/relationships/hyperlink" Target="https://www.itu.int/md/R16-WRC19-C-0049/en" TargetMode="External"/><Relationship Id="rId26" Type="http://schemas.openxmlformats.org/officeDocument/2006/relationships/hyperlink" Target="https://www.itu.int/md/R16-WRC19-C-0028/en" TargetMode="External"/><Relationship Id="rId39" Type="http://schemas.openxmlformats.org/officeDocument/2006/relationships/hyperlink" Target="https://www.itu.int/md/R16-WRC19-C-0028/en" TargetMode="External"/><Relationship Id="rId21" Type="http://schemas.openxmlformats.org/officeDocument/2006/relationships/hyperlink" Target="https://www.itu.int/md/R16-WRC19-C-0075/en" TargetMode="External"/><Relationship Id="rId34" Type="http://schemas.openxmlformats.org/officeDocument/2006/relationships/hyperlink" Target="https://www.itu.int/md/R16-WRC19-C-0028/en" TargetMode="External"/><Relationship Id="rId42" Type="http://schemas.openxmlformats.org/officeDocument/2006/relationships/hyperlink" Target="https://www.itu.int/md/R16-WRC19-C-0092/en" TargetMode="External"/><Relationship Id="rId47" Type="http://schemas.openxmlformats.org/officeDocument/2006/relationships/hyperlink" Target="https://www.itu.int/md/R16-WRC19-C-0092/en" TargetMode="External"/><Relationship Id="rId50" Type="http://schemas.openxmlformats.org/officeDocument/2006/relationships/hyperlink" Target="https://www.itu.int/md/R16-WRC19-C-0075/en" TargetMode="External"/><Relationship Id="rId55" Type="http://schemas.openxmlformats.org/officeDocument/2006/relationships/hyperlink" Target="https://www.itu.int/md/R16-WRC19-C-0075/en" TargetMode="External"/><Relationship Id="rId7" Type="http://schemas.openxmlformats.org/officeDocument/2006/relationships/hyperlink" Target="mailto:hiroyuki.atarashi.yt@nttdocomo.com" TargetMode="External"/><Relationship Id="rId12" Type="http://schemas.openxmlformats.org/officeDocument/2006/relationships/hyperlink" Target="https://www.itu.int/md/R16-WRC19-C-0193/en" TargetMode="External"/><Relationship Id="rId17" Type="http://schemas.openxmlformats.org/officeDocument/2006/relationships/hyperlink" Target="https://www.itu.int/md/R16-WRC19-C-0047/en" TargetMode="External"/><Relationship Id="rId25" Type="http://schemas.openxmlformats.org/officeDocument/2006/relationships/hyperlink" Target="https://www.itu.int/md/R16-WRC19-C-0047/en" TargetMode="External"/><Relationship Id="rId33" Type="http://schemas.openxmlformats.org/officeDocument/2006/relationships/hyperlink" Target="https://www.itu.int/md/R16-WRC19-C-0047/en" TargetMode="External"/><Relationship Id="rId38" Type="http://schemas.openxmlformats.org/officeDocument/2006/relationships/hyperlink" Target="https://www.itu.int/md/R16-WRC19-C-0075/en" TargetMode="External"/><Relationship Id="rId46" Type="http://schemas.openxmlformats.org/officeDocument/2006/relationships/hyperlink" Target="https://www.itu.int/md/R16-WRC19-C-0080/en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md/R16-WRC19-C-0045/en" TargetMode="External"/><Relationship Id="rId20" Type="http://schemas.openxmlformats.org/officeDocument/2006/relationships/hyperlink" Target="https://www.itu.int/md/R16-WRC19-C-0074/en" TargetMode="External"/><Relationship Id="rId29" Type="http://schemas.openxmlformats.org/officeDocument/2006/relationships/hyperlink" Target="https://www.itu.int/md/R16-WRC19-C-0075/en" TargetMode="External"/><Relationship Id="rId41" Type="http://schemas.openxmlformats.org/officeDocument/2006/relationships/hyperlink" Target="https://www.itu.int/md/R16-WRC19-C-0075/en" TargetMode="External"/><Relationship Id="rId54" Type="http://schemas.openxmlformats.org/officeDocument/2006/relationships/hyperlink" Target="https://www.itu.int/md/R16-WRC19-C-0047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6-WRC19-C-0193/en" TargetMode="External"/><Relationship Id="rId24" Type="http://schemas.openxmlformats.org/officeDocument/2006/relationships/hyperlink" Target="https://www.itu.int/md/R16-WRC19-C-0028/en" TargetMode="External"/><Relationship Id="rId32" Type="http://schemas.openxmlformats.org/officeDocument/2006/relationships/hyperlink" Target="https://www.itu.int/md/R16-WRC19-C-0028/en" TargetMode="External"/><Relationship Id="rId37" Type="http://schemas.openxmlformats.org/officeDocument/2006/relationships/hyperlink" Target="https://www.itu.int/md/R16-WRC19-C-0047/en" TargetMode="External"/><Relationship Id="rId40" Type="http://schemas.openxmlformats.org/officeDocument/2006/relationships/hyperlink" Target="https://www.itu.int/md/R16-WRC19-C-0047/en" TargetMode="External"/><Relationship Id="rId45" Type="http://schemas.openxmlformats.org/officeDocument/2006/relationships/hyperlink" Target="https://www.itu.int/md/R16-WRC19-C-0075/en" TargetMode="External"/><Relationship Id="rId53" Type="http://schemas.openxmlformats.org/officeDocument/2006/relationships/hyperlink" Target="https://www.itu.int/md/R16-WRC19-C-0028/en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R16-WRC19-C-0028/en" TargetMode="External"/><Relationship Id="rId23" Type="http://schemas.openxmlformats.org/officeDocument/2006/relationships/hyperlink" Target="https://www.itu.int/md/R16-WRC19-C-0092/en" TargetMode="External"/><Relationship Id="rId28" Type="http://schemas.openxmlformats.org/officeDocument/2006/relationships/hyperlink" Target="https://www.itu.int/md/R16-WRC19-C-0073/en" TargetMode="External"/><Relationship Id="rId36" Type="http://schemas.openxmlformats.org/officeDocument/2006/relationships/hyperlink" Target="https://www.itu.int/md/R16-WRC19-C-0028/en" TargetMode="External"/><Relationship Id="rId49" Type="http://schemas.openxmlformats.org/officeDocument/2006/relationships/hyperlink" Target="https://www.itu.int/md/R16-WRC19-C-0047/en" TargetMode="External"/><Relationship Id="rId57" Type="http://schemas.openxmlformats.org/officeDocument/2006/relationships/hyperlink" Target="https://www.itu.int/md/R16-WRC19-C-0092/en" TargetMode="External"/><Relationship Id="rId10" Type="http://schemas.openxmlformats.org/officeDocument/2006/relationships/hyperlink" Target="https://www.itu.int/md/R16-WRC19-C-0150/en" TargetMode="External"/><Relationship Id="rId19" Type="http://schemas.openxmlformats.org/officeDocument/2006/relationships/hyperlink" Target="https://www.itu.int/md/R16-WRC19-C-0073/en" TargetMode="External"/><Relationship Id="rId31" Type="http://schemas.openxmlformats.org/officeDocument/2006/relationships/hyperlink" Target="https://www.itu.int/md/R16-WRC19-C-0092/en" TargetMode="External"/><Relationship Id="rId44" Type="http://schemas.openxmlformats.org/officeDocument/2006/relationships/hyperlink" Target="https://www.itu.int/md/R16-WRC19-C-0047/en" TargetMode="External"/><Relationship Id="rId52" Type="http://schemas.openxmlformats.org/officeDocument/2006/relationships/hyperlink" Target="https://www.itu.int/md/R16-WRC19-C-009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6-WRC19-C-0150/en" TargetMode="External"/><Relationship Id="rId14" Type="http://schemas.openxmlformats.org/officeDocument/2006/relationships/hyperlink" Target="https://www.itu.int/md/R16-WRC19-C-0028/en" TargetMode="External"/><Relationship Id="rId22" Type="http://schemas.openxmlformats.org/officeDocument/2006/relationships/hyperlink" Target="https://www.itu.int/md/R16-WRC19-C-0080/en" TargetMode="External"/><Relationship Id="rId27" Type="http://schemas.openxmlformats.org/officeDocument/2006/relationships/hyperlink" Target="https://www.itu.int/md/R16-WRC19-C-0047/en" TargetMode="External"/><Relationship Id="rId30" Type="http://schemas.openxmlformats.org/officeDocument/2006/relationships/hyperlink" Target="https://www.itu.int/md/R16-WRC19-C-0080/en" TargetMode="External"/><Relationship Id="rId35" Type="http://schemas.openxmlformats.org/officeDocument/2006/relationships/hyperlink" Target="https://www.itu.int/md/R16-WRC19-C-0047/en" TargetMode="External"/><Relationship Id="rId43" Type="http://schemas.openxmlformats.org/officeDocument/2006/relationships/hyperlink" Target="https://www.itu.int/md/R16-WRC19-C-0028/en" TargetMode="External"/><Relationship Id="rId48" Type="http://schemas.openxmlformats.org/officeDocument/2006/relationships/hyperlink" Target="https://www.itu.int/md/R16-WRC19-C-0028/en" TargetMode="External"/><Relationship Id="rId56" Type="http://schemas.openxmlformats.org/officeDocument/2006/relationships/hyperlink" Target="https://www.itu.int/md/R16-WRC19-C-0080/en" TargetMode="External"/><Relationship Id="rId8" Type="http://schemas.openxmlformats.org/officeDocument/2006/relationships/hyperlink" Target="https://www.itu.int/md/R16-WRC19-C-0024/en" TargetMode="External"/><Relationship Id="rId51" Type="http://schemas.openxmlformats.org/officeDocument/2006/relationships/hyperlink" Target="https://www.itu.int/md/R16-WRC19-C-0080/e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1206</Words>
  <Characters>6875</Characters>
  <Application>Microsoft Office Word</Application>
  <DocSecurity>0</DocSecurity>
  <Lines>57</Lines>
  <Paragraphs>16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DG4A1b</cp:lastModifiedBy>
  <cp:revision>44</cp:revision>
  <dcterms:created xsi:type="dcterms:W3CDTF">2019-02-11T06:53:00Z</dcterms:created>
  <dcterms:modified xsi:type="dcterms:W3CDTF">2019-11-05T08:53:00Z</dcterms:modified>
</cp:coreProperties>
</file>