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5755E6" w:rsidRDefault="00EA1B34" w:rsidP="00F97CE1">
      <w:pPr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 w:rsidR="003346ED">
        <w:rPr>
          <w:rFonts w:ascii="Times New Roman" w:hAnsi="Times New Roman" w:cs="Times New Roman"/>
          <w:b/>
          <w:sz w:val="28"/>
          <w:szCs w:val="28"/>
        </w:rPr>
        <w:t>WRC-19</w:t>
      </w:r>
    </w:p>
    <w:p w:rsidR="0098034D" w:rsidRDefault="0098034D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Wang </w:t>
      </w:r>
      <w:proofErr w:type="spellStart"/>
      <w:proofErr w:type="gramStart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X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iaodong</w:t>
      </w:r>
      <w:proofErr w:type="spell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,</w:t>
      </w:r>
      <w:proofErr w:type="gramEnd"/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wxd@srrc.org.cn</w:t>
      </w:r>
      <w:r w:rsidR="00EA1B34" w:rsidRPr="004D7C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C0" w:rsidRPr="0098034D" w:rsidRDefault="004D7CC0" w:rsidP="00F97CE1">
      <w:pPr>
        <w:wordWrap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98034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  <w:r w:rsidR="000A08B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F28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11.04</w:t>
      </w:r>
    </w:p>
    <w:p w:rsidR="000B5983" w:rsidRPr="00AC461C" w:rsidRDefault="000B5983" w:rsidP="00F97CE1">
      <w:pPr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7205AB" w:rsidRPr="005759DF" w:rsidRDefault="007205AB" w:rsidP="00F97CE1">
      <w:pPr>
        <w:pStyle w:val="Normalaftertitle"/>
        <w:rPr>
          <w:i/>
          <w:iCs/>
          <w:lang w:val="en-US"/>
        </w:rPr>
      </w:pPr>
      <w:bookmarkStart w:id="0" w:name="_Toc2862417"/>
      <w:r w:rsidRPr="005759DF">
        <w:rPr>
          <w:i/>
          <w:iCs/>
          <w:lang w:val="en-US"/>
        </w:rPr>
        <w:t>Agenda item 1.2</w:t>
      </w:r>
      <w:bookmarkEnd w:id="0"/>
      <w:r w:rsidR="005759DF" w:rsidRPr="005759DF">
        <w:rPr>
          <w:rFonts w:hint="eastAsia"/>
          <w:i/>
          <w:iCs/>
          <w:lang w:val="en-US"/>
        </w:rPr>
        <w:t xml:space="preserve"> is </w:t>
      </w:r>
      <w:r w:rsidRPr="0042498F">
        <w:rPr>
          <w:i/>
          <w:iCs/>
          <w:lang w:val="en-US"/>
        </w:rPr>
        <w:t>to consider in-band power limits for earth stations operating in the mobile-satellite service, meteorological-satellite service and Earth exploration-satellite service in the frequency bands 401-403 MHz and 399.9-400.05 MHz, in accordance with Resolution</w:t>
      </w:r>
      <w:r w:rsidRPr="005759DF">
        <w:rPr>
          <w:i/>
          <w:iCs/>
          <w:lang w:val="en-US"/>
        </w:rPr>
        <w:t> 765</w:t>
      </w:r>
      <w:r w:rsidR="005759DF">
        <w:rPr>
          <w:rFonts w:eastAsia="宋体" w:hint="eastAsia"/>
          <w:i/>
          <w:iCs/>
          <w:lang w:val="en-US" w:eastAsia="zh-CN"/>
        </w:rPr>
        <w:t xml:space="preserve"> </w:t>
      </w:r>
      <w:r w:rsidRPr="005759DF">
        <w:rPr>
          <w:i/>
          <w:iCs/>
          <w:lang w:val="en-US"/>
        </w:rPr>
        <w:t>(WRC-</w:t>
      </w:r>
      <w:r w:rsidR="005759DF">
        <w:rPr>
          <w:rFonts w:eastAsia="宋体" w:hint="eastAsia"/>
          <w:i/>
          <w:iCs/>
          <w:lang w:val="en-US" w:eastAsia="zh-CN"/>
        </w:rPr>
        <w:t>1</w:t>
      </w:r>
      <w:r w:rsidRPr="005759DF">
        <w:rPr>
          <w:i/>
          <w:iCs/>
          <w:lang w:val="en-US"/>
        </w:rPr>
        <w:t>5)</w:t>
      </w:r>
      <w:r w:rsidRPr="0042498F">
        <w:rPr>
          <w:i/>
          <w:iCs/>
          <w:lang w:val="en-US"/>
        </w:rPr>
        <w:t>;</w:t>
      </w:r>
    </w:p>
    <w:p w:rsidR="00B5725B" w:rsidRDefault="007205AB" w:rsidP="00F97CE1">
      <w:pPr>
        <w:pStyle w:val="Normalaftertitle"/>
        <w:rPr>
          <w:rFonts w:eastAsia="宋体"/>
          <w:i/>
          <w:iCs/>
          <w:lang w:val="en-US" w:eastAsia="zh-CN"/>
        </w:rPr>
      </w:pPr>
      <w:r w:rsidRPr="00B5725B">
        <w:rPr>
          <w:i/>
          <w:iCs/>
          <w:lang w:val="en-US"/>
        </w:rPr>
        <w:t>Resolution 765 (WRC-15) – Establishment of in-band power limits for earth stations operating in mobile-satellite service, the meteorological-satellite service and the Earth exploration-satellite service in the frequency bands 4</w:t>
      </w:r>
      <w:r w:rsidR="005759DF">
        <w:rPr>
          <w:i/>
          <w:iCs/>
          <w:lang w:val="en-US"/>
        </w:rPr>
        <w:t>01-403 MHz and 399.9-400.05 MHz</w:t>
      </w:r>
    </w:p>
    <w:p w:rsidR="005759DF" w:rsidRPr="005759DF" w:rsidRDefault="005759DF" w:rsidP="00F97CE1">
      <w:pPr>
        <w:wordWrap/>
        <w:rPr>
          <w:rFonts w:eastAsia="宋体"/>
          <w:lang w:eastAsia="zh-CN"/>
        </w:rPr>
      </w:pPr>
    </w:p>
    <w:p w:rsidR="004D7CC0" w:rsidRPr="005759DF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eastAsia="宋体" w:hAnsi="Times New Roman" w:cs="Times New Roman"/>
          <w:sz w:val="24"/>
          <w:szCs w:val="24"/>
          <w:lang w:val="en-NZ" w:eastAsia="zh-CN"/>
        </w:rPr>
      </w:pPr>
      <w:r w:rsidRPr="005759DF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5759DF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5759DF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5759DF">
        <w:rPr>
          <w:rFonts w:ascii="Times New Roman" w:hAnsi="Times New Roman" w:cs="Times New Roman"/>
          <w:sz w:val="24"/>
          <w:szCs w:val="24"/>
        </w:rPr>
        <w:t>WRC-19</w:t>
      </w:r>
      <w:r w:rsidR="00D1517A" w:rsidRPr="005759DF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5759DF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5759DF">
        <w:rPr>
          <w:rFonts w:ascii="Times New Roman" w:hAnsi="Times New Roman" w:cs="Times New Roman"/>
          <w:sz w:val="24"/>
          <w:szCs w:val="24"/>
        </w:rPr>
        <w:t>)</w:t>
      </w:r>
      <w:r w:rsidR="000B5983" w:rsidRPr="0057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25B" w:rsidRPr="00244788" w:rsidRDefault="00B5725B" w:rsidP="00F97CE1">
      <w:pPr>
        <w:pStyle w:val="Headingb"/>
        <w:rPr>
          <w:lang w:val="en-GB" w:eastAsia="ko-KR"/>
        </w:rPr>
      </w:pPr>
      <w:r w:rsidRPr="00244788">
        <w:rPr>
          <w:lang w:val="en-GB" w:eastAsia="ko-KR"/>
        </w:rPr>
        <w:t>For the band 399.9-400.05 MHz</w:t>
      </w:r>
    </w:p>
    <w:p w:rsidR="00B5725B" w:rsidRPr="00B5725B" w:rsidRDefault="00B5725B" w:rsidP="00F97CE1">
      <w:pPr>
        <w:pStyle w:val="Normalaftertitle"/>
        <w:rPr>
          <w:i/>
          <w:iCs/>
          <w:lang w:val="en-US"/>
        </w:rPr>
      </w:pPr>
      <w:r w:rsidRPr="00B5725B">
        <w:rPr>
          <w:rFonts w:hint="eastAsia"/>
          <w:i/>
          <w:iCs/>
          <w:lang w:val="en-US"/>
        </w:rPr>
        <w:t xml:space="preserve">APT Members </w:t>
      </w:r>
      <w:r w:rsidRPr="00B5725B">
        <w:rPr>
          <w:i/>
          <w:iCs/>
          <w:lang w:val="en-US"/>
        </w:rPr>
        <w:t xml:space="preserve">support </w:t>
      </w:r>
      <w:r w:rsidRPr="005759DF">
        <w:rPr>
          <w:b/>
          <w:i/>
          <w:iCs/>
          <w:lang w:val="en-US"/>
        </w:rPr>
        <w:t>Method C</w:t>
      </w:r>
      <w:r w:rsidRPr="005759DF">
        <w:rPr>
          <w:rFonts w:eastAsia="宋体" w:hint="eastAsia"/>
          <w:b/>
          <w:i/>
          <w:iCs/>
          <w:lang w:val="en-US" w:eastAsia="zh-CN"/>
        </w:rPr>
        <w:t xml:space="preserve"> </w:t>
      </w:r>
      <w:r w:rsidRPr="00B5725B">
        <w:rPr>
          <w:i/>
          <w:iCs/>
          <w:lang w:val="en-US"/>
        </w:rPr>
        <w:t xml:space="preserve">in the CPM Report for this agenda item and support the </w:t>
      </w:r>
      <w:proofErr w:type="spellStart"/>
      <w:r w:rsidRPr="00B5725B">
        <w:rPr>
          <w:i/>
          <w:iCs/>
          <w:lang w:val="en-US"/>
        </w:rPr>
        <w:t>e.i.r.p</w:t>
      </w:r>
      <w:proofErr w:type="spellEnd"/>
      <w:r w:rsidRPr="00B5725B">
        <w:rPr>
          <w:i/>
          <w:iCs/>
          <w:lang w:val="en-US"/>
        </w:rPr>
        <w:t>. limit indicated in Table 4/1.2/3-1 of the CPM Report.</w:t>
      </w:r>
      <w:r w:rsidRPr="00B5725B">
        <w:rPr>
          <w:rFonts w:hint="eastAsia"/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APT Members are of the view that a transitional period until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>22 November 2024</w:t>
      </w:r>
      <w:r w:rsidRPr="005759DF">
        <w:rPr>
          <w:rFonts w:hint="eastAsia"/>
          <w:i/>
          <w:iCs/>
          <w:color w:val="FF0000"/>
          <w:lang w:val="en-US"/>
        </w:rPr>
        <w:t xml:space="preserve"> </w:t>
      </w:r>
      <w:r w:rsidRPr="005759DF">
        <w:rPr>
          <w:i/>
          <w:iCs/>
          <w:lang w:val="en-US"/>
        </w:rPr>
        <w:t>i</w:t>
      </w:r>
      <w:r w:rsidRPr="00B5725B">
        <w:rPr>
          <w:i/>
          <w:iCs/>
          <w:lang w:val="en-US"/>
        </w:rPr>
        <w:t xml:space="preserve">s needed to ensure that the existing </w:t>
      </w:r>
      <w:proofErr w:type="spellStart"/>
      <w:r w:rsidRPr="00B5725B">
        <w:rPr>
          <w:i/>
          <w:iCs/>
          <w:lang w:val="en-US"/>
        </w:rPr>
        <w:t>telecommands</w:t>
      </w:r>
      <w:proofErr w:type="spellEnd"/>
      <w:r w:rsidRPr="00B5725B">
        <w:rPr>
          <w:i/>
          <w:iCs/>
          <w:lang w:val="en-US"/>
        </w:rPr>
        <w:t xml:space="preserve"> for EESS systems, including those systems to be notified before 22 November 2019, may continue to operate</w:t>
      </w:r>
      <w:r w:rsidRPr="00B5725B">
        <w:rPr>
          <w:rFonts w:hint="eastAsia"/>
          <w:i/>
          <w:iCs/>
          <w:lang w:val="en-US"/>
        </w:rPr>
        <w:t>.</w:t>
      </w:r>
    </w:p>
    <w:p w:rsidR="00B5725B" w:rsidRPr="00244788" w:rsidRDefault="00B5725B" w:rsidP="00F97CE1">
      <w:pPr>
        <w:pStyle w:val="Headingb"/>
        <w:rPr>
          <w:lang w:val="en-GB" w:eastAsia="ko-KR"/>
        </w:rPr>
      </w:pPr>
      <w:r w:rsidRPr="00244788">
        <w:rPr>
          <w:lang w:val="en-GB" w:eastAsia="ko-KR"/>
        </w:rPr>
        <w:t>For the band 401-403 MHz</w:t>
      </w:r>
    </w:p>
    <w:p w:rsidR="00B5725B" w:rsidRPr="00B5725B" w:rsidRDefault="00B5725B" w:rsidP="00F97CE1">
      <w:pPr>
        <w:pStyle w:val="Normalaftertitle"/>
        <w:rPr>
          <w:i/>
          <w:iCs/>
          <w:lang w:val="en-US"/>
        </w:rPr>
      </w:pPr>
      <w:r w:rsidRPr="00B5725B">
        <w:rPr>
          <w:rFonts w:hint="eastAsia"/>
          <w:i/>
          <w:iCs/>
          <w:lang w:val="en-US"/>
        </w:rPr>
        <w:t xml:space="preserve">APT </w:t>
      </w:r>
      <w:r w:rsidRPr="00B5725B">
        <w:rPr>
          <w:i/>
          <w:iCs/>
          <w:lang w:val="en-US"/>
        </w:rPr>
        <w:t>M</w:t>
      </w:r>
      <w:r w:rsidRPr="00B5725B">
        <w:rPr>
          <w:rFonts w:hint="eastAsia"/>
          <w:i/>
          <w:iCs/>
          <w:lang w:val="en-US"/>
        </w:rPr>
        <w:t>embers</w:t>
      </w:r>
      <w:r w:rsidRPr="00B5725B">
        <w:rPr>
          <w:i/>
          <w:iCs/>
          <w:lang w:val="en-US"/>
        </w:rPr>
        <w:t xml:space="preserve"> support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>Method E</w:t>
      </w:r>
      <w:r w:rsidRPr="00B5725B">
        <w:rPr>
          <w:i/>
          <w:iCs/>
          <w:lang w:val="en-US"/>
        </w:rPr>
        <w:t xml:space="preserve"> in the CPM Report for this agenda item. APT Members are of the view that transitional arrangements are needed to ensure that the existing </w:t>
      </w:r>
      <w:proofErr w:type="spellStart"/>
      <w:r w:rsidRPr="00B5725B">
        <w:rPr>
          <w:i/>
          <w:iCs/>
          <w:lang w:val="en-US"/>
        </w:rPr>
        <w:t>telecommands</w:t>
      </w:r>
      <w:proofErr w:type="spellEnd"/>
      <w:r w:rsidRPr="00B5725B">
        <w:rPr>
          <w:i/>
          <w:iCs/>
          <w:lang w:val="en-US"/>
        </w:rPr>
        <w:t xml:space="preserve"> for EESS, including those systems to be notified and brought into use before</w:t>
      </w:r>
      <w:r w:rsidRPr="00B5725B" w:rsidDel="0031192C">
        <w:rPr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22 November</w:t>
      </w:r>
      <w:r w:rsidRPr="00B5725B">
        <w:rPr>
          <w:rFonts w:hint="eastAsia"/>
          <w:i/>
          <w:iCs/>
          <w:lang w:val="en-US"/>
        </w:rPr>
        <w:t xml:space="preserve"> </w:t>
      </w:r>
      <w:r w:rsidRPr="00B5725B">
        <w:rPr>
          <w:i/>
          <w:iCs/>
          <w:lang w:val="en-US"/>
        </w:rPr>
        <w:t>2019, may continue to operate until</w:t>
      </w:r>
      <w:r w:rsidRPr="00B5725B">
        <w:rPr>
          <w:i/>
          <w:iCs/>
          <w:color w:val="FF0000"/>
          <w:lang w:val="en-US"/>
        </w:rPr>
        <w:t xml:space="preserve"> </w:t>
      </w:r>
      <w:r w:rsidRPr="005759DF">
        <w:rPr>
          <w:b/>
          <w:i/>
          <w:iCs/>
          <w:lang w:val="en-US"/>
        </w:rPr>
        <w:t xml:space="preserve">22 November </w:t>
      </w:r>
      <w:r w:rsidRPr="005759DF">
        <w:rPr>
          <w:rFonts w:hint="eastAsia"/>
          <w:b/>
          <w:i/>
          <w:iCs/>
          <w:lang w:val="en-US"/>
        </w:rPr>
        <w:t xml:space="preserve">2024 or </w:t>
      </w:r>
      <w:r w:rsidRPr="005759DF">
        <w:rPr>
          <w:b/>
          <w:i/>
          <w:iCs/>
          <w:lang w:val="en-US"/>
        </w:rPr>
        <w:t xml:space="preserve">2029 </w:t>
      </w:r>
      <w:r w:rsidRPr="00B5725B">
        <w:rPr>
          <w:i/>
          <w:iCs/>
          <w:lang w:val="en-US"/>
        </w:rPr>
        <w:t xml:space="preserve">(date to be </w:t>
      </w:r>
      <w:r w:rsidRPr="00B5725B">
        <w:rPr>
          <w:rFonts w:hint="eastAsia"/>
          <w:i/>
          <w:iCs/>
          <w:lang w:val="en-US"/>
        </w:rPr>
        <w:t xml:space="preserve">agreed on at </w:t>
      </w:r>
      <w:r w:rsidRPr="005759DF">
        <w:rPr>
          <w:i/>
          <w:iCs/>
          <w:lang w:val="en-US"/>
        </w:rPr>
        <w:t>WRC</w:t>
      </w:r>
      <w:r w:rsidRPr="005759DF">
        <w:rPr>
          <w:i/>
          <w:iCs/>
          <w:lang w:val="en-US"/>
        </w:rPr>
        <w:noBreakHyphen/>
        <w:t xml:space="preserve">19).. </w:t>
      </w:r>
    </w:p>
    <w:p w:rsidR="00271E4E" w:rsidRPr="005759DF" w:rsidRDefault="00AD75DA" w:rsidP="00F97CE1">
      <w:pPr>
        <w:wordWrap/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</w:pPr>
      <w:r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B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ased on the above, APT </w:t>
      </w:r>
      <w:r w:rsidR="00271E4E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P</w:t>
      </w:r>
      <w:r w:rsidR="00271E4E"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roposal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s</w:t>
      </w:r>
      <w:r w:rsidR="00271E4E"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 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to add two</w:t>
      </w:r>
      <w:r w:rsidR="00400F3B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 new 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>footnotes to the frequency bands</w:t>
      </w:r>
      <w:r w:rsidR="004E5AEA" w:rsidRPr="00184451">
        <w:t xml:space="preserve"> 399.9-400.05 MHz</w:t>
      </w:r>
      <w:r w:rsidR="004E5AEA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 xml:space="preserve"> </w:t>
      </w:r>
      <w:r w:rsidR="004E5AEA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and </w:t>
      </w:r>
      <w:r w:rsidR="004E5AEA" w:rsidRPr="00184451">
        <w:rPr>
          <w:lang w:eastAsia="fr-FR"/>
        </w:rPr>
        <w:t>401-403 MHz</w:t>
      </w:r>
      <w:r w:rsidR="004E5AEA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 xml:space="preserve"> </w:t>
      </w:r>
      <w:r w:rsidR="005759DF" w:rsidRPr="005759DF">
        <w:rPr>
          <w:rFonts w:ascii="Times New Roman" w:eastAsia="宋体" w:hAnsi="Times New Roman" w:cs="Times New Roman"/>
          <w:i/>
          <w:sz w:val="24"/>
          <w:szCs w:val="24"/>
          <w:lang w:val="en-NZ" w:eastAsia="zh-CN"/>
        </w:rPr>
        <w:t>respectively</w:t>
      </w:r>
      <w:r w:rsidRPr="005759DF">
        <w:rPr>
          <w:rFonts w:ascii="Times New Roman" w:eastAsia="宋体" w:hAnsi="Times New Roman" w:cs="Times New Roman" w:hint="eastAsia"/>
          <w:i/>
          <w:sz w:val="24"/>
          <w:szCs w:val="24"/>
          <w:lang w:val="en-NZ" w:eastAsia="zh-CN"/>
        </w:rPr>
        <w:t xml:space="preserve">. </w:t>
      </w:r>
    </w:p>
    <w:p w:rsidR="00271E4E" w:rsidRDefault="00271E4E" w:rsidP="00F97CE1">
      <w:pPr>
        <w:pStyle w:val="Note"/>
        <w:rPr>
          <w:rFonts w:eastAsia="宋体"/>
          <w:sz w:val="16"/>
          <w:szCs w:val="16"/>
          <w:lang w:val="en-US" w:eastAsia="zh-CN"/>
        </w:rPr>
      </w:pPr>
      <w:proofErr w:type="gramStart"/>
      <w:r w:rsidRPr="0042498F">
        <w:rPr>
          <w:rStyle w:val="Artdef"/>
          <w:lang w:val="en-US"/>
        </w:rPr>
        <w:t>5.B12</w:t>
      </w:r>
      <w:proofErr w:type="gramEnd"/>
      <w:r w:rsidRPr="0042498F">
        <w:rPr>
          <w:lang w:val="en-US"/>
        </w:rPr>
        <w:tab/>
      </w:r>
      <w:r w:rsidRPr="00184451">
        <w:t xml:space="preserve">In the frequency band 399.9-400.05 MHz, the maximum </w:t>
      </w:r>
      <w:proofErr w:type="spellStart"/>
      <w:r w:rsidRPr="00184451">
        <w:t>e.i.r.p</w:t>
      </w:r>
      <w:proofErr w:type="spellEnd"/>
      <w:r w:rsidRPr="00184451">
        <w:t xml:space="preserve"> of any emission of the earth stations in the mobile-satellite service shall not exceed 5 </w:t>
      </w:r>
      <w:proofErr w:type="spellStart"/>
      <w:r w:rsidRPr="00184451">
        <w:t>dBW</w:t>
      </w:r>
      <w:proofErr w:type="spellEnd"/>
      <w:r w:rsidRPr="00184451">
        <w:t xml:space="preserve"> in any 4 kHz and maximum </w:t>
      </w:r>
      <w:proofErr w:type="spellStart"/>
      <w:r w:rsidRPr="00184451">
        <w:t>e.i.r.p</w:t>
      </w:r>
      <w:proofErr w:type="spellEnd"/>
      <w:r w:rsidRPr="00184451">
        <w:t>. of each earth station in the mobile-satellite service shall not exceed 5 </w:t>
      </w:r>
      <w:proofErr w:type="spellStart"/>
      <w:r w:rsidRPr="00184451">
        <w:t>dBW</w:t>
      </w:r>
      <w:proofErr w:type="spellEnd"/>
      <w:r w:rsidRPr="00184451">
        <w:t xml:space="preserve"> in the whole 399.9-400.05 MHz frequency band. Until 22 November 2024, this limit shall not apply to satellite systems for which complete notification information has been received by the </w:t>
      </w:r>
      <w:proofErr w:type="spellStart"/>
      <w:r w:rsidRPr="00184451">
        <w:t>Radiocommunication</w:t>
      </w:r>
      <w:proofErr w:type="spellEnd"/>
      <w:r w:rsidRPr="00184451">
        <w:t xml:space="preserve"> Bureau by 22 November 2019 and that have been brought into use by that date. After 22 November 2024 these limits shall apply to all systems within </w:t>
      </w:r>
      <w:r>
        <w:t xml:space="preserve">the </w:t>
      </w:r>
      <w:r w:rsidRPr="00184451">
        <w:t>mobile-satellite service operating in this frequency band.</w:t>
      </w:r>
      <w:r w:rsidRPr="0042498F">
        <w:rPr>
          <w:sz w:val="16"/>
          <w:szCs w:val="16"/>
          <w:lang w:val="en-US"/>
        </w:rPr>
        <w:t>     (WRC</w:t>
      </w:r>
      <w:r w:rsidRPr="0042498F">
        <w:rPr>
          <w:sz w:val="16"/>
          <w:szCs w:val="16"/>
          <w:lang w:val="en-US"/>
        </w:rPr>
        <w:noBreakHyphen/>
        <w:t>19)</w:t>
      </w:r>
    </w:p>
    <w:p w:rsidR="00271E4E" w:rsidRPr="00184451" w:rsidRDefault="00271E4E" w:rsidP="00F97CE1">
      <w:pPr>
        <w:pStyle w:val="Note"/>
        <w:rPr>
          <w:lang w:eastAsia="fr-FR"/>
        </w:rPr>
      </w:pPr>
      <w:r w:rsidRPr="0042498F">
        <w:rPr>
          <w:rStyle w:val="Artdef"/>
          <w:lang w:val="en-US"/>
        </w:rPr>
        <w:t>5.D12</w:t>
      </w:r>
      <w:r w:rsidRPr="0042498F">
        <w:rPr>
          <w:lang w:val="en-US"/>
        </w:rPr>
        <w:tab/>
      </w:r>
      <w:r w:rsidRPr="00184451">
        <w:rPr>
          <w:lang w:eastAsia="fr-FR"/>
        </w:rPr>
        <w:t xml:space="preserve">In the frequency band 401-403 MHz, the maximum </w:t>
      </w:r>
      <w:proofErr w:type="spellStart"/>
      <w:r w:rsidRPr="00184451">
        <w:rPr>
          <w:lang w:eastAsia="fr-FR"/>
        </w:rPr>
        <w:t>e.i.r.p</w:t>
      </w:r>
      <w:proofErr w:type="spellEnd"/>
      <w:r w:rsidRPr="00184451">
        <w:rPr>
          <w:lang w:eastAsia="fr-FR"/>
        </w:rPr>
        <w:t xml:space="preserve">. of </w:t>
      </w:r>
      <w:r w:rsidRPr="00184451">
        <w:t xml:space="preserve">any emission of the </w:t>
      </w:r>
      <w:r w:rsidRPr="00184451">
        <w:rPr>
          <w:lang w:eastAsia="fr-FR"/>
        </w:rPr>
        <w:t>earth stations in the meteorological-satellite service and the Earth exploration-satellite service shall not exceed 22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in any 4 kHz for geostationary systems and non-geostationary systems with an orbit of apogee equal or greater than 35 786 km and 7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in any 4 kHz for </w:t>
      </w:r>
      <w:r w:rsidRPr="00184451">
        <w:rPr>
          <w:lang w:eastAsia="fr-FR"/>
        </w:rPr>
        <w:lastRenderedPageBreak/>
        <w:t xml:space="preserve">non-geostationary systems with an orbit of apogee lower than 35 786 km and maximum </w:t>
      </w:r>
      <w:proofErr w:type="spellStart"/>
      <w:r w:rsidRPr="00184451">
        <w:rPr>
          <w:lang w:eastAsia="fr-FR"/>
        </w:rPr>
        <w:t>e.i.r.p</w:t>
      </w:r>
      <w:proofErr w:type="spellEnd"/>
      <w:r w:rsidRPr="00184451">
        <w:rPr>
          <w:lang w:eastAsia="fr-FR"/>
        </w:rPr>
        <w:t>. of each earth station in the meteorological-satellite service and the Earth exploration-satellite service shall not exceed 22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for geostationary systems and non-geostationary systems with an orbit of apogee equal or greater than 35 786 km and 7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 xml:space="preserve"> for non-geostationary systems with an orbit of apogee lower than 35 786 km in the whole 401-403 MHz frequency band.</w:t>
      </w:r>
    </w:p>
    <w:p w:rsidR="00271E4E" w:rsidRPr="00184451" w:rsidRDefault="00271E4E" w:rsidP="00F97CE1">
      <w:pPr>
        <w:pStyle w:val="Note"/>
        <w:rPr>
          <w:szCs w:val="24"/>
          <w:lang w:eastAsia="fr-FR"/>
        </w:rPr>
      </w:pPr>
      <w:r w:rsidRPr="00184451">
        <w:rPr>
          <w:szCs w:val="24"/>
          <w:lang w:eastAsia="fr-FR"/>
        </w:rPr>
        <w:t xml:space="preserve">These </w:t>
      </w:r>
      <w:r w:rsidRPr="00184451">
        <w:rPr>
          <w:lang w:eastAsia="fr-FR"/>
        </w:rPr>
        <w:t>provisions</w:t>
      </w:r>
      <w:r w:rsidRPr="00184451">
        <w:rPr>
          <w:szCs w:val="24"/>
          <w:lang w:eastAsia="fr-FR"/>
        </w:rPr>
        <w:t xml:space="preserve"> shall not apply to all systems in the meteorological-satellite service and the Earth exploration-satellite service in this frequency band for which complete notification information has been received by the </w:t>
      </w:r>
      <w:proofErr w:type="spellStart"/>
      <w:r w:rsidRPr="00184451">
        <w:rPr>
          <w:szCs w:val="24"/>
          <w:lang w:eastAsia="fr-FR"/>
        </w:rPr>
        <w:t>Radiocommunication</w:t>
      </w:r>
      <w:proofErr w:type="spellEnd"/>
      <w:r w:rsidRPr="00184451">
        <w:rPr>
          <w:szCs w:val="24"/>
          <w:lang w:eastAsia="fr-FR"/>
        </w:rPr>
        <w:t xml:space="preserve"> Bureau before 22 November 2019 and brought into use before 22 November 2019.</w:t>
      </w:r>
    </w:p>
    <w:p w:rsidR="00271E4E" w:rsidRPr="0042498F" w:rsidRDefault="00271E4E" w:rsidP="00F97CE1">
      <w:pPr>
        <w:pStyle w:val="Note"/>
        <w:rPr>
          <w:lang w:val="en-US"/>
        </w:rPr>
      </w:pPr>
      <w:r w:rsidRPr="00184451">
        <w:rPr>
          <w:lang w:eastAsia="fr-FR"/>
        </w:rPr>
        <w:t>After</w:t>
      </w:r>
      <w:r w:rsidRPr="00184451">
        <w:rPr>
          <w:szCs w:val="24"/>
          <w:lang w:eastAsia="fr-FR"/>
        </w:rPr>
        <w:t> </w:t>
      </w:r>
      <w:r w:rsidRPr="00184451">
        <w:rPr>
          <w:szCs w:val="24"/>
        </w:rPr>
        <w:t xml:space="preserve">2024 or </w:t>
      </w:r>
      <w:r w:rsidRPr="00184451">
        <w:rPr>
          <w:lang w:eastAsia="fr-FR"/>
        </w:rPr>
        <w:t xml:space="preserve">2029 </w:t>
      </w:r>
      <w:r w:rsidRPr="00184451">
        <w:rPr>
          <w:szCs w:val="24"/>
          <w:shd w:val="clear" w:color="auto" w:fill="FFFFFF" w:themeFill="background1"/>
          <w:lang w:eastAsia="fr-FR"/>
        </w:rPr>
        <w:t xml:space="preserve">(date to be </w:t>
      </w:r>
      <w:r w:rsidRPr="00184451">
        <w:rPr>
          <w:rFonts w:hint="eastAsia"/>
          <w:szCs w:val="24"/>
          <w:shd w:val="clear" w:color="auto" w:fill="FFFFFF" w:themeFill="background1"/>
          <w:lang w:eastAsia="zh-CN"/>
        </w:rPr>
        <w:t>agreed on at</w:t>
      </w:r>
      <w:r w:rsidRPr="00184451">
        <w:rPr>
          <w:szCs w:val="24"/>
          <w:shd w:val="clear" w:color="auto" w:fill="FFFFFF" w:themeFill="background1"/>
          <w:lang w:eastAsia="fr-FR"/>
        </w:rPr>
        <w:t xml:space="preserve"> WRC</w:t>
      </w:r>
      <w:r w:rsidRPr="00184451">
        <w:rPr>
          <w:szCs w:val="24"/>
        </w:rPr>
        <w:noBreakHyphen/>
      </w:r>
      <w:r w:rsidRPr="00184451">
        <w:rPr>
          <w:szCs w:val="24"/>
          <w:shd w:val="clear" w:color="auto" w:fill="FFFFFF" w:themeFill="background1"/>
          <w:lang w:eastAsia="fr-FR"/>
        </w:rPr>
        <w:t>19)</w:t>
      </w:r>
      <w:r w:rsidRPr="00184451">
        <w:rPr>
          <w:lang w:eastAsia="fr-FR"/>
        </w:rPr>
        <w:t>, these limits shall apply to all systems in the meteorological-satellite service and the Earth exploration-satellite service operating in this frequency band</w:t>
      </w:r>
      <w:r w:rsidRPr="00184451">
        <w:rPr>
          <w:szCs w:val="24"/>
          <w:lang w:eastAsia="fr-FR"/>
        </w:rPr>
        <w:t xml:space="preserve"> excluding non-geostationary</w:t>
      </w:r>
      <w:r w:rsidRPr="00184451">
        <w:rPr>
          <w:lang w:eastAsia="fr-FR"/>
        </w:rPr>
        <w:t xml:space="preserve"> satellite systems for which complete notification information </w:t>
      </w:r>
      <w:r w:rsidRPr="00184451">
        <w:rPr>
          <w:szCs w:val="24"/>
          <w:lang w:eastAsia="fr-FR"/>
        </w:rPr>
        <w:t xml:space="preserve">has been </w:t>
      </w:r>
      <w:r w:rsidRPr="00184451">
        <w:rPr>
          <w:lang w:eastAsia="fr-FR"/>
        </w:rPr>
        <w:t xml:space="preserve">received by the </w:t>
      </w:r>
      <w:proofErr w:type="spellStart"/>
      <w:r w:rsidRPr="00184451">
        <w:rPr>
          <w:lang w:eastAsia="fr-FR"/>
        </w:rPr>
        <w:t>Radiocommunication</w:t>
      </w:r>
      <w:proofErr w:type="spellEnd"/>
      <w:r w:rsidRPr="00184451">
        <w:rPr>
          <w:lang w:eastAsia="fr-FR"/>
        </w:rPr>
        <w:t xml:space="preserve"> Bureau </w:t>
      </w:r>
      <w:r w:rsidRPr="00184451">
        <w:rPr>
          <w:szCs w:val="24"/>
          <w:lang w:eastAsia="fr-FR"/>
        </w:rPr>
        <w:t xml:space="preserve">before </w:t>
      </w:r>
      <w:r w:rsidRPr="00184451">
        <w:rPr>
          <w:lang w:eastAsia="fr-FR"/>
        </w:rPr>
        <w:t xml:space="preserve">28 April 2007, </w:t>
      </w:r>
      <w:r w:rsidRPr="00184451">
        <w:rPr>
          <w:szCs w:val="24"/>
          <w:lang w:eastAsia="fr-FR"/>
        </w:rPr>
        <w:t xml:space="preserve">for which maximum </w:t>
      </w:r>
      <w:proofErr w:type="spellStart"/>
      <w:r w:rsidRPr="00184451">
        <w:rPr>
          <w:szCs w:val="24"/>
          <w:lang w:eastAsia="fr-FR"/>
        </w:rPr>
        <w:t>e.i.r.p</w:t>
      </w:r>
      <w:proofErr w:type="spellEnd"/>
      <w:r w:rsidRPr="00184451">
        <w:rPr>
          <w:szCs w:val="24"/>
          <w:lang w:eastAsia="fr-FR"/>
        </w:rPr>
        <w:t xml:space="preserve">. of earth stations within the 401.898-402.522 MHz frequency band </w:t>
      </w:r>
      <w:r w:rsidRPr="00184451">
        <w:rPr>
          <w:lang w:eastAsia="fr-FR"/>
        </w:rPr>
        <w:t>can be increased to 12 </w:t>
      </w:r>
      <w:proofErr w:type="spellStart"/>
      <w:r w:rsidRPr="00184451">
        <w:rPr>
          <w:lang w:eastAsia="fr-FR"/>
        </w:rPr>
        <w:t>dBW</w:t>
      </w:r>
      <w:proofErr w:type="spellEnd"/>
      <w:r w:rsidRPr="00184451">
        <w:rPr>
          <w:lang w:eastAsia="fr-FR"/>
        </w:rPr>
        <w:t>.</w:t>
      </w:r>
      <w:r w:rsidRPr="0042498F">
        <w:rPr>
          <w:rStyle w:val="NoteChar"/>
          <w:sz w:val="16"/>
          <w:szCs w:val="12"/>
          <w:lang w:val="en-US"/>
        </w:rPr>
        <w:t>     (WRC</w:t>
      </w:r>
      <w:r w:rsidRPr="0042498F">
        <w:rPr>
          <w:rStyle w:val="NoteChar"/>
          <w:sz w:val="16"/>
          <w:szCs w:val="12"/>
          <w:lang w:val="en-US"/>
        </w:rPr>
        <w:noBreakHyphen/>
        <w:t>19)</w:t>
      </w:r>
    </w:p>
    <w:p w:rsidR="00271E4E" w:rsidRPr="00271E4E" w:rsidRDefault="00271E4E" w:rsidP="00F97CE1">
      <w:pPr>
        <w:wordWrap/>
        <w:rPr>
          <w:rFonts w:ascii="Times New Roman" w:eastAsia="宋体" w:hAnsi="Times New Roman" w:cs="Times New Roman"/>
          <w:sz w:val="24"/>
          <w:szCs w:val="24"/>
          <w:lang w:val="en-GB" w:eastAsia="zh-CN"/>
        </w:rPr>
      </w:pPr>
    </w:p>
    <w:p w:rsidR="008742F3" w:rsidRPr="005759DF" w:rsidRDefault="00EA1B34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2"/>
        <w:gridCol w:w="3728"/>
        <w:gridCol w:w="4206"/>
      </w:tblGrid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t>399.9-400.05 MHz</w:t>
            </w:r>
          </w:p>
        </w:tc>
        <w:tc>
          <w:tcPr>
            <w:tcW w:w="4316" w:type="dxa"/>
          </w:tcPr>
          <w:p w:rsidR="005A3FDB" w:rsidRDefault="005A3FDB" w:rsidP="00F97CE1">
            <w:pPr>
              <w:wordWrap/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84451">
              <w:rPr>
                <w:lang w:eastAsia="fr-FR"/>
              </w:rPr>
              <w:t>401-403 MHz</w:t>
            </w:r>
          </w:p>
        </w:tc>
      </w:tr>
      <w:tr w:rsidR="005A3FDB" w:rsidTr="00E34F22">
        <w:tc>
          <w:tcPr>
            <w:tcW w:w="1242" w:type="dxa"/>
          </w:tcPr>
          <w:p w:rsidR="005A3FDB" w:rsidRDefault="005A3FDB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CITEL</w:t>
            </w:r>
          </w:p>
        </w:tc>
        <w:tc>
          <w:tcPr>
            <w:tcW w:w="3828" w:type="dxa"/>
          </w:tcPr>
          <w:p w:rsidR="005A3FDB" w:rsidRDefault="005A3FDB" w:rsidP="00F97CE1">
            <w:pPr>
              <w:wordWrap/>
              <w:ind w:firstLineChars="14" w:firstLine="34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New method. Introduce in-band power limit only in 399.9-399.99MHz,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apply after 22 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</w:p>
          <w:p w:rsidR="00275459" w:rsidRP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W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ithout limi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in 4kHz and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RCC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E.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CEPT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M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ethod C. 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Method E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7.</w:t>
            </w:r>
          </w:p>
        </w:tc>
      </w:tr>
      <w:tr w:rsidR="005A3FDB" w:rsidTr="00E34F22">
        <w:tc>
          <w:tcPr>
            <w:tcW w:w="1242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ATU</w:t>
            </w:r>
          </w:p>
        </w:tc>
        <w:tc>
          <w:tcPr>
            <w:tcW w:w="3828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No change</w:t>
            </w:r>
          </w:p>
        </w:tc>
        <w:tc>
          <w:tcPr>
            <w:tcW w:w="4316" w:type="dxa"/>
          </w:tcPr>
          <w:p w:rsidR="005A3FDB" w:rsidRDefault="00275459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Approximately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method E.</w:t>
            </w:r>
            <w:r w:rsidR="00B13A1E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not apply to TT&amp;C even after 22 November 2029</w:t>
            </w:r>
          </w:p>
        </w:tc>
      </w:tr>
      <w:tr w:rsidR="005A3FDB" w:rsidTr="00E34F22">
        <w:tc>
          <w:tcPr>
            <w:tcW w:w="1242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ASMG</w:t>
            </w:r>
          </w:p>
        </w:tc>
        <w:tc>
          <w:tcPr>
            <w:tcW w:w="3828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5A3FDB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CHN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B13A1E" w:rsidRPr="00842027" w:rsidTr="00E34F22">
        <w:tc>
          <w:tcPr>
            <w:tcW w:w="1242" w:type="dxa"/>
          </w:tcPr>
          <w:p w:rsidR="00B13A1E" w:rsidRDefault="00B13A1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J</w:t>
            </w:r>
          </w:p>
        </w:tc>
        <w:tc>
          <w:tcPr>
            <w:tcW w:w="3828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316" w:type="dxa"/>
          </w:tcPr>
          <w:p w:rsidR="00B13A1E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Mehtod</w:t>
            </w:r>
            <w:proofErr w:type="spellEnd"/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E, Apply after 22 </w:t>
            </w:r>
            <w:r w:rsidRPr="005A3FDB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November 202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9.</w:t>
            </w:r>
          </w:p>
        </w:tc>
      </w:tr>
      <w:tr w:rsidR="00842027" w:rsidRPr="00842027" w:rsidTr="00E34F22">
        <w:tc>
          <w:tcPr>
            <w:tcW w:w="1242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AUS</w:t>
            </w:r>
          </w:p>
        </w:tc>
        <w:tc>
          <w:tcPr>
            <w:tcW w:w="3828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842027" w:rsidRDefault="00842027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RPr="00842027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India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C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Method E</w:t>
            </w:r>
          </w:p>
        </w:tc>
      </w:tr>
      <w:tr w:rsidR="00755CDF" w:rsidTr="00E34F22">
        <w:tc>
          <w:tcPr>
            <w:tcW w:w="1242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Luxembourg</w:t>
            </w:r>
          </w:p>
        </w:tc>
        <w:tc>
          <w:tcPr>
            <w:tcW w:w="3828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upports </w:t>
            </w:r>
            <w:r w:rsidRPr="00B13A1E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in-band power limits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, while maintaining filing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original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status when changing the limits.</w:t>
            </w:r>
          </w:p>
        </w:tc>
        <w:tc>
          <w:tcPr>
            <w:tcW w:w="4316" w:type="dxa"/>
          </w:tcPr>
          <w:p w:rsidR="00755CDF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-</w:t>
            </w:r>
          </w:p>
        </w:tc>
      </w:tr>
      <w:tr w:rsidR="00755CDF" w:rsidTr="00C44957">
        <w:tc>
          <w:tcPr>
            <w:tcW w:w="1242" w:type="dxa"/>
          </w:tcPr>
          <w:p w:rsidR="00755CDF" w:rsidRPr="00B13A1E" w:rsidRDefault="00755CDF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Slovenia</w:t>
            </w:r>
          </w:p>
        </w:tc>
        <w:tc>
          <w:tcPr>
            <w:tcW w:w="8144" w:type="dxa"/>
            <w:gridSpan w:val="2"/>
          </w:tcPr>
          <w:p w:rsidR="00755CDF" w:rsidRDefault="00FC5C8E" w:rsidP="00F97CE1">
            <w:pPr>
              <w:wordWrap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R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 xml:space="preserve">equests WRC-19 to exclude the NEMO-HD satellite network from the application of possible </w:t>
            </w:r>
            <w:proofErr w:type="spellStart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e.i.r.p</w:t>
            </w:r>
            <w:proofErr w:type="spellEnd"/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. limits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 xml:space="preserve"> due to </w:t>
            </w:r>
            <w:r w:rsidR="00755CDF" w:rsidRPr="00842027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force majeure</w:t>
            </w:r>
            <w:r w:rsidR="00755CDF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.</w:t>
            </w:r>
          </w:p>
        </w:tc>
      </w:tr>
    </w:tbl>
    <w:p w:rsidR="005759DF" w:rsidRPr="005759DF" w:rsidRDefault="005759DF" w:rsidP="00F97CE1">
      <w:pPr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EA1B34" w:rsidRDefault="008742F3" w:rsidP="00F97CE1">
      <w:pPr>
        <w:pStyle w:val="a3"/>
        <w:numPr>
          <w:ilvl w:val="0"/>
          <w:numId w:val="1"/>
        </w:numPr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AC461C">
        <w:rPr>
          <w:rFonts w:ascii="Times New Roman" w:hAnsi="Times New Roman" w:cs="Times New Roman"/>
          <w:sz w:val="24"/>
          <w:szCs w:val="24"/>
        </w:rPr>
        <w:t>on the Agenda Item</w:t>
      </w:r>
    </w:p>
    <w:p w:rsidR="00C0009B" w:rsidRDefault="00C0009B" w:rsidP="00C0009B">
      <w:pPr>
        <w:pStyle w:val="a3"/>
        <w:numPr>
          <w:ilvl w:val="0"/>
          <w:numId w:val="4"/>
        </w:numPr>
        <w:suppressAutoHyphens/>
        <w:wordWrap/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Three </w:t>
      </w:r>
      <w:r w:rsidR="00400F3B"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meetings</w:t>
      </w:r>
      <w:r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two more informal discussions </w:t>
      </w:r>
      <w:r w:rsidR="00400F3B" w:rsidRPr="00C0009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were hold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C0009B" w:rsidRDefault="00C0009B" w:rsidP="00C0009B">
      <w:pPr>
        <w:pStyle w:val="a3"/>
        <w:numPr>
          <w:ilvl w:val="0"/>
          <w:numId w:val="4"/>
        </w:numPr>
        <w:suppressAutoHyphens/>
        <w:wordWrap/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For 399.9-400.05MHz band, CITEL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propos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</w:t>
      </w:r>
      <w:r w:rsid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insist of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the </w:t>
      </w:r>
      <w:r w:rsidRPr="00E039E5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maximum </w:t>
      </w:r>
      <w:proofErr w:type="spellStart"/>
      <w:r w:rsidRPr="00E039E5">
        <w:rPr>
          <w:rFonts w:ascii="Times New Roman" w:eastAsia="宋体" w:hAnsi="Times New Roman" w:cs="Times New Roman"/>
          <w:sz w:val="24"/>
          <w:szCs w:val="24"/>
          <w:lang w:eastAsia="zh-CN"/>
        </w:rPr>
        <w:t>e.i.r.p</w:t>
      </w:r>
      <w:proofErr w:type="spellEnd"/>
      <w:r w:rsidRPr="00E039E5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 w:rsidRP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apply to 399.9-399.99MHz, with a </w:t>
      </w:r>
      <w:r w:rsidR="00E039E5" w:rsidRPr="00E039E5">
        <w:rPr>
          <w:rFonts w:ascii="Times New Roman" w:eastAsia="宋体" w:hAnsi="Times New Roman" w:cs="Times New Roman"/>
          <w:sz w:val="24"/>
          <w:szCs w:val="24"/>
          <w:lang w:eastAsia="zh-CN"/>
        </w:rPr>
        <w:t>transition</w:t>
      </w:r>
      <w:r w:rsidR="00E039E5" w:rsidRP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period of </w:t>
      </w:r>
      <w:r w:rsidR="00E039E5">
        <w:rPr>
          <w:rFonts w:ascii="Times New Roman" w:eastAsia="宋体" w:hAnsi="Times New Roman" w:cs="Times New Roman"/>
          <w:sz w:val="24"/>
          <w:szCs w:val="24"/>
          <w:lang w:eastAsia="zh-CN"/>
        </w:rPr>
        <w:t>22 November 202</w:t>
      </w:r>
      <w:r w:rsid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9, 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while</w:t>
      </w:r>
      <w:r w:rsid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APT</w:t>
      </w:r>
      <w:r w:rsid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、</w:t>
      </w:r>
      <w:r w:rsidR="00E039E5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CEPT and RCC insist whole band limitation with transition period of 22 Nov 2024.</w:t>
      </w:r>
    </w:p>
    <w:p w:rsidR="005F5BFC" w:rsidRPr="005F5BFC" w:rsidRDefault="00E039E5" w:rsidP="005F5BFC">
      <w:pPr>
        <w:pStyle w:val="a3"/>
        <w:numPr>
          <w:ilvl w:val="0"/>
          <w:numId w:val="4"/>
        </w:numPr>
        <w:suppressAutoHyphens/>
        <w:wordWrap/>
        <w:ind w:leftChars="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lastRenderedPageBreak/>
        <w:t>F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or 401-403MHz, CITEL propose and insist no need to </w:t>
      </w:r>
      <w:proofErr w:type="spellStart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e.i.rp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 limit fo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r every 4kHz but the whole band, and with a </w:t>
      </w:r>
      <w:r w:rsidR="005F5BFC">
        <w:rPr>
          <w:rFonts w:ascii="Times New Roman" w:eastAsia="宋体" w:hAnsi="Times New Roman" w:cs="Times New Roman"/>
          <w:sz w:val="24"/>
          <w:szCs w:val="24"/>
          <w:lang w:eastAsia="zh-CN"/>
        </w:rPr>
        <w:t>transition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period of 22 November 2029.</w:t>
      </w:r>
      <w:r w:rsidR="005F5BFC" w:rsidRP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proofErr w:type="gramStart"/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while</w:t>
      </w:r>
      <w:proofErr w:type="gramEnd"/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CEPT and RCC insist 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of the </w:t>
      </w:r>
      <w:proofErr w:type="spellStart"/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e.i.r.p</w:t>
      </w:r>
      <w:proofErr w:type="spellEnd"/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. limit on either 4kHz or 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whole band 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4D7CC0" w:rsidRPr="004D7CC0" w:rsidRDefault="00A43231" w:rsidP="005F5BFC">
      <w:pPr>
        <w:pStyle w:val="a3"/>
        <w:suppressAutoHyphens/>
        <w:wordWrap/>
        <w:ind w:leftChars="0"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It was not reach </w:t>
      </w:r>
      <w:r w:rsidR="001E7E4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final 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agreement at this moment and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further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discussion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still needed in the next meeting.</w:t>
      </w:r>
    </w:p>
    <w:p w:rsidR="008742F3" w:rsidRDefault="008742F3" w:rsidP="00F97CE1">
      <w:pPr>
        <w:pStyle w:val="a3"/>
        <w:numPr>
          <w:ilvl w:val="0"/>
          <w:numId w:val="1"/>
        </w:numPr>
        <w:wordWrap/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</w:t>
      </w:r>
      <w:r w:rsidR="003346ED">
        <w:rPr>
          <w:rFonts w:ascii="Times New Roman" w:hAnsi="Times New Roman" w:cs="Times New Roman"/>
          <w:sz w:val="24"/>
          <w:szCs w:val="24"/>
        </w:rPr>
        <w:t>T</w:t>
      </w:r>
      <w:r w:rsidRPr="00AC461C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>
        <w:rPr>
          <w:rFonts w:ascii="Times New Roman" w:hAnsi="Times New Roman" w:cs="Times New Roman"/>
          <w:sz w:val="24"/>
          <w:szCs w:val="24"/>
        </w:rPr>
        <w:t>M</w:t>
      </w:r>
      <w:r w:rsidRPr="00AC461C">
        <w:rPr>
          <w:rFonts w:ascii="Times New Roman" w:hAnsi="Times New Roman" w:cs="Times New Roman"/>
          <w:sz w:val="24"/>
          <w:szCs w:val="24"/>
        </w:rPr>
        <w:t>eeting</w:t>
      </w:r>
      <w:r w:rsidR="003346ED">
        <w:rPr>
          <w:rFonts w:ascii="Times New Roman" w:hAnsi="Times New Roman" w:cs="Times New Roman"/>
          <w:sz w:val="24"/>
          <w:szCs w:val="24"/>
        </w:rPr>
        <w:t>s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  <w:r w:rsidR="005F5BFC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</w:p>
    <w:p w:rsidR="00C82B13" w:rsidRPr="00E34F22" w:rsidRDefault="00A43231" w:rsidP="00C40ACD">
      <w:pPr>
        <w:wordWrap/>
        <w:ind w:firstLineChars="300" w:firstLine="72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</w:t>
      </w:r>
      <w:r w:rsidR="00223A7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required by now.</w:t>
      </w:r>
      <w:bookmarkStart w:id="1" w:name="_GoBack"/>
      <w:bookmarkEnd w:id="1"/>
    </w:p>
    <w:p w:rsidR="004D7CC0" w:rsidRPr="00C40ACD" w:rsidRDefault="004D7CC0" w:rsidP="00F97CE1">
      <w:pPr>
        <w:wordWrap/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F97CE1">
      <w:pPr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 w:rsidR="003346ED">
        <w:rPr>
          <w:rFonts w:ascii="Times New Roman" w:hAnsi="Times New Roman" w:cs="Times New Roman"/>
          <w:sz w:val="24"/>
          <w:szCs w:val="24"/>
        </w:rPr>
        <w:t>.</w:t>
      </w:r>
      <w:r w:rsidR="003346ED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095" w:rsidRDefault="001C7095" w:rsidP="00D1517A">
      <w:pPr>
        <w:spacing w:after="0" w:line="240" w:lineRule="auto"/>
      </w:pPr>
      <w:r>
        <w:separator/>
      </w:r>
    </w:p>
  </w:endnote>
  <w:endnote w:type="continuationSeparator" w:id="0">
    <w:p w:rsidR="001C7095" w:rsidRDefault="001C709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095" w:rsidRDefault="001C7095" w:rsidP="00D1517A">
      <w:pPr>
        <w:spacing w:after="0" w:line="240" w:lineRule="auto"/>
      </w:pPr>
      <w:r>
        <w:separator/>
      </w:r>
    </w:p>
  </w:footnote>
  <w:footnote w:type="continuationSeparator" w:id="0">
    <w:p w:rsidR="001C7095" w:rsidRDefault="001C709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33FC0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34F5D"/>
    <w:multiLevelType w:val="hybridMultilevel"/>
    <w:tmpl w:val="5850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DEC180B"/>
    <w:multiLevelType w:val="hybridMultilevel"/>
    <w:tmpl w:val="70D2AEF6"/>
    <w:lvl w:ilvl="0" w:tplc="DD4A0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86F2C"/>
    <w:rsid w:val="000A08B4"/>
    <w:rsid w:val="000B5983"/>
    <w:rsid w:val="001A1F17"/>
    <w:rsid w:val="001C7095"/>
    <w:rsid w:val="001E0789"/>
    <w:rsid w:val="001E7E44"/>
    <w:rsid w:val="00223A78"/>
    <w:rsid w:val="00271E4E"/>
    <w:rsid w:val="00275459"/>
    <w:rsid w:val="00283D24"/>
    <w:rsid w:val="002B2BF9"/>
    <w:rsid w:val="003346ED"/>
    <w:rsid w:val="0037655E"/>
    <w:rsid w:val="00395D4E"/>
    <w:rsid w:val="00400F3B"/>
    <w:rsid w:val="004A574B"/>
    <w:rsid w:val="004C71C2"/>
    <w:rsid w:val="004D7CC0"/>
    <w:rsid w:val="004E5AEA"/>
    <w:rsid w:val="005755E6"/>
    <w:rsid w:val="005759DF"/>
    <w:rsid w:val="005A3FDB"/>
    <w:rsid w:val="005B195D"/>
    <w:rsid w:val="005F5BFC"/>
    <w:rsid w:val="00677357"/>
    <w:rsid w:val="00683E04"/>
    <w:rsid w:val="007205AB"/>
    <w:rsid w:val="00755CDF"/>
    <w:rsid w:val="007A3B2E"/>
    <w:rsid w:val="00842027"/>
    <w:rsid w:val="0085281D"/>
    <w:rsid w:val="008742F3"/>
    <w:rsid w:val="00955405"/>
    <w:rsid w:val="0098034D"/>
    <w:rsid w:val="009E27EC"/>
    <w:rsid w:val="00A43231"/>
    <w:rsid w:val="00AC461C"/>
    <w:rsid w:val="00AD75DA"/>
    <w:rsid w:val="00B039ED"/>
    <w:rsid w:val="00B13A1E"/>
    <w:rsid w:val="00B5725B"/>
    <w:rsid w:val="00C0009B"/>
    <w:rsid w:val="00C40ACD"/>
    <w:rsid w:val="00C750CB"/>
    <w:rsid w:val="00C82B13"/>
    <w:rsid w:val="00CB747B"/>
    <w:rsid w:val="00CF287E"/>
    <w:rsid w:val="00D1517A"/>
    <w:rsid w:val="00D25DC4"/>
    <w:rsid w:val="00E039E5"/>
    <w:rsid w:val="00E34F22"/>
    <w:rsid w:val="00EA1B34"/>
    <w:rsid w:val="00EC68D5"/>
    <w:rsid w:val="00EF7969"/>
    <w:rsid w:val="00F97CE1"/>
    <w:rsid w:val="00FA52F7"/>
    <w:rsid w:val="00FC5C8E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D1517A"/>
  </w:style>
  <w:style w:type="paragraph" w:styleId="a5">
    <w:name w:val="footer"/>
    <w:basedOn w:val="a"/>
    <w:link w:val="Char0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D1517A"/>
  </w:style>
  <w:style w:type="paragraph" w:customStyle="1" w:styleId="Normalaftertitle">
    <w:name w:val="Normal after title"/>
    <w:basedOn w:val="a"/>
    <w:next w:val="a"/>
    <w:link w:val="NormalaftertitleChar"/>
    <w:qFormat/>
    <w:rsid w:val="007205A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2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a0"/>
    <w:link w:val="Normalaftertitle"/>
    <w:qFormat/>
    <w:locked/>
    <w:rsid w:val="007205AB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Headingb">
    <w:name w:val="Heading_b"/>
    <w:basedOn w:val="a"/>
    <w:next w:val="a"/>
    <w:qFormat/>
    <w:rsid w:val="00B5725B"/>
    <w:pPr>
      <w:widowControl/>
      <w:tabs>
        <w:tab w:val="left" w:pos="1134"/>
        <w:tab w:val="left" w:pos="1871"/>
        <w:tab w:val="left" w:pos="2268"/>
      </w:tabs>
      <w:wordWrap/>
      <w:overflowPunct w:val="0"/>
      <w:adjustRightInd w:val="0"/>
      <w:spacing w:before="160" w:after="0" w:line="240" w:lineRule="auto"/>
      <w:jc w:val="left"/>
      <w:textAlignment w:val="baseline"/>
    </w:pPr>
    <w:rPr>
      <w:rFonts w:ascii="Times New Roman Bold" w:hAnsi="Times New Roman Bold" w:cs="Times New Roman Bold"/>
      <w:b/>
      <w:kern w:val="0"/>
      <w:sz w:val="24"/>
      <w:szCs w:val="20"/>
      <w:lang w:val="fr-CH" w:eastAsia="en-US"/>
    </w:rPr>
  </w:style>
  <w:style w:type="character" w:customStyle="1" w:styleId="Artdef">
    <w:name w:val="Art_def"/>
    <w:basedOn w:val="a0"/>
    <w:rsid w:val="00271E4E"/>
    <w:rPr>
      <w:rFonts w:ascii="Times New Roman" w:hAnsi="Times New Roman"/>
      <w:b/>
    </w:rPr>
  </w:style>
  <w:style w:type="paragraph" w:customStyle="1" w:styleId="Note">
    <w:name w:val="Note"/>
    <w:basedOn w:val="a"/>
    <w:next w:val="a"/>
    <w:link w:val="NoteChar"/>
    <w:rsid w:val="00271E4E"/>
    <w:pPr>
      <w:widowControl/>
      <w:tabs>
        <w:tab w:val="left" w:pos="284"/>
        <w:tab w:val="left" w:pos="1134"/>
        <w:tab w:val="left" w:pos="1871"/>
        <w:tab w:val="left" w:pos="2268"/>
      </w:tabs>
      <w:wordWrap/>
      <w:overflowPunct w:val="0"/>
      <w:adjustRightInd w:val="0"/>
      <w:spacing w:before="8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character" w:customStyle="1" w:styleId="NoteChar">
    <w:name w:val="Note Char"/>
    <w:basedOn w:val="a0"/>
    <w:link w:val="Note"/>
    <w:qFormat/>
    <w:locked/>
    <w:rsid w:val="00271E4E"/>
    <w:rPr>
      <w:rFonts w:ascii="Times New Roman" w:hAnsi="Times New Roman" w:cs="Times New Roman"/>
      <w:kern w:val="0"/>
      <w:sz w:val="24"/>
      <w:szCs w:val="20"/>
      <w:lang w:val="en-GB" w:eastAsia="en-US"/>
    </w:rPr>
  </w:style>
  <w:style w:type="paragraph" w:customStyle="1" w:styleId="Reasons">
    <w:name w:val="Reasons"/>
    <w:basedOn w:val="a"/>
    <w:qFormat/>
    <w:rsid w:val="00271E4E"/>
    <w:pPr>
      <w:widowControl/>
      <w:tabs>
        <w:tab w:val="left" w:pos="1134"/>
        <w:tab w:val="left" w:pos="1588"/>
        <w:tab w:val="left" w:pos="1985"/>
      </w:tabs>
      <w:wordWrap/>
      <w:overflowPunct w:val="0"/>
      <w:adjustRightInd w:val="0"/>
      <w:spacing w:before="120" w:after="0" w:line="240" w:lineRule="auto"/>
      <w:jc w:val="left"/>
      <w:textAlignment w:val="baseline"/>
    </w:pPr>
    <w:rPr>
      <w:rFonts w:ascii="Times New Roman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39"/>
    <w:rsid w:val="005A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wangxd</cp:lastModifiedBy>
  <cp:revision>22</cp:revision>
  <dcterms:created xsi:type="dcterms:W3CDTF">2019-02-11T06:53:00Z</dcterms:created>
  <dcterms:modified xsi:type="dcterms:W3CDTF">2019-11-04T10:03:00Z</dcterms:modified>
</cp:coreProperties>
</file>