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19BDC299" w:rsidR="004D7CC0" w:rsidRPr="004D7CC0" w:rsidRDefault="001C2A0A" w:rsidP="00AC461C">
      <w:pPr>
        <w:jc w:val="center"/>
        <w:rPr>
          <w:rFonts w:ascii="Times New Roman" w:hAnsi="Times New Roman" w:cs="Times New Roman"/>
          <w:sz w:val="24"/>
          <w:szCs w:val="24"/>
        </w:rPr>
      </w:pPr>
      <w:r>
        <w:rPr>
          <w:rFonts w:ascii="Times New Roman" w:hAnsi="Times New Roman" w:cs="Times New Roman"/>
          <w:sz w:val="24"/>
          <w:szCs w:val="24"/>
        </w:rPr>
        <w:t>31 October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634370044"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There has also been general discussion about grouping of subject matters and development </w:t>
      </w:r>
      <w:r>
        <w:rPr>
          <w:rFonts w:ascii="Times New Roman" w:hAnsi="Times New Roman" w:cs="Times New Roman"/>
          <w:sz w:val="24"/>
          <w:szCs w:val="24"/>
        </w:rPr>
        <w:lastRenderedPageBreak/>
        <w:t>of compilation material for consideration by the meeting.</w:t>
      </w:r>
    </w:p>
    <w:p w14:paraId="74D9C21D" w14:textId="4C51FC4E" w:rsidR="006053F4" w:rsidRDefault="006053F4" w:rsidP="009342E5">
      <w:pPr>
        <w:ind w:left="360"/>
        <w:rPr>
          <w:rFonts w:ascii="Times New Roman" w:hAnsi="Times New Roman" w:cs="Times New Roman"/>
          <w:sz w:val="24"/>
          <w:szCs w:val="24"/>
        </w:rPr>
      </w:pPr>
      <w:r>
        <w:rPr>
          <w:rFonts w:ascii="Times New Roman" w:hAnsi="Times New Roman" w:cs="Times New Roman"/>
          <w:sz w:val="24"/>
          <w:szCs w:val="24"/>
        </w:rPr>
        <w:t>An informal meeting on 1 November discussed a number of issues where there is general agreement.  The issues discussed were:</w:t>
      </w:r>
    </w:p>
    <w:p w14:paraId="7D58BA61" w14:textId="77777777"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Whether to have one footnote or two for Article 5 – coordination between non-GSO FSS and MSS (5.A16 and 5.B16). In the end some felt more comfortable with two footnotes, as MSS is not operating in all portions of the bands under study (only in 39.5-40.5)</w:t>
      </w:r>
    </w:p>
    <w:p w14:paraId="4FF31A77" w14:textId="09CC650A"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Coordination under 9.11A vs 9.12 - agreed that coordination under 9.12 is more appropriate as we are only dealing with non-GSO FSS and MSS and are not dealing with coordination between non-GSO and GSO. Article 22.2 limits are to protect GSO FSS and BSS networks</w:t>
      </w:r>
    </w:p>
    <w:p w14:paraId="3C4B318E" w14:textId="014CF1E6"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MODS to 5.338A: added in square brackets the bands 37.5-38 GHz as per the RCC and European proposals, pending further discussion under Issue 2</w:t>
      </w:r>
    </w:p>
    <w:p w14:paraId="2BB8E4C3" w14:textId="77777777"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 xml:space="preserve">Article 22.5L: all agreed with the values and text presented for 3% degradation in the time allowance for C/N for systems not using ACM. </w:t>
      </w:r>
    </w:p>
    <w:p w14:paraId="6F2CCDF3" w14:textId="69C52533"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Discussed the CITEL footnote 22.5L.1 which explains where to find the generic links and specifies that the 3% applies to the generic GSO links for clarity</w:t>
      </w:r>
    </w:p>
    <w:p w14:paraId="24E5DD90" w14:textId="1F1C6EBE"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We agreed on language that references the calculation methodology in Resolution [A16-A, Single Entry]. Both RCC and Europe have similar language, as well as the proposals from ATU, Singapore, China.</w:t>
      </w:r>
    </w:p>
    <w:p w14:paraId="2171A193" w14:textId="4B30FF8D" w:rsidR="006053F4" w:rsidRPr="007016B0" w:rsidRDefault="006053F4" w:rsidP="007016B0">
      <w:pPr>
        <w:pStyle w:val="ListParagraph"/>
        <w:numPr>
          <w:ilvl w:val="0"/>
          <w:numId w:val="5"/>
        </w:numPr>
        <w:ind w:leftChars="0"/>
        <w:rPr>
          <w:rFonts w:ascii="Times New Roman" w:hAnsi="Times New Roman" w:cs="Times New Roman"/>
          <w:sz w:val="24"/>
          <w:szCs w:val="24"/>
          <w:lang w:val="en-CA"/>
        </w:rPr>
      </w:pPr>
      <w:r w:rsidRPr="007016B0">
        <w:rPr>
          <w:rFonts w:ascii="Times New Roman" w:hAnsi="Times New Roman" w:cs="Times New Roman"/>
          <w:sz w:val="24"/>
          <w:szCs w:val="24"/>
          <w:lang w:val="en-CA"/>
        </w:rPr>
        <w:t>Discussed 22.5M and agreed on the aggregate values of 10% degradation in the time allowance for C/N for systems not using ACM.</w:t>
      </w:r>
    </w:p>
    <w:p w14:paraId="31C89EE3" w14:textId="76DA30FD" w:rsidR="006053F4" w:rsidRPr="006053F4" w:rsidRDefault="006053F4" w:rsidP="006053F4">
      <w:pPr>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More discussion is required on </w:t>
      </w:r>
      <w:r w:rsidRPr="006053F4">
        <w:rPr>
          <w:rFonts w:ascii="Times New Roman" w:hAnsi="Times New Roman" w:cs="Times New Roman"/>
          <w:sz w:val="24"/>
          <w:szCs w:val="24"/>
        </w:rPr>
        <w:t>addition of non-GSO MSS to 22.5L/M as per the CITEL IAP. Some</w:t>
      </w:r>
      <w:r>
        <w:rPr>
          <w:rFonts w:ascii="Times New Roman" w:hAnsi="Times New Roman" w:cs="Times New Roman"/>
          <w:sz w:val="24"/>
          <w:szCs w:val="24"/>
        </w:rPr>
        <w:t xml:space="preserve"> participants</w:t>
      </w:r>
      <w:r w:rsidRPr="006053F4">
        <w:rPr>
          <w:rFonts w:ascii="Times New Roman" w:hAnsi="Times New Roman" w:cs="Times New Roman"/>
          <w:sz w:val="24"/>
          <w:szCs w:val="24"/>
        </w:rPr>
        <w:t xml:space="preserve"> </w:t>
      </w:r>
      <w:r>
        <w:rPr>
          <w:rFonts w:ascii="Times New Roman" w:hAnsi="Times New Roman" w:cs="Times New Roman"/>
          <w:sz w:val="24"/>
          <w:szCs w:val="24"/>
        </w:rPr>
        <w:t>consider</w:t>
      </w:r>
      <w:r w:rsidRPr="006053F4">
        <w:rPr>
          <w:rFonts w:ascii="Times New Roman" w:hAnsi="Times New Roman" w:cs="Times New Roman"/>
          <w:sz w:val="24"/>
          <w:szCs w:val="24"/>
        </w:rPr>
        <w:t xml:space="preserve"> it </w:t>
      </w:r>
      <w:r>
        <w:rPr>
          <w:rFonts w:ascii="Times New Roman" w:hAnsi="Times New Roman" w:cs="Times New Roman"/>
          <w:sz w:val="24"/>
          <w:szCs w:val="24"/>
        </w:rPr>
        <w:t>to be</w:t>
      </w:r>
      <w:r w:rsidRPr="006053F4">
        <w:rPr>
          <w:rFonts w:ascii="Times New Roman" w:hAnsi="Times New Roman" w:cs="Times New Roman"/>
          <w:sz w:val="24"/>
          <w:szCs w:val="24"/>
        </w:rPr>
        <w:t xml:space="preserve"> outside the scope of the agenda item.</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6D5B7398" w14:textId="783C7668" w:rsidR="006053F4" w:rsidRDefault="007016B0" w:rsidP="009342E5">
      <w:pPr>
        <w:ind w:left="360"/>
        <w:rPr>
          <w:rFonts w:ascii="Times New Roman" w:hAnsi="Times New Roman" w:cs="Times New Roman"/>
          <w:sz w:val="24"/>
          <w:szCs w:val="24"/>
        </w:rPr>
      </w:pPr>
      <w:r w:rsidRPr="00A21249">
        <w:rPr>
          <w:rFonts w:ascii="Times New Roman" w:hAnsi="Times New Roman" w:cs="Times New Roman"/>
          <w:sz w:val="24"/>
          <w:szCs w:val="24"/>
        </w:rPr>
        <w:t xml:space="preserve">The work of </w:t>
      </w:r>
      <w:r w:rsidR="00A21249">
        <w:rPr>
          <w:rFonts w:ascii="Times New Roman" w:hAnsi="Times New Roman" w:cs="Times New Roman"/>
          <w:sz w:val="24"/>
          <w:szCs w:val="24"/>
        </w:rPr>
        <w:t>the first three</w:t>
      </w:r>
      <w:r w:rsidRPr="00A21249">
        <w:rPr>
          <w:rFonts w:ascii="Times New Roman" w:hAnsi="Times New Roman" w:cs="Times New Roman"/>
          <w:sz w:val="24"/>
          <w:szCs w:val="24"/>
        </w:rPr>
        <w:t xml:space="preserve"> informal groups commenced on Saturday, 2 November and is progressing.</w:t>
      </w:r>
      <w:r w:rsidR="00A21249">
        <w:rPr>
          <w:rFonts w:ascii="Times New Roman" w:hAnsi="Times New Roman" w:cs="Times New Roman"/>
          <w:sz w:val="24"/>
          <w:szCs w:val="24"/>
        </w:rPr>
        <w:t xml:space="preserve">  The fourth group is yet to meet.</w:t>
      </w:r>
      <w:bookmarkStart w:id="0" w:name="_GoBack"/>
      <w:bookmarkEnd w:id="0"/>
    </w:p>
    <w:p w14:paraId="128BD1DF"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8FF1289" w14:textId="5BF60E5A" w:rsidR="00C82B13" w:rsidRDefault="00620839" w:rsidP="009342E5">
      <w:pPr>
        <w:ind w:left="360"/>
        <w:rPr>
          <w:rFonts w:ascii="Times New Roman" w:hAnsi="Times New Roman" w:cs="Times New Roman"/>
          <w:sz w:val="24"/>
          <w:szCs w:val="24"/>
        </w:rPr>
      </w:pPr>
      <w:r>
        <w:rPr>
          <w:rFonts w:ascii="Times New Roman" w:hAnsi="Times New Roman" w:cs="Times New Roman"/>
          <w:sz w:val="24"/>
          <w:szCs w:val="24"/>
        </w:rPr>
        <w:t xml:space="preserve">Nil </w:t>
      </w:r>
      <w:r w:rsidR="009342E5">
        <w:rPr>
          <w:rFonts w:ascii="Times New Roman" w:hAnsi="Times New Roman" w:cs="Times New Roman"/>
          <w:sz w:val="24"/>
          <w:szCs w:val="24"/>
        </w:rPr>
        <w:t xml:space="preserve">required </w:t>
      </w:r>
      <w:r>
        <w:rPr>
          <w:rFonts w:ascii="Times New Roman" w:hAnsi="Times New Roman" w:cs="Times New Roman"/>
          <w:sz w:val="24"/>
          <w:szCs w:val="24"/>
        </w:rPr>
        <w:t>at this time.</w:t>
      </w:r>
    </w:p>
    <w:p w14:paraId="0C76BFEE" w14:textId="77777777" w:rsidR="004D7CC0" w:rsidRDefault="004D7CC0" w:rsidP="00C82B13">
      <w:pPr>
        <w:rPr>
          <w:rFonts w:ascii="Times New Roman" w:hAnsi="Times New Roman" w:cs="Times New Roman"/>
          <w:i/>
          <w:sz w:val="24"/>
          <w:szCs w:val="24"/>
        </w:rPr>
      </w:pPr>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w:t>
      </w:r>
      <w:r w:rsidRPr="00C82B13">
        <w:rPr>
          <w:rFonts w:ascii="Times New Roman" w:hAnsi="Times New Roman" w:cs="Times New Roman"/>
          <w:i/>
          <w:sz w:val="24"/>
          <w:szCs w:val="24"/>
        </w:rPr>
        <w:lastRenderedPageBreak/>
        <w:t xml:space="preserve">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A3A5" w14:textId="77777777" w:rsidR="0031101F" w:rsidRDefault="0031101F" w:rsidP="00D1517A">
      <w:pPr>
        <w:spacing w:after="0" w:line="240" w:lineRule="auto"/>
      </w:pPr>
      <w:r>
        <w:separator/>
      </w:r>
    </w:p>
  </w:endnote>
  <w:endnote w:type="continuationSeparator" w:id="0">
    <w:p w14:paraId="495BF69A" w14:textId="77777777" w:rsidR="0031101F" w:rsidRDefault="0031101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3920" w14:textId="77777777" w:rsidR="0031101F" w:rsidRDefault="0031101F" w:rsidP="00D1517A">
      <w:pPr>
        <w:spacing w:after="0" w:line="240" w:lineRule="auto"/>
      </w:pPr>
      <w:r>
        <w:separator/>
      </w:r>
    </w:p>
  </w:footnote>
  <w:footnote w:type="continuationSeparator" w:id="0">
    <w:p w14:paraId="4038E5D6" w14:textId="77777777" w:rsidR="0031101F" w:rsidRDefault="0031101F"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A1F17"/>
    <w:rsid w:val="001C2A0A"/>
    <w:rsid w:val="001E0789"/>
    <w:rsid w:val="00283D24"/>
    <w:rsid w:val="0031101F"/>
    <w:rsid w:val="003346ED"/>
    <w:rsid w:val="003B50E3"/>
    <w:rsid w:val="004621EC"/>
    <w:rsid w:val="004A574B"/>
    <w:rsid w:val="004D7CC0"/>
    <w:rsid w:val="005755E6"/>
    <w:rsid w:val="006053F4"/>
    <w:rsid w:val="00620839"/>
    <w:rsid w:val="00677357"/>
    <w:rsid w:val="00683E04"/>
    <w:rsid w:val="006A3EDF"/>
    <w:rsid w:val="007016B0"/>
    <w:rsid w:val="007B0290"/>
    <w:rsid w:val="007D15B4"/>
    <w:rsid w:val="00820834"/>
    <w:rsid w:val="008742F3"/>
    <w:rsid w:val="009342E5"/>
    <w:rsid w:val="009E27EC"/>
    <w:rsid w:val="00A21249"/>
    <w:rsid w:val="00AC461C"/>
    <w:rsid w:val="00C750CB"/>
    <w:rsid w:val="00C82B13"/>
    <w:rsid w:val="00D1517A"/>
    <w:rsid w:val="00E05E8A"/>
    <w:rsid w:val="00EA1B34"/>
    <w:rsid w:val="00EC68D5"/>
    <w:rsid w:val="00EF7969"/>
    <w:rsid w:val="00F22A7B"/>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750</Words>
  <Characters>4280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4</cp:revision>
  <dcterms:created xsi:type="dcterms:W3CDTF">2019-11-03T13:35:00Z</dcterms:created>
  <dcterms:modified xsi:type="dcterms:W3CDTF">2019-11-04T08:54:00Z</dcterms:modified>
</cp:coreProperties>
</file>