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9001"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04556B00" w14:textId="14391D42" w:rsidR="00E05E8A" w:rsidRDefault="001C2A0A" w:rsidP="00E05E8A">
      <w:pPr>
        <w:jc w:val="center"/>
        <w:rPr>
          <w:rFonts w:ascii="Times New Roman" w:hAnsi="Times New Roman" w:cs="Times New Roman"/>
          <w:sz w:val="24"/>
          <w:szCs w:val="24"/>
        </w:rPr>
      </w:pPr>
      <w:r>
        <w:rPr>
          <w:rFonts w:ascii="Times New Roman" w:hAnsi="Times New Roman" w:cs="Times New Roman"/>
          <w:sz w:val="24"/>
          <w:szCs w:val="24"/>
        </w:rPr>
        <w:t xml:space="preserve">Dave Kershaw </w:t>
      </w:r>
      <w:r w:rsidR="00E05E8A">
        <w:rPr>
          <w:rFonts w:ascii="Times New Roman" w:hAnsi="Times New Roman" w:cs="Times New Roman"/>
          <w:sz w:val="24"/>
          <w:szCs w:val="24"/>
        </w:rPr>
        <w:t>(</w:t>
      </w:r>
      <w:hyperlink r:id="rId7" w:history="1">
        <w:r w:rsidR="00E05E8A" w:rsidRPr="009B287F">
          <w:rPr>
            <w:rStyle w:val="Hyperlink"/>
            <w:rFonts w:ascii="Times New Roman" w:hAnsi="Times New Roman" w:cs="Times New Roman"/>
            <w:sz w:val="24"/>
            <w:szCs w:val="24"/>
          </w:rPr>
          <w:t>dave.kershaw@dkconsulting.co.nz</w:t>
        </w:r>
      </w:hyperlink>
      <w:r w:rsidR="00E05E8A">
        <w:rPr>
          <w:rFonts w:ascii="Times New Roman" w:hAnsi="Times New Roman" w:cs="Times New Roman"/>
          <w:sz w:val="24"/>
          <w:szCs w:val="24"/>
        </w:rPr>
        <w:t xml:space="preserve">) </w:t>
      </w:r>
    </w:p>
    <w:p w14:paraId="7CFDBB28" w14:textId="6F4CE3C7" w:rsidR="004D7CC0" w:rsidRPr="004D7CC0" w:rsidRDefault="00FD709E" w:rsidP="00AC461C">
      <w:pPr>
        <w:jc w:val="center"/>
        <w:rPr>
          <w:rFonts w:ascii="Times New Roman" w:hAnsi="Times New Roman" w:cs="Times New Roman"/>
          <w:sz w:val="24"/>
          <w:szCs w:val="24"/>
        </w:rPr>
      </w:pPr>
      <w:r>
        <w:rPr>
          <w:rFonts w:ascii="Times New Roman" w:hAnsi="Times New Roman" w:cs="Times New Roman"/>
          <w:sz w:val="24"/>
          <w:szCs w:val="24"/>
        </w:rPr>
        <w:t>5</w:t>
      </w:r>
      <w:r w:rsidR="0096129F">
        <w:rPr>
          <w:rFonts w:ascii="Times New Roman" w:hAnsi="Times New Roman" w:cs="Times New Roman"/>
          <w:sz w:val="24"/>
          <w:szCs w:val="24"/>
        </w:rPr>
        <w:t xml:space="preserve"> November</w:t>
      </w:r>
      <w:r w:rsidR="001C2A0A">
        <w:rPr>
          <w:rFonts w:ascii="Times New Roman" w:hAnsi="Times New Roman" w:cs="Times New Roman"/>
          <w:sz w:val="24"/>
          <w:szCs w:val="24"/>
        </w:rPr>
        <w:t xml:space="preserve"> 2019</w:t>
      </w:r>
      <w:r w:rsidR="004D7CC0">
        <w:rPr>
          <w:rFonts w:ascii="Times New Roman" w:hAnsi="Times New Roman" w:cs="Times New Roman"/>
          <w:sz w:val="24"/>
          <w:szCs w:val="24"/>
        </w:rPr>
        <w:t xml:space="preserve"> </w:t>
      </w:r>
    </w:p>
    <w:p w14:paraId="2D01EBF0" w14:textId="77777777" w:rsidR="000B5983" w:rsidRPr="00AC461C" w:rsidRDefault="000B5983" w:rsidP="00086F2C">
      <w:pPr>
        <w:rPr>
          <w:rFonts w:ascii="Times New Roman" w:hAnsi="Times New Roman" w:cs="Times New Roman"/>
          <w:sz w:val="24"/>
          <w:szCs w:val="24"/>
        </w:rPr>
      </w:pPr>
    </w:p>
    <w:p w14:paraId="3DC51A26" w14:textId="47B4458E" w:rsidR="00EA1B34" w:rsidRPr="00E05E8A"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1C2A0A">
        <w:rPr>
          <w:rFonts w:ascii="Times New Roman" w:hAnsi="Times New Roman" w:cs="Times New Roman"/>
          <w:sz w:val="24"/>
          <w:szCs w:val="24"/>
        </w:rPr>
        <w:t xml:space="preserve"> 1</w:t>
      </w:r>
      <w:r w:rsidR="001C2A0A" w:rsidRPr="00E05E8A">
        <w:rPr>
          <w:rFonts w:ascii="Times New Roman" w:hAnsi="Times New Roman" w:cs="Times New Roman"/>
          <w:sz w:val="24"/>
          <w:szCs w:val="24"/>
        </w:rPr>
        <w:t>.6</w:t>
      </w:r>
      <w:r w:rsidR="00E05E8A" w:rsidRPr="00E05E8A">
        <w:rPr>
          <w:rFonts w:ascii="Times New Roman" w:hAnsi="Times New Roman" w:cs="Times New Roman"/>
          <w:sz w:val="24"/>
          <w:szCs w:val="24"/>
        </w:rPr>
        <w:t xml:space="preserve"> </w:t>
      </w:r>
      <w:r w:rsidR="00E05E8A" w:rsidRPr="00E05E8A">
        <w:rPr>
          <w:rFonts w:ascii="Times New Roman" w:hAnsi="Times New Roman" w:cs="Times New Roman"/>
          <w:i/>
          <w:iCs/>
          <w:sz w:val="24"/>
          <w:szCs w:val="24"/>
        </w:rPr>
        <w:t xml:space="preserve">- to consider the development of a regulatory framework for non-GSO FSS satellite systems that may operate in the frequency bands 37.5-39.5 GHz (space-to-Earth), 39.5-42.5 GHz (space-to-Earth), 47.2-50.2 GHz (Earth-to-space) and 50.4-51.4 GHz (Earth-to-space), in accordance with Resolution </w:t>
      </w:r>
      <w:r w:rsidR="00E05E8A" w:rsidRPr="00E05E8A">
        <w:rPr>
          <w:rFonts w:ascii="Times New Roman" w:hAnsi="Times New Roman" w:cs="Times New Roman"/>
          <w:b/>
          <w:bCs/>
          <w:i/>
          <w:iCs/>
          <w:sz w:val="24"/>
          <w:szCs w:val="24"/>
        </w:rPr>
        <w:t>159 (WRC-15)</w:t>
      </w:r>
    </w:p>
    <w:p w14:paraId="3F462888"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018DADAC" w14:textId="3372B597" w:rsidR="004D7CC0" w:rsidRDefault="00E05E8A" w:rsidP="00E05E8A">
      <w:pPr>
        <w:widowControl/>
        <w:wordWrap/>
        <w:ind w:left="360"/>
        <w:rPr>
          <w:rFonts w:ascii="Times New Roman" w:hAnsi="Times New Roman" w:cs="Times New Roman"/>
          <w:sz w:val="24"/>
          <w:szCs w:val="24"/>
        </w:rPr>
      </w:pPr>
      <w:r w:rsidRPr="00E05E8A">
        <w:rPr>
          <w:rFonts w:ascii="Times New Roman" w:hAnsi="Times New Roman" w:cs="Times New Roman"/>
          <w:sz w:val="24"/>
          <w:szCs w:val="24"/>
        </w:rPr>
        <w:t>APT Members support the establishment of regulatory and procedural conditions for non-GSO</w:t>
      </w:r>
      <w:r>
        <w:rPr>
          <w:rFonts w:ascii="Times New Roman" w:hAnsi="Times New Roman" w:cs="Times New Roman"/>
          <w:sz w:val="24"/>
          <w:szCs w:val="24"/>
        </w:rPr>
        <w:t xml:space="preserve"> </w:t>
      </w:r>
      <w:r w:rsidRPr="00E05E8A">
        <w:rPr>
          <w:rFonts w:ascii="Times New Roman" w:hAnsi="Times New Roman" w:cs="Times New Roman"/>
          <w:sz w:val="24"/>
          <w:szCs w:val="24"/>
        </w:rPr>
        <w:t>FSS satellite systems in the frequency bands 37.5-39.5 GHz (space-to-Earth), 39.5 42.5 GHz (space-to-Earth), 47.2-50.2 GHz (Earth-to-space) and 50.4-51.4 GHz (Earth-to-space) while ensuring protection to GSO satellite networks in FSS, MSS and BSS, and other existing primary services in the same bands as well as protection of the EESS (passive) in the frequency bands 36 37 GHz and 50.2-50.4 GHz and the radio astronomy in the frequency bands 42.5-43.5 GHz, 48.94-49.04 GHz and 51.4-54.25 GHz.</w:t>
      </w:r>
    </w:p>
    <w:p w14:paraId="2A44E992"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 xml:space="preserve">APT Members support Method A of Issue 1 in the CPM Report.  </w:t>
      </w:r>
    </w:p>
    <w:p w14:paraId="30C140DC" w14:textId="77777777" w:rsidR="00E05E8A" w:rsidRPr="00E05E8A" w:rsidRDefault="00E05E8A" w:rsidP="00E05E8A">
      <w:pPr>
        <w:widowControl/>
        <w:tabs>
          <w:tab w:val="left" w:pos="1134"/>
          <w:tab w:val="left" w:pos="1871"/>
          <w:tab w:val="left" w:pos="2268"/>
        </w:tabs>
        <w:wordWrap/>
        <w:overflowPunct w:val="0"/>
        <w:adjustRightInd w:val="0"/>
        <w:spacing w:before="120" w:after="0" w:line="240" w:lineRule="auto"/>
        <w:ind w:left="36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In the absence of suitable ITU-R Recommendations to be incorporated by reference, APT Members support consideration of WRC Resolutions, addressing:</w:t>
      </w:r>
    </w:p>
    <w:p w14:paraId="00E201F5" w14:textId="799E16D0" w:rsidR="00E05E8A" w:rsidRPr="00E05E8A" w:rsidRDefault="00E05E8A" w:rsidP="00E05E8A">
      <w:pPr>
        <w:pStyle w:val="ListParagraph"/>
        <w:widowControl/>
        <w:numPr>
          <w:ilvl w:val="0"/>
          <w:numId w:val="2"/>
        </w:numPr>
        <w:tabs>
          <w:tab w:val="left" w:pos="1134"/>
          <w:tab w:val="left" w:pos="1871"/>
          <w:tab w:val="left" w:pos="2608"/>
          <w:tab w:val="left" w:pos="3345"/>
        </w:tabs>
        <w:wordWrap/>
        <w:overflowPunct w:val="0"/>
        <w:adjustRightInd w:val="0"/>
        <w:spacing w:before="80" w:after="0" w:line="240" w:lineRule="auto"/>
        <w:ind w:leftChars="0" w:left="1080"/>
        <w:jc w:val="left"/>
        <w:textAlignment w:val="baseline"/>
        <w:rPr>
          <w:rFonts w:ascii="Times New Roman" w:eastAsia="Times New Roman" w:hAnsi="Times New Roman" w:cs="Times New Roman"/>
          <w:kern w:val="0"/>
          <w:sz w:val="24"/>
          <w:szCs w:val="20"/>
          <w:lang w:val="en-NZ" w:eastAsia="en-US"/>
        </w:rPr>
      </w:pPr>
      <w:r w:rsidRPr="00E05E8A">
        <w:rPr>
          <w:rFonts w:ascii="Times New Roman" w:eastAsia="Times New Roman" w:hAnsi="Times New Roman" w:cs="Times New Roman"/>
          <w:kern w:val="0"/>
          <w:sz w:val="24"/>
          <w:szCs w:val="20"/>
          <w:lang w:val="en-NZ" w:eastAsia="en-US"/>
        </w:rPr>
        <w:t>generic GSO Reference Links and calculation procedures, that may be used to verify the compliance of non-GSO systems; and</w:t>
      </w:r>
    </w:p>
    <w:p w14:paraId="334C3ECE" w14:textId="0F2C540C" w:rsidR="004D7CC0" w:rsidRPr="00E05E8A" w:rsidRDefault="00E05E8A" w:rsidP="00E05E8A">
      <w:pPr>
        <w:pStyle w:val="ListParagraph"/>
        <w:widowControl/>
        <w:numPr>
          <w:ilvl w:val="0"/>
          <w:numId w:val="2"/>
        </w:numPr>
        <w:wordWrap/>
        <w:ind w:leftChars="0" w:left="108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 xml:space="preserve">regulatory provisions to protect GSO satellite networks based on appropriate </w:t>
      </w:r>
      <w:r>
        <w:rPr>
          <w:rFonts w:ascii="Times New Roman" w:eastAsia="Times New Roman" w:hAnsi="Times New Roman" w:cs="Times New Roman"/>
          <w:kern w:val="0"/>
          <w:sz w:val="24"/>
          <w:szCs w:val="20"/>
          <w:lang w:val="en-NZ" w:eastAsia="en-US"/>
        </w:rPr>
        <w:t>sharing</w:t>
      </w:r>
      <w:r w:rsidRPr="00E05E8A">
        <w:rPr>
          <w:rFonts w:ascii="Times New Roman" w:eastAsia="Times New Roman" w:hAnsi="Times New Roman" w:cs="Times New Roman"/>
          <w:kern w:val="0"/>
          <w:sz w:val="24"/>
          <w:szCs w:val="20"/>
          <w:lang w:val="en-NZ" w:eastAsia="en-US"/>
        </w:rPr>
        <w:t xml:space="preserve"> methodology and reference characteristics of GSO satellite networks.</w:t>
      </w:r>
    </w:p>
    <w:p w14:paraId="0F123BD5" w14:textId="1922167F" w:rsidR="004D7CC0" w:rsidRPr="004D7CC0" w:rsidRDefault="00E05E8A" w:rsidP="00E05E8A">
      <w:pPr>
        <w:widowControl/>
        <w:wordWrap/>
        <w:ind w:left="360"/>
        <w:rPr>
          <w:rFonts w:ascii="Times New Roman" w:hAnsi="Times New Roman" w:cs="Times New Roman"/>
          <w:sz w:val="24"/>
          <w:szCs w:val="24"/>
        </w:rPr>
      </w:pPr>
      <w:r w:rsidRPr="00E05E8A">
        <w:rPr>
          <w:rFonts w:ascii="Times New Roman" w:eastAsia="Times New Roman" w:hAnsi="Times New Roman" w:cs="Times New Roman"/>
          <w:kern w:val="0"/>
          <w:sz w:val="24"/>
          <w:szCs w:val="20"/>
          <w:lang w:val="en-NZ" w:eastAsia="en-US"/>
        </w:rPr>
        <w:t>APT Members support ensuring the protection of EESS (passive) from unwanted emissions in adjacent bands. In relation to Issue 2 relating to possible modifications to Resolution </w:t>
      </w:r>
      <w:r w:rsidRPr="00E05E8A">
        <w:rPr>
          <w:rFonts w:ascii="Times New Roman" w:eastAsia="Times New Roman" w:hAnsi="Times New Roman" w:cs="Times New Roman"/>
          <w:b/>
          <w:kern w:val="0"/>
          <w:sz w:val="24"/>
          <w:szCs w:val="20"/>
          <w:lang w:val="en-NZ" w:eastAsia="en-US"/>
        </w:rPr>
        <w:t>750 (Rev.WRC-15)</w:t>
      </w:r>
      <w:r w:rsidRPr="00E05E8A">
        <w:rPr>
          <w:rFonts w:ascii="Times New Roman" w:eastAsia="Times New Roman" w:hAnsi="Times New Roman" w:cs="Times New Roman"/>
          <w:bCs/>
          <w:kern w:val="0"/>
          <w:sz w:val="24"/>
          <w:szCs w:val="20"/>
          <w:lang w:val="en-NZ" w:eastAsia="en-US"/>
        </w:rPr>
        <w:t>,</w:t>
      </w:r>
      <w:r w:rsidRPr="00E05E8A">
        <w:rPr>
          <w:rFonts w:ascii="Times New Roman" w:eastAsia="Times New Roman" w:hAnsi="Times New Roman" w:cs="Times New Roman"/>
          <w:kern w:val="0"/>
          <w:sz w:val="24"/>
          <w:szCs w:val="20"/>
          <w:lang w:val="en-NZ" w:eastAsia="en-US"/>
        </w:rPr>
        <w:t xml:space="preserve"> preference towards Option A has been expressed, and Option B is still under consideration.</w:t>
      </w:r>
    </w:p>
    <w:p w14:paraId="498E14EF"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6AC60002" w14:textId="4A1ECE35" w:rsidR="004D7CC0" w:rsidRDefault="009342E5" w:rsidP="009342E5">
      <w:pPr>
        <w:ind w:left="360"/>
        <w:rPr>
          <w:rFonts w:ascii="Times New Roman" w:hAnsi="Times New Roman" w:cs="Times New Roman"/>
          <w:sz w:val="24"/>
          <w:szCs w:val="24"/>
        </w:rPr>
      </w:pPr>
      <w:r>
        <w:rPr>
          <w:rFonts w:ascii="Times New Roman" w:hAnsi="Times New Roman" w:cs="Times New Roman"/>
          <w:sz w:val="24"/>
          <w:szCs w:val="24"/>
        </w:rPr>
        <w:t>The contributions on this agenda item are complex.  Attached below for APT Member’s reference, is a matrix outlining the positions of the different regional groups and administrations.</w:t>
      </w:r>
    </w:p>
    <w:p w14:paraId="1CE2F0E5" w14:textId="3D51E7DD" w:rsidR="009342E5" w:rsidRDefault="009342E5" w:rsidP="009342E5">
      <w:pPr>
        <w:ind w:firstLine="360"/>
        <w:rPr>
          <w:rFonts w:ascii="Times New Roman" w:hAnsi="Times New Roman" w:cs="Times New Roman"/>
          <w:sz w:val="24"/>
          <w:szCs w:val="24"/>
        </w:rPr>
      </w:pPr>
      <w:r>
        <w:object w:dxaOrig="1516" w:dyaOrig="986" w14:anchorId="7EBD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634571623" r:id="rId9">
            <o:FieldCodes>\s</o:FieldCodes>
          </o:OLEObject>
        </w:object>
      </w:r>
    </w:p>
    <w:p w14:paraId="2F4370CF"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494B7783" w14:textId="3E00A231" w:rsidR="004D7CC0" w:rsidRDefault="00620839" w:rsidP="009342E5">
      <w:pPr>
        <w:ind w:left="360"/>
        <w:rPr>
          <w:rFonts w:ascii="Times New Roman" w:hAnsi="Times New Roman" w:cs="Times New Roman"/>
          <w:sz w:val="24"/>
          <w:szCs w:val="24"/>
        </w:rPr>
      </w:pPr>
      <w:r>
        <w:rPr>
          <w:rFonts w:ascii="Times New Roman" w:hAnsi="Times New Roman" w:cs="Times New Roman"/>
          <w:sz w:val="24"/>
          <w:szCs w:val="24"/>
        </w:rPr>
        <w:t>Presentation of the documents has been completed.</w:t>
      </w:r>
    </w:p>
    <w:p w14:paraId="395B0F3D" w14:textId="1CC5AF12" w:rsidR="00620839" w:rsidRDefault="00620839" w:rsidP="009342E5">
      <w:pPr>
        <w:ind w:left="360"/>
        <w:rPr>
          <w:rFonts w:ascii="Times New Roman" w:hAnsi="Times New Roman" w:cs="Times New Roman"/>
          <w:sz w:val="24"/>
          <w:szCs w:val="24"/>
        </w:rPr>
      </w:pPr>
      <w:r>
        <w:rPr>
          <w:rFonts w:ascii="Times New Roman" w:hAnsi="Times New Roman" w:cs="Times New Roman"/>
          <w:sz w:val="24"/>
          <w:szCs w:val="24"/>
        </w:rPr>
        <w:t>There has also been general discussion about grouping of subject matters and development of compilation material for consideration by the meeting.</w:t>
      </w:r>
    </w:p>
    <w:p w14:paraId="66DA0394" w14:textId="5D06C7BE" w:rsidR="009342E5" w:rsidRPr="00A21249" w:rsidRDefault="009342E5" w:rsidP="009342E5">
      <w:pPr>
        <w:ind w:left="360"/>
        <w:rPr>
          <w:rFonts w:ascii="Times New Roman" w:hAnsi="Times New Roman" w:cs="Times New Roman"/>
          <w:sz w:val="24"/>
          <w:szCs w:val="24"/>
        </w:rPr>
      </w:pPr>
      <w:r w:rsidRPr="00A21249">
        <w:rPr>
          <w:rFonts w:ascii="Times New Roman" w:hAnsi="Times New Roman" w:cs="Times New Roman"/>
          <w:sz w:val="24"/>
          <w:szCs w:val="24"/>
        </w:rPr>
        <w:lastRenderedPageBreak/>
        <w:t xml:space="preserve">The meeting </w:t>
      </w:r>
      <w:r w:rsidR="006053F4" w:rsidRPr="00A21249">
        <w:rPr>
          <w:rFonts w:ascii="Times New Roman" w:hAnsi="Times New Roman" w:cs="Times New Roman"/>
          <w:sz w:val="24"/>
          <w:szCs w:val="24"/>
        </w:rPr>
        <w:t xml:space="preserve">on </w:t>
      </w:r>
      <w:r w:rsidRPr="00A21249">
        <w:rPr>
          <w:rFonts w:ascii="Times New Roman" w:hAnsi="Times New Roman" w:cs="Times New Roman"/>
          <w:sz w:val="24"/>
          <w:szCs w:val="24"/>
        </w:rPr>
        <w:t>Friday, 1 Nove</w:t>
      </w:r>
      <w:r w:rsidR="006053F4" w:rsidRPr="00A21249">
        <w:rPr>
          <w:rFonts w:ascii="Times New Roman" w:hAnsi="Times New Roman" w:cs="Times New Roman"/>
          <w:sz w:val="24"/>
          <w:szCs w:val="24"/>
        </w:rPr>
        <w:t xml:space="preserve">mber 2019 </w:t>
      </w:r>
      <w:r w:rsidRPr="00A21249">
        <w:rPr>
          <w:rFonts w:ascii="Times New Roman" w:hAnsi="Times New Roman" w:cs="Times New Roman"/>
          <w:sz w:val="24"/>
          <w:szCs w:val="24"/>
        </w:rPr>
        <w:t>commence</w:t>
      </w:r>
      <w:r w:rsidR="006053F4" w:rsidRPr="00A21249">
        <w:rPr>
          <w:rFonts w:ascii="Times New Roman" w:hAnsi="Times New Roman" w:cs="Times New Roman"/>
          <w:sz w:val="24"/>
          <w:szCs w:val="24"/>
        </w:rPr>
        <w:t>d</w:t>
      </w:r>
      <w:r w:rsidRPr="00A21249">
        <w:rPr>
          <w:rFonts w:ascii="Times New Roman" w:hAnsi="Times New Roman" w:cs="Times New Roman"/>
          <w:sz w:val="24"/>
          <w:szCs w:val="24"/>
        </w:rPr>
        <w:t xml:space="preserve"> discussion on Issue 1 relating to possible new regulatory and procedural conditions for non-GSO FSS satellite systems in the frequency bands of interest.</w:t>
      </w:r>
      <w:r w:rsidR="006053F4" w:rsidRPr="00A21249">
        <w:rPr>
          <w:rFonts w:ascii="Times New Roman" w:hAnsi="Times New Roman" w:cs="Times New Roman"/>
          <w:sz w:val="24"/>
          <w:szCs w:val="24"/>
        </w:rPr>
        <w:t xml:space="preserve"> </w:t>
      </w:r>
      <w:r w:rsidR="00A21249">
        <w:rPr>
          <w:rFonts w:ascii="Times New Roman" w:hAnsi="Times New Roman" w:cs="Times New Roman"/>
          <w:sz w:val="24"/>
          <w:szCs w:val="24"/>
        </w:rPr>
        <w:t>Four</w:t>
      </w:r>
      <w:r w:rsidR="006053F4" w:rsidRPr="00A21249">
        <w:rPr>
          <w:rFonts w:ascii="Times New Roman" w:hAnsi="Times New Roman" w:cs="Times New Roman"/>
          <w:sz w:val="24"/>
          <w:szCs w:val="24"/>
        </w:rPr>
        <w:t xml:space="preserve"> informal groups were established </w:t>
      </w:r>
      <w:r w:rsidR="007016B0" w:rsidRPr="00A21249">
        <w:rPr>
          <w:rFonts w:ascii="Times New Roman" w:hAnsi="Times New Roman" w:cs="Times New Roman"/>
          <w:sz w:val="24"/>
          <w:szCs w:val="24"/>
        </w:rPr>
        <w:t>to address the following issues</w:t>
      </w:r>
      <w:r w:rsidR="006053F4" w:rsidRPr="00A21249">
        <w:rPr>
          <w:rFonts w:ascii="Times New Roman" w:hAnsi="Times New Roman" w:cs="Times New Roman"/>
          <w:sz w:val="24"/>
          <w:szCs w:val="24"/>
        </w:rPr>
        <w:t>:</w:t>
      </w:r>
    </w:p>
    <w:p w14:paraId="072418D0" w14:textId="74668716"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Reference Links</w:t>
      </w:r>
    </w:p>
    <w:p w14:paraId="1C5946B6" w14:textId="7917E9D4" w:rsidR="006053F4" w:rsidRPr="00A21249"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Single entry limits for NGSO FSS systems</w:t>
      </w:r>
    </w:p>
    <w:p w14:paraId="257254B8" w14:textId="6829B2C4" w:rsidR="006053F4" w:rsidRDefault="006053F4" w:rsidP="007016B0">
      <w:pPr>
        <w:pStyle w:val="ListParagraph"/>
        <w:numPr>
          <w:ilvl w:val="0"/>
          <w:numId w:val="4"/>
        </w:numPr>
        <w:ind w:leftChars="0"/>
        <w:rPr>
          <w:rFonts w:ascii="Times New Roman" w:hAnsi="Times New Roman" w:cs="Times New Roman"/>
          <w:sz w:val="24"/>
          <w:szCs w:val="24"/>
        </w:rPr>
      </w:pPr>
      <w:r w:rsidRPr="00A21249">
        <w:rPr>
          <w:rFonts w:ascii="Times New Roman" w:hAnsi="Times New Roman" w:cs="Times New Roman"/>
          <w:sz w:val="24"/>
          <w:szCs w:val="24"/>
        </w:rPr>
        <w:t xml:space="preserve">Aggregate </w:t>
      </w:r>
      <w:r w:rsidR="007016B0" w:rsidRPr="00A21249">
        <w:rPr>
          <w:rFonts w:ascii="Times New Roman" w:hAnsi="Times New Roman" w:cs="Times New Roman"/>
          <w:sz w:val="24"/>
          <w:szCs w:val="24"/>
        </w:rPr>
        <w:t>interference from multiple NGSO FSS systems</w:t>
      </w:r>
    </w:p>
    <w:p w14:paraId="22BBF4E1" w14:textId="3660042B" w:rsidR="00A21249" w:rsidRPr="00A21249" w:rsidRDefault="00A21249" w:rsidP="007016B0">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Footnotes and Appendix 22</w:t>
      </w:r>
    </w:p>
    <w:p w14:paraId="007CC91C" w14:textId="5E07F375" w:rsidR="00513539" w:rsidRPr="00513539" w:rsidRDefault="00513539" w:rsidP="0096129F">
      <w:pPr>
        <w:ind w:left="360"/>
        <w:rPr>
          <w:rFonts w:ascii="Times New Roman" w:hAnsi="Times New Roman" w:cs="Times New Roman"/>
          <w:sz w:val="24"/>
          <w:szCs w:val="24"/>
          <w:u w:val="single"/>
        </w:rPr>
      </w:pPr>
      <w:r w:rsidRPr="00513539">
        <w:rPr>
          <w:rFonts w:ascii="Times New Roman" w:hAnsi="Times New Roman" w:cs="Times New Roman"/>
          <w:sz w:val="24"/>
          <w:szCs w:val="24"/>
          <w:u w:val="single"/>
        </w:rPr>
        <w:t>4 November</w:t>
      </w:r>
    </w:p>
    <w:p w14:paraId="69051C7C" w14:textId="420CCF62" w:rsidR="0096129F" w:rsidRDefault="008244BD" w:rsidP="0096129F">
      <w:pPr>
        <w:ind w:left="360"/>
        <w:rPr>
          <w:rFonts w:ascii="Times New Roman" w:hAnsi="Times New Roman" w:cs="Times New Roman"/>
          <w:sz w:val="24"/>
          <w:szCs w:val="24"/>
        </w:rPr>
      </w:pPr>
      <w:r>
        <w:rPr>
          <w:rFonts w:ascii="Times New Roman" w:hAnsi="Times New Roman" w:cs="Times New Roman"/>
          <w:sz w:val="24"/>
          <w:szCs w:val="24"/>
        </w:rPr>
        <w:t>A m</w:t>
      </w:r>
      <w:r w:rsidR="0096129F">
        <w:rPr>
          <w:rFonts w:ascii="Times New Roman" w:hAnsi="Times New Roman" w:cs="Times New Roman"/>
          <w:sz w:val="24"/>
          <w:szCs w:val="24"/>
        </w:rPr>
        <w:t>eeting on issue 2</w:t>
      </w:r>
      <w:r w:rsidR="00513539">
        <w:rPr>
          <w:rFonts w:ascii="Times New Roman" w:hAnsi="Times New Roman" w:cs="Times New Roman"/>
          <w:sz w:val="24"/>
          <w:szCs w:val="24"/>
        </w:rPr>
        <w:t xml:space="preserve"> (Res 750)</w:t>
      </w:r>
      <w:r w:rsidR="0096129F">
        <w:rPr>
          <w:rFonts w:ascii="Times New Roman" w:hAnsi="Times New Roman" w:cs="Times New Roman"/>
          <w:sz w:val="24"/>
          <w:szCs w:val="24"/>
        </w:rPr>
        <w:t xml:space="preserve"> </w:t>
      </w:r>
      <w:r>
        <w:rPr>
          <w:rFonts w:ascii="Times New Roman" w:hAnsi="Times New Roman" w:cs="Times New Roman"/>
          <w:sz w:val="24"/>
          <w:szCs w:val="24"/>
        </w:rPr>
        <w:t xml:space="preserve">took place </w:t>
      </w:r>
      <w:r w:rsidR="0096129F">
        <w:rPr>
          <w:rFonts w:ascii="Times New Roman" w:hAnsi="Times New Roman" w:cs="Times New Roman"/>
          <w:sz w:val="24"/>
          <w:szCs w:val="24"/>
        </w:rPr>
        <w:t xml:space="preserve">on 4 November. </w:t>
      </w:r>
      <w:r>
        <w:rPr>
          <w:rFonts w:ascii="Times New Roman" w:hAnsi="Times New Roman" w:cs="Times New Roman"/>
          <w:sz w:val="24"/>
          <w:szCs w:val="24"/>
        </w:rPr>
        <w:t xml:space="preserve">  There was g</w:t>
      </w:r>
      <w:r w:rsidR="0096129F">
        <w:rPr>
          <w:rFonts w:ascii="Times New Roman" w:hAnsi="Times New Roman" w:cs="Times New Roman"/>
          <w:sz w:val="24"/>
          <w:szCs w:val="24"/>
        </w:rPr>
        <w:t>eneral discussion o</w:t>
      </w:r>
      <w:r>
        <w:rPr>
          <w:rFonts w:ascii="Times New Roman" w:hAnsi="Times New Roman" w:cs="Times New Roman"/>
          <w:sz w:val="24"/>
          <w:szCs w:val="24"/>
        </w:rPr>
        <w:t>n</w:t>
      </w:r>
      <w:r w:rsidR="0096129F">
        <w:rPr>
          <w:rFonts w:ascii="Times New Roman" w:hAnsi="Times New Roman" w:cs="Times New Roman"/>
          <w:sz w:val="24"/>
          <w:szCs w:val="24"/>
        </w:rPr>
        <w:t xml:space="preserve"> issues</w:t>
      </w:r>
      <w:r>
        <w:rPr>
          <w:rFonts w:ascii="Times New Roman" w:hAnsi="Times New Roman" w:cs="Times New Roman"/>
          <w:sz w:val="24"/>
          <w:szCs w:val="24"/>
        </w:rPr>
        <w:t xml:space="preserve"> including appropriate limits for GSO system to ensure protection of EESS</w:t>
      </w:r>
      <w:r w:rsidR="0096129F">
        <w:rPr>
          <w:rFonts w:ascii="Times New Roman" w:hAnsi="Times New Roman" w:cs="Times New Roman"/>
          <w:sz w:val="24"/>
          <w:szCs w:val="24"/>
        </w:rPr>
        <w:t>.</w:t>
      </w:r>
      <w:r>
        <w:rPr>
          <w:rFonts w:ascii="Times New Roman" w:hAnsi="Times New Roman" w:cs="Times New Roman"/>
          <w:sz w:val="24"/>
          <w:szCs w:val="24"/>
        </w:rPr>
        <w:t xml:space="preserve"> </w:t>
      </w:r>
      <w:r w:rsidR="00513539">
        <w:rPr>
          <w:rFonts w:ascii="Times New Roman" w:hAnsi="Times New Roman" w:cs="Times New Roman"/>
          <w:sz w:val="24"/>
          <w:szCs w:val="24"/>
        </w:rPr>
        <w:t xml:space="preserve"> F</w:t>
      </w:r>
      <w:r>
        <w:rPr>
          <w:rFonts w:ascii="Times New Roman" w:hAnsi="Times New Roman" w:cs="Times New Roman"/>
          <w:sz w:val="24"/>
          <w:szCs w:val="24"/>
        </w:rPr>
        <w:t xml:space="preserve">urther </w:t>
      </w:r>
      <w:r w:rsidR="00513539">
        <w:rPr>
          <w:rFonts w:ascii="Times New Roman" w:hAnsi="Times New Roman" w:cs="Times New Roman"/>
          <w:sz w:val="24"/>
          <w:szCs w:val="24"/>
        </w:rPr>
        <w:t xml:space="preserve">meetings of the </w:t>
      </w:r>
      <w:r>
        <w:rPr>
          <w:rFonts w:ascii="Times New Roman" w:hAnsi="Times New Roman" w:cs="Times New Roman"/>
          <w:sz w:val="24"/>
          <w:szCs w:val="24"/>
        </w:rPr>
        <w:t>i</w:t>
      </w:r>
      <w:r w:rsidR="0096129F">
        <w:rPr>
          <w:rFonts w:ascii="Times New Roman" w:hAnsi="Times New Roman" w:cs="Times New Roman"/>
          <w:sz w:val="24"/>
          <w:szCs w:val="24"/>
        </w:rPr>
        <w:t xml:space="preserve">nformal group </w:t>
      </w:r>
      <w:r w:rsidR="00513539">
        <w:rPr>
          <w:rFonts w:ascii="Times New Roman" w:hAnsi="Times New Roman" w:cs="Times New Roman"/>
          <w:sz w:val="24"/>
          <w:szCs w:val="24"/>
        </w:rPr>
        <w:t>will be held to</w:t>
      </w:r>
      <w:r w:rsidR="0096129F">
        <w:rPr>
          <w:rFonts w:ascii="Times New Roman" w:hAnsi="Times New Roman" w:cs="Times New Roman"/>
          <w:sz w:val="24"/>
          <w:szCs w:val="24"/>
        </w:rPr>
        <w:t xml:space="preserve"> discuss </w:t>
      </w:r>
      <w:r>
        <w:rPr>
          <w:rFonts w:ascii="Times New Roman" w:hAnsi="Times New Roman" w:cs="Times New Roman"/>
          <w:sz w:val="24"/>
          <w:szCs w:val="24"/>
        </w:rPr>
        <w:t>the protection limits</w:t>
      </w:r>
      <w:r w:rsidR="0096129F">
        <w:rPr>
          <w:rFonts w:ascii="Times New Roman" w:hAnsi="Times New Roman" w:cs="Times New Roman"/>
          <w:sz w:val="24"/>
          <w:szCs w:val="24"/>
        </w:rPr>
        <w:t>.</w:t>
      </w:r>
    </w:p>
    <w:p w14:paraId="6D5B7398" w14:textId="48E0E09C" w:rsidR="006053F4" w:rsidRDefault="008244BD" w:rsidP="009342E5">
      <w:pPr>
        <w:ind w:left="360"/>
        <w:rPr>
          <w:rFonts w:ascii="Times New Roman" w:hAnsi="Times New Roman" w:cs="Times New Roman"/>
          <w:sz w:val="24"/>
          <w:szCs w:val="24"/>
        </w:rPr>
      </w:pPr>
      <w:r>
        <w:rPr>
          <w:rFonts w:ascii="Times New Roman" w:hAnsi="Times New Roman" w:cs="Times New Roman"/>
          <w:sz w:val="24"/>
          <w:szCs w:val="24"/>
        </w:rPr>
        <w:t>The fourth informal group commenced its work on 4 November and resolved issues relating to the footnotes quickly.  Considerable discussion then took place in relation to potential modifications to Appendix 22. This discussion related primarily to the potential interference from the NGSO systems into the GSO systems and whether the aggregated interference from multiple NGSO systems could provide up to 10% total degradation.  This discussion has not concluded and will be continued in later meetings.</w:t>
      </w:r>
    </w:p>
    <w:p w14:paraId="7615AC31" w14:textId="59A5A08B" w:rsidR="00513539" w:rsidRPr="00513539" w:rsidRDefault="00513539" w:rsidP="009342E5">
      <w:pPr>
        <w:ind w:left="360"/>
        <w:rPr>
          <w:rFonts w:ascii="Times New Roman" w:hAnsi="Times New Roman" w:cs="Times New Roman"/>
          <w:sz w:val="24"/>
          <w:szCs w:val="24"/>
          <w:u w:val="single"/>
        </w:rPr>
      </w:pPr>
      <w:r w:rsidRPr="00513539">
        <w:rPr>
          <w:rFonts w:ascii="Times New Roman" w:hAnsi="Times New Roman" w:cs="Times New Roman"/>
          <w:sz w:val="24"/>
          <w:szCs w:val="24"/>
          <w:u w:val="single"/>
        </w:rPr>
        <w:t>5 &amp; 6 November</w:t>
      </w:r>
    </w:p>
    <w:p w14:paraId="573A1131" w14:textId="1B6D3D99" w:rsidR="00FD709E" w:rsidRPr="005D309E" w:rsidRDefault="00513539" w:rsidP="009342E5">
      <w:pPr>
        <w:ind w:left="360"/>
        <w:rPr>
          <w:rFonts w:ascii="Times New Roman" w:hAnsi="Times New Roman" w:cs="Times New Roman"/>
          <w:sz w:val="24"/>
          <w:szCs w:val="24"/>
        </w:rPr>
      </w:pPr>
      <w:r>
        <w:rPr>
          <w:rFonts w:ascii="Times New Roman" w:hAnsi="Times New Roman" w:cs="Times New Roman"/>
          <w:sz w:val="24"/>
          <w:szCs w:val="24"/>
        </w:rPr>
        <w:t>Informal m</w:t>
      </w:r>
      <w:r w:rsidR="00FD709E" w:rsidRPr="005D309E">
        <w:rPr>
          <w:rFonts w:ascii="Times New Roman" w:hAnsi="Times New Roman" w:cs="Times New Roman"/>
          <w:sz w:val="24"/>
          <w:szCs w:val="24"/>
        </w:rPr>
        <w:t>eeting on single entry limits</w:t>
      </w:r>
      <w:r>
        <w:rPr>
          <w:rFonts w:ascii="Times New Roman" w:hAnsi="Times New Roman" w:cs="Times New Roman"/>
          <w:sz w:val="24"/>
          <w:szCs w:val="24"/>
        </w:rPr>
        <w:t xml:space="preserve"> </w:t>
      </w:r>
      <w:r w:rsidRPr="005D309E">
        <w:rPr>
          <w:rFonts w:ascii="Times New Roman" w:hAnsi="Times New Roman" w:cs="Times New Roman"/>
          <w:sz w:val="24"/>
          <w:szCs w:val="24"/>
        </w:rPr>
        <w:t>(Zac Rosenbaum)</w:t>
      </w:r>
      <w:r w:rsidR="00FD709E" w:rsidRPr="005D309E">
        <w:rPr>
          <w:rFonts w:ascii="Times New Roman" w:hAnsi="Times New Roman" w:cs="Times New Roman"/>
          <w:sz w:val="24"/>
          <w:szCs w:val="24"/>
        </w:rPr>
        <w:t xml:space="preserve"> </w:t>
      </w:r>
      <w:r w:rsidR="001C04D0" w:rsidRPr="005D309E">
        <w:rPr>
          <w:rFonts w:ascii="Times New Roman" w:hAnsi="Times New Roman" w:cs="Times New Roman"/>
          <w:sz w:val="24"/>
          <w:szCs w:val="24"/>
        </w:rPr>
        <w:t>–</w:t>
      </w:r>
      <w:r w:rsidR="00FD709E" w:rsidRPr="005D309E">
        <w:rPr>
          <w:rFonts w:ascii="Times New Roman" w:hAnsi="Times New Roman" w:cs="Times New Roman"/>
          <w:sz w:val="24"/>
          <w:szCs w:val="24"/>
        </w:rPr>
        <w:t xml:space="preserve"> </w:t>
      </w:r>
      <w:r w:rsidR="001C04D0" w:rsidRPr="005D309E">
        <w:rPr>
          <w:rFonts w:ascii="Times New Roman" w:hAnsi="Times New Roman" w:cs="Times New Roman"/>
          <w:sz w:val="24"/>
          <w:szCs w:val="24"/>
        </w:rPr>
        <w:t>continued discussion on the calculation of potential interference</w:t>
      </w:r>
      <w:r>
        <w:rPr>
          <w:rFonts w:ascii="Times New Roman" w:hAnsi="Times New Roman" w:cs="Times New Roman"/>
          <w:sz w:val="24"/>
          <w:szCs w:val="24"/>
        </w:rPr>
        <w:t>.</w:t>
      </w:r>
      <w:r w:rsidR="004B36F0" w:rsidRPr="005D309E">
        <w:rPr>
          <w:rFonts w:ascii="Times New Roman" w:hAnsi="Times New Roman" w:cs="Times New Roman"/>
          <w:sz w:val="24"/>
          <w:szCs w:val="24"/>
        </w:rPr>
        <w:t xml:space="preserve"> </w:t>
      </w:r>
      <w:r w:rsidR="005D309E">
        <w:rPr>
          <w:rFonts w:ascii="Times New Roman" w:hAnsi="Times New Roman" w:cs="Times New Roman"/>
          <w:sz w:val="24"/>
          <w:szCs w:val="24"/>
        </w:rPr>
        <w:t xml:space="preserve">Drafting of </w:t>
      </w:r>
      <w:r>
        <w:rPr>
          <w:rFonts w:ascii="Times New Roman" w:hAnsi="Times New Roman" w:cs="Times New Roman"/>
          <w:sz w:val="24"/>
          <w:szCs w:val="24"/>
        </w:rPr>
        <w:t xml:space="preserve">the </w:t>
      </w:r>
      <w:r w:rsidR="005D309E">
        <w:rPr>
          <w:rFonts w:ascii="Times New Roman" w:hAnsi="Times New Roman" w:cs="Times New Roman"/>
          <w:sz w:val="24"/>
          <w:szCs w:val="24"/>
        </w:rPr>
        <w:t xml:space="preserve">Resolution </w:t>
      </w:r>
      <w:r>
        <w:rPr>
          <w:rFonts w:ascii="Times New Roman" w:hAnsi="Times New Roman" w:cs="Times New Roman"/>
          <w:sz w:val="24"/>
          <w:szCs w:val="24"/>
        </w:rPr>
        <w:t xml:space="preserve">is </w:t>
      </w:r>
      <w:r w:rsidR="005D309E">
        <w:rPr>
          <w:rFonts w:ascii="Times New Roman" w:hAnsi="Times New Roman" w:cs="Times New Roman"/>
          <w:sz w:val="24"/>
          <w:szCs w:val="24"/>
        </w:rPr>
        <w:t>progressing.</w:t>
      </w:r>
    </w:p>
    <w:p w14:paraId="131BB594" w14:textId="5108C51E" w:rsidR="00A57D34" w:rsidRDefault="009C56DB" w:rsidP="009342E5">
      <w:pPr>
        <w:ind w:left="360"/>
        <w:rPr>
          <w:rFonts w:ascii="Times New Roman" w:hAnsi="Times New Roman" w:cs="Times New Roman"/>
          <w:sz w:val="24"/>
          <w:szCs w:val="24"/>
        </w:rPr>
      </w:pPr>
      <w:r w:rsidRPr="005D309E">
        <w:rPr>
          <w:rFonts w:ascii="Times New Roman" w:hAnsi="Times New Roman" w:cs="Times New Roman"/>
          <w:sz w:val="24"/>
          <w:szCs w:val="24"/>
        </w:rPr>
        <w:t>Informal m</w:t>
      </w:r>
      <w:r w:rsidR="00A57D34" w:rsidRPr="005D309E">
        <w:rPr>
          <w:rFonts w:ascii="Times New Roman" w:hAnsi="Times New Roman" w:cs="Times New Roman"/>
          <w:sz w:val="24"/>
          <w:szCs w:val="24"/>
        </w:rPr>
        <w:t xml:space="preserve">eeting on possible changes to GSO limits in Res.750 </w:t>
      </w:r>
      <w:r w:rsidR="00513539" w:rsidRPr="005D309E">
        <w:rPr>
          <w:rFonts w:ascii="Times New Roman" w:hAnsi="Times New Roman" w:cs="Times New Roman"/>
          <w:sz w:val="24"/>
          <w:szCs w:val="24"/>
        </w:rPr>
        <w:t xml:space="preserve">(Brandon Mitchel) </w:t>
      </w:r>
      <w:r w:rsidRPr="005D309E">
        <w:rPr>
          <w:rFonts w:ascii="Times New Roman" w:hAnsi="Times New Roman" w:cs="Times New Roman"/>
          <w:sz w:val="24"/>
          <w:szCs w:val="24"/>
        </w:rPr>
        <w:t>–</w:t>
      </w:r>
      <w:r w:rsidR="00A57D34" w:rsidRPr="005D309E">
        <w:rPr>
          <w:rFonts w:ascii="Times New Roman" w:hAnsi="Times New Roman" w:cs="Times New Roman"/>
          <w:sz w:val="24"/>
          <w:szCs w:val="24"/>
        </w:rPr>
        <w:t xml:space="preserve"> </w:t>
      </w:r>
      <w:r w:rsidRPr="005D309E">
        <w:rPr>
          <w:rFonts w:ascii="Times New Roman" w:hAnsi="Times New Roman" w:cs="Times New Roman"/>
          <w:sz w:val="24"/>
          <w:szCs w:val="24"/>
        </w:rPr>
        <w:t>No movement in views as some Administrations do not believe the issue should be discussed as it is out of scope of the agenda.</w:t>
      </w:r>
    </w:p>
    <w:p w14:paraId="507A80A4" w14:textId="5AA25181" w:rsidR="008D04FB" w:rsidRDefault="008D04FB" w:rsidP="008D04FB">
      <w:pPr>
        <w:ind w:left="360"/>
        <w:rPr>
          <w:rFonts w:ascii="Times New Roman" w:hAnsi="Times New Roman" w:cs="Times New Roman"/>
          <w:sz w:val="24"/>
          <w:szCs w:val="24"/>
        </w:rPr>
      </w:pPr>
      <w:r w:rsidRPr="005D309E">
        <w:rPr>
          <w:rFonts w:ascii="Times New Roman" w:hAnsi="Times New Roman" w:cs="Times New Roman"/>
          <w:sz w:val="24"/>
          <w:szCs w:val="24"/>
        </w:rPr>
        <w:t>Informal meeting on Agg Res (Maxim Strelets) – Progress</w:t>
      </w:r>
      <w:r w:rsidR="00513539">
        <w:rPr>
          <w:rFonts w:ascii="Times New Roman" w:hAnsi="Times New Roman" w:cs="Times New Roman"/>
          <w:sz w:val="24"/>
          <w:szCs w:val="24"/>
        </w:rPr>
        <w:t>ing</w:t>
      </w:r>
      <w:r w:rsidRPr="005D309E">
        <w:rPr>
          <w:rFonts w:ascii="Times New Roman" w:hAnsi="Times New Roman" w:cs="Times New Roman"/>
          <w:sz w:val="24"/>
          <w:szCs w:val="24"/>
        </w:rPr>
        <w:t xml:space="preserve"> work on the draft Resolution.</w:t>
      </w:r>
    </w:p>
    <w:p w14:paraId="4D43D572" w14:textId="6A129F84" w:rsidR="003775A8" w:rsidRPr="005D309E" w:rsidRDefault="003775A8" w:rsidP="009342E5">
      <w:pPr>
        <w:ind w:left="360"/>
        <w:rPr>
          <w:rFonts w:ascii="Times New Roman" w:hAnsi="Times New Roman" w:cs="Times New Roman"/>
          <w:sz w:val="24"/>
          <w:szCs w:val="24"/>
        </w:rPr>
      </w:pPr>
      <w:r>
        <w:rPr>
          <w:rFonts w:ascii="Times New Roman" w:hAnsi="Times New Roman" w:cs="Times New Roman"/>
          <w:sz w:val="24"/>
          <w:szCs w:val="24"/>
        </w:rPr>
        <w:t>Informal meeting</w:t>
      </w:r>
      <w:r w:rsidR="008D04FB">
        <w:rPr>
          <w:rFonts w:ascii="Times New Roman" w:hAnsi="Times New Roman" w:cs="Times New Roman"/>
          <w:sz w:val="24"/>
          <w:szCs w:val="24"/>
        </w:rPr>
        <w:t>s</w:t>
      </w:r>
      <w:r>
        <w:rPr>
          <w:rFonts w:ascii="Times New Roman" w:hAnsi="Times New Roman" w:cs="Times New Roman"/>
          <w:sz w:val="24"/>
          <w:szCs w:val="24"/>
        </w:rPr>
        <w:t xml:space="preserve"> on Reference links</w:t>
      </w:r>
      <w:r w:rsidR="008D04FB">
        <w:rPr>
          <w:rFonts w:ascii="Times New Roman" w:hAnsi="Times New Roman" w:cs="Times New Roman"/>
          <w:sz w:val="24"/>
          <w:szCs w:val="24"/>
        </w:rPr>
        <w:t xml:space="preserve"> (Alex Epshteyn)</w:t>
      </w:r>
      <w:r>
        <w:rPr>
          <w:rFonts w:ascii="Times New Roman" w:hAnsi="Times New Roman" w:cs="Times New Roman"/>
          <w:sz w:val="24"/>
          <w:szCs w:val="24"/>
        </w:rPr>
        <w:t xml:space="preserve"> – </w:t>
      </w:r>
      <w:r w:rsidR="00A10A0C">
        <w:rPr>
          <w:rFonts w:ascii="Times New Roman" w:hAnsi="Times New Roman" w:cs="Times New Roman"/>
          <w:sz w:val="24"/>
          <w:szCs w:val="24"/>
        </w:rPr>
        <w:t>C</w:t>
      </w:r>
      <w:r>
        <w:rPr>
          <w:rFonts w:ascii="Times New Roman" w:hAnsi="Times New Roman" w:cs="Times New Roman"/>
          <w:sz w:val="24"/>
          <w:szCs w:val="24"/>
        </w:rPr>
        <w:t xml:space="preserve">ontinued </w:t>
      </w:r>
      <w:r w:rsidR="008D04FB">
        <w:rPr>
          <w:rFonts w:ascii="Times New Roman" w:hAnsi="Times New Roman" w:cs="Times New Roman"/>
          <w:sz w:val="24"/>
          <w:szCs w:val="24"/>
        </w:rPr>
        <w:t>populating</w:t>
      </w:r>
      <w:r>
        <w:rPr>
          <w:rFonts w:ascii="Times New Roman" w:hAnsi="Times New Roman" w:cs="Times New Roman"/>
          <w:sz w:val="24"/>
          <w:szCs w:val="24"/>
        </w:rPr>
        <w:t xml:space="preserve"> </w:t>
      </w:r>
      <w:r w:rsidR="008D04FB">
        <w:rPr>
          <w:rFonts w:ascii="Times New Roman" w:hAnsi="Times New Roman" w:cs="Times New Roman"/>
          <w:sz w:val="24"/>
          <w:szCs w:val="24"/>
        </w:rPr>
        <w:t xml:space="preserve">the </w:t>
      </w:r>
      <w:r>
        <w:rPr>
          <w:rFonts w:ascii="Times New Roman" w:hAnsi="Times New Roman" w:cs="Times New Roman"/>
          <w:sz w:val="24"/>
          <w:szCs w:val="24"/>
        </w:rPr>
        <w:t>table describing the technical characteristics of the reference links to be used in the coordination process.</w:t>
      </w:r>
      <w:r w:rsidR="00A10A0C">
        <w:rPr>
          <w:rFonts w:ascii="Times New Roman" w:hAnsi="Times New Roman" w:cs="Times New Roman"/>
          <w:sz w:val="24"/>
          <w:szCs w:val="24"/>
        </w:rPr>
        <w:t xml:space="preserve"> There is disagreement </w:t>
      </w:r>
      <w:r w:rsidR="009E6A4D">
        <w:rPr>
          <w:rFonts w:ascii="Times New Roman" w:hAnsi="Times New Roman" w:cs="Times New Roman"/>
          <w:sz w:val="24"/>
          <w:szCs w:val="24"/>
        </w:rPr>
        <w:t xml:space="preserve">by ASMG </w:t>
      </w:r>
      <w:r w:rsidR="00A10A0C">
        <w:rPr>
          <w:rFonts w:ascii="Times New Roman" w:hAnsi="Times New Roman" w:cs="Times New Roman"/>
          <w:sz w:val="24"/>
          <w:szCs w:val="24"/>
        </w:rPr>
        <w:t xml:space="preserve">on </w:t>
      </w:r>
      <w:r w:rsidR="007C2C85">
        <w:rPr>
          <w:rFonts w:ascii="Times New Roman" w:hAnsi="Times New Roman" w:cs="Times New Roman"/>
          <w:sz w:val="24"/>
          <w:szCs w:val="24"/>
        </w:rPr>
        <w:t>some</w:t>
      </w:r>
      <w:r w:rsidR="00A10A0C">
        <w:rPr>
          <w:rFonts w:ascii="Times New Roman" w:hAnsi="Times New Roman" w:cs="Times New Roman"/>
          <w:sz w:val="24"/>
          <w:szCs w:val="24"/>
        </w:rPr>
        <w:t xml:space="preserve"> </w:t>
      </w:r>
      <w:r w:rsidR="009E6A4D">
        <w:rPr>
          <w:rFonts w:ascii="Times New Roman" w:hAnsi="Times New Roman" w:cs="Times New Roman"/>
          <w:sz w:val="24"/>
          <w:szCs w:val="24"/>
        </w:rPr>
        <w:t>formulas</w:t>
      </w:r>
      <w:r w:rsidR="00A10A0C">
        <w:rPr>
          <w:rFonts w:ascii="Times New Roman" w:hAnsi="Times New Roman" w:cs="Times New Roman"/>
          <w:sz w:val="24"/>
          <w:szCs w:val="24"/>
        </w:rPr>
        <w:t xml:space="preserve"> to be applied for the calculation of the reference links.</w:t>
      </w:r>
      <w:r w:rsidR="007C2C85">
        <w:rPr>
          <w:rFonts w:ascii="Times New Roman" w:hAnsi="Times New Roman" w:cs="Times New Roman"/>
          <w:sz w:val="24"/>
          <w:szCs w:val="24"/>
        </w:rPr>
        <w:t xml:space="preserve"> This is yet to be resolved.  The calculation methodology is largely agreed.</w:t>
      </w:r>
      <w:bookmarkStart w:id="0" w:name="_GoBack"/>
      <w:bookmarkEnd w:id="0"/>
    </w:p>
    <w:p w14:paraId="128BD1DF" w14:textId="77777777"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18FF1289" w14:textId="5BF60E5A" w:rsidR="00C82B13" w:rsidRDefault="00620839" w:rsidP="009342E5">
      <w:pPr>
        <w:ind w:left="360"/>
        <w:rPr>
          <w:rFonts w:ascii="Times New Roman" w:hAnsi="Times New Roman" w:cs="Times New Roman"/>
          <w:sz w:val="24"/>
          <w:szCs w:val="24"/>
        </w:rPr>
      </w:pPr>
      <w:r>
        <w:rPr>
          <w:rFonts w:ascii="Times New Roman" w:hAnsi="Times New Roman" w:cs="Times New Roman"/>
          <w:sz w:val="24"/>
          <w:szCs w:val="24"/>
        </w:rPr>
        <w:t xml:space="preserve">Nil </w:t>
      </w:r>
      <w:r w:rsidR="009342E5">
        <w:rPr>
          <w:rFonts w:ascii="Times New Roman" w:hAnsi="Times New Roman" w:cs="Times New Roman"/>
          <w:sz w:val="24"/>
          <w:szCs w:val="24"/>
        </w:rPr>
        <w:t xml:space="preserve">required </w:t>
      </w:r>
      <w:r>
        <w:rPr>
          <w:rFonts w:ascii="Times New Roman" w:hAnsi="Times New Roman" w:cs="Times New Roman"/>
          <w:sz w:val="24"/>
          <w:szCs w:val="24"/>
        </w:rPr>
        <w:t>at this time.</w:t>
      </w:r>
    </w:p>
    <w:p w14:paraId="0C76BFEE" w14:textId="77777777" w:rsidR="004D7CC0" w:rsidRDefault="004D7CC0" w:rsidP="00C82B13">
      <w:pPr>
        <w:rPr>
          <w:rFonts w:ascii="Times New Roman" w:hAnsi="Times New Roman" w:cs="Times New Roman"/>
          <w:i/>
          <w:sz w:val="24"/>
          <w:szCs w:val="24"/>
        </w:rPr>
      </w:pPr>
    </w:p>
    <w:p w14:paraId="42ADBCBE"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C72FF" w14:textId="77777777" w:rsidR="00640700" w:rsidRDefault="00640700" w:rsidP="00D1517A">
      <w:pPr>
        <w:spacing w:after="0" w:line="240" w:lineRule="auto"/>
      </w:pPr>
      <w:r>
        <w:separator/>
      </w:r>
    </w:p>
  </w:endnote>
  <w:endnote w:type="continuationSeparator" w:id="0">
    <w:p w14:paraId="7F5B3A54" w14:textId="77777777" w:rsidR="00640700" w:rsidRDefault="00640700"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AC9E" w14:textId="77777777" w:rsidR="00640700" w:rsidRDefault="00640700" w:rsidP="00D1517A">
      <w:pPr>
        <w:spacing w:after="0" w:line="240" w:lineRule="auto"/>
      </w:pPr>
      <w:r>
        <w:separator/>
      </w:r>
    </w:p>
  </w:footnote>
  <w:footnote w:type="continuationSeparator" w:id="0">
    <w:p w14:paraId="4AFDA322" w14:textId="77777777" w:rsidR="00640700" w:rsidRDefault="00640700"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768D"/>
    <w:multiLevelType w:val="hybridMultilevel"/>
    <w:tmpl w:val="93267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9214E1"/>
    <w:multiLevelType w:val="hybridMultilevel"/>
    <w:tmpl w:val="6D5CC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0DD253F"/>
    <w:multiLevelType w:val="hybridMultilevel"/>
    <w:tmpl w:val="38581062"/>
    <w:lvl w:ilvl="0" w:tplc="A2D8CF82">
      <w:start w:val="3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AB44D8F"/>
    <w:multiLevelType w:val="multilevel"/>
    <w:tmpl w:val="77708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00F8"/>
    <w:rsid w:val="000B5983"/>
    <w:rsid w:val="001A1F17"/>
    <w:rsid w:val="001C04D0"/>
    <w:rsid w:val="001C2A0A"/>
    <w:rsid w:val="001E0789"/>
    <w:rsid w:val="0022749E"/>
    <w:rsid w:val="00283D24"/>
    <w:rsid w:val="0031101F"/>
    <w:rsid w:val="00320B5C"/>
    <w:rsid w:val="003346ED"/>
    <w:rsid w:val="003775A8"/>
    <w:rsid w:val="00395A0D"/>
    <w:rsid w:val="003B50E3"/>
    <w:rsid w:val="004621EC"/>
    <w:rsid w:val="004A574B"/>
    <w:rsid w:val="004B36F0"/>
    <w:rsid w:val="004D7CC0"/>
    <w:rsid w:val="00513539"/>
    <w:rsid w:val="005343D2"/>
    <w:rsid w:val="005755E6"/>
    <w:rsid w:val="005D309E"/>
    <w:rsid w:val="006053F4"/>
    <w:rsid w:val="00620839"/>
    <w:rsid w:val="00640700"/>
    <w:rsid w:val="00677357"/>
    <w:rsid w:val="00683E04"/>
    <w:rsid w:val="006A3EDF"/>
    <w:rsid w:val="007016B0"/>
    <w:rsid w:val="007B0290"/>
    <w:rsid w:val="007C2C85"/>
    <w:rsid w:val="007D15B4"/>
    <w:rsid w:val="00820834"/>
    <w:rsid w:val="008244BD"/>
    <w:rsid w:val="008742F3"/>
    <w:rsid w:val="008D04FB"/>
    <w:rsid w:val="008D26D9"/>
    <w:rsid w:val="009342E5"/>
    <w:rsid w:val="0096129F"/>
    <w:rsid w:val="009C56DB"/>
    <w:rsid w:val="009E27EC"/>
    <w:rsid w:val="009E6A4D"/>
    <w:rsid w:val="00A10A0C"/>
    <w:rsid w:val="00A21249"/>
    <w:rsid w:val="00A501FE"/>
    <w:rsid w:val="00A57D34"/>
    <w:rsid w:val="00AC461C"/>
    <w:rsid w:val="00B74974"/>
    <w:rsid w:val="00C750CB"/>
    <w:rsid w:val="00C82B13"/>
    <w:rsid w:val="00D071B9"/>
    <w:rsid w:val="00D1517A"/>
    <w:rsid w:val="00E05E8A"/>
    <w:rsid w:val="00E8402E"/>
    <w:rsid w:val="00EA1B34"/>
    <w:rsid w:val="00EB5C3C"/>
    <w:rsid w:val="00EC68D5"/>
    <w:rsid w:val="00EF7969"/>
    <w:rsid w:val="00F22A7B"/>
    <w:rsid w:val="00FD709E"/>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7B5E"/>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E05E8A"/>
    <w:rPr>
      <w:color w:val="0563C1" w:themeColor="hyperlink"/>
      <w:u w:val="single"/>
    </w:rPr>
  </w:style>
  <w:style w:type="character" w:styleId="UnresolvedMention">
    <w:name w:val="Unresolved Mention"/>
    <w:basedOn w:val="DefaultParagraphFont"/>
    <w:uiPriority w:val="99"/>
    <w:semiHidden/>
    <w:unhideWhenUsed/>
    <w:rsid w:val="00E05E8A"/>
    <w:rPr>
      <w:color w:val="605E5C"/>
      <w:shd w:val="clear" w:color="auto" w:fill="E1DFDD"/>
    </w:rPr>
  </w:style>
  <w:style w:type="paragraph" w:styleId="BalloonText">
    <w:name w:val="Balloon Text"/>
    <w:basedOn w:val="Normal"/>
    <w:link w:val="BalloonTextChar"/>
    <w:uiPriority w:val="99"/>
    <w:semiHidden/>
    <w:unhideWhenUsed/>
    <w:rsid w:val="00E0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ave.kershaw@dkconsulting.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739</Words>
  <Characters>4218</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8</cp:revision>
  <dcterms:created xsi:type="dcterms:W3CDTF">2019-11-06T16:40:00Z</dcterms:created>
  <dcterms:modified xsi:type="dcterms:W3CDTF">2019-11-06T16:54:00Z</dcterms:modified>
</cp:coreProperties>
</file>