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9" w:rsidRPr="005755E6" w:rsidRDefault="00EA1B34" w:rsidP="000F07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731E42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1.8 Resolves 2)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731E42" w:rsidRDefault="00731E42" w:rsidP="000F071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 Xia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,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email</w:t>
      </w:r>
      <w:r>
        <w:rPr>
          <w:rFonts w:ascii="Times New Roman" w:eastAsia="宋体" w:hAnsi="Times New Roman" w:cs="Times New Roman"/>
          <w:sz w:val="24"/>
          <w:szCs w:val="24"/>
          <w:lang w:val="fr-FR" w:eastAsia="zh-CN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gexia@bsnc.com.cn</w:t>
      </w:r>
    </w:p>
    <w:p w:rsidR="004D7CC0" w:rsidRPr="00731E42" w:rsidRDefault="004D7CC0" w:rsidP="000F071D">
      <w:pPr>
        <w:jc w:val="center"/>
        <w:outlineLvl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380DB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427DF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9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</w:p>
    <w:p w:rsidR="000B5983" w:rsidRPr="00731E42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731E42" w:rsidRPr="00731E42" w:rsidRDefault="00EA1B34" w:rsidP="00731E42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4060" w:rsidRDefault="00731E42" w:rsidP="00724060">
      <w:pPr>
        <w:pStyle w:val="a3"/>
        <w:numPr>
          <w:ilvl w:val="1"/>
          <w:numId w:val="1"/>
        </w:numPr>
        <w:ind w:leftChars="0" w:left="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24060">
        <w:rPr>
          <w:rFonts w:ascii="Times New Roman" w:hAnsi="Times New Roman" w:cs="Times New Roman"/>
          <w:sz w:val="24"/>
          <w:szCs w:val="24"/>
        </w:rPr>
        <w:t xml:space="preserve">to consider possible regulatory actions to support Global Maritime Distress Safety Systems (GMDSS) modernization and to support the introduction of additional satellite systems into the GMDSS, in accordance with Resolution 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Pr="00724060">
        <w:rPr>
          <w:rFonts w:ascii="Times New Roman" w:hAnsi="Times New Roman" w:cs="Times New Roman"/>
          <w:sz w:val="24"/>
          <w:szCs w:val="24"/>
        </w:rPr>
        <w:t>(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Pr="00724060">
        <w:rPr>
          <w:rFonts w:ascii="Times New Roman" w:hAnsi="Times New Roman" w:cs="Times New Roman"/>
          <w:sz w:val="24"/>
          <w:szCs w:val="24"/>
        </w:rPr>
        <w:t>);</w:t>
      </w:r>
    </w:p>
    <w:p w:rsidR="00724060" w:rsidRDefault="00724060" w:rsidP="00724060">
      <w:pPr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24060">
        <w:rPr>
          <w:rFonts w:ascii="Times New Roman" w:eastAsia="宋体" w:hAnsi="Times New Roman" w:cs="Times New Roman"/>
          <w:b/>
          <w:i/>
          <w:iCs/>
          <w:sz w:val="24"/>
          <w:szCs w:val="24"/>
          <w:lang w:eastAsia="zh-CN"/>
        </w:rPr>
        <w:t>Resolves 2</w:t>
      </w:r>
      <w:r w:rsidRPr="00724060">
        <w:rPr>
          <w:rFonts w:ascii="Times New Roman" w:eastAsia="宋体" w:hAnsi="Times New Roman" w:cs="Times New Roman"/>
          <w:iCs/>
          <w:sz w:val="24"/>
          <w:szCs w:val="24"/>
          <w:lang w:eastAsia="zh-CN"/>
        </w:rPr>
        <w:t xml:space="preserve"> is </w:t>
      </w:r>
      <w:r w:rsidRPr="00724060">
        <w:rPr>
          <w:rFonts w:ascii="Times New Roman" w:hAnsi="Times New Roman" w:cs="Times New Roman"/>
          <w:iCs/>
          <w:sz w:val="24"/>
          <w:szCs w:val="24"/>
        </w:rPr>
        <w:t>the introduction of an additional satellite system into the GMDSS.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EA1B34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731E42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731E42">
        <w:rPr>
          <w:rFonts w:ascii="Times New Roman" w:hAnsi="Times New Roman" w:cs="Times New Roman"/>
          <w:sz w:val="24"/>
          <w:szCs w:val="24"/>
        </w:rPr>
        <w:t>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731E42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>)</w:t>
      </w:r>
      <w:r w:rsidR="000B5983" w:rsidRPr="0073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60" w:rsidRPr="00724060" w:rsidRDefault="00724060" w:rsidP="00724060">
      <w:pPr>
        <w:rPr>
          <w:rFonts w:ascii="Times New Roman" w:hAnsi="Times New Roman" w:cs="Times New Roman"/>
          <w:sz w:val="24"/>
          <w:szCs w:val="24"/>
        </w:rPr>
      </w:pP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Regarding </w:t>
      </w:r>
      <w:r w:rsidRPr="0072406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resolves </w:t>
      </w:r>
      <w:r w:rsidRPr="007240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APT Members support the introduction of additional satellite systems to support GMDSS for enhancement of safety-of-life </w:t>
      </w:r>
      <w:r w:rsidRPr="00724060">
        <w:rPr>
          <w:rFonts w:ascii="Times New Roman" w:hAnsi="Times New Roman" w:cs="Times New Roman"/>
          <w:sz w:val="24"/>
          <w:szCs w:val="24"/>
        </w:rPr>
        <w:t xml:space="preserve">in accordance with Resolution </w:t>
      </w:r>
      <w:r w:rsidRPr="00724060">
        <w:rPr>
          <w:rFonts w:ascii="Times New Roman" w:hAnsi="Times New Roman" w:cs="Times New Roman"/>
          <w:b/>
          <w:sz w:val="24"/>
          <w:szCs w:val="24"/>
        </w:rPr>
        <w:t>359 (Rev.WRC-15)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, while protecting the services </w:t>
      </w:r>
      <w:r w:rsidRPr="00724060">
        <w:rPr>
          <w:rFonts w:ascii="Times New Roman" w:hAnsi="Times New Roman" w:cs="Times New Roman"/>
          <w:bCs/>
          <w:sz w:val="24"/>
          <w:szCs w:val="24"/>
          <w:lang w:eastAsia="zh-CN"/>
        </w:rPr>
        <w:t>within the frequency band and the adjacent bands.</w:t>
      </w:r>
    </w:p>
    <w:p w:rsidR="00724060" w:rsidRPr="00B10A27" w:rsidRDefault="00724060" w:rsidP="007240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 respect to the Methods, no consensus was reached on any Method contained in the CPM Report. However, Resolution 359 (Rev.WRC-15) would need to be modified depending on the decisions of WRC-19.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8742F3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731E42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731E42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7"/>
        <w:tblW w:w="8613" w:type="dxa"/>
        <w:tblLook w:val="04A0"/>
      </w:tblPr>
      <w:tblGrid>
        <w:gridCol w:w="1340"/>
        <w:gridCol w:w="1454"/>
        <w:gridCol w:w="1455"/>
        <w:gridCol w:w="1454"/>
        <w:gridCol w:w="1455"/>
        <w:gridCol w:w="1455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Regional Groups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B3/B4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B2b</w:t>
            </w:r>
          </w:p>
        </w:tc>
      </w:tr>
    </w:tbl>
    <w:p w:rsidR="004D7CC0" w:rsidRPr="0072406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7"/>
        <w:tblW w:w="8613" w:type="dxa"/>
        <w:tblLook w:val="04A0"/>
      </w:tblPr>
      <w:tblGrid>
        <w:gridCol w:w="1340"/>
        <w:gridCol w:w="1818"/>
        <w:gridCol w:w="1818"/>
        <w:gridCol w:w="1818"/>
        <w:gridCol w:w="1819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ther ITU Members</w:t>
            </w:r>
          </w:p>
        </w:tc>
        <w:tc>
          <w:tcPr>
            <w:tcW w:w="1818" w:type="dxa"/>
            <w:vAlign w:val="center"/>
          </w:tcPr>
          <w:p w:rsidR="000F071D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NZL</w:t>
            </w:r>
          </w:p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SNG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INS</w:t>
            </w:r>
          </w:p>
        </w:tc>
        <w:tc>
          <w:tcPr>
            <w:tcW w:w="1818" w:type="dxa"/>
            <w:vAlign w:val="center"/>
          </w:tcPr>
          <w:p w:rsidR="000F071D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SMO</w:t>
            </w:r>
          </w:p>
        </w:tc>
        <w:tc>
          <w:tcPr>
            <w:tcW w:w="1819" w:type="dxa"/>
            <w:vAlign w:val="center"/>
          </w:tcPr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CTI</w:t>
            </w:r>
          </w:p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QAT</w:t>
            </w:r>
          </w:p>
          <w:p w:rsidR="000F071D" w:rsidRPr="005D02B1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TZA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818" w:type="dxa"/>
            <w:vAlign w:val="center"/>
          </w:tcPr>
          <w:p w:rsidR="000F071D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B2b(B4) + </w:t>
            </w:r>
          </w:p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protect the  in-band services</w:t>
            </w:r>
          </w:p>
        </w:tc>
        <w:tc>
          <w:tcPr>
            <w:tcW w:w="1819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B4</w:t>
            </w:r>
          </w:p>
        </w:tc>
      </w:tr>
    </w:tbl>
    <w:p w:rsidR="004D7CC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9478F3" w:rsidRPr="00B10A27" w:rsidRDefault="00427DFA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Two COM4 Ad Hoc Group meetings and one offline meeting 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were held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in Nov. 18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</w:p>
    <w:p w:rsidR="00427DFA" w:rsidRDefault="00427DFA" w:rsidP="00427DFA">
      <w:pP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No consensus were achieved on :</w:t>
      </w:r>
    </w:p>
    <w:p w:rsidR="00427DFA" w:rsidRPr="00870994" w:rsidRDefault="00427DFA" w:rsidP="00427DF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 w:rsidRPr="00427DFA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the bandwidth of MMSS (s-to-E) primary allocation. </w:t>
      </w:r>
      <w:r w:rsidRPr="00427DF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T</w:t>
      </w:r>
      <w:r w:rsidRPr="00427DFA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he </w:t>
      </w:r>
      <w:r w:rsidRPr="00427DF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P</w:t>
      </w:r>
      <w:r w:rsidRPr="00427DFA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roposal of frequency band for MMSS (space-to-Earth) from CITEL is  1618.725-1626.5MH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z</w:t>
      </w:r>
    </w:p>
    <w:p w:rsidR="00870994" w:rsidRPr="00870994" w:rsidRDefault="00870994" w:rsidP="00870994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 w:rsidRPr="0087099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lastRenderedPageBreak/>
        <w:tab/>
      </w:r>
      <w:bookmarkStart w:id="0" w:name="_MON_1635670030"/>
      <w:bookmarkEnd w:id="0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object w:dxaOrig="1501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6pt" o:ole="">
            <v:imagedata r:id="rId7" o:title=""/>
          </v:shape>
          <o:OLEObject Type="Embed" ProgID="Word.Document.12" ShapeID="_x0000_i1025" DrawAspect="Icon" ObjectID="_1635670057" r:id="rId8">
            <o:FieldCodes>\s</o:FieldCodes>
          </o:OLEObject>
        </w:object>
      </w:r>
    </w:p>
    <w:p w:rsidR="00575E19" w:rsidRPr="00427DFA" w:rsidRDefault="00427DFA" w:rsidP="004D7CC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 w:rsidRPr="00427DFA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en-GB" w:eastAsia="zh-CN"/>
        </w:rPr>
        <w:t>the note below the Table 15-2</w:t>
      </w:r>
    </w:p>
    <w:p w:rsidR="00427DFA" w:rsidRDefault="00427DFA" w:rsidP="00427DFA">
      <w:pPr>
        <w:pStyle w:val="Reasons"/>
        <w:rPr>
          <w:sz w:val="20"/>
          <w:highlight w:val="cyan"/>
          <w:lang w:val="en-US"/>
        </w:rPr>
      </w:pPr>
      <w:bookmarkStart w:id="1" w:name="OLE_LINK5"/>
      <w:bookmarkStart w:id="2" w:name="OLE_LINK4"/>
      <w:bookmarkStart w:id="3" w:name="_Hlk25000352"/>
      <w:r>
        <w:rPr>
          <w:sz w:val="20"/>
          <w:highlight w:val="yellow"/>
          <w:lang w:val="en-US"/>
        </w:rPr>
        <w:t xml:space="preserve">[** </w:t>
      </w:r>
      <w:r>
        <w:rPr>
          <w:sz w:val="20"/>
          <w:highlight w:val="cyan"/>
          <w:lang w:val="en-US"/>
        </w:rPr>
        <w:t xml:space="preserve">It is noted that the frequencies in </w:t>
      </w:r>
      <w:r>
        <w:rPr>
          <w:sz w:val="20"/>
          <w:highlight w:val="yellow"/>
          <w:lang w:val="en-US"/>
        </w:rPr>
        <w:t xml:space="preserve">the band </w:t>
      </w:r>
      <w:r>
        <w:rPr>
          <w:sz w:val="20"/>
          <w:highlight w:val="cyan"/>
          <w:lang w:val="en-US"/>
        </w:rPr>
        <w:t xml:space="preserve">1618.725 </w:t>
      </w:r>
      <w:r>
        <w:rPr>
          <w:sz w:val="20"/>
          <w:highlight w:val="yellow"/>
          <w:lang w:val="en-US"/>
        </w:rPr>
        <w:t xml:space="preserve">-1621.35 MHz </w:t>
      </w:r>
      <w:r>
        <w:rPr>
          <w:sz w:val="20"/>
          <w:highlight w:val="cyan"/>
          <w:lang w:val="en-US"/>
        </w:rPr>
        <w:t>(</w:t>
      </w:r>
      <w:r>
        <w:rPr>
          <w:sz w:val="20"/>
          <w:highlight w:val="yellow"/>
          <w:lang w:val="en-US"/>
        </w:rPr>
        <w:t>space-to-Earth</w:t>
      </w:r>
      <w:r>
        <w:rPr>
          <w:sz w:val="20"/>
          <w:highlight w:val="cyan"/>
          <w:lang w:val="en-US"/>
        </w:rPr>
        <w:t>)under secondary status may also be</w:t>
      </w:r>
      <w:r>
        <w:rPr>
          <w:sz w:val="20"/>
          <w:highlight w:val="yellow"/>
          <w:lang w:val="en-US"/>
        </w:rPr>
        <w:t xml:space="preserve"> used </w:t>
      </w:r>
      <w:r>
        <w:rPr>
          <w:sz w:val="20"/>
          <w:highlight w:val="cyan"/>
          <w:lang w:val="en-US"/>
        </w:rPr>
        <w:t xml:space="preserve">due to the operational characteristics of the satellite system </w:t>
      </w:r>
      <w:r>
        <w:rPr>
          <w:sz w:val="20"/>
          <w:highlight w:val="yellow"/>
          <w:lang w:val="en-US"/>
        </w:rPr>
        <w:t xml:space="preserve">. Such use is not subject to No. </w:t>
      </w:r>
      <w:r>
        <w:rPr>
          <w:b/>
          <w:bCs/>
          <w:sz w:val="20"/>
          <w:highlight w:val="yellow"/>
          <w:lang w:val="en-US"/>
        </w:rPr>
        <w:t>31.2</w:t>
      </w:r>
      <w:r>
        <w:rPr>
          <w:sz w:val="20"/>
          <w:highlight w:val="yellow"/>
          <w:lang w:val="en-US"/>
        </w:rPr>
        <w:t xml:space="preserve">. </w:t>
      </w:r>
      <w:r>
        <w:rPr>
          <w:sz w:val="20"/>
          <w:highlight w:val="cyan"/>
          <w:lang w:val="en-US"/>
        </w:rPr>
        <w:t>]</w:t>
      </w:r>
      <w:bookmarkEnd w:id="1"/>
      <w:bookmarkEnd w:id="2"/>
      <w:bookmarkEnd w:id="3"/>
    </w:p>
    <w:p w:rsidR="00B33F68" w:rsidRDefault="00B33F68" w:rsidP="004D7CC0">
      <w:pPr>
        <w:rPr>
          <w:rFonts w:ascii="Times New Roman" w:hAnsi="Times New Roman" w:cs="Times New Roman"/>
          <w:bCs/>
          <w:sz w:val="24"/>
          <w:szCs w:val="24"/>
          <w:lang w:val="en-GB" w:eastAsia="zh-CN"/>
        </w:rPr>
      </w:pP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870994" w:rsidRPr="00870994" w:rsidRDefault="00870994" w:rsidP="00870994">
      <w:pPr>
        <w:rPr>
          <w:rFonts w:ascii="Times New Roman" w:hAnsi="Times New Roman" w:cs="Times New Roman" w:hint="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ropose t</w:t>
      </w:r>
      <w:r w:rsidRPr="00870994">
        <w:rPr>
          <w:rFonts w:ascii="Times New Roman" w:hAnsi="Times New Roman" w:cs="Times New Roman" w:hint="eastAsia"/>
          <w:sz w:val="24"/>
          <w:szCs w:val="24"/>
          <w:lang w:eastAsia="zh-CN"/>
        </w:rPr>
        <w:t>o discuss the APT position on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</w:p>
    <w:p w:rsidR="00C82B13" w:rsidRDefault="00870994" w:rsidP="00870994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870994">
        <w:rPr>
          <w:rFonts w:ascii="Times New Roman" w:hAnsi="Times New Roman" w:cs="Times New Roman" w:hint="eastAsia"/>
          <w:sz w:val="24"/>
          <w:szCs w:val="24"/>
          <w:lang w:eastAsia="zh-CN"/>
        </w:rPr>
        <w:t>the bandwidth of MMSS (s-to-E) primary allocation;</w:t>
      </w:r>
    </w:p>
    <w:p w:rsidR="00870994" w:rsidRDefault="00870994" w:rsidP="00870994">
      <w:pPr>
        <w:pStyle w:val="Reasons"/>
        <w:numPr>
          <w:ilvl w:val="0"/>
          <w:numId w:val="3"/>
        </w:numPr>
        <w:rPr>
          <w:sz w:val="20"/>
          <w:highlight w:val="cyan"/>
          <w:lang w:val="en-US"/>
        </w:rPr>
      </w:pPr>
      <w:r>
        <w:rPr>
          <w:sz w:val="20"/>
          <w:highlight w:val="yellow"/>
          <w:lang w:val="en-US"/>
        </w:rPr>
        <w:t xml:space="preserve">[** </w:t>
      </w:r>
      <w:r>
        <w:rPr>
          <w:sz w:val="20"/>
          <w:highlight w:val="cyan"/>
          <w:lang w:val="en-US"/>
        </w:rPr>
        <w:t xml:space="preserve">It is noted that the frequencies in </w:t>
      </w:r>
      <w:r>
        <w:rPr>
          <w:sz w:val="20"/>
          <w:highlight w:val="yellow"/>
          <w:lang w:val="en-US"/>
        </w:rPr>
        <w:t xml:space="preserve">the band </w:t>
      </w:r>
      <w:r>
        <w:rPr>
          <w:sz w:val="20"/>
          <w:highlight w:val="cyan"/>
          <w:lang w:val="en-US"/>
        </w:rPr>
        <w:t xml:space="preserve">1618.725 </w:t>
      </w:r>
      <w:r>
        <w:rPr>
          <w:sz w:val="20"/>
          <w:highlight w:val="yellow"/>
          <w:lang w:val="en-US"/>
        </w:rPr>
        <w:t xml:space="preserve">-1621.35 MHz </w:t>
      </w:r>
      <w:r>
        <w:rPr>
          <w:sz w:val="20"/>
          <w:highlight w:val="cyan"/>
          <w:lang w:val="en-US"/>
        </w:rPr>
        <w:t>(</w:t>
      </w:r>
      <w:r>
        <w:rPr>
          <w:sz w:val="20"/>
          <w:highlight w:val="yellow"/>
          <w:lang w:val="en-US"/>
        </w:rPr>
        <w:t>space-to-Earth</w:t>
      </w:r>
      <w:r>
        <w:rPr>
          <w:sz w:val="20"/>
          <w:highlight w:val="cyan"/>
          <w:lang w:val="en-US"/>
        </w:rPr>
        <w:t>)under secondary status may also be</w:t>
      </w:r>
      <w:r>
        <w:rPr>
          <w:sz w:val="20"/>
          <w:highlight w:val="yellow"/>
          <w:lang w:val="en-US"/>
        </w:rPr>
        <w:t xml:space="preserve"> used </w:t>
      </w:r>
      <w:r>
        <w:rPr>
          <w:sz w:val="20"/>
          <w:highlight w:val="cyan"/>
          <w:lang w:val="en-US"/>
        </w:rPr>
        <w:t xml:space="preserve">due to the operational characteristics of the satellite system </w:t>
      </w:r>
      <w:r>
        <w:rPr>
          <w:sz w:val="20"/>
          <w:highlight w:val="yellow"/>
          <w:lang w:val="en-US"/>
        </w:rPr>
        <w:t xml:space="preserve">. Such use is not subject to No. </w:t>
      </w:r>
      <w:r>
        <w:rPr>
          <w:b/>
          <w:bCs/>
          <w:sz w:val="20"/>
          <w:highlight w:val="yellow"/>
          <w:lang w:val="en-US"/>
        </w:rPr>
        <w:t>31.2</w:t>
      </w:r>
      <w:r>
        <w:rPr>
          <w:sz w:val="20"/>
          <w:highlight w:val="yellow"/>
          <w:lang w:val="en-US"/>
        </w:rPr>
        <w:t xml:space="preserve">. </w:t>
      </w:r>
      <w:r>
        <w:rPr>
          <w:sz w:val="20"/>
          <w:highlight w:val="cyan"/>
          <w:lang w:val="en-US"/>
        </w:rPr>
        <w:t>]</w:t>
      </w:r>
    </w:p>
    <w:p w:rsidR="004D7CC0" w:rsidRDefault="004D7CC0" w:rsidP="00C82B13">
      <w:pPr>
        <w:rPr>
          <w:rFonts w:ascii="Times New Roman" w:hAnsi="Times New Roman" w:cs="Times New Roman" w:hint="eastAsia"/>
          <w:i/>
          <w:sz w:val="24"/>
          <w:szCs w:val="24"/>
          <w:lang w:eastAsia="zh-CN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_GoBack"/>
      <w:bookmarkEnd w:id="4"/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9A" w:rsidRDefault="000A4C9A" w:rsidP="00D1517A">
      <w:pPr>
        <w:spacing w:after="0" w:line="240" w:lineRule="auto"/>
      </w:pPr>
      <w:r>
        <w:separator/>
      </w:r>
    </w:p>
  </w:endnote>
  <w:endnote w:type="continuationSeparator" w:id="0">
    <w:p w:rsidR="000A4C9A" w:rsidRDefault="000A4C9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9A" w:rsidRDefault="000A4C9A" w:rsidP="00D1517A">
      <w:pPr>
        <w:spacing w:after="0" w:line="240" w:lineRule="auto"/>
      </w:pPr>
      <w:r>
        <w:separator/>
      </w:r>
    </w:p>
  </w:footnote>
  <w:footnote w:type="continuationSeparator" w:id="0">
    <w:p w:rsidR="000A4C9A" w:rsidRDefault="000A4C9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6A6"/>
    <w:multiLevelType w:val="hybridMultilevel"/>
    <w:tmpl w:val="CE5052F8"/>
    <w:lvl w:ilvl="0" w:tplc="7D00C7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45C0F"/>
    <w:multiLevelType w:val="hybridMultilevel"/>
    <w:tmpl w:val="0E72A018"/>
    <w:lvl w:ilvl="0" w:tplc="866098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457B49"/>
    <w:multiLevelType w:val="multilevel"/>
    <w:tmpl w:val="B1B84BB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34"/>
    <w:rsid w:val="00086F2C"/>
    <w:rsid w:val="000A4C9A"/>
    <w:rsid w:val="000B117C"/>
    <w:rsid w:val="000B5983"/>
    <w:rsid w:val="000F071D"/>
    <w:rsid w:val="00144737"/>
    <w:rsid w:val="001817D1"/>
    <w:rsid w:val="001A1F17"/>
    <w:rsid w:val="001E0789"/>
    <w:rsid w:val="00283D24"/>
    <w:rsid w:val="003346ED"/>
    <w:rsid w:val="00380DBC"/>
    <w:rsid w:val="003C0CF8"/>
    <w:rsid w:val="00427DFA"/>
    <w:rsid w:val="0045109E"/>
    <w:rsid w:val="004A574B"/>
    <w:rsid w:val="004B5F5C"/>
    <w:rsid w:val="004D7CC0"/>
    <w:rsid w:val="005755E6"/>
    <w:rsid w:val="00575E19"/>
    <w:rsid w:val="005D02B1"/>
    <w:rsid w:val="005D7EE2"/>
    <w:rsid w:val="006232AB"/>
    <w:rsid w:val="0065744F"/>
    <w:rsid w:val="00674454"/>
    <w:rsid w:val="00677357"/>
    <w:rsid w:val="00683E04"/>
    <w:rsid w:val="006A2064"/>
    <w:rsid w:val="006B757A"/>
    <w:rsid w:val="0070452C"/>
    <w:rsid w:val="00724060"/>
    <w:rsid w:val="00731E42"/>
    <w:rsid w:val="007A0530"/>
    <w:rsid w:val="0086108D"/>
    <w:rsid w:val="00870994"/>
    <w:rsid w:val="008742F3"/>
    <w:rsid w:val="008F79D5"/>
    <w:rsid w:val="009478F3"/>
    <w:rsid w:val="009E27EC"/>
    <w:rsid w:val="009E2C3C"/>
    <w:rsid w:val="00A34439"/>
    <w:rsid w:val="00AB4FF1"/>
    <w:rsid w:val="00AC461C"/>
    <w:rsid w:val="00B10A27"/>
    <w:rsid w:val="00B33F68"/>
    <w:rsid w:val="00BE5CD0"/>
    <w:rsid w:val="00C750CB"/>
    <w:rsid w:val="00C82B13"/>
    <w:rsid w:val="00C91C8F"/>
    <w:rsid w:val="00D1517A"/>
    <w:rsid w:val="00D20728"/>
    <w:rsid w:val="00EA1B34"/>
    <w:rsid w:val="00EC68D5"/>
    <w:rsid w:val="00EF7969"/>
    <w:rsid w:val="00F000A3"/>
    <w:rsid w:val="00F43DC4"/>
    <w:rsid w:val="00F808B4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Normal (Web)"/>
    <w:basedOn w:val="a"/>
    <w:uiPriority w:val="99"/>
    <w:semiHidden/>
    <w:unhideWhenUsed/>
    <w:rsid w:val="00731E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table" w:styleId="a7">
    <w:name w:val="Table Grid"/>
    <w:basedOn w:val="a1"/>
    <w:uiPriority w:val="39"/>
    <w:rsid w:val="005D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0F071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F071D"/>
    <w:rPr>
      <w:rFonts w:ascii="宋体" w:eastAsia="宋体"/>
      <w:sz w:val="18"/>
      <w:szCs w:val="18"/>
    </w:rPr>
  </w:style>
  <w:style w:type="paragraph" w:customStyle="1" w:styleId="Reasons">
    <w:name w:val="Reasons"/>
    <w:basedOn w:val="a"/>
    <w:qFormat/>
    <w:rsid w:val="00427DFA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</cp:lastModifiedBy>
  <cp:revision>5</cp:revision>
  <dcterms:created xsi:type="dcterms:W3CDTF">2019-11-12T09:36:00Z</dcterms:created>
  <dcterms:modified xsi:type="dcterms:W3CDTF">2019-11-19T10:01:00Z</dcterms:modified>
</cp:coreProperties>
</file>