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C3"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LYU </w:t>
      </w:r>
      <w:proofErr w:type="spellStart"/>
      <w:r>
        <w:rPr>
          <w:rFonts w:ascii="Times New Roman" w:hAnsi="Times New Roman" w:cs="Times New Roman"/>
          <w:sz w:val="24"/>
          <w:szCs w:val="24"/>
        </w:rPr>
        <w:t>Boya</w:t>
      </w:r>
      <w:proofErr w:type="spellEnd"/>
      <w:r>
        <w:rPr>
          <w:rFonts w:ascii="Times New Roman" w:hAnsi="Times New Roman" w:cs="Times New Roman"/>
          <w:sz w:val="24"/>
          <w:szCs w:val="24"/>
        </w:rPr>
        <w:t xml:space="preserve">, </w:t>
      </w:r>
      <w:hyperlink r:id="rId7" w:history="1">
        <w:r w:rsidRPr="008348DF">
          <w:rPr>
            <w:rStyle w:val="a6"/>
            <w:rFonts w:ascii="Times New Roman" w:hAnsi="Times New Roman" w:cs="Times New Roman"/>
            <w:sz w:val="24"/>
            <w:szCs w:val="24"/>
          </w:rPr>
          <w:t>lvboya@huawei.com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9238C3">
        <w:rPr>
          <w:rFonts w:ascii="Times New Roman" w:hAnsi="Times New Roman" w:cs="Times New Roman"/>
          <w:sz w:val="24"/>
          <w:szCs w:val="24"/>
        </w:rPr>
        <w:t>07</w:t>
      </w:r>
      <w:r w:rsidR="00DC6CF3">
        <w:rPr>
          <w:rFonts w:ascii="Times New Roman" w:hAnsi="Times New Roman" w:cs="Times New Roman"/>
          <w:sz w:val="24"/>
          <w:szCs w:val="24"/>
        </w:rPr>
        <w:t xml:space="preserve"> Nov. 2019</w:t>
      </w:r>
      <w:r w:rsidR="009238C3">
        <w:rPr>
          <w:rFonts w:ascii="Times New Roman" w:hAnsi="Times New Roman" w:cs="Times New Roman"/>
          <w:sz w:val="24"/>
          <w:szCs w:val="24"/>
        </w:rPr>
        <w:t xml:space="preserve"> Thursday</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DC6CF3" w:rsidP="004D7CC0">
      <w:pPr>
        <w:rPr>
          <w:rFonts w:ascii="Times New Roman" w:hAnsi="Times New Roman" w:cs="Times New Roman"/>
          <w:sz w:val="24"/>
          <w:szCs w:val="24"/>
        </w:rPr>
      </w:pPr>
      <w:r w:rsidRPr="00DC6CF3">
        <w:rPr>
          <w:rFonts w:ascii="Times New Roman" w:hAnsi="Times New Roman" w:cs="Times New Roman"/>
          <w:sz w:val="24"/>
          <w:szCs w:val="24"/>
        </w:rPr>
        <w:t>ADD</w:t>
      </w:r>
      <w:r w:rsidRPr="00DC6CF3">
        <w:rPr>
          <w:rFonts w:ascii="Times New Roman" w:hAnsi="Times New Roman" w:cs="Times New Roman"/>
          <w:sz w:val="24"/>
          <w:szCs w:val="24"/>
        </w:rPr>
        <w:tab/>
        <w:t>ACP/24A24A3</w:t>
      </w:r>
    </w:p>
    <w:p w:rsidR="00DC6CF3" w:rsidRPr="00DC6CF3" w:rsidRDefault="00DC6CF3" w:rsidP="00DC6CF3">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kern w:val="0"/>
          <w:sz w:val="24"/>
          <w:szCs w:val="20"/>
          <w:lang w:val="en-GB" w:eastAsia="en-US"/>
        </w:rPr>
      </w:pPr>
      <w:proofErr w:type="gramStart"/>
      <w:r w:rsidRPr="00DC6CF3">
        <w:rPr>
          <w:rFonts w:ascii="Times New Roman" w:eastAsia="宋体" w:hAnsi="Times New Roman" w:cs="Times New Roman"/>
          <w:kern w:val="0"/>
          <w:sz w:val="24"/>
          <w:szCs w:val="20"/>
          <w:lang w:val="en-GB" w:eastAsia="en-US"/>
        </w:rPr>
        <w:t>1.x</w:t>
      </w:r>
      <w:proofErr w:type="gramEnd"/>
      <w:r w:rsidRPr="00DC6CF3">
        <w:rPr>
          <w:rFonts w:ascii="Times New Roman" w:eastAsia="宋体" w:hAnsi="Times New Roman" w:cs="Times New Roman"/>
          <w:kern w:val="0"/>
          <w:sz w:val="24"/>
          <w:szCs w:val="20"/>
          <w:lang w:val="en-GB" w:eastAsia="en-US"/>
        </w:rPr>
        <w:tab/>
      </w:r>
      <w:r w:rsidRPr="00DC6CF3">
        <w:rPr>
          <w:rFonts w:ascii="Times New Roman" w:eastAsia="MS Mincho" w:hAnsi="Times New Roman" w:cs="Times New Roman"/>
          <w:sz w:val="24"/>
          <w:szCs w:val="20"/>
          <w:lang w:val="en-GB" w:eastAsia="ja-JP"/>
        </w:rPr>
        <w:t xml:space="preserve">to consider identification for IMT in the </w:t>
      </w:r>
      <w:r w:rsidRPr="00DC6CF3">
        <w:rPr>
          <w:rFonts w:ascii="Times New Roman" w:eastAsia="宋体" w:hAnsi="Times New Roman" w:cs="Times New Roman"/>
          <w:kern w:val="0"/>
          <w:sz w:val="24"/>
          <w:szCs w:val="20"/>
          <w:lang w:val="en-GB" w:eastAsia="en-US"/>
        </w:rPr>
        <w:t xml:space="preserve">7 025-7 125 MHz </w:t>
      </w:r>
      <w:r w:rsidRPr="00DC6CF3">
        <w:rPr>
          <w:rFonts w:ascii="Times New Roman" w:eastAsia="MS Mincho" w:hAnsi="Times New Roman" w:cs="Times New Roman"/>
          <w:sz w:val="24"/>
          <w:szCs w:val="20"/>
          <w:lang w:val="en-GB" w:eastAsia="ja-JP"/>
        </w:rPr>
        <w:t>frequency range</w:t>
      </w:r>
      <w:r w:rsidRPr="00DC6CF3">
        <w:rPr>
          <w:rFonts w:ascii="Times New Roman" w:eastAsia="宋体" w:hAnsi="Times New Roman" w:cs="Times New Roman"/>
          <w:color w:val="000000"/>
          <w:kern w:val="0"/>
          <w:sz w:val="24"/>
          <w:szCs w:val="20"/>
          <w:lang w:val="en-GB" w:eastAsia="zh-CN"/>
        </w:rPr>
        <w:t xml:space="preserve"> </w:t>
      </w:r>
      <w:r w:rsidRPr="00DC6CF3">
        <w:rPr>
          <w:rFonts w:ascii="Times New Roman" w:eastAsia="MS Mincho" w:hAnsi="Times New Roman" w:cs="Times New Roman"/>
          <w:sz w:val="24"/>
          <w:szCs w:val="20"/>
          <w:lang w:val="en-GB" w:eastAsia="ja-JP"/>
        </w:rPr>
        <w:t xml:space="preserve">in accordance with Resolution </w:t>
      </w:r>
      <w:r w:rsidRPr="00DC6CF3">
        <w:rPr>
          <w:rFonts w:ascii="Times New Roman" w:eastAsia="宋体" w:hAnsi="Times New Roman" w:cs="Times New Roman"/>
          <w:b/>
          <w:bCs/>
          <w:kern w:val="0"/>
          <w:sz w:val="24"/>
          <w:szCs w:val="20"/>
          <w:lang w:val="en-GB" w:eastAsia="zh-CN"/>
        </w:rPr>
        <w:t>[ACP</w:t>
      </w:r>
      <w:r w:rsidRPr="00DC6CF3">
        <w:rPr>
          <w:rFonts w:ascii="Times New Roman" w:eastAsia="宋体" w:hAnsi="Times New Roman" w:cs="Times New Roman" w:hint="eastAsia"/>
          <w:b/>
          <w:bCs/>
          <w:kern w:val="0"/>
          <w:sz w:val="24"/>
          <w:szCs w:val="20"/>
          <w:lang w:val="en-GB" w:eastAsia="zh-CN"/>
        </w:rPr>
        <w:t>-</w:t>
      </w:r>
      <w:r w:rsidRPr="00DC6CF3">
        <w:rPr>
          <w:rFonts w:ascii="Times New Roman" w:eastAsia="宋体" w:hAnsi="Times New Roman" w:cs="Times New Roman"/>
          <w:b/>
          <w:bCs/>
          <w:kern w:val="0"/>
          <w:sz w:val="24"/>
          <w:szCs w:val="20"/>
          <w:lang w:val="en-GB" w:eastAsia="zh-CN"/>
        </w:rPr>
        <w:t>C10</w:t>
      </w:r>
      <w:r w:rsidRPr="00DC6CF3">
        <w:rPr>
          <w:rFonts w:ascii="Times New Roman" w:eastAsia="宋体" w:hAnsi="Times New Roman" w:cs="Times New Roman" w:hint="eastAsia"/>
          <w:b/>
          <w:bCs/>
          <w:kern w:val="0"/>
          <w:sz w:val="24"/>
          <w:szCs w:val="20"/>
          <w:lang w:val="en-GB" w:eastAsia="zh-CN"/>
        </w:rPr>
        <w:t>-</w:t>
      </w:r>
      <w:r w:rsidRPr="00DC6CF3">
        <w:rPr>
          <w:rFonts w:ascii="Times New Roman" w:eastAsia="宋体" w:hAnsi="Times New Roman" w:cs="Times New Roman"/>
          <w:b/>
          <w:bCs/>
          <w:kern w:val="0"/>
          <w:sz w:val="24"/>
          <w:szCs w:val="20"/>
          <w:lang w:val="en-GB" w:eastAsia="zh-CN"/>
        </w:rPr>
        <w:t>IMT] (WRC-19)</w:t>
      </w:r>
      <w:r w:rsidRPr="00DC6CF3">
        <w:rPr>
          <w:rFonts w:ascii="Times New Roman" w:eastAsia="宋体" w:hAnsi="Times New Roman" w:cs="Times New Roman"/>
          <w:kern w:val="0"/>
          <w:sz w:val="24"/>
          <w:szCs w:val="20"/>
          <w:lang w:val="en-GB" w:eastAsia="en-US"/>
        </w:rPr>
        <w:t>;</w:t>
      </w:r>
    </w:p>
    <w:p w:rsidR="004D7CC0" w:rsidRPr="004D7CC0" w:rsidRDefault="004D7CC0" w:rsidP="004D7CC0">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tbl>
      <w:tblPr>
        <w:tblStyle w:val="a7"/>
        <w:tblW w:w="0" w:type="auto"/>
        <w:tblLayout w:type="fixed"/>
        <w:tblLook w:val="04A0" w:firstRow="1" w:lastRow="0" w:firstColumn="1" w:lastColumn="0" w:noHBand="0" w:noVBand="1"/>
      </w:tblPr>
      <w:tblGrid>
        <w:gridCol w:w="1275"/>
        <w:gridCol w:w="3682"/>
        <w:gridCol w:w="4110"/>
      </w:tblGrid>
      <w:tr w:rsidR="009A6E9D" w:rsidRPr="009A6E9D" w:rsidTr="009A6E9D">
        <w:tc>
          <w:tcPr>
            <w:tcW w:w="1275"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Doc</w:t>
            </w:r>
            <w:r>
              <w:rPr>
                <w:rFonts w:ascii="Arial" w:eastAsia="等线" w:hAnsi="Arial" w:cs="Arial"/>
                <w:b/>
                <w:bCs/>
              </w:rPr>
              <w:t>ument</w:t>
            </w:r>
          </w:p>
        </w:tc>
        <w:tc>
          <w:tcPr>
            <w:tcW w:w="3682"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 xml:space="preserve">Sourcing </w:t>
            </w:r>
          </w:p>
        </w:tc>
        <w:tc>
          <w:tcPr>
            <w:tcW w:w="4110"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Proposals of frequency ranges or bands</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24A24A3</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APT</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7 025-7 125 MHz </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110R2</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Afghanistan/Cambodia (Kingdom of)/China (People's Republic of)/Lao People's Democratic Republic/Mongolia/Nepal (Federal Democratic Republic of)/Papua New Guinea</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5 925-7 125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46A24A7</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ATU</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4 800-4 990, 5 925-6 425, 6 425-7 125, 7 125-8 500 MHz and 8.5-10.0, 10.0-10.5, 14.8-15.35, 15.35-15.63, 15.63-17.3 GHz</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97</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SADC and EACO countries*</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Same as African Common Proposals</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94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SADC and EACO countries</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3 600-3 800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12A24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RCC</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4 400-4 990 MHz and 6 525-7 100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29A24A3, A4 and A5</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ASMG</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3 300-3 400 MHz, 3 600-3 800 MHz, 3 800-4 200 MHz </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62</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Saudi Arabia (Kingdom of)/Bahrain (Kingdom of)/Djibouti (Republic of)/Egypt (Arab Republic of)/State of Palestine/Jordan (Hashemite Kingdom of)/ Kuwait (State of)</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Portion(s) of 6-24 GHz, exact candidate bands to be specified during the study</w:t>
            </w:r>
          </w:p>
        </w:tc>
      </w:tr>
      <w:tr w:rsidR="009A6E9D" w:rsidTr="009A6E9D">
        <w:tc>
          <w:tcPr>
            <w:tcW w:w="1275" w:type="dxa"/>
            <w:vAlign w:val="center"/>
          </w:tcPr>
          <w:p w:rsidR="009A6E9D" w:rsidRDefault="009A6E9D" w:rsidP="009A6E9D">
            <w:pPr>
              <w:rPr>
                <w:rFonts w:ascii="Arial" w:eastAsia="等线" w:hAnsi="Arial" w:cs="Arial"/>
                <w:color w:val="2D2E2D"/>
                <w:lang w:eastAsia="zh-CN"/>
              </w:rPr>
            </w:pPr>
            <w:r>
              <w:rPr>
                <w:rFonts w:ascii="Arial" w:eastAsia="等线" w:hAnsi="Arial" w:cs="Arial"/>
                <w:color w:val="2D2E2D"/>
                <w:lang w:eastAsia="zh-CN"/>
              </w:rPr>
              <w:t>64</w:t>
            </w:r>
          </w:p>
        </w:tc>
        <w:tc>
          <w:tcPr>
            <w:tcW w:w="3682" w:type="dxa"/>
            <w:vAlign w:val="center"/>
          </w:tcPr>
          <w:p w:rsidR="009A6E9D" w:rsidRPr="009A6E9D" w:rsidRDefault="009A6E9D" w:rsidP="009A6E9D">
            <w:pPr>
              <w:rPr>
                <w:rFonts w:ascii="Arial" w:eastAsia="等线" w:hAnsi="Arial" w:cs="Arial"/>
                <w:color w:val="2D2E2D"/>
              </w:rPr>
            </w:pPr>
            <w:r w:rsidRPr="009A6E9D">
              <w:rPr>
                <w:rFonts w:ascii="Arial" w:eastAsia="等线" w:hAnsi="Arial" w:cs="Arial"/>
                <w:color w:val="2D2E2D"/>
              </w:rPr>
              <w:t>Bahrain (Kingdom of)/United Arab Emirates/Kuwait (State of)/Tunisia</w:t>
            </w:r>
          </w:p>
        </w:tc>
        <w:tc>
          <w:tcPr>
            <w:tcW w:w="4110" w:type="dxa"/>
            <w:vAlign w:val="center"/>
          </w:tcPr>
          <w:p w:rsidR="009A6E9D" w:rsidRPr="009A6E9D" w:rsidRDefault="009A6E9D" w:rsidP="009A6E9D">
            <w:pPr>
              <w:rPr>
                <w:rFonts w:ascii="Arial" w:eastAsia="等线" w:hAnsi="Arial" w:cs="Arial"/>
                <w:color w:val="2D2E2D"/>
              </w:rPr>
            </w:pPr>
            <w:r w:rsidRPr="009A6E9D">
              <w:rPr>
                <w:rFonts w:ascii="Arial" w:eastAsia="等线" w:hAnsi="Arial" w:cs="Arial"/>
                <w:color w:val="2D2E2D"/>
              </w:rPr>
              <w:t>To study possibility for using IMT under Fixed service in 10.7-11.7 GHz</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109</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Azerbaijan (Republic of)/Slovak Republic/Slovenia (Republic of)</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6 425-7 125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11A24A14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CITEL</w:t>
            </w:r>
          </w:p>
        </w:tc>
        <w:tc>
          <w:tcPr>
            <w:tcW w:w="4110" w:type="dxa"/>
            <w:vAlign w:val="center"/>
          </w:tcPr>
          <w:p w:rsidR="009A6E9D" w:rsidRDefault="009A6E9D" w:rsidP="009A6E9D">
            <w:pPr>
              <w:rPr>
                <w:rFonts w:ascii="Arial" w:eastAsia="等线" w:hAnsi="Arial" w:cs="Arial"/>
                <w:strike/>
                <w:color w:val="2D2E2D"/>
              </w:rPr>
            </w:pPr>
            <w:r w:rsidRPr="005833C9">
              <w:rPr>
                <w:rFonts w:ascii="Arial" w:eastAsia="等线" w:hAnsi="Arial" w:cs="Arial"/>
                <w:strike/>
                <w:color w:val="2D2E2D"/>
              </w:rPr>
              <w:t>Frequency bands or portions thereof in the range [3 300 MHz to 15.35 GHz]**</w:t>
            </w:r>
          </w:p>
          <w:p w:rsidR="005833C9" w:rsidRPr="005833C9" w:rsidRDefault="005833C9" w:rsidP="009238C3">
            <w:pPr>
              <w:rPr>
                <w:rFonts w:ascii="Arial" w:hAnsi="Arial" w:cs="Arial"/>
                <w:color w:val="2D2E2D"/>
              </w:rPr>
            </w:pPr>
            <w:r>
              <w:rPr>
                <w:rFonts w:ascii="Arial" w:eastAsia="等线" w:hAnsi="Arial" w:cs="Arial"/>
                <w:color w:val="2D2E2D"/>
              </w:rPr>
              <w:t>At 2</w:t>
            </w:r>
            <w:r w:rsidRPr="005833C9">
              <w:rPr>
                <w:rFonts w:ascii="Arial" w:eastAsia="等线" w:hAnsi="Arial" w:cs="Arial"/>
                <w:color w:val="2D2E2D"/>
                <w:vertAlign w:val="superscript"/>
              </w:rPr>
              <w:t>nd</w:t>
            </w:r>
            <w:r>
              <w:rPr>
                <w:rFonts w:ascii="Arial" w:eastAsia="等线" w:hAnsi="Arial" w:cs="Arial"/>
                <w:color w:val="2D2E2D"/>
              </w:rPr>
              <w:t xml:space="preserve"> DG6B1a meeting</w:t>
            </w:r>
            <w:r w:rsidR="00820EDB">
              <w:rPr>
                <w:rFonts w:ascii="Arial" w:eastAsia="等线" w:hAnsi="Arial" w:cs="Arial"/>
                <w:color w:val="2D2E2D"/>
              </w:rPr>
              <w:t xml:space="preserve"> (5</w:t>
            </w:r>
            <w:r w:rsidR="00820EDB" w:rsidRPr="00820EDB">
              <w:rPr>
                <w:rFonts w:ascii="Arial" w:eastAsia="等线" w:hAnsi="Arial" w:cs="Arial"/>
                <w:color w:val="2D2E2D"/>
                <w:vertAlign w:val="superscript"/>
              </w:rPr>
              <w:t>th</w:t>
            </w:r>
            <w:r w:rsidR="00820EDB">
              <w:rPr>
                <w:rFonts w:ascii="Arial" w:eastAsia="等线" w:hAnsi="Arial" w:cs="Arial"/>
                <w:color w:val="2D2E2D"/>
              </w:rPr>
              <w:t xml:space="preserve"> Nov.)</w:t>
            </w:r>
            <w:r>
              <w:rPr>
                <w:rFonts w:ascii="Arial" w:eastAsia="等线" w:hAnsi="Arial" w:cs="Arial"/>
                <w:color w:val="2D2E2D"/>
              </w:rPr>
              <w:t xml:space="preserve">, CITEL updated its position: </w:t>
            </w:r>
            <w:r w:rsidRPr="005833C9">
              <w:rPr>
                <w:rFonts w:ascii="Arial" w:eastAsia="等线" w:hAnsi="Arial" w:cs="Arial"/>
                <w:color w:val="2D2E2D"/>
              </w:rPr>
              <w:t xml:space="preserve">preliminary agreement </w:t>
            </w:r>
            <w:r w:rsidR="009238C3">
              <w:rPr>
                <w:rFonts w:ascii="Arial" w:eastAsia="等线" w:hAnsi="Arial" w:cs="Arial"/>
                <w:color w:val="2D2E2D"/>
              </w:rPr>
              <w:t>as below but still needs formal approval</w:t>
            </w:r>
            <w:r w:rsidRPr="005833C9">
              <w:rPr>
                <w:rFonts w:ascii="Arial" w:eastAsia="等线" w:hAnsi="Arial" w:cs="Arial"/>
                <w:color w:val="2D2E2D"/>
              </w:rPr>
              <w:t xml:space="preserve"> from administrations: 3.3-3.4, 3.6-3.</w:t>
            </w:r>
            <w:r w:rsidR="009238C3">
              <w:rPr>
                <w:rFonts w:ascii="Arial" w:eastAsia="等线" w:hAnsi="Arial" w:cs="Arial"/>
                <w:color w:val="2D2E2D"/>
              </w:rPr>
              <w:t>7, 3.7-3.8, 4.8-4.99, 10.0-10.5 and</w:t>
            </w:r>
            <w:r w:rsidRPr="005833C9">
              <w:rPr>
                <w:rFonts w:ascii="Arial" w:eastAsia="等线" w:hAnsi="Arial" w:cs="Arial"/>
                <w:color w:val="2D2E2D"/>
              </w:rPr>
              <w:t xml:space="preserve"> 14.8-15.35</w:t>
            </w:r>
            <w:r w:rsidR="009238C3">
              <w:rPr>
                <w:rFonts w:ascii="Arial" w:eastAsia="等线" w:hAnsi="Arial" w:cs="Arial"/>
                <w:color w:val="2D2E2D"/>
              </w:rPr>
              <w:t xml:space="preserve"> GHz</w:t>
            </w:r>
            <w:r w:rsidRPr="005833C9">
              <w:rPr>
                <w:rFonts w:ascii="Arial" w:eastAsia="等线" w:hAnsi="Arial" w:cs="Arial"/>
                <w:color w:val="2D2E2D"/>
              </w:rPr>
              <w:t xml:space="preserve">. </w:t>
            </w:r>
            <w:r w:rsidR="009238C3">
              <w:rPr>
                <w:rFonts w:ascii="Arial" w:eastAsia="等线" w:hAnsi="Arial" w:cs="Arial"/>
                <w:color w:val="2D2E2D"/>
              </w:rPr>
              <w:t>CITEL will confirm its</w:t>
            </w:r>
            <w:r w:rsidRPr="005833C9">
              <w:rPr>
                <w:rFonts w:ascii="Arial" w:eastAsia="等线" w:hAnsi="Arial" w:cs="Arial"/>
                <w:color w:val="2D2E2D"/>
              </w:rPr>
              <w:t xml:space="preserve"> final decision at later </w:t>
            </w:r>
            <w:r w:rsidRPr="005833C9">
              <w:rPr>
                <w:rFonts w:ascii="Arial" w:eastAsia="等线" w:hAnsi="Arial" w:cs="Arial"/>
                <w:color w:val="2D2E2D"/>
              </w:rPr>
              <w:lastRenderedPageBreak/>
              <w:t xml:space="preserve">stage. </w:t>
            </w:r>
          </w:p>
        </w:tc>
      </w:tr>
    </w:tbl>
    <w:p w:rsidR="009A6E9D" w:rsidRPr="009A6E9D" w:rsidRDefault="009A6E9D" w:rsidP="009A6E9D">
      <w:pPr>
        <w:rPr>
          <w:rFonts w:ascii="Arial" w:eastAsia="等线" w:hAnsi="Arial" w:cs="Arial"/>
          <w:color w:val="2D2E2D"/>
        </w:rPr>
      </w:pPr>
    </w:p>
    <w:p w:rsidR="009A6E9D" w:rsidRPr="009A6E9D" w:rsidRDefault="009A6E9D" w:rsidP="009A6E9D">
      <w:pPr>
        <w:rPr>
          <w:rFonts w:ascii="Arial" w:eastAsia="等线" w:hAnsi="Arial" w:cs="Arial"/>
          <w:color w:val="2D2E2D"/>
        </w:rPr>
      </w:pPr>
      <w:r w:rsidRPr="009A6E9D">
        <w:rPr>
          <w:rFonts w:ascii="Arial" w:eastAsia="等线" w:hAnsi="Arial" w:cs="Arial" w:hint="eastAsia"/>
          <w:color w:val="2D2E2D"/>
        </w:rPr>
        <w:t>*</w:t>
      </w:r>
      <w:r>
        <w:rPr>
          <w:rFonts w:ascii="Arial" w:eastAsia="等线" w:hAnsi="Arial" w:cs="Arial" w:hint="eastAsia"/>
          <w:color w:val="2D2E2D"/>
        </w:rPr>
        <w:t xml:space="preserve"> </w:t>
      </w:r>
      <w:r w:rsidRPr="009A6E9D">
        <w:rPr>
          <w:rFonts w:ascii="Arial" w:eastAsia="等线" w:hAnsi="Arial" w:cs="Arial" w:hint="eastAsia"/>
          <w:color w:val="2D2E2D"/>
        </w:rPr>
        <w:t>SADC</w:t>
      </w:r>
      <w:r w:rsidRPr="009A6E9D">
        <w:rPr>
          <w:rFonts w:ascii="Arial" w:eastAsia="等线" w:hAnsi="Arial" w:cs="Arial"/>
          <w:color w:val="2D2E2D"/>
        </w:rPr>
        <w:t xml:space="preserve"> </w:t>
      </w:r>
      <w:r w:rsidRPr="009A6E9D">
        <w:rPr>
          <w:rFonts w:ascii="Arial" w:eastAsia="等线" w:hAnsi="Arial" w:cs="Arial" w:hint="eastAsia"/>
          <w:color w:val="2D2E2D"/>
        </w:rPr>
        <w:t>and</w:t>
      </w:r>
      <w:r w:rsidRPr="009A6E9D">
        <w:rPr>
          <w:rFonts w:ascii="Arial" w:eastAsia="等线" w:hAnsi="Arial" w:cs="Arial"/>
          <w:color w:val="2D2E2D"/>
        </w:rPr>
        <w:t xml:space="preserve"> </w:t>
      </w:r>
      <w:r w:rsidRPr="009A6E9D">
        <w:rPr>
          <w:rFonts w:ascii="Arial" w:eastAsia="等线" w:hAnsi="Arial" w:cs="Arial" w:hint="eastAsia"/>
          <w:color w:val="2D2E2D"/>
        </w:rPr>
        <w:t>EACO</w:t>
      </w:r>
      <w:r w:rsidRPr="009A6E9D">
        <w:rPr>
          <w:rFonts w:ascii="Arial" w:eastAsia="等线" w:hAnsi="Arial" w:cs="Arial"/>
          <w:color w:val="2D2E2D"/>
        </w:rPr>
        <w:t xml:space="preserve"> countries: Angola (Republic of)/Botswana (Republic of)/Burundi (Republic of)/Comoros (Union of the)/</w:t>
      </w:r>
      <w:proofErr w:type="spellStart"/>
      <w:r w:rsidRPr="009A6E9D">
        <w:rPr>
          <w:rFonts w:ascii="Arial" w:eastAsia="等线" w:hAnsi="Arial" w:cs="Arial"/>
          <w:color w:val="2D2E2D"/>
        </w:rPr>
        <w:t>Eswatini</w:t>
      </w:r>
      <w:proofErr w:type="spellEnd"/>
      <w:r w:rsidRPr="009A6E9D">
        <w:rPr>
          <w:rFonts w:ascii="Arial" w:eastAsia="等线" w:hAnsi="Arial" w:cs="Arial"/>
          <w:color w:val="2D2E2D"/>
        </w:rPr>
        <w:t xml:space="preserve"> (Kingdom of)/Kenya (Republic of)/Lesotho (Kingdom of)/Madagascar (Republic of)/Malawi/Mauritius (Republic of)/Mozambique (Republic of)/Namibia (Republic of)/Uganda (Republic of)/Democratic Republic of the Congo/Rwanda (Republic of)/Seychelles (Republic of)/South Sudan (Republic of)/South Africa (Republic of)/Tanzania (United Republic of)/Zambia (Republic of)/Zimbabwe (Republic of)</w:t>
      </w:r>
    </w:p>
    <w:p w:rsidR="009A6E9D" w:rsidRPr="005833C9" w:rsidRDefault="009A6E9D" w:rsidP="009A6E9D">
      <w:pPr>
        <w:rPr>
          <w:rFonts w:ascii="Arial" w:eastAsia="等线" w:hAnsi="Arial" w:cs="Arial"/>
          <w:strike/>
          <w:color w:val="2D2E2D"/>
        </w:rPr>
      </w:pPr>
      <w:r w:rsidRPr="005833C9">
        <w:rPr>
          <w:rFonts w:ascii="Arial" w:eastAsia="等线" w:hAnsi="Arial" w:cs="Arial"/>
          <w:strike/>
          <w:color w:val="2D2E2D"/>
        </w:rPr>
        <w:t>** [CITEL Note: Although CITEL has identified a frequency range in the attached proposal, CITEL is of the view that only a subset of the range should be selected for studies. Additionally, some of the potential frequency bands within the 3 300 MHz-15.35 GHz range may be unacceptable for possible study and identification.]</w:t>
      </w:r>
    </w:p>
    <w:p w:rsidR="009A6E9D" w:rsidRDefault="005655E3" w:rsidP="009A6E9D">
      <w:pPr>
        <w:rPr>
          <w:rFonts w:ascii="Times New Roman" w:hAnsi="Times New Roman" w:cs="Times New Roman"/>
          <w:sz w:val="24"/>
          <w:szCs w:val="24"/>
        </w:rPr>
      </w:pPr>
      <w:r w:rsidRPr="005655E3">
        <w:rPr>
          <w:rFonts w:ascii="Times New Roman" w:hAnsi="Times New Roman" w:cs="Times New Roman" w:hint="eastAsia"/>
          <w:sz w:val="24"/>
          <w:szCs w:val="24"/>
        </w:rPr>
        <w:t>T</w:t>
      </w:r>
      <w:r w:rsidRPr="005655E3">
        <w:rPr>
          <w:rFonts w:ascii="Times New Roman" w:hAnsi="Times New Roman" w:cs="Times New Roman"/>
          <w:sz w:val="24"/>
          <w:szCs w:val="24"/>
        </w:rPr>
        <w:t xml:space="preserve">he list of frequency bands used by chair of DG 6B1a (IMT) is as attached. </w:t>
      </w:r>
    </w:p>
    <w:bookmarkStart w:id="0" w:name="_MON_1634650548"/>
    <w:bookmarkEnd w:id="0"/>
    <w:p w:rsidR="005655E3" w:rsidRPr="005655E3" w:rsidRDefault="005655E3" w:rsidP="009A6E9D">
      <w:pPr>
        <w:rPr>
          <w:rFonts w:ascii="Times New Roman" w:hAnsi="Times New Roman" w:cs="Times New Roman"/>
          <w:sz w:val="24"/>
          <w:szCs w:val="24"/>
        </w:rPr>
      </w:pPr>
      <w:r>
        <w:rPr>
          <w:rFonts w:ascii="Times New Roman" w:hAnsi="Times New Roman" w:cs="Times New Roman"/>
          <w:sz w:val="24"/>
          <w:szCs w:val="24"/>
        </w:rPr>
        <w:object w:dxaOrig="1491"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50.2pt" o:ole="">
            <v:imagedata r:id="rId8" o:title=""/>
          </v:shape>
          <o:OLEObject Type="Embed" ProgID="Excel.Sheet.12" ShapeID="_x0000_i1025" DrawAspect="Icon" ObjectID="_1634738086" r:id="rId9"/>
        </w:objec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BE088D" w:rsidRDefault="005655E3" w:rsidP="00BE088D">
      <w:pPr>
        <w:rPr>
          <w:rFonts w:ascii="Times New Roman" w:hAnsi="Times New Roman" w:cs="Times New Roman"/>
          <w:sz w:val="24"/>
          <w:szCs w:val="24"/>
        </w:rPr>
      </w:pPr>
      <w:r w:rsidRPr="00CA4FC0">
        <w:rPr>
          <w:rFonts w:ascii="Times New Roman" w:hAnsi="Times New Roman" w:cs="Times New Roman" w:hint="eastAsia"/>
          <w:sz w:val="24"/>
          <w:szCs w:val="24"/>
        </w:rPr>
        <w:t>S</w:t>
      </w:r>
      <w:r w:rsidRPr="00CA4FC0">
        <w:rPr>
          <w:rFonts w:ascii="Times New Roman" w:hAnsi="Times New Roman" w:cs="Times New Roman"/>
          <w:sz w:val="24"/>
          <w:szCs w:val="24"/>
        </w:rPr>
        <w:t xml:space="preserve">WG 6B1 meeting introduced the input contributions </w:t>
      </w:r>
      <w:r>
        <w:rPr>
          <w:rFonts w:ascii="Times New Roman" w:hAnsi="Times New Roman" w:cs="Times New Roman"/>
          <w:sz w:val="24"/>
          <w:szCs w:val="24"/>
        </w:rPr>
        <w:t>on IMT</w:t>
      </w:r>
      <w:r w:rsidR="00BE088D">
        <w:rPr>
          <w:rFonts w:ascii="Times New Roman" w:hAnsi="Times New Roman" w:cs="Times New Roman"/>
          <w:sz w:val="24"/>
          <w:szCs w:val="24"/>
        </w:rPr>
        <w:t>, where the APT coordinator introduced the ACP that “</w:t>
      </w:r>
      <w:r w:rsidR="00BE088D" w:rsidRPr="00E94ECE">
        <w:rPr>
          <w:rFonts w:ascii="Times New Roman" w:hAnsi="Times New Roman" w:cs="Times New Roman"/>
          <w:i/>
          <w:sz w:val="24"/>
          <w:szCs w:val="24"/>
        </w:rPr>
        <w:t>APT Members proposes for inclusion in the agenda of WRC-23 to consider identification for IMT in the 7 025-7 125 MHz frequency range. In addition to frequency band 7 025-7 125 MHz, the frequency band 5 925-6 725 MHz was also considered for which consensus is yet to be reached at this stage.</w:t>
      </w:r>
      <w:r w:rsidR="00BE088D">
        <w:rPr>
          <w:rFonts w:ascii="Times New Roman" w:hAnsi="Times New Roman" w:cs="Times New Roman"/>
          <w:sz w:val="24"/>
          <w:szCs w:val="24"/>
        </w:rPr>
        <w:t xml:space="preserve">” </w:t>
      </w:r>
    </w:p>
    <w:p w:rsidR="005655E3" w:rsidRDefault="00BE088D" w:rsidP="004D7CC0">
      <w:pPr>
        <w:rPr>
          <w:rFonts w:ascii="Times New Roman" w:hAnsi="Times New Roman" w:cs="Times New Roman"/>
          <w:sz w:val="24"/>
          <w:szCs w:val="24"/>
        </w:rPr>
      </w:pPr>
      <w:r>
        <w:rPr>
          <w:rFonts w:ascii="Times New Roman" w:hAnsi="Times New Roman" w:cs="Times New Roman"/>
          <w:sz w:val="24"/>
          <w:szCs w:val="24"/>
        </w:rPr>
        <w:t xml:space="preserve">Then SWG 6B1 </w:t>
      </w:r>
      <w:r w:rsidRPr="00CA4FC0">
        <w:rPr>
          <w:rFonts w:ascii="Times New Roman" w:hAnsi="Times New Roman" w:cs="Times New Roman"/>
          <w:sz w:val="24"/>
          <w:szCs w:val="24"/>
        </w:rPr>
        <w:t>set up drafting group on IMT matters</w:t>
      </w:r>
      <w:r>
        <w:rPr>
          <w:rFonts w:ascii="Times New Roman" w:hAnsi="Times New Roman" w:cs="Times New Roman"/>
          <w:sz w:val="24"/>
          <w:szCs w:val="24"/>
        </w:rPr>
        <w:t xml:space="preserve">, </w:t>
      </w:r>
      <w:r w:rsidRPr="00CA4FC0">
        <w:rPr>
          <w:rFonts w:ascii="Times New Roman" w:hAnsi="Times New Roman" w:cs="Times New Roman" w:hint="eastAsia"/>
          <w:sz w:val="24"/>
          <w:szCs w:val="24"/>
        </w:rPr>
        <w:t>D</w:t>
      </w:r>
      <w:r w:rsidRPr="00CA4FC0">
        <w:rPr>
          <w:rFonts w:ascii="Times New Roman" w:hAnsi="Times New Roman" w:cs="Times New Roman"/>
          <w:sz w:val="24"/>
          <w:szCs w:val="24"/>
        </w:rPr>
        <w:t xml:space="preserve">G 6B1a (IMT) </w:t>
      </w:r>
      <w:proofErr w:type="spellStart"/>
      <w:r w:rsidRPr="00CA4FC0">
        <w:rPr>
          <w:rFonts w:ascii="Times New Roman" w:hAnsi="Times New Roman" w:cs="Times New Roman"/>
          <w:sz w:val="24"/>
          <w:szCs w:val="24"/>
        </w:rPr>
        <w:t>a.i</w:t>
      </w:r>
      <w:proofErr w:type="spellEnd"/>
      <w:r w:rsidRPr="00CA4FC0">
        <w:rPr>
          <w:rFonts w:ascii="Times New Roman" w:hAnsi="Times New Roman" w:cs="Times New Roman"/>
          <w:sz w:val="24"/>
          <w:szCs w:val="24"/>
        </w:rPr>
        <w:t>. 10</w:t>
      </w:r>
      <w:r>
        <w:rPr>
          <w:rFonts w:ascii="Times New Roman" w:hAnsi="Times New Roman" w:cs="Times New Roman"/>
          <w:sz w:val="24"/>
          <w:szCs w:val="24"/>
        </w:rPr>
        <w:t xml:space="preserve"> chaired by </w:t>
      </w:r>
      <w:r w:rsidRPr="00CA4FC0">
        <w:rPr>
          <w:rFonts w:ascii="Times New Roman" w:hAnsi="Times New Roman" w:cs="Times New Roman"/>
          <w:sz w:val="24"/>
          <w:szCs w:val="24"/>
        </w:rPr>
        <w:t>Geraldo NETO from Brazil</w:t>
      </w:r>
      <w:r>
        <w:rPr>
          <w:rFonts w:ascii="Times New Roman" w:hAnsi="Times New Roman" w:cs="Times New Roman"/>
          <w:sz w:val="24"/>
          <w:szCs w:val="24"/>
        </w:rPr>
        <w:t>,</w:t>
      </w:r>
      <w:r w:rsidRPr="00CA4FC0">
        <w:rPr>
          <w:rFonts w:ascii="Times New Roman" w:hAnsi="Times New Roman" w:cs="Times New Roman"/>
          <w:sz w:val="24"/>
          <w:szCs w:val="24"/>
        </w:rPr>
        <w:t xml:space="preserve"> to consider the contributions listed in no. 3 above and consolidate the Resolution text.</w:t>
      </w:r>
      <w:r w:rsidRPr="00B11890">
        <w:rPr>
          <w:rFonts w:ascii="Times New Roman" w:eastAsia="宋体" w:hAnsi="Times New Roman" w:cs="Times New Roman" w:hint="eastAsia"/>
          <w:b/>
          <w:sz w:val="24"/>
          <w:szCs w:val="24"/>
          <w:lang w:eastAsia="zh-CN"/>
        </w:rPr>
        <w:t xml:space="preserve"> </w:t>
      </w:r>
      <w:r w:rsidR="00E94ECE" w:rsidRPr="00B11890">
        <w:rPr>
          <w:rFonts w:ascii="Times New Roman" w:eastAsia="宋体" w:hAnsi="Times New Roman" w:cs="Times New Roman"/>
          <w:b/>
          <w:sz w:val="24"/>
          <w:szCs w:val="24"/>
          <w:lang w:eastAsia="zh-CN"/>
        </w:rPr>
        <w:t xml:space="preserve">The </w:t>
      </w:r>
      <w:r w:rsidRPr="00B11890">
        <w:rPr>
          <w:rFonts w:ascii="Times New Roman" w:hAnsi="Times New Roman" w:cs="Times New Roman"/>
          <w:b/>
          <w:sz w:val="24"/>
          <w:szCs w:val="24"/>
        </w:rPr>
        <w:t xml:space="preserve">DG 6B1a (IMT) </w:t>
      </w:r>
      <w:proofErr w:type="spellStart"/>
      <w:r w:rsidRPr="00B11890">
        <w:rPr>
          <w:rFonts w:ascii="Times New Roman" w:hAnsi="Times New Roman" w:cs="Times New Roman"/>
          <w:b/>
          <w:sz w:val="24"/>
          <w:szCs w:val="24"/>
        </w:rPr>
        <w:t>a.i</w:t>
      </w:r>
      <w:proofErr w:type="spellEnd"/>
      <w:r w:rsidRPr="00B11890">
        <w:rPr>
          <w:rFonts w:ascii="Times New Roman" w:hAnsi="Times New Roman" w:cs="Times New Roman"/>
          <w:b/>
          <w:sz w:val="24"/>
          <w:szCs w:val="24"/>
        </w:rPr>
        <w:t xml:space="preserve">. 10 is targeted to finalize the work by this week and report to SWG 6B1 next Monday. </w:t>
      </w:r>
    </w:p>
    <w:p w:rsidR="00BE088D" w:rsidRDefault="00BE088D" w:rsidP="004D7CC0">
      <w:pPr>
        <w:rPr>
          <w:rFonts w:ascii="Times New Roman" w:hAnsi="Times New Roman" w:cs="Times New Roman"/>
          <w:sz w:val="24"/>
          <w:szCs w:val="24"/>
        </w:rPr>
      </w:pPr>
      <w:r w:rsidRPr="00CA4FC0">
        <w:rPr>
          <w:rFonts w:ascii="Times New Roman" w:hAnsi="Times New Roman" w:cs="Times New Roman" w:hint="eastAsia"/>
          <w:sz w:val="24"/>
          <w:szCs w:val="24"/>
        </w:rPr>
        <w:t>D</w:t>
      </w:r>
      <w:r w:rsidRPr="00CA4FC0">
        <w:rPr>
          <w:rFonts w:ascii="Times New Roman" w:hAnsi="Times New Roman" w:cs="Times New Roman"/>
          <w:sz w:val="24"/>
          <w:szCs w:val="24"/>
        </w:rPr>
        <w:t xml:space="preserve">G 6B1a (IMT) </w:t>
      </w:r>
      <w:proofErr w:type="spellStart"/>
      <w:r w:rsidRPr="00CA4FC0">
        <w:rPr>
          <w:rFonts w:ascii="Times New Roman" w:hAnsi="Times New Roman" w:cs="Times New Roman"/>
          <w:sz w:val="24"/>
          <w:szCs w:val="24"/>
        </w:rPr>
        <w:t>a.i</w:t>
      </w:r>
      <w:proofErr w:type="spellEnd"/>
      <w:r w:rsidRPr="00CA4FC0">
        <w:rPr>
          <w:rFonts w:ascii="Times New Roman" w:hAnsi="Times New Roman" w:cs="Times New Roman"/>
          <w:sz w:val="24"/>
          <w:szCs w:val="24"/>
        </w:rPr>
        <w:t xml:space="preserve">. 10, </w:t>
      </w:r>
      <w:r>
        <w:rPr>
          <w:rFonts w:ascii="Times New Roman" w:hAnsi="Times New Roman" w:cs="Times New Roman"/>
          <w:sz w:val="24"/>
          <w:szCs w:val="24"/>
        </w:rPr>
        <w:t xml:space="preserve">has held its </w:t>
      </w:r>
      <w:r w:rsidR="00310634">
        <w:rPr>
          <w:rFonts w:ascii="Times New Roman" w:hAnsi="Times New Roman" w:cs="Times New Roman"/>
          <w:sz w:val="24"/>
          <w:szCs w:val="24"/>
        </w:rPr>
        <w:t>5</w:t>
      </w:r>
      <w:r>
        <w:rPr>
          <w:rFonts w:ascii="Times New Roman" w:hAnsi="Times New Roman" w:cs="Times New Roman"/>
          <w:sz w:val="24"/>
          <w:szCs w:val="24"/>
        </w:rPr>
        <w:t xml:space="preserve"> meetings until this noon. The main discussion </w:t>
      </w:r>
      <w:r w:rsidR="00E94ECE">
        <w:rPr>
          <w:rFonts w:ascii="Times New Roman" w:hAnsi="Times New Roman" w:cs="Times New Roman"/>
          <w:sz w:val="24"/>
          <w:szCs w:val="24"/>
        </w:rPr>
        <w:t xml:space="preserve">in DG level </w:t>
      </w:r>
      <w:r>
        <w:rPr>
          <w:rFonts w:ascii="Times New Roman" w:hAnsi="Times New Roman" w:cs="Times New Roman"/>
          <w:sz w:val="24"/>
          <w:szCs w:val="24"/>
        </w:rPr>
        <w:t xml:space="preserve">as below: </w:t>
      </w:r>
    </w:p>
    <w:p w:rsidR="00BE088D" w:rsidRPr="00A93F7A" w:rsidRDefault="00A93F7A" w:rsidP="00BE088D">
      <w:pPr>
        <w:pStyle w:val="a3"/>
        <w:numPr>
          <w:ilvl w:val="0"/>
          <w:numId w:val="7"/>
        </w:numPr>
        <w:ind w:leftChars="0"/>
        <w:rPr>
          <w:rFonts w:ascii="Times New Roman" w:hAnsi="Times New Roman" w:cs="Times New Roman"/>
          <w:color w:val="000000" w:themeColor="text1"/>
          <w:sz w:val="24"/>
          <w:szCs w:val="24"/>
        </w:rPr>
      </w:pPr>
      <w:r w:rsidRPr="00B11890">
        <w:rPr>
          <w:rFonts w:ascii="Times New Roman" w:hAnsi="Times New Roman" w:cs="Times New Roman"/>
          <w:b/>
          <w:color w:val="000000" w:themeColor="text1"/>
          <w:sz w:val="24"/>
          <w:szCs w:val="24"/>
        </w:rPr>
        <w:t>There are 11</w:t>
      </w:r>
      <w:r w:rsidRPr="00B11890">
        <w:rPr>
          <w:rFonts w:ascii="Times New Roman" w:hAnsi="Times New Roman" w:cs="Times New Roman"/>
          <w:b/>
          <w:color w:val="000000" w:themeColor="text1"/>
          <w:sz w:val="24"/>
          <w:szCs w:val="24"/>
        </w:rPr>
        <w:t xml:space="preserve"> proposals on IMT mid-band were submitted to this conference, and</w:t>
      </w:r>
      <w:r w:rsidRPr="00B11890">
        <w:rPr>
          <w:rFonts w:ascii="Times New Roman" w:hAnsi="Times New Roman" w:cs="Times New Roman"/>
          <w:b/>
          <w:color w:val="000000" w:themeColor="text1"/>
          <w:sz w:val="24"/>
          <w:szCs w:val="24"/>
        </w:rPr>
        <w:t xml:space="preserve"> the frequencies range</w:t>
      </w:r>
      <w:r w:rsidRPr="00B11890">
        <w:rPr>
          <w:rFonts w:ascii="Times New Roman" w:hAnsi="Times New Roman" w:cs="Times New Roman"/>
          <w:b/>
          <w:color w:val="000000" w:themeColor="text1"/>
          <w:sz w:val="24"/>
          <w:szCs w:val="24"/>
        </w:rPr>
        <w:t xml:space="preserve"> from 3.3 to 24 GHz. </w:t>
      </w:r>
      <w:r w:rsidR="005833C9" w:rsidRPr="00A93F7A">
        <w:rPr>
          <w:rFonts w:ascii="Times New Roman" w:hAnsi="Times New Roman" w:cs="Times New Roman"/>
          <w:color w:val="000000" w:themeColor="text1"/>
          <w:sz w:val="24"/>
          <w:szCs w:val="24"/>
        </w:rPr>
        <w:t xml:space="preserve">The chair </w:t>
      </w:r>
      <w:r w:rsidR="00BE088D" w:rsidRPr="00A93F7A">
        <w:rPr>
          <w:rFonts w:ascii="Times New Roman" w:hAnsi="Times New Roman" w:cs="Times New Roman"/>
          <w:color w:val="000000" w:themeColor="text1"/>
          <w:sz w:val="24"/>
          <w:szCs w:val="24"/>
        </w:rPr>
        <w:t>asked</w:t>
      </w:r>
      <w:r w:rsidR="005833C9" w:rsidRPr="00A93F7A">
        <w:rPr>
          <w:rFonts w:ascii="Times New Roman" w:hAnsi="Times New Roman" w:cs="Times New Roman"/>
          <w:color w:val="000000" w:themeColor="text1"/>
          <w:sz w:val="24"/>
          <w:szCs w:val="24"/>
        </w:rPr>
        <w:t xml:space="preserve"> </w:t>
      </w:r>
      <w:r w:rsidR="00BE088D" w:rsidRPr="00A93F7A">
        <w:rPr>
          <w:rFonts w:ascii="Times New Roman" w:hAnsi="Times New Roman" w:cs="Times New Roman"/>
          <w:color w:val="000000" w:themeColor="text1"/>
          <w:sz w:val="24"/>
          <w:szCs w:val="24"/>
        </w:rPr>
        <w:t xml:space="preserve">the meeting to discuss the proposed bands in two levels, general and band by band. </w:t>
      </w:r>
    </w:p>
    <w:p w:rsidR="00BE088D" w:rsidRDefault="00BE088D" w:rsidP="00BE088D">
      <w:pPr>
        <w:pStyle w:val="a3"/>
        <w:numPr>
          <w:ilvl w:val="1"/>
          <w:numId w:val="7"/>
        </w:numPr>
        <w:ind w:leftChars="0"/>
        <w:rPr>
          <w:rFonts w:ascii="Times New Roman" w:hAnsi="Times New Roman" w:cs="Times New Roman"/>
          <w:sz w:val="24"/>
          <w:szCs w:val="24"/>
        </w:rPr>
      </w:pPr>
      <w:r>
        <w:rPr>
          <w:rFonts w:ascii="Times New Roman" w:hAnsi="Times New Roman" w:cs="Times New Roman"/>
          <w:sz w:val="24"/>
          <w:szCs w:val="24"/>
        </w:rPr>
        <w:t xml:space="preserve">General comment: </w:t>
      </w:r>
      <w:r w:rsidRPr="001B484F">
        <w:rPr>
          <w:rFonts w:ascii="Times New Roman" w:hAnsi="Times New Roman" w:cs="Times New Roman"/>
          <w:sz w:val="24"/>
          <w:szCs w:val="24"/>
        </w:rPr>
        <w:t>The proponents emphasized more spectrum is needed to address the increasing data traffic, and the importance of IMT identification for global harmonization and economical scale which benefit both developing and developed countries. Some mentioned that some of the proposed bands were discussed and IMT identification not achieved at previous WRC, and questio</w:t>
      </w:r>
      <w:r>
        <w:rPr>
          <w:rFonts w:ascii="Times New Roman" w:hAnsi="Times New Roman" w:cs="Times New Roman"/>
          <w:sz w:val="24"/>
          <w:szCs w:val="24"/>
        </w:rPr>
        <w:t xml:space="preserve">n the necessity of study again; </w:t>
      </w:r>
      <w:r w:rsidRPr="001B484F">
        <w:rPr>
          <w:rFonts w:ascii="Times New Roman" w:hAnsi="Times New Roman" w:cs="Times New Roman"/>
          <w:sz w:val="24"/>
          <w:szCs w:val="24"/>
        </w:rPr>
        <w:t>some responded that more countries are deploying 5G on the proposed bands, and 5G development will improve the co-existence situation.</w:t>
      </w:r>
      <w:r>
        <w:rPr>
          <w:rFonts w:ascii="Times New Roman" w:hAnsi="Times New Roman" w:cs="Times New Roman"/>
          <w:sz w:val="24"/>
          <w:szCs w:val="24"/>
        </w:rPr>
        <w:t xml:space="preserve"> Some expressed concerns due to their own domestic situation. </w:t>
      </w:r>
    </w:p>
    <w:p w:rsidR="00BE088D" w:rsidRPr="00A93F7A" w:rsidRDefault="00BE088D" w:rsidP="00BB449C">
      <w:pPr>
        <w:pStyle w:val="a3"/>
        <w:numPr>
          <w:ilvl w:val="1"/>
          <w:numId w:val="7"/>
        </w:numPr>
        <w:ind w:leftChars="0"/>
        <w:rPr>
          <w:rFonts w:ascii="Times New Roman" w:hAnsi="Times New Roman" w:cs="Times New Roman"/>
          <w:color w:val="000000" w:themeColor="text1"/>
          <w:sz w:val="24"/>
          <w:szCs w:val="24"/>
        </w:rPr>
      </w:pPr>
      <w:r w:rsidRPr="00A93F7A">
        <w:rPr>
          <w:rFonts w:ascii="Times New Roman" w:hAnsi="Times New Roman" w:cs="Times New Roman"/>
          <w:color w:val="000000" w:themeColor="text1"/>
          <w:sz w:val="24"/>
          <w:szCs w:val="24"/>
        </w:rPr>
        <w:t xml:space="preserve">Band by band: APT coordinator supported 7.025-7.125 GHz during the meeting based on the ACP; for other bands, APT coordinator </w:t>
      </w:r>
      <w:r w:rsidR="00BB449C" w:rsidRPr="00A93F7A">
        <w:rPr>
          <w:rFonts w:ascii="Times New Roman" w:hAnsi="Times New Roman" w:cs="Times New Roman"/>
          <w:color w:val="000000" w:themeColor="text1"/>
          <w:sz w:val="24"/>
          <w:szCs w:val="24"/>
        </w:rPr>
        <w:t>did not provide comment</w:t>
      </w:r>
      <w:r w:rsidRPr="00A93F7A">
        <w:rPr>
          <w:rFonts w:ascii="Times New Roman" w:hAnsi="Times New Roman" w:cs="Times New Roman"/>
          <w:color w:val="000000" w:themeColor="text1"/>
          <w:sz w:val="24"/>
          <w:szCs w:val="24"/>
        </w:rPr>
        <w:t xml:space="preserve"> as APT </w:t>
      </w:r>
      <w:r w:rsidR="00BB449C" w:rsidRPr="00A93F7A">
        <w:rPr>
          <w:rFonts w:ascii="Times New Roman" w:hAnsi="Times New Roman" w:cs="Times New Roman"/>
          <w:color w:val="000000" w:themeColor="text1"/>
          <w:sz w:val="24"/>
          <w:szCs w:val="24"/>
        </w:rPr>
        <w:t>has no</w:t>
      </w:r>
      <w:r w:rsidRPr="00A93F7A">
        <w:rPr>
          <w:rFonts w:ascii="Times New Roman" w:hAnsi="Times New Roman" w:cs="Times New Roman"/>
          <w:color w:val="000000" w:themeColor="text1"/>
          <w:sz w:val="24"/>
          <w:szCs w:val="24"/>
        </w:rPr>
        <w:t xml:space="preserve"> common position. Some APT Member countries attended the DG discussion and expressed their positions individually.</w:t>
      </w:r>
      <w:r w:rsidRPr="00A93F7A">
        <w:rPr>
          <w:rFonts w:ascii="Times New Roman" w:hAnsi="Times New Roman" w:cs="Times New Roman"/>
          <w:b/>
          <w:color w:val="000000" w:themeColor="text1"/>
          <w:sz w:val="24"/>
          <w:szCs w:val="24"/>
        </w:rPr>
        <w:t xml:space="preserve"> </w:t>
      </w:r>
      <w:r w:rsidR="00310634" w:rsidRPr="00A93F7A">
        <w:rPr>
          <w:rFonts w:ascii="Times New Roman" w:hAnsi="Times New Roman" w:cs="Times New Roman"/>
          <w:b/>
          <w:color w:val="000000" w:themeColor="text1"/>
          <w:sz w:val="24"/>
          <w:szCs w:val="24"/>
        </w:rPr>
        <w:t>The ACP frequency band 7025-7125 MHz supported by APT, ATU and some APT countries, while received few objection.</w:t>
      </w:r>
      <w:r w:rsidR="00310634" w:rsidRPr="00A93F7A">
        <w:rPr>
          <w:rFonts w:ascii="Times New Roman" w:hAnsi="Times New Roman" w:cs="Times New Roman"/>
          <w:color w:val="000000" w:themeColor="text1"/>
          <w:sz w:val="24"/>
          <w:szCs w:val="24"/>
        </w:rPr>
        <w:t xml:space="preserve"> </w:t>
      </w:r>
      <w:r w:rsidRPr="00A93F7A">
        <w:rPr>
          <w:rFonts w:ascii="Times New Roman" w:hAnsi="Times New Roman" w:cs="Times New Roman"/>
          <w:b/>
          <w:color w:val="000000" w:themeColor="text1"/>
          <w:sz w:val="24"/>
          <w:szCs w:val="24"/>
        </w:rPr>
        <w:lastRenderedPageBreak/>
        <w:t xml:space="preserve">Until now, all the bands have two sides, and no consensus on any of these bands. </w:t>
      </w:r>
      <w:r w:rsidR="00BB449C" w:rsidRPr="00A93F7A">
        <w:rPr>
          <w:rFonts w:ascii="Times New Roman" w:hAnsi="Times New Roman" w:cs="Times New Roman"/>
          <w:b/>
          <w:color w:val="000000" w:themeColor="text1"/>
          <w:sz w:val="24"/>
          <w:szCs w:val="24"/>
        </w:rPr>
        <w:t xml:space="preserve">Some proposed to focus on some specific bands, while some </w:t>
      </w:r>
      <w:r w:rsidR="00310634" w:rsidRPr="00A93F7A">
        <w:rPr>
          <w:rFonts w:ascii="Times New Roman" w:hAnsi="Times New Roman" w:cs="Times New Roman"/>
          <w:b/>
          <w:color w:val="000000" w:themeColor="text1"/>
          <w:sz w:val="24"/>
          <w:szCs w:val="24"/>
        </w:rPr>
        <w:t xml:space="preserve">proposed that DG should focus on drafting Resolution text and should not delete any band if no agreement. </w:t>
      </w:r>
      <w:r w:rsidR="00A93F7A" w:rsidRPr="00A93F7A">
        <w:rPr>
          <w:rFonts w:ascii="Times New Roman" w:hAnsi="Times New Roman" w:cs="Times New Roman"/>
          <w:b/>
          <w:color w:val="000000" w:themeColor="text1"/>
          <w:sz w:val="24"/>
          <w:szCs w:val="24"/>
        </w:rPr>
        <w:t xml:space="preserve">No conclusion on how to treat these proposed bands. </w:t>
      </w:r>
    </w:p>
    <w:p w:rsidR="00BB449C" w:rsidRDefault="00BB449C" w:rsidP="00BB449C">
      <w:pPr>
        <w:pStyle w:val="a3"/>
        <w:numPr>
          <w:ilvl w:val="0"/>
          <w:numId w:val="7"/>
        </w:numPr>
        <w:ind w:leftChars="0"/>
        <w:rPr>
          <w:rFonts w:ascii="Times New Roman" w:hAnsi="Times New Roman" w:cs="Times New Roman"/>
          <w:sz w:val="24"/>
          <w:szCs w:val="24"/>
        </w:rPr>
      </w:pPr>
      <w:r>
        <w:rPr>
          <w:rFonts w:ascii="Times New Roman" w:hAnsi="Times New Roman" w:cs="Times New Roman"/>
          <w:sz w:val="24"/>
          <w:szCs w:val="24"/>
        </w:rPr>
        <w:t>The proponents of Document 64 (t</w:t>
      </w:r>
      <w:r w:rsidRPr="009D144D">
        <w:rPr>
          <w:rFonts w:ascii="Times New Roman" w:hAnsi="Times New Roman" w:cs="Times New Roman"/>
          <w:sz w:val="24"/>
          <w:szCs w:val="24"/>
        </w:rPr>
        <w:t>o study possibility for using IMT under Fixed service in 10.7-11.7 GHz</w:t>
      </w:r>
      <w:r>
        <w:rPr>
          <w:rFonts w:ascii="Times New Roman" w:hAnsi="Times New Roman" w:cs="Times New Roman"/>
          <w:sz w:val="24"/>
          <w:szCs w:val="24"/>
        </w:rPr>
        <w:t xml:space="preserve">) asked its proposal to be treated together with other IMT mid-band proposals, while some others proposed to separate. No conclusion on this aspect. </w:t>
      </w:r>
    </w:p>
    <w:p w:rsidR="00BB449C" w:rsidRDefault="00BB449C" w:rsidP="00BB449C">
      <w:pPr>
        <w:pStyle w:val="a3"/>
        <w:numPr>
          <w:ilvl w:val="0"/>
          <w:numId w:val="7"/>
        </w:numPr>
        <w:ind w:leftChars="0"/>
        <w:rPr>
          <w:rFonts w:ascii="Times New Roman" w:hAnsi="Times New Roman" w:cs="Times New Roman"/>
          <w:sz w:val="24"/>
          <w:szCs w:val="24"/>
        </w:rPr>
      </w:pPr>
      <w:r>
        <w:rPr>
          <w:rFonts w:ascii="Times New Roman" w:hAnsi="Times New Roman" w:cs="Times New Roman"/>
          <w:sz w:val="24"/>
          <w:szCs w:val="24"/>
        </w:rPr>
        <w:t xml:space="preserve">Whether to include the proposal of E-band together with other IMT mid-band proposals, also no conclusion.  </w:t>
      </w:r>
    </w:p>
    <w:p w:rsidR="00BB449C" w:rsidRPr="00B11890" w:rsidRDefault="00E94ECE" w:rsidP="00BB449C">
      <w:pPr>
        <w:pStyle w:val="a3"/>
        <w:numPr>
          <w:ilvl w:val="0"/>
          <w:numId w:val="7"/>
        </w:numPr>
        <w:ind w:leftChars="0"/>
        <w:rPr>
          <w:rFonts w:ascii="Times New Roman" w:hAnsi="Times New Roman" w:cs="Times New Roman"/>
          <w:b/>
          <w:color w:val="000000" w:themeColor="text1"/>
          <w:sz w:val="24"/>
          <w:szCs w:val="24"/>
        </w:rPr>
      </w:pPr>
      <w:r w:rsidRPr="00B11890">
        <w:rPr>
          <w:rFonts w:ascii="Times New Roman" w:hAnsi="Times New Roman" w:cs="Times New Roman"/>
          <w:b/>
          <w:color w:val="000000" w:themeColor="text1"/>
          <w:sz w:val="24"/>
          <w:szCs w:val="24"/>
        </w:rPr>
        <w:t>Regarding the Resolution text</w:t>
      </w:r>
      <w:r w:rsidR="00E710EB" w:rsidRPr="00B11890">
        <w:rPr>
          <w:rFonts w:ascii="Times New Roman" w:hAnsi="Times New Roman" w:cs="Times New Roman"/>
          <w:b/>
          <w:color w:val="000000" w:themeColor="text1"/>
          <w:sz w:val="24"/>
          <w:szCs w:val="24"/>
        </w:rPr>
        <w:t>, it’s suggested to take Resolution 238 (WRC-15) as the baseline and to reuse the existing text in Resolution 238 (WRC-15) as much as possible to facilitate the meeting to achieve agreement.</w:t>
      </w:r>
      <w:r w:rsidRPr="00B11890">
        <w:rPr>
          <w:rFonts w:ascii="Times New Roman" w:hAnsi="Times New Roman" w:cs="Times New Roman"/>
          <w:b/>
          <w:color w:val="000000" w:themeColor="text1"/>
          <w:sz w:val="24"/>
          <w:szCs w:val="24"/>
        </w:rPr>
        <w:t xml:space="preserve"> </w:t>
      </w:r>
      <w:r w:rsidR="00916035" w:rsidRPr="00B11890">
        <w:rPr>
          <w:rFonts w:ascii="Times New Roman" w:hAnsi="Times New Roman" w:cs="Times New Roman"/>
          <w:b/>
          <w:color w:val="000000" w:themeColor="text1"/>
          <w:sz w:val="24"/>
          <w:szCs w:val="24"/>
        </w:rPr>
        <w:t xml:space="preserve">The Compilation document v2 in the </w:t>
      </w:r>
      <w:proofErr w:type="spellStart"/>
      <w:r w:rsidR="00916035" w:rsidRPr="00B11890">
        <w:rPr>
          <w:rFonts w:ascii="Times New Roman" w:hAnsi="Times New Roman" w:cs="Times New Roman"/>
          <w:b/>
          <w:color w:val="000000" w:themeColor="text1"/>
          <w:sz w:val="24"/>
          <w:szCs w:val="24"/>
        </w:rPr>
        <w:t>sharefolder</w:t>
      </w:r>
      <w:proofErr w:type="spellEnd"/>
      <w:r w:rsidR="00916035" w:rsidRPr="00B11890">
        <w:rPr>
          <w:rFonts w:ascii="Times New Roman" w:hAnsi="Times New Roman" w:cs="Times New Roman"/>
          <w:b/>
          <w:color w:val="000000" w:themeColor="text1"/>
          <w:sz w:val="24"/>
          <w:szCs w:val="24"/>
        </w:rPr>
        <w:t xml:space="preserve"> is the</w:t>
      </w:r>
      <w:r w:rsidR="00310634" w:rsidRPr="00B11890">
        <w:rPr>
          <w:rFonts w:ascii="Times New Roman" w:hAnsi="Times New Roman" w:cs="Times New Roman"/>
          <w:b/>
          <w:color w:val="000000" w:themeColor="text1"/>
          <w:sz w:val="24"/>
          <w:szCs w:val="24"/>
        </w:rPr>
        <w:t xml:space="preserve"> version</w:t>
      </w:r>
      <w:r w:rsidR="00916035" w:rsidRPr="00B11890">
        <w:rPr>
          <w:rFonts w:ascii="Times New Roman" w:hAnsi="Times New Roman" w:cs="Times New Roman"/>
          <w:b/>
          <w:color w:val="000000" w:themeColor="text1"/>
          <w:sz w:val="24"/>
          <w:szCs w:val="24"/>
        </w:rPr>
        <w:t xml:space="preserve"> before </w:t>
      </w:r>
      <w:r w:rsidR="00A93F7A" w:rsidRPr="00B11890">
        <w:rPr>
          <w:rFonts w:ascii="Times New Roman" w:hAnsi="Times New Roman" w:cs="Times New Roman"/>
          <w:b/>
          <w:color w:val="000000" w:themeColor="text1"/>
          <w:sz w:val="24"/>
          <w:szCs w:val="24"/>
        </w:rPr>
        <w:t>7</w:t>
      </w:r>
      <w:r w:rsidR="00A93F7A" w:rsidRPr="00B11890">
        <w:rPr>
          <w:rFonts w:ascii="Times New Roman" w:hAnsi="Times New Roman" w:cs="Times New Roman"/>
          <w:b/>
          <w:color w:val="000000" w:themeColor="text1"/>
          <w:sz w:val="24"/>
          <w:szCs w:val="24"/>
          <w:vertAlign w:val="superscript"/>
        </w:rPr>
        <w:t>th</w:t>
      </w:r>
      <w:r w:rsidR="00A93F7A" w:rsidRPr="00B11890">
        <w:rPr>
          <w:rFonts w:ascii="Times New Roman" w:hAnsi="Times New Roman" w:cs="Times New Roman"/>
          <w:b/>
          <w:color w:val="000000" w:themeColor="text1"/>
          <w:sz w:val="24"/>
          <w:szCs w:val="24"/>
        </w:rPr>
        <w:t xml:space="preserve"> Nov. evening session</w:t>
      </w:r>
      <w:r w:rsidR="00B11890" w:rsidRPr="00B11890">
        <w:rPr>
          <w:rFonts w:ascii="Times New Roman" w:hAnsi="Times New Roman" w:cs="Times New Roman"/>
          <w:b/>
          <w:color w:val="000000" w:themeColor="text1"/>
          <w:sz w:val="24"/>
          <w:szCs w:val="24"/>
        </w:rPr>
        <w:t xml:space="preserve">, and version after the meeting is still not available. The </w:t>
      </w:r>
      <w:r w:rsidR="00A93F7A" w:rsidRPr="00B11890">
        <w:rPr>
          <w:rFonts w:ascii="Times New Roman" w:hAnsi="Times New Roman" w:cs="Times New Roman"/>
          <w:b/>
          <w:color w:val="000000" w:themeColor="text1"/>
          <w:sz w:val="24"/>
          <w:szCs w:val="24"/>
        </w:rPr>
        <w:t>evening session on 7</w:t>
      </w:r>
      <w:r w:rsidR="00A93F7A" w:rsidRPr="00B11890">
        <w:rPr>
          <w:rFonts w:ascii="Times New Roman" w:hAnsi="Times New Roman" w:cs="Times New Roman"/>
          <w:b/>
          <w:color w:val="000000" w:themeColor="text1"/>
          <w:sz w:val="24"/>
          <w:szCs w:val="24"/>
          <w:vertAlign w:val="superscript"/>
        </w:rPr>
        <w:t>th</w:t>
      </w:r>
      <w:r w:rsidR="00A93F7A" w:rsidRPr="00B11890">
        <w:rPr>
          <w:rFonts w:ascii="Times New Roman" w:hAnsi="Times New Roman" w:cs="Times New Roman"/>
          <w:b/>
          <w:color w:val="000000" w:themeColor="text1"/>
          <w:sz w:val="24"/>
          <w:szCs w:val="24"/>
        </w:rPr>
        <w:t xml:space="preserve"> Nov. firstly went through </w:t>
      </w:r>
      <w:r w:rsidR="00916035" w:rsidRPr="00B11890">
        <w:rPr>
          <w:rFonts w:ascii="Times New Roman" w:hAnsi="Times New Roman" w:cs="Times New Roman"/>
          <w:b/>
          <w:color w:val="000000" w:themeColor="text1"/>
          <w:sz w:val="24"/>
          <w:szCs w:val="24"/>
        </w:rPr>
        <w:t>the</w:t>
      </w:r>
      <w:r w:rsidR="00A93F7A" w:rsidRPr="00B11890">
        <w:rPr>
          <w:rFonts w:ascii="Times New Roman" w:hAnsi="Times New Roman" w:cs="Times New Roman"/>
          <w:b/>
          <w:color w:val="000000" w:themeColor="text1"/>
          <w:sz w:val="24"/>
          <w:szCs w:val="24"/>
        </w:rPr>
        <w:t xml:space="preserve"> </w:t>
      </w:r>
      <w:r w:rsidR="00916035" w:rsidRPr="00B11890">
        <w:rPr>
          <w:rFonts w:ascii="Times New Roman" w:hAnsi="Times New Roman" w:cs="Times New Roman"/>
          <w:b/>
          <w:color w:val="000000" w:themeColor="text1"/>
          <w:sz w:val="24"/>
          <w:szCs w:val="24"/>
        </w:rPr>
        <w:t xml:space="preserve">review of the “resolve” </w:t>
      </w:r>
      <w:r w:rsidR="00A4360C">
        <w:rPr>
          <w:rFonts w:ascii="Times New Roman" w:hAnsi="Times New Roman" w:cs="Times New Roman"/>
          <w:b/>
          <w:color w:val="000000" w:themeColor="text1"/>
          <w:sz w:val="24"/>
          <w:szCs w:val="24"/>
        </w:rPr>
        <w:t>text</w:t>
      </w:r>
      <w:r w:rsidR="00B11890" w:rsidRPr="00B11890">
        <w:rPr>
          <w:rFonts w:ascii="Times New Roman" w:hAnsi="Times New Roman" w:cs="Times New Roman"/>
          <w:b/>
          <w:color w:val="000000" w:themeColor="text1"/>
          <w:sz w:val="24"/>
          <w:szCs w:val="24"/>
        </w:rPr>
        <w:t>, not discussing/listing the bands, and p</w:t>
      </w:r>
      <w:r w:rsidR="00A93F7A" w:rsidRPr="00B11890">
        <w:rPr>
          <w:rFonts w:ascii="Times New Roman" w:hAnsi="Times New Roman" w:cs="Times New Roman"/>
          <w:b/>
          <w:color w:val="000000" w:themeColor="text1"/>
          <w:sz w:val="24"/>
          <w:szCs w:val="24"/>
        </w:rPr>
        <w:t>ut</w:t>
      </w:r>
      <w:r w:rsidR="00B11890" w:rsidRPr="00B11890">
        <w:rPr>
          <w:rFonts w:ascii="Times New Roman" w:hAnsi="Times New Roman" w:cs="Times New Roman"/>
          <w:b/>
          <w:color w:val="000000" w:themeColor="text1"/>
          <w:sz w:val="24"/>
          <w:szCs w:val="24"/>
        </w:rPr>
        <w:t>ting</w:t>
      </w:r>
      <w:r w:rsidR="00A93F7A" w:rsidRPr="00B11890">
        <w:rPr>
          <w:rFonts w:ascii="Times New Roman" w:hAnsi="Times New Roman" w:cs="Times New Roman"/>
          <w:b/>
          <w:color w:val="000000" w:themeColor="text1"/>
          <w:sz w:val="24"/>
          <w:szCs w:val="24"/>
        </w:rPr>
        <w:t xml:space="preserve"> controversial text </w:t>
      </w:r>
      <w:r w:rsidR="00B11890" w:rsidRPr="00B11890">
        <w:rPr>
          <w:rFonts w:ascii="Times New Roman" w:hAnsi="Times New Roman" w:cs="Times New Roman"/>
          <w:b/>
          <w:color w:val="000000" w:themeColor="text1"/>
          <w:sz w:val="24"/>
          <w:szCs w:val="24"/>
        </w:rPr>
        <w:t xml:space="preserve">on hold, the meeting </w:t>
      </w:r>
      <w:r w:rsidR="00A93F7A" w:rsidRPr="00B11890">
        <w:rPr>
          <w:rFonts w:ascii="Times New Roman" w:hAnsi="Times New Roman" w:cs="Times New Roman"/>
          <w:b/>
          <w:color w:val="000000" w:themeColor="text1"/>
          <w:sz w:val="24"/>
          <w:szCs w:val="24"/>
        </w:rPr>
        <w:t xml:space="preserve">will come back </w:t>
      </w:r>
      <w:r w:rsidR="00B11890" w:rsidRPr="00B11890">
        <w:rPr>
          <w:rFonts w:ascii="Times New Roman" w:hAnsi="Times New Roman" w:cs="Times New Roman"/>
          <w:b/>
          <w:color w:val="000000" w:themeColor="text1"/>
          <w:sz w:val="24"/>
          <w:szCs w:val="24"/>
        </w:rPr>
        <w:t xml:space="preserve">to “resolve” </w:t>
      </w:r>
      <w:r w:rsidR="00A4360C">
        <w:rPr>
          <w:rFonts w:ascii="Times New Roman" w:hAnsi="Times New Roman" w:cs="Times New Roman"/>
          <w:b/>
          <w:color w:val="000000" w:themeColor="text1"/>
          <w:sz w:val="24"/>
          <w:szCs w:val="24"/>
        </w:rPr>
        <w:t xml:space="preserve">text </w:t>
      </w:r>
      <w:r w:rsidR="00A93F7A" w:rsidRPr="00B11890">
        <w:rPr>
          <w:rFonts w:ascii="Times New Roman" w:hAnsi="Times New Roman" w:cs="Times New Roman"/>
          <w:b/>
          <w:color w:val="000000" w:themeColor="text1"/>
          <w:sz w:val="24"/>
          <w:szCs w:val="24"/>
        </w:rPr>
        <w:t>later</w:t>
      </w:r>
      <w:r w:rsidR="00B11890" w:rsidRPr="00B11890">
        <w:rPr>
          <w:rFonts w:ascii="Times New Roman" w:hAnsi="Times New Roman" w:cs="Times New Roman"/>
          <w:b/>
          <w:color w:val="000000" w:themeColor="text1"/>
          <w:sz w:val="24"/>
          <w:szCs w:val="24"/>
        </w:rPr>
        <w:t xml:space="preserve">; then meeting continued to review the “considering” </w:t>
      </w:r>
      <w:r w:rsidR="00A4360C">
        <w:rPr>
          <w:rFonts w:ascii="Times New Roman" w:hAnsi="Times New Roman" w:cs="Times New Roman"/>
          <w:b/>
          <w:color w:val="000000" w:themeColor="text1"/>
          <w:sz w:val="24"/>
          <w:szCs w:val="24"/>
        </w:rPr>
        <w:t>text</w:t>
      </w:r>
      <w:r w:rsidR="00B11890" w:rsidRPr="00B11890">
        <w:rPr>
          <w:rFonts w:ascii="Times New Roman" w:hAnsi="Times New Roman" w:cs="Times New Roman"/>
          <w:b/>
          <w:color w:val="000000" w:themeColor="text1"/>
          <w:sz w:val="24"/>
          <w:szCs w:val="24"/>
        </w:rPr>
        <w:t xml:space="preserve">. </w:t>
      </w:r>
    </w:p>
    <w:p w:rsidR="00BB449C" w:rsidRPr="00B11890" w:rsidRDefault="00BB449C" w:rsidP="00BB449C">
      <w:pPr>
        <w:rPr>
          <w:rFonts w:ascii="Times New Roman" w:hAnsi="Times New Roman" w:cs="Times New Roman"/>
          <w:b/>
          <w:sz w:val="24"/>
          <w:szCs w:val="24"/>
        </w:rPr>
      </w:pPr>
      <w:r w:rsidRPr="00B11890">
        <w:rPr>
          <w:rFonts w:ascii="Times New Roman" w:hAnsi="Times New Roman" w:cs="Times New Roman"/>
          <w:b/>
          <w:sz w:val="24"/>
          <w:szCs w:val="24"/>
        </w:rPr>
        <w:t xml:space="preserve">Future DG 6B1a (IMT) </w:t>
      </w:r>
      <w:proofErr w:type="spellStart"/>
      <w:r w:rsidRPr="00B11890">
        <w:rPr>
          <w:rFonts w:ascii="Times New Roman" w:hAnsi="Times New Roman" w:cs="Times New Roman"/>
          <w:b/>
          <w:sz w:val="24"/>
          <w:szCs w:val="24"/>
        </w:rPr>
        <w:t>a.i</w:t>
      </w:r>
      <w:proofErr w:type="spellEnd"/>
      <w:r w:rsidRPr="00B11890">
        <w:rPr>
          <w:rFonts w:ascii="Times New Roman" w:hAnsi="Times New Roman" w:cs="Times New Roman"/>
          <w:b/>
          <w:sz w:val="24"/>
          <w:szCs w:val="24"/>
        </w:rPr>
        <w:t xml:space="preserve">. 10 meetings </w:t>
      </w:r>
      <w:r w:rsidRPr="00B11890">
        <w:rPr>
          <w:rFonts w:ascii="Times New Roman" w:eastAsia="宋体" w:hAnsi="Times New Roman" w:cs="Times New Roman" w:hint="eastAsia"/>
          <w:b/>
          <w:sz w:val="24"/>
          <w:szCs w:val="24"/>
          <w:lang w:eastAsia="zh-CN"/>
        </w:rPr>
        <w:t>a</w:t>
      </w:r>
      <w:r w:rsidRPr="00B11890">
        <w:rPr>
          <w:rFonts w:ascii="Times New Roman" w:eastAsia="宋体" w:hAnsi="Times New Roman" w:cs="Times New Roman"/>
          <w:b/>
          <w:sz w:val="24"/>
          <w:szCs w:val="24"/>
          <w:lang w:eastAsia="zh-CN"/>
        </w:rPr>
        <w:t>s shown in the calendar</w:t>
      </w:r>
      <w:r w:rsidRPr="00B11890">
        <w:rPr>
          <w:rFonts w:ascii="Times New Roman" w:hAnsi="Times New Roman" w:cs="Times New Roman"/>
          <w:b/>
          <w:sz w:val="24"/>
          <w:szCs w:val="24"/>
        </w:rPr>
        <w:t xml:space="preserve"> </w:t>
      </w:r>
    </w:p>
    <w:p w:rsidR="00AC7679" w:rsidRPr="008455D5" w:rsidRDefault="00BB449C" w:rsidP="004D7CC0">
      <w:pPr>
        <w:pStyle w:val="a3"/>
        <w:numPr>
          <w:ilvl w:val="0"/>
          <w:numId w:val="7"/>
        </w:numPr>
        <w:ind w:leftChars="0"/>
        <w:rPr>
          <w:rFonts w:ascii="Times New Roman" w:hAnsi="Times New Roman" w:cs="Times New Roman"/>
          <w:sz w:val="24"/>
          <w:szCs w:val="24"/>
        </w:rPr>
      </w:pPr>
      <w:r w:rsidRPr="008455D5">
        <w:rPr>
          <w:rFonts w:ascii="Times New Roman" w:eastAsia="宋体" w:hAnsi="Times New Roman" w:cs="Times New Roman"/>
          <w:sz w:val="24"/>
          <w:szCs w:val="24"/>
          <w:lang w:eastAsia="zh-CN"/>
        </w:rPr>
        <w:t>08 Nov. Friday 18:00-19:15pm Room C (SUMMIT)</w:t>
      </w:r>
    </w:p>
    <w:p w:rsidR="00A93F7A" w:rsidRPr="008455D5" w:rsidRDefault="00A93F7A" w:rsidP="004D7CC0">
      <w:pPr>
        <w:pStyle w:val="a3"/>
        <w:numPr>
          <w:ilvl w:val="0"/>
          <w:numId w:val="7"/>
        </w:numPr>
        <w:ind w:leftChars="0"/>
        <w:rPr>
          <w:rFonts w:ascii="Times New Roman" w:hAnsi="Times New Roman" w:cs="Times New Roman"/>
          <w:sz w:val="24"/>
          <w:szCs w:val="24"/>
        </w:rPr>
      </w:pPr>
      <w:r w:rsidRPr="008455D5">
        <w:rPr>
          <w:rFonts w:ascii="Times New Roman" w:eastAsia="宋体" w:hAnsi="Times New Roman" w:cs="Times New Roman"/>
          <w:sz w:val="24"/>
          <w:szCs w:val="24"/>
          <w:lang w:eastAsia="zh-CN"/>
        </w:rPr>
        <w:t xml:space="preserve">09 Nov. Saturday 14:00-15:15pm </w:t>
      </w:r>
      <w:r w:rsidRPr="008455D5">
        <w:rPr>
          <w:rFonts w:ascii="Times New Roman" w:eastAsia="宋体" w:hAnsi="Times New Roman" w:cs="Times New Roman"/>
          <w:sz w:val="24"/>
          <w:szCs w:val="24"/>
          <w:lang w:eastAsia="zh-CN"/>
        </w:rPr>
        <w:t>Room C (SUMMIT)</w:t>
      </w:r>
    </w:p>
    <w:p w:rsidR="00A93F7A" w:rsidRPr="008455D5" w:rsidRDefault="00A93F7A" w:rsidP="004D7CC0">
      <w:pPr>
        <w:pStyle w:val="a3"/>
        <w:numPr>
          <w:ilvl w:val="0"/>
          <w:numId w:val="7"/>
        </w:numPr>
        <w:ind w:leftChars="0"/>
        <w:rPr>
          <w:rFonts w:ascii="Times New Roman" w:hAnsi="Times New Roman" w:cs="Times New Roman"/>
          <w:sz w:val="24"/>
          <w:szCs w:val="24"/>
        </w:rPr>
      </w:pPr>
      <w:r w:rsidRPr="008455D5">
        <w:rPr>
          <w:rFonts w:ascii="Times New Roman" w:eastAsia="宋体" w:hAnsi="Times New Roman" w:cs="Times New Roman"/>
          <w:sz w:val="24"/>
          <w:szCs w:val="24"/>
          <w:lang w:eastAsia="zh-CN"/>
        </w:rPr>
        <w:t xml:space="preserve">09 Nov. Saturday 17:30-18:45pm </w:t>
      </w:r>
      <w:r w:rsidRPr="008455D5">
        <w:rPr>
          <w:rFonts w:ascii="Times New Roman" w:eastAsia="宋体" w:hAnsi="Times New Roman" w:cs="Times New Roman"/>
          <w:sz w:val="24"/>
          <w:szCs w:val="24"/>
          <w:lang w:eastAsia="zh-CN"/>
        </w:rPr>
        <w:t>Room C (SUMMI</w:t>
      </w:r>
      <w:bookmarkStart w:id="1" w:name="_GoBack"/>
      <w:bookmarkEnd w:id="1"/>
      <w:r w:rsidRPr="008455D5">
        <w:rPr>
          <w:rFonts w:ascii="Times New Roman" w:eastAsia="宋体" w:hAnsi="Times New Roman" w:cs="Times New Roman"/>
          <w:sz w:val="24"/>
          <w:szCs w:val="24"/>
          <w:lang w:eastAsia="zh-CN"/>
        </w:rPr>
        <w:t>T)</w:t>
      </w:r>
    </w:p>
    <w:p w:rsidR="00916035" w:rsidRPr="008455D5" w:rsidRDefault="00A93F7A" w:rsidP="004D7CC0">
      <w:pPr>
        <w:pStyle w:val="a3"/>
        <w:numPr>
          <w:ilvl w:val="0"/>
          <w:numId w:val="7"/>
        </w:numPr>
        <w:ind w:leftChars="0"/>
        <w:rPr>
          <w:rFonts w:ascii="Times New Roman" w:hAnsi="Times New Roman" w:cs="Times New Roman"/>
          <w:sz w:val="24"/>
          <w:szCs w:val="24"/>
        </w:rPr>
      </w:pPr>
      <w:r w:rsidRPr="008455D5">
        <w:rPr>
          <w:rFonts w:ascii="Times New Roman" w:eastAsia="宋体" w:hAnsi="Times New Roman" w:cs="Times New Roman"/>
          <w:sz w:val="24"/>
          <w:szCs w:val="24"/>
          <w:lang w:eastAsia="zh-CN"/>
        </w:rPr>
        <w:t xml:space="preserve">10 Nov. Sunday 15:45-17:00pm </w:t>
      </w:r>
      <w:r w:rsidRPr="008455D5">
        <w:rPr>
          <w:rFonts w:ascii="Times New Roman" w:eastAsia="宋体" w:hAnsi="Times New Roman" w:cs="Times New Roman"/>
          <w:sz w:val="24"/>
          <w:szCs w:val="24"/>
          <w:lang w:eastAsia="zh-CN"/>
        </w:rPr>
        <w:t>Room C (SUMMIT)</w:t>
      </w:r>
    </w:p>
    <w:p w:rsidR="00A93F7A" w:rsidRPr="00A93F7A" w:rsidRDefault="00A93F7A" w:rsidP="00A93F7A">
      <w:pPr>
        <w:rPr>
          <w:rFonts w:ascii="Times New Roman" w:hAnsi="Times New Roman" w:cs="Times New Roman" w:hint="eastAsia"/>
          <w:sz w:val="24"/>
          <w:szCs w:val="24"/>
        </w:rPr>
      </w:pPr>
    </w:p>
    <w:p w:rsidR="008742F3" w:rsidRPr="00BB449C"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Pr="009D144D" w:rsidRDefault="001B484F" w:rsidP="00C82B13">
      <w:pPr>
        <w:rPr>
          <w:rFonts w:ascii="Times New Roman" w:hAnsi="Times New Roman" w:cs="Times New Roman"/>
          <w:sz w:val="24"/>
          <w:szCs w:val="24"/>
        </w:rPr>
      </w:pPr>
      <w:r w:rsidRPr="009D144D">
        <w:rPr>
          <w:rFonts w:ascii="Times New Roman" w:hAnsi="Times New Roman" w:cs="Times New Roman"/>
          <w:sz w:val="24"/>
          <w:szCs w:val="24"/>
        </w:rPr>
        <w:t>No.</w:t>
      </w:r>
    </w:p>
    <w:p w:rsidR="001B484F" w:rsidRPr="00B11890" w:rsidRDefault="001B484F" w:rsidP="00C82B13">
      <w:pPr>
        <w:rPr>
          <w:rFonts w:ascii="Times New Roman" w:hAnsi="Times New Roman" w:cs="Times New Roman"/>
          <w:b/>
          <w:sz w:val="24"/>
          <w:szCs w:val="24"/>
        </w:rPr>
      </w:pPr>
      <w:r w:rsidRPr="00B11890">
        <w:rPr>
          <w:rFonts w:ascii="Times New Roman" w:hAnsi="Times New Roman" w:cs="Times New Roman"/>
          <w:b/>
          <w:sz w:val="24"/>
          <w:szCs w:val="24"/>
        </w:rPr>
        <w:t xml:space="preserve">APT Members are encouraged to consider and evaluate the proposals </w:t>
      </w:r>
      <w:r w:rsidR="00BE204A" w:rsidRPr="00B11890">
        <w:rPr>
          <w:rFonts w:ascii="Times New Roman" w:hAnsi="Times New Roman" w:cs="Times New Roman"/>
          <w:b/>
          <w:sz w:val="24"/>
          <w:szCs w:val="24"/>
        </w:rPr>
        <w:t xml:space="preserve">from other Regions/countries </w:t>
      </w:r>
      <w:r w:rsidRPr="00B11890">
        <w:rPr>
          <w:rFonts w:ascii="Times New Roman" w:hAnsi="Times New Roman" w:cs="Times New Roman"/>
          <w:b/>
          <w:sz w:val="24"/>
          <w:szCs w:val="24"/>
        </w:rPr>
        <w:t xml:space="preserve">in no. 2. </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7B" w:rsidRDefault="008A697B" w:rsidP="00D1517A">
      <w:pPr>
        <w:spacing w:after="0" w:line="240" w:lineRule="auto"/>
      </w:pPr>
      <w:r>
        <w:separator/>
      </w:r>
    </w:p>
  </w:endnote>
  <w:endnote w:type="continuationSeparator" w:id="0">
    <w:p w:rsidR="008A697B" w:rsidRDefault="008A697B"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7B" w:rsidRDefault="008A697B" w:rsidP="00D1517A">
      <w:pPr>
        <w:spacing w:after="0" w:line="240" w:lineRule="auto"/>
      </w:pPr>
      <w:r>
        <w:separator/>
      </w:r>
    </w:p>
  </w:footnote>
  <w:footnote w:type="continuationSeparator" w:id="0">
    <w:p w:rsidR="008A697B" w:rsidRDefault="008A697B"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E04514"/>
    <w:multiLevelType w:val="hybridMultilevel"/>
    <w:tmpl w:val="D3EED5B4"/>
    <w:lvl w:ilvl="0" w:tplc="D244272A">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031A6"/>
    <w:rsid w:val="00086F2C"/>
    <w:rsid w:val="000B5983"/>
    <w:rsid w:val="000D6669"/>
    <w:rsid w:val="00101A40"/>
    <w:rsid w:val="001512E5"/>
    <w:rsid w:val="00186962"/>
    <w:rsid w:val="001A1F17"/>
    <w:rsid w:val="001B484F"/>
    <w:rsid w:val="001E0789"/>
    <w:rsid w:val="001F0547"/>
    <w:rsid w:val="00283D24"/>
    <w:rsid w:val="00310634"/>
    <w:rsid w:val="003346ED"/>
    <w:rsid w:val="004354DE"/>
    <w:rsid w:val="004A0441"/>
    <w:rsid w:val="004A574B"/>
    <w:rsid w:val="004D7CC0"/>
    <w:rsid w:val="005240BA"/>
    <w:rsid w:val="005655E3"/>
    <w:rsid w:val="005755E6"/>
    <w:rsid w:val="005833C9"/>
    <w:rsid w:val="00677357"/>
    <w:rsid w:val="00683E04"/>
    <w:rsid w:val="00694585"/>
    <w:rsid w:val="00775E29"/>
    <w:rsid w:val="00787E66"/>
    <w:rsid w:val="00820EDB"/>
    <w:rsid w:val="008455D5"/>
    <w:rsid w:val="00850D7C"/>
    <w:rsid w:val="008742F3"/>
    <w:rsid w:val="008A697B"/>
    <w:rsid w:val="008F363F"/>
    <w:rsid w:val="00916035"/>
    <w:rsid w:val="009238C3"/>
    <w:rsid w:val="009A6E9D"/>
    <w:rsid w:val="009D144D"/>
    <w:rsid w:val="009E27EC"/>
    <w:rsid w:val="009F4C7E"/>
    <w:rsid w:val="00A4360C"/>
    <w:rsid w:val="00A93F7A"/>
    <w:rsid w:val="00AC461C"/>
    <w:rsid w:val="00AC7679"/>
    <w:rsid w:val="00B11890"/>
    <w:rsid w:val="00B345EB"/>
    <w:rsid w:val="00BB449C"/>
    <w:rsid w:val="00BC1146"/>
    <w:rsid w:val="00BC3D28"/>
    <w:rsid w:val="00BE088D"/>
    <w:rsid w:val="00BE204A"/>
    <w:rsid w:val="00C750CB"/>
    <w:rsid w:val="00C82B13"/>
    <w:rsid w:val="00CA4FC0"/>
    <w:rsid w:val="00CD06B4"/>
    <w:rsid w:val="00D1517A"/>
    <w:rsid w:val="00DC6CF3"/>
    <w:rsid w:val="00DF73C6"/>
    <w:rsid w:val="00E507A7"/>
    <w:rsid w:val="00E710EB"/>
    <w:rsid w:val="00E94ECE"/>
    <w:rsid w:val="00EA1B34"/>
    <w:rsid w:val="00EC68D5"/>
    <w:rsid w:val="00EF7969"/>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iPriority w:val="99"/>
    <w:unhideWhenUsed/>
    <w:rsid w:val="00DC6CF3"/>
    <w:rPr>
      <w:color w:val="0563C1" w:themeColor="hyperlink"/>
      <w:u w:val="single"/>
    </w:rPr>
  </w:style>
  <w:style w:type="table" w:styleId="a7">
    <w:name w:val="Table Grid"/>
    <w:basedOn w:val="a1"/>
    <w:uiPriority w:val="39"/>
    <w:rsid w:val="009A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794715300">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317955871">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vboya@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___1.xls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1091</Words>
  <Characters>6220</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author</cp:lastModifiedBy>
  <cp:revision>5</cp:revision>
  <dcterms:created xsi:type="dcterms:W3CDTF">2019-11-08T06:02:00Z</dcterms:created>
  <dcterms:modified xsi:type="dcterms:W3CDTF">2019-11-08T09:07:00Z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(3)Y5/2w03UU0xJZRQa5X7kZrzCXYY/k/gSO3m1hEKEPm6W1lPaRUnzzbiLnzgc1KoFSlbJ+Aod
i0GKeakGHBZ8BgSZ2p5e4ex2V5+jgq7MA0pvapQS4vezX/2qsuz5Gy8xikG7BA1MvtC0BzpO
Igetv+PF1p6Dbp948u7zej8vjCJSm9pQFlzkKj66yWfmHS3SYWQzJKJu8er+FZsKrMuJqA9Z
LBfJGFYUsYzR+4RU4L</vt:lpwstr>
  </property>
  <property fmtid="{D5CDD505-2E9C-101B-9397-08002B2CF9AE}" pid="3" name="_2015_ms_pID_7253431">
    <vt:lpwstr>Df9dqzgZw8FiaLHLGjUIy5mniqpcn/MxMpNaYPnrTn8VenHZnZ2z9T
25Ne5FgO7jWrZt+mgIGxTtpQtoSKUPaQWfgiUx/R2a6Jaem0sj4mr2WxXDYjqxAxxi6syOVd
qghWBB9DBhUoKSKgZCUVo+btYjZzAfZmN6Iaq22sFcfGvGjxaVbPS9RWrvdLlz7Iw5f4Pm+G
UI8dkIYd2g81loltqIEGpDnvM2CcPLyLOvnn</vt:lpwstr>
  </property>
  <property fmtid="{D5CDD505-2E9C-101B-9397-08002B2CF9AE}" pid="4" name="_2015_ms_pID_7253432">
    <vt:lpwst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1572959983</vt:lpwstr>
  </property>
</Properties>
</file>