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43618A" w:rsidRPr="0043618A" w:rsidRDefault="0043618A" w:rsidP="00AC461C">
      <w:pPr>
        <w:jc w:val="center"/>
        <w:rPr>
          <w:rStyle w:val="a6"/>
          <w:rFonts w:ascii="Times New Roman" w:eastAsia="宋体" w:hAnsi="Times New Roman" w:cs="Times New Roman" w:hint="eastAsia"/>
          <w:sz w:val="24"/>
          <w:szCs w:val="24"/>
          <w:lang w:eastAsia="zh-CN"/>
        </w:rPr>
      </w:pPr>
      <w:r>
        <w:rPr>
          <w:rFonts w:ascii="Times New Roman" w:eastAsia="宋体" w:hAnsi="Times New Roman" w:cs="Times New Roman" w:hint="eastAsia"/>
          <w:sz w:val="24"/>
          <w:szCs w:val="24"/>
          <w:lang w:eastAsia="zh-CN"/>
        </w:rPr>
        <w:t xml:space="preserve">SUN </w:t>
      </w:r>
      <w:proofErr w:type="spellStart"/>
      <w:r>
        <w:rPr>
          <w:rFonts w:ascii="Times New Roman" w:eastAsia="宋体" w:hAnsi="Times New Roman" w:cs="Times New Roman" w:hint="eastAsia"/>
          <w:sz w:val="24"/>
          <w:szCs w:val="24"/>
          <w:lang w:eastAsia="zh-CN"/>
        </w:rPr>
        <w:t>Qian</w:t>
      </w:r>
      <w:proofErr w:type="spellEnd"/>
      <w:r w:rsidR="00DC6CF3">
        <w:rPr>
          <w:rFonts w:ascii="Times New Roman" w:hAnsi="Times New Roman" w:cs="Times New Roman"/>
          <w:sz w:val="24"/>
          <w:szCs w:val="24"/>
        </w:rPr>
        <w:t xml:space="preserve">, </w:t>
      </w:r>
      <w:hyperlink r:id="rId9" w:history="1">
        <w:r>
          <w:rPr>
            <w:rStyle w:val="a6"/>
            <w:rFonts w:ascii="Times New Roman" w:eastAsia="宋体" w:hAnsi="Times New Roman" w:cs="Times New Roman" w:hint="eastAsia"/>
            <w:sz w:val="24"/>
            <w:szCs w:val="24"/>
            <w:lang w:eastAsia="zh-CN"/>
          </w:rPr>
          <w:t>sun_qian_cast</w:t>
        </w:r>
      </w:hyperlink>
      <w:r>
        <w:rPr>
          <w:rStyle w:val="a6"/>
          <w:rFonts w:ascii="Times New Roman" w:eastAsia="宋体" w:hAnsi="Times New Roman" w:cs="Times New Roman" w:hint="eastAsia"/>
          <w:sz w:val="24"/>
          <w:szCs w:val="24"/>
          <w:lang w:eastAsia="zh-CN"/>
        </w:rPr>
        <w:t>@sina.com</w:t>
      </w:r>
    </w:p>
    <w:p w:rsidR="00EA1B34" w:rsidRDefault="00DC6CF3" w:rsidP="00AC461C">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DC6CF3">
        <w:rPr>
          <w:rFonts w:ascii="Times New Roman" w:hAnsi="Times New Roman" w:cs="Times New Roman"/>
          <w:sz w:val="24"/>
          <w:szCs w:val="24"/>
        </w:rPr>
        <w:t>05 Nov. 2019</w:t>
      </w:r>
    </w:p>
    <w:p w:rsidR="000B5983" w:rsidRPr="00AC461C" w:rsidRDefault="000B5983" w:rsidP="00086F2C">
      <w:pPr>
        <w:rPr>
          <w:rFonts w:ascii="Times New Roman" w:hAnsi="Times New Roman" w:cs="Times New Roman"/>
          <w:sz w:val="24"/>
          <w:szCs w:val="24"/>
        </w:rPr>
      </w:pPr>
    </w:p>
    <w:p w:rsidR="00EA1B34" w:rsidRDefault="00EA1B34" w:rsidP="00DC6CF3">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DC6CF3">
        <w:rPr>
          <w:rFonts w:ascii="Times New Roman" w:hAnsi="Times New Roman" w:cs="Times New Roman"/>
          <w:sz w:val="24"/>
          <w:szCs w:val="24"/>
        </w:rPr>
        <w:t xml:space="preserve"> 10</w:t>
      </w:r>
      <w:r w:rsidR="00DC6CF3">
        <w:rPr>
          <w:rFonts w:ascii="Times New Roman" w:hAnsi="Times New Roman" w:cs="Times New Roman"/>
          <w:sz w:val="24"/>
          <w:szCs w:val="24"/>
        </w:rPr>
        <w:tab/>
      </w:r>
      <w:r w:rsidR="00DC6CF3" w:rsidRPr="00DC6CF3">
        <w:rPr>
          <w:rFonts w:ascii="Times New Roman" w:hAnsi="Times New Roman" w:cs="Times New Roman"/>
          <w:sz w:val="24"/>
          <w:szCs w:val="24"/>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4D7CC0" w:rsidRDefault="004D7CC0" w:rsidP="004D7CC0">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rsidR="00E77EB3" w:rsidRDefault="00E77EB3" w:rsidP="004D7CC0">
      <w:pPr>
        <w:rPr>
          <w:rFonts w:ascii="Times New Roman" w:eastAsia="宋体" w:hAnsi="Times New Roman" w:cs="Times New Roman" w:hint="eastAsia"/>
          <w:sz w:val="24"/>
          <w:szCs w:val="24"/>
          <w:lang w:eastAsia="zh-CN"/>
        </w:rPr>
      </w:pPr>
    </w:p>
    <w:p w:rsidR="004D7CC0" w:rsidRPr="00E77EB3" w:rsidRDefault="00DC6CF3" w:rsidP="004D7CC0">
      <w:pPr>
        <w:rPr>
          <w:rFonts w:ascii="Times New Roman" w:eastAsia="宋体" w:hAnsi="Times New Roman" w:cs="Times New Roman" w:hint="eastAsia"/>
          <w:sz w:val="24"/>
          <w:szCs w:val="24"/>
          <w:lang w:eastAsia="zh-CN"/>
        </w:rPr>
      </w:pPr>
      <w:r w:rsidRPr="00DC6CF3">
        <w:rPr>
          <w:rFonts w:ascii="Times New Roman" w:hAnsi="Times New Roman" w:cs="Times New Roman"/>
          <w:sz w:val="24"/>
          <w:szCs w:val="24"/>
        </w:rPr>
        <w:t>ADD</w:t>
      </w:r>
      <w:r w:rsidRPr="00DC6CF3">
        <w:rPr>
          <w:rFonts w:ascii="Times New Roman" w:hAnsi="Times New Roman" w:cs="Times New Roman"/>
          <w:sz w:val="24"/>
          <w:szCs w:val="24"/>
        </w:rPr>
        <w:tab/>
        <w:t>ACP/24A24A</w:t>
      </w:r>
      <w:r w:rsidR="00E77EB3">
        <w:rPr>
          <w:rFonts w:ascii="Times New Roman" w:eastAsia="宋体" w:hAnsi="Times New Roman" w:cs="Times New Roman" w:hint="eastAsia"/>
          <w:sz w:val="24"/>
          <w:szCs w:val="24"/>
          <w:lang w:eastAsia="zh-CN"/>
        </w:rPr>
        <w:t>5</w:t>
      </w:r>
    </w:p>
    <w:p w:rsidR="00D04BE9" w:rsidRDefault="00DC6CF3" w:rsidP="00DC6CF3">
      <w:pPr>
        <w:widowControl/>
        <w:tabs>
          <w:tab w:val="left" w:pos="1134"/>
          <w:tab w:val="left" w:pos="1871"/>
          <w:tab w:val="left" w:pos="2268"/>
        </w:tabs>
        <w:wordWrap/>
        <w:overflowPunct w:val="0"/>
        <w:adjustRightInd w:val="0"/>
        <w:spacing w:before="120" w:after="0" w:line="240" w:lineRule="auto"/>
        <w:jc w:val="left"/>
        <w:textAlignment w:val="baseline"/>
        <w:rPr>
          <w:rFonts w:ascii="Times New Roman" w:eastAsia="宋体" w:hAnsi="Times New Roman" w:cs="Times New Roman" w:hint="eastAsia"/>
          <w:sz w:val="24"/>
          <w:szCs w:val="20"/>
          <w:lang w:val="en-GB" w:eastAsia="zh-CN"/>
        </w:rPr>
      </w:pPr>
      <w:proofErr w:type="gramStart"/>
      <w:r w:rsidRPr="00DC6CF3">
        <w:rPr>
          <w:rFonts w:ascii="Times New Roman" w:eastAsia="宋体" w:hAnsi="Times New Roman" w:cs="Times New Roman"/>
          <w:kern w:val="0"/>
          <w:sz w:val="24"/>
          <w:szCs w:val="20"/>
          <w:lang w:val="en-GB" w:eastAsia="en-US"/>
        </w:rPr>
        <w:t>1.x</w:t>
      </w:r>
      <w:proofErr w:type="gramEnd"/>
      <w:r w:rsidRPr="00DC6CF3">
        <w:rPr>
          <w:rFonts w:ascii="Times New Roman" w:eastAsia="宋体" w:hAnsi="Times New Roman" w:cs="Times New Roman"/>
          <w:kern w:val="0"/>
          <w:sz w:val="24"/>
          <w:szCs w:val="20"/>
          <w:lang w:val="en-GB" w:eastAsia="en-US"/>
        </w:rPr>
        <w:tab/>
      </w:r>
      <w:r w:rsidRPr="00DC6CF3">
        <w:rPr>
          <w:rFonts w:ascii="Times New Roman" w:eastAsia="MS Mincho" w:hAnsi="Times New Roman" w:cs="Times New Roman"/>
          <w:sz w:val="24"/>
          <w:szCs w:val="20"/>
          <w:lang w:val="en-GB" w:eastAsia="ja-JP"/>
        </w:rPr>
        <w:t>to consider</w:t>
      </w:r>
      <w:r w:rsidR="00D04BE9">
        <w:rPr>
          <w:rFonts w:ascii="Times New Roman" w:eastAsia="宋体" w:hAnsi="Times New Roman" w:cs="Times New Roman" w:hint="eastAsia"/>
          <w:sz w:val="24"/>
          <w:szCs w:val="20"/>
          <w:lang w:val="en-GB" w:eastAsia="zh-CN"/>
        </w:rPr>
        <w:t xml:space="preserve"> effective use of the VHF maritime frequency bands 156.0125-157.4375MHz and 160.6125-162.0375 MHz in the maritime mobile service in accordance with Resolution</w:t>
      </w:r>
      <w:r w:rsidR="00D04BE9" w:rsidRPr="00B911D1">
        <w:rPr>
          <w:rFonts w:ascii="Times New Roman" w:eastAsia="宋体" w:hAnsi="Times New Roman" w:cs="Times New Roman" w:hint="eastAsia"/>
          <w:b/>
          <w:sz w:val="24"/>
          <w:szCs w:val="20"/>
          <w:lang w:val="en-GB" w:eastAsia="zh-CN"/>
        </w:rPr>
        <w:t xml:space="preserve"> [ACP-E10-MARINE VHF]</w:t>
      </w:r>
      <w:r w:rsidR="00D04BE9">
        <w:rPr>
          <w:rFonts w:ascii="Times New Roman" w:eastAsia="宋体" w:hAnsi="Times New Roman" w:cs="Times New Roman" w:hint="eastAsia"/>
          <w:sz w:val="24"/>
          <w:szCs w:val="20"/>
          <w:lang w:val="en-GB" w:eastAsia="zh-CN"/>
        </w:rPr>
        <w:t>;</w:t>
      </w:r>
    </w:p>
    <w:p w:rsidR="00DC6CF3" w:rsidRDefault="00DC6CF3" w:rsidP="00DC6CF3">
      <w:pPr>
        <w:widowControl/>
        <w:tabs>
          <w:tab w:val="left" w:pos="1134"/>
          <w:tab w:val="left" w:pos="1871"/>
          <w:tab w:val="left" w:pos="2268"/>
        </w:tabs>
        <w:wordWrap/>
        <w:overflowPunct w:val="0"/>
        <w:adjustRightInd w:val="0"/>
        <w:spacing w:before="120" w:after="0" w:line="240" w:lineRule="auto"/>
        <w:jc w:val="left"/>
        <w:textAlignment w:val="baseline"/>
        <w:rPr>
          <w:rFonts w:ascii="Times New Roman" w:eastAsia="宋体" w:hAnsi="Times New Roman" w:cs="Times New Roman" w:hint="eastAsia"/>
          <w:kern w:val="0"/>
          <w:sz w:val="24"/>
          <w:szCs w:val="20"/>
          <w:lang w:val="en-GB" w:eastAsia="zh-CN"/>
        </w:rPr>
      </w:pPr>
    </w:p>
    <w:p w:rsidR="00B911D1" w:rsidRPr="005D4898" w:rsidRDefault="005D4898" w:rsidP="00B911D1">
      <w:pPr>
        <w:rPr>
          <w:rFonts w:ascii="Times New Roman" w:eastAsia="宋体" w:hAnsi="Times New Roman" w:cs="Times New Roman" w:hint="eastAsia"/>
          <w:sz w:val="24"/>
          <w:szCs w:val="24"/>
          <w:lang w:eastAsia="zh-CN"/>
        </w:rPr>
      </w:pPr>
      <w:r>
        <w:rPr>
          <w:rFonts w:ascii="Times New Roman" w:hAnsi="Times New Roman" w:cs="Times New Roman"/>
          <w:sz w:val="24"/>
          <w:szCs w:val="24"/>
        </w:rPr>
        <w:t>ADD</w:t>
      </w:r>
      <w:r>
        <w:rPr>
          <w:rFonts w:ascii="Times New Roman" w:hAnsi="Times New Roman" w:cs="Times New Roman"/>
          <w:sz w:val="24"/>
          <w:szCs w:val="24"/>
        </w:rPr>
        <w:tab/>
        <w:t>ACP/24A24A6</w:t>
      </w:r>
    </w:p>
    <w:p w:rsidR="00B911D1" w:rsidRPr="00B911D1" w:rsidRDefault="00B911D1" w:rsidP="00B911D1">
      <w:pPr>
        <w:widowControl/>
        <w:tabs>
          <w:tab w:val="left" w:pos="1020"/>
          <w:tab w:val="left" w:pos="1871"/>
          <w:tab w:val="left" w:pos="2268"/>
        </w:tabs>
        <w:wordWrap/>
        <w:overflowPunct w:val="0"/>
        <w:adjustRightInd w:val="0"/>
        <w:spacing w:before="120" w:after="0" w:line="240" w:lineRule="auto"/>
        <w:jc w:val="left"/>
        <w:textAlignment w:val="baseline"/>
        <w:rPr>
          <w:rFonts w:ascii="Times New Roman" w:eastAsia="宋体" w:hAnsi="Times New Roman" w:cs="Times New Roman"/>
          <w:kern w:val="0"/>
          <w:sz w:val="24"/>
          <w:szCs w:val="20"/>
          <w:lang w:val="en-GB" w:eastAsia="en-US"/>
        </w:rPr>
      </w:pPr>
      <w:r w:rsidRPr="00B911D1">
        <w:rPr>
          <w:rFonts w:ascii="Times New Roman" w:eastAsia="宋体" w:hAnsi="Times New Roman" w:cs="Times New Roman"/>
          <w:kern w:val="0"/>
          <w:sz w:val="24"/>
          <w:szCs w:val="20"/>
          <w:lang w:val="en-GB" w:eastAsia="en-US"/>
        </w:rPr>
        <w:t>1.x</w:t>
      </w:r>
      <w:r w:rsidRPr="00B911D1">
        <w:rPr>
          <w:rFonts w:ascii="Times New Roman" w:eastAsia="宋体" w:hAnsi="Times New Roman" w:cs="Times New Roman"/>
          <w:kern w:val="0"/>
          <w:sz w:val="24"/>
          <w:szCs w:val="20"/>
          <w:lang w:val="en-GB" w:eastAsia="en-US"/>
        </w:rPr>
        <w:tab/>
        <w:t xml:space="preserve">to consider an aeronautical mobile-satellite (R) service (AMS(R)S) allocation in accordance with Resolution </w:t>
      </w:r>
      <w:r w:rsidRPr="00B911D1">
        <w:rPr>
          <w:rFonts w:ascii="Times New Roman" w:eastAsia="宋体" w:hAnsi="Times New Roman" w:cs="Times New Roman"/>
          <w:b/>
          <w:kern w:val="0"/>
          <w:sz w:val="24"/>
          <w:szCs w:val="20"/>
          <w:lang w:val="en-GB" w:eastAsia="en-US"/>
        </w:rPr>
        <w:t>[ACP-F10-SPACE BASED VHF] (WRC-19)</w:t>
      </w:r>
      <w:r w:rsidRPr="00B911D1">
        <w:rPr>
          <w:rFonts w:ascii="Times New Roman" w:eastAsia="宋体" w:hAnsi="Times New Roman" w:cs="Times New Roman"/>
          <w:kern w:val="0"/>
          <w:sz w:val="24"/>
          <w:szCs w:val="20"/>
          <w:lang w:val="en-GB" w:eastAsia="en-US"/>
        </w:rPr>
        <w:t xml:space="preserve"> for both the uplink and downlink of aeronautical VHF applications in the frequency band 117.975-137 MHz, while ensuring that any harmful interference is not caused or any additional constraints are not placed on incumbent services in the same and adjacent bands, especially the aeronautical mobile (R) service (AM(R)S) (117.975-137 MHz) and the aeronautical </w:t>
      </w:r>
      <w:proofErr w:type="spellStart"/>
      <w:r w:rsidRPr="00B911D1">
        <w:rPr>
          <w:rFonts w:ascii="Times New Roman" w:eastAsia="宋体" w:hAnsi="Times New Roman" w:cs="Times New Roman"/>
          <w:kern w:val="0"/>
          <w:sz w:val="24"/>
          <w:szCs w:val="20"/>
          <w:lang w:val="en-GB" w:eastAsia="en-US"/>
        </w:rPr>
        <w:t>radionavigation</w:t>
      </w:r>
      <w:proofErr w:type="spellEnd"/>
      <w:r w:rsidRPr="00B911D1">
        <w:rPr>
          <w:rFonts w:ascii="Times New Roman" w:eastAsia="宋体" w:hAnsi="Times New Roman" w:cs="Times New Roman"/>
          <w:kern w:val="0"/>
          <w:sz w:val="24"/>
          <w:szCs w:val="20"/>
          <w:lang w:val="en-GB" w:eastAsia="en-US"/>
        </w:rPr>
        <w:t xml:space="preserve"> service (ARNS) (108-117.975 MHz);</w:t>
      </w:r>
    </w:p>
    <w:p w:rsidR="00B911D1" w:rsidRDefault="00B911D1" w:rsidP="00B911D1">
      <w:pPr>
        <w:rPr>
          <w:rFonts w:ascii="Times New Roman" w:eastAsia="宋体" w:hAnsi="Times New Roman" w:cs="Times New Roman" w:hint="eastAsia"/>
          <w:sz w:val="24"/>
          <w:szCs w:val="24"/>
          <w:lang w:val="en-GB" w:eastAsia="zh-CN"/>
        </w:rPr>
      </w:pPr>
    </w:p>
    <w:p w:rsidR="00B911D1" w:rsidRPr="005D4898" w:rsidRDefault="005D4898" w:rsidP="00B911D1">
      <w:pPr>
        <w:rPr>
          <w:rFonts w:ascii="Times New Roman" w:eastAsia="宋体" w:hAnsi="Times New Roman" w:cs="Times New Roman" w:hint="eastAsia"/>
          <w:sz w:val="24"/>
          <w:szCs w:val="24"/>
          <w:lang w:eastAsia="zh-CN"/>
        </w:rPr>
      </w:pPr>
      <w:r>
        <w:rPr>
          <w:rFonts w:ascii="Times New Roman" w:hAnsi="Times New Roman" w:cs="Times New Roman"/>
          <w:sz w:val="24"/>
          <w:szCs w:val="24"/>
        </w:rPr>
        <w:t>ADD</w:t>
      </w:r>
      <w:r>
        <w:rPr>
          <w:rFonts w:ascii="Times New Roman" w:hAnsi="Times New Roman" w:cs="Times New Roman"/>
          <w:sz w:val="24"/>
          <w:szCs w:val="24"/>
        </w:rPr>
        <w:tab/>
        <w:t>ACP/24A24A7</w:t>
      </w:r>
    </w:p>
    <w:p w:rsidR="00B911D1" w:rsidRPr="00B911D1" w:rsidRDefault="00B911D1" w:rsidP="00B911D1">
      <w:pPr>
        <w:widowControl/>
        <w:tabs>
          <w:tab w:val="left" w:pos="1020"/>
          <w:tab w:val="left" w:pos="1871"/>
          <w:tab w:val="left" w:pos="2268"/>
        </w:tabs>
        <w:wordWrap/>
        <w:overflowPunct w:val="0"/>
        <w:adjustRightInd w:val="0"/>
        <w:spacing w:before="120" w:after="0" w:line="240" w:lineRule="auto"/>
        <w:jc w:val="left"/>
        <w:textAlignment w:val="baseline"/>
        <w:rPr>
          <w:rFonts w:ascii="Times New Roman" w:eastAsia="宋体" w:hAnsi="Times New Roman" w:cs="Times New Roman"/>
          <w:kern w:val="0"/>
          <w:sz w:val="24"/>
          <w:szCs w:val="20"/>
          <w:lang w:val="en-GB" w:eastAsia="en-US"/>
        </w:rPr>
      </w:pPr>
      <w:r w:rsidRPr="00B911D1">
        <w:rPr>
          <w:rFonts w:ascii="Times New Roman" w:eastAsia="宋体" w:hAnsi="Times New Roman" w:cs="Times New Roman"/>
          <w:kern w:val="0"/>
          <w:sz w:val="24"/>
          <w:szCs w:val="20"/>
          <w:lang w:val="en-GB" w:eastAsia="en-US"/>
        </w:rPr>
        <w:t>1.x</w:t>
      </w:r>
      <w:r w:rsidRPr="00B911D1">
        <w:rPr>
          <w:rFonts w:ascii="Times New Roman" w:eastAsia="宋体" w:hAnsi="Times New Roman" w:cs="Times New Roman"/>
          <w:kern w:val="0"/>
          <w:sz w:val="24"/>
          <w:szCs w:val="20"/>
          <w:lang w:val="en-GB" w:eastAsia="en-US"/>
        </w:rPr>
        <w:tab/>
        <w:t xml:space="preserve">to consider that further operational, technical and regulatory issues may need to be addressed, which require continuing studies, on the status of the station aboard suborbital vehicles and type of applications, and on the potential interference to be considered with regards to </w:t>
      </w:r>
      <w:proofErr w:type="spellStart"/>
      <w:r w:rsidRPr="00B911D1">
        <w:rPr>
          <w:rFonts w:ascii="Times New Roman" w:eastAsia="宋体" w:hAnsi="Times New Roman" w:cs="Times New Roman"/>
          <w:kern w:val="0"/>
          <w:sz w:val="24"/>
          <w:szCs w:val="20"/>
          <w:lang w:val="en-GB" w:eastAsia="en-US"/>
        </w:rPr>
        <w:t>radiocommunication</w:t>
      </w:r>
      <w:proofErr w:type="spellEnd"/>
      <w:r w:rsidRPr="00B911D1">
        <w:rPr>
          <w:rFonts w:ascii="Times New Roman" w:eastAsia="宋体" w:hAnsi="Times New Roman" w:cs="Times New Roman"/>
          <w:kern w:val="0"/>
          <w:sz w:val="24"/>
          <w:szCs w:val="20"/>
          <w:lang w:val="en-GB" w:eastAsia="en-US"/>
        </w:rPr>
        <w:t xml:space="preserve"> systems operating on suborbital vehicles in accordance with Resolution </w:t>
      </w:r>
      <w:r w:rsidRPr="00B911D1">
        <w:rPr>
          <w:rFonts w:ascii="Times New Roman" w:eastAsia="宋体" w:hAnsi="Times New Roman" w:cs="Times New Roman"/>
          <w:b/>
          <w:kern w:val="0"/>
          <w:sz w:val="24"/>
          <w:szCs w:val="20"/>
          <w:lang w:val="en-GB" w:eastAsia="en-US"/>
        </w:rPr>
        <w:t>[ACP</w:t>
      </w:r>
      <w:r w:rsidRPr="00B911D1">
        <w:rPr>
          <w:rFonts w:ascii="Times New Roman" w:eastAsia="宋体" w:hAnsi="Times New Roman" w:cs="Times New Roman"/>
          <w:b/>
          <w:kern w:val="0"/>
          <w:sz w:val="24"/>
          <w:szCs w:val="20"/>
          <w:lang w:val="en-GB" w:eastAsia="en-US"/>
        </w:rPr>
        <w:noBreakHyphen/>
        <w:t>G10-SUBORBITAL VEHICLES] (WRC-19)</w:t>
      </w:r>
      <w:r w:rsidRPr="00B911D1">
        <w:rPr>
          <w:rFonts w:ascii="Times New Roman" w:eastAsia="宋体" w:hAnsi="Times New Roman" w:cs="Times New Roman"/>
          <w:kern w:val="0"/>
          <w:sz w:val="24"/>
          <w:szCs w:val="20"/>
          <w:lang w:val="en-GB" w:eastAsia="en-US"/>
        </w:rPr>
        <w:t>;</w:t>
      </w:r>
    </w:p>
    <w:p w:rsidR="004D7CC0" w:rsidRPr="00F91B6A" w:rsidRDefault="004D7CC0" w:rsidP="004D7CC0">
      <w:pPr>
        <w:rPr>
          <w:rFonts w:ascii="Times New Roman" w:eastAsia="宋体" w:hAnsi="Times New Roman" w:cs="Times New Roman" w:hint="eastAsia"/>
          <w:sz w:val="24"/>
          <w:szCs w:val="24"/>
          <w:lang w:eastAsia="zh-CN"/>
        </w:rPr>
      </w:pPr>
    </w:p>
    <w:p w:rsidR="008742F3" w:rsidRPr="00F91B6A" w:rsidRDefault="00EA1B34" w:rsidP="00086F2C">
      <w:pPr>
        <w:pStyle w:val="a3"/>
        <w:numPr>
          <w:ilvl w:val="0"/>
          <w:numId w:val="1"/>
        </w:numPr>
        <w:ind w:leftChars="0" w:left="360"/>
        <w:rPr>
          <w:rFonts w:ascii="Times New Roman" w:hAnsi="Times New Roman" w:cs="Times New Roman" w:hint="eastAsia"/>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BF7DC2" w:rsidRPr="00137F4E" w:rsidRDefault="00F91B6A" w:rsidP="00137F4E">
      <w:pPr>
        <w:rPr>
          <w:rFonts w:ascii="Times New Roman" w:hAnsi="Times New Roman" w:cs="Times New Roman" w:hint="eastAsia"/>
          <w:sz w:val="24"/>
          <w:szCs w:val="24"/>
        </w:rPr>
      </w:pPr>
      <w:r w:rsidRPr="00137F4E">
        <w:rPr>
          <w:rFonts w:ascii="Times New Roman" w:hAnsi="Times New Roman" w:cs="Times New Roman" w:hint="eastAsia"/>
          <w:sz w:val="24"/>
          <w:szCs w:val="24"/>
        </w:rPr>
        <w:t xml:space="preserve">For </w:t>
      </w:r>
      <w:r w:rsidRPr="00137F4E">
        <w:rPr>
          <w:rFonts w:ascii="Times New Roman" w:hAnsi="Times New Roman" w:cs="Times New Roman"/>
          <w:sz w:val="24"/>
          <w:szCs w:val="24"/>
        </w:rPr>
        <w:t>AMS(R</w:t>
      </w:r>
      <w:proofErr w:type="gramStart"/>
      <w:r w:rsidRPr="00137F4E">
        <w:rPr>
          <w:rFonts w:ascii="Times New Roman" w:hAnsi="Times New Roman" w:cs="Times New Roman"/>
          <w:sz w:val="24"/>
          <w:szCs w:val="24"/>
        </w:rPr>
        <w:t>)S</w:t>
      </w:r>
      <w:proofErr w:type="gramEnd"/>
      <w:r w:rsidRPr="00137F4E">
        <w:rPr>
          <w:rFonts w:ascii="Times New Roman" w:hAnsi="Times New Roman" w:cs="Times New Roman" w:hint="eastAsia"/>
          <w:sz w:val="24"/>
          <w:szCs w:val="24"/>
        </w:rPr>
        <w:t xml:space="preserve"> issues,</w:t>
      </w:r>
      <w:r w:rsidR="00BF7DC2" w:rsidRPr="00137F4E">
        <w:rPr>
          <w:rFonts w:ascii="Times New Roman" w:hAnsi="Times New Roman" w:cs="Times New Roman" w:hint="eastAsia"/>
          <w:sz w:val="24"/>
          <w:szCs w:val="24"/>
        </w:rPr>
        <w:t xml:space="preserve"> CITEL </w:t>
      </w:r>
      <w:r w:rsidR="00BF7DC2" w:rsidRPr="00137F4E">
        <w:rPr>
          <w:rFonts w:ascii="Times New Roman" w:hAnsi="Times New Roman" w:cs="Times New Roman"/>
          <w:sz w:val="24"/>
          <w:szCs w:val="24"/>
        </w:rPr>
        <w:t>raise</w:t>
      </w:r>
      <w:r w:rsidR="00BF7DC2" w:rsidRPr="00137F4E">
        <w:rPr>
          <w:rFonts w:ascii="Times New Roman" w:hAnsi="Times New Roman" w:cs="Times New Roman" w:hint="eastAsia"/>
          <w:sz w:val="24"/>
          <w:szCs w:val="24"/>
        </w:rPr>
        <w:t>d the same proposal as APT(</w:t>
      </w:r>
      <w:r w:rsidR="00BF7DC2" w:rsidRPr="00137F4E">
        <w:rPr>
          <w:rFonts w:ascii="Times New Roman" w:hAnsi="Times New Roman" w:cs="Times New Roman"/>
          <w:sz w:val="24"/>
          <w:szCs w:val="24"/>
        </w:rPr>
        <w:t>in the frequency band 117.975-137 MHz</w:t>
      </w:r>
      <w:r w:rsidR="00BF7DC2" w:rsidRPr="00137F4E">
        <w:rPr>
          <w:rFonts w:ascii="Times New Roman" w:hAnsi="Times New Roman" w:cs="Times New Roman" w:hint="eastAsia"/>
          <w:sz w:val="24"/>
          <w:szCs w:val="24"/>
        </w:rPr>
        <w:t>). CEP</w:t>
      </w:r>
      <w:bookmarkStart w:id="0" w:name="_GoBack"/>
      <w:bookmarkEnd w:id="0"/>
      <w:r w:rsidR="00BF7DC2" w:rsidRPr="00137F4E">
        <w:rPr>
          <w:rFonts w:ascii="Times New Roman" w:hAnsi="Times New Roman" w:cs="Times New Roman" w:hint="eastAsia"/>
          <w:sz w:val="24"/>
          <w:szCs w:val="24"/>
        </w:rPr>
        <w:t>T proposed t</w:t>
      </w:r>
      <w:r w:rsidR="00BF7DC2" w:rsidRPr="00137F4E">
        <w:rPr>
          <w:rFonts w:ascii="Times New Roman" w:hAnsi="Times New Roman" w:cs="Times New Roman"/>
          <w:sz w:val="24"/>
          <w:szCs w:val="24"/>
        </w:rPr>
        <w:t>o consider a new allocation to the AMS(R</w:t>
      </w:r>
      <w:proofErr w:type="gramStart"/>
      <w:r w:rsidR="00BF7DC2" w:rsidRPr="00137F4E">
        <w:rPr>
          <w:rFonts w:ascii="Times New Roman" w:hAnsi="Times New Roman" w:cs="Times New Roman"/>
          <w:sz w:val="24"/>
          <w:szCs w:val="24"/>
        </w:rPr>
        <w:t>)S</w:t>
      </w:r>
      <w:proofErr w:type="gramEnd"/>
      <w:r w:rsidR="00BF7DC2" w:rsidRPr="00137F4E">
        <w:rPr>
          <w:rFonts w:ascii="Times New Roman" w:hAnsi="Times New Roman" w:cs="Times New Roman"/>
          <w:sz w:val="24"/>
          <w:szCs w:val="24"/>
        </w:rPr>
        <w:t xml:space="preserve"> in all or part of the frequency band 112-137 </w:t>
      </w:r>
      <w:proofErr w:type="spellStart"/>
      <w:r w:rsidR="00BF7DC2" w:rsidRPr="00137F4E">
        <w:rPr>
          <w:rFonts w:ascii="Times New Roman" w:hAnsi="Times New Roman" w:cs="Times New Roman"/>
          <w:sz w:val="24"/>
          <w:szCs w:val="24"/>
        </w:rPr>
        <w:t>MHz</w:t>
      </w:r>
      <w:r w:rsidR="00BF7DC2" w:rsidRPr="00137F4E">
        <w:rPr>
          <w:rFonts w:ascii="Times New Roman" w:hAnsi="Times New Roman" w:cs="Times New Roman" w:hint="eastAsia"/>
          <w:sz w:val="24"/>
          <w:szCs w:val="24"/>
        </w:rPr>
        <w:t>.</w:t>
      </w:r>
      <w:proofErr w:type="spellEnd"/>
    </w:p>
    <w:p w:rsidR="00BF7DC2" w:rsidRPr="00137F4E" w:rsidRDefault="00BF7DC2" w:rsidP="00137F4E">
      <w:pPr>
        <w:rPr>
          <w:rFonts w:ascii="Times New Roman" w:hAnsi="Times New Roman" w:cs="Times New Roman" w:hint="eastAsia"/>
          <w:sz w:val="24"/>
          <w:szCs w:val="24"/>
        </w:rPr>
      </w:pPr>
      <w:r w:rsidRPr="00137F4E">
        <w:rPr>
          <w:rFonts w:ascii="Times New Roman" w:hAnsi="Times New Roman" w:cs="Times New Roman" w:hint="eastAsia"/>
          <w:sz w:val="24"/>
          <w:szCs w:val="24"/>
        </w:rPr>
        <w:t xml:space="preserve">For </w:t>
      </w:r>
      <w:r w:rsidRPr="00137F4E">
        <w:rPr>
          <w:rFonts w:ascii="Times New Roman" w:hAnsi="Times New Roman" w:cs="Times New Roman"/>
          <w:sz w:val="24"/>
          <w:szCs w:val="24"/>
        </w:rPr>
        <w:t>SUBORBITAL VEHICLES</w:t>
      </w:r>
      <w:r w:rsidRPr="00137F4E">
        <w:rPr>
          <w:rFonts w:ascii="Times New Roman" w:hAnsi="Times New Roman" w:cs="Times New Roman" w:hint="eastAsia"/>
          <w:sz w:val="24"/>
          <w:szCs w:val="24"/>
        </w:rPr>
        <w:t xml:space="preserve"> issues, CITEL,</w:t>
      </w:r>
      <w:r w:rsidR="004F28D4" w:rsidRPr="00137F4E">
        <w:rPr>
          <w:rFonts w:ascii="Times New Roman" w:hAnsi="Times New Roman" w:cs="Times New Roman" w:hint="eastAsia"/>
          <w:sz w:val="24"/>
          <w:szCs w:val="24"/>
        </w:rPr>
        <w:t xml:space="preserve"> </w:t>
      </w:r>
      <w:r w:rsidRPr="00137F4E">
        <w:rPr>
          <w:rFonts w:ascii="Times New Roman" w:hAnsi="Times New Roman" w:cs="Times New Roman" w:hint="eastAsia"/>
          <w:sz w:val="24"/>
          <w:szCs w:val="24"/>
        </w:rPr>
        <w:t xml:space="preserve">CEPT and China </w:t>
      </w:r>
      <w:r w:rsidR="00EB5C9D" w:rsidRPr="00137F4E">
        <w:rPr>
          <w:rFonts w:ascii="Times New Roman" w:hAnsi="Times New Roman" w:cs="Times New Roman"/>
          <w:sz w:val="24"/>
          <w:szCs w:val="24"/>
        </w:rPr>
        <w:t>raise</w:t>
      </w:r>
      <w:r w:rsidR="00EB5C9D" w:rsidRPr="00137F4E">
        <w:rPr>
          <w:rFonts w:ascii="Times New Roman" w:hAnsi="Times New Roman" w:cs="Times New Roman" w:hint="eastAsia"/>
          <w:sz w:val="24"/>
          <w:szCs w:val="24"/>
        </w:rPr>
        <w:t xml:space="preserve">d the same proposal as </w:t>
      </w:r>
      <w:r w:rsidR="00EB5C9D" w:rsidRPr="00137F4E">
        <w:rPr>
          <w:rFonts w:ascii="Times New Roman" w:hAnsi="Times New Roman" w:cs="Times New Roman" w:hint="eastAsia"/>
          <w:sz w:val="24"/>
          <w:szCs w:val="24"/>
        </w:rPr>
        <w:lastRenderedPageBreak/>
        <w:t>APT</w:t>
      </w:r>
      <w:r w:rsidR="00EB5C9D" w:rsidRPr="00137F4E">
        <w:rPr>
          <w:rFonts w:ascii="Times New Roman" w:hAnsi="Times New Roman" w:cs="Times New Roman" w:hint="eastAsia"/>
          <w:sz w:val="24"/>
          <w:szCs w:val="24"/>
        </w:rPr>
        <w:t>.</w:t>
      </w:r>
    </w:p>
    <w:p w:rsidR="00EB5C9D" w:rsidRPr="00BF7DC2" w:rsidRDefault="00EB5C9D" w:rsidP="00EB5C9D">
      <w:pPr>
        <w:widowControl/>
        <w:tabs>
          <w:tab w:val="left" w:pos="1020"/>
          <w:tab w:val="left" w:pos="1871"/>
          <w:tab w:val="left" w:pos="2268"/>
        </w:tabs>
        <w:wordWrap/>
        <w:overflowPunct w:val="0"/>
        <w:adjustRightInd w:val="0"/>
        <w:spacing w:before="120" w:after="0" w:line="240" w:lineRule="auto"/>
        <w:jc w:val="left"/>
        <w:textAlignment w:val="baseline"/>
        <w:rPr>
          <w:rFonts w:ascii="Times New Roman" w:eastAsia="宋体" w:hAnsi="Times New Roman" w:cs="Times New Roman" w:hint="eastAsia"/>
          <w:kern w:val="0"/>
          <w:sz w:val="24"/>
          <w:szCs w:val="20"/>
          <w:lang w:val="en-GB" w:eastAsia="zh-CN"/>
        </w:rPr>
      </w:pPr>
    </w:p>
    <w:p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4D7CC0" w:rsidRPr="00137F4E" w:rsidRDefault="009A6E9D" w:rsidP="004D7CC0">
      <w:pPr>
        <w:rPr>
          <w:rFonts w:ascii="Times New Roman" w:hAnsi="Times New Roman" w:cs="Times New Roman"/>
          <w:sz w:val="24"/>
          <w:szCs w:val="24"/>
        </w:rPr>
      </w:pPr>
      <w:r w:rsidRPr="00CA4FC0">
        <w:rPr>
          <w:rFonts w:ascii="Times New Roman" w:hAnsi="Times New Roman" w:cs="Times New Roman" w:hint="eastAsia"/>
          <w:sz w:val="24"/>
          <w:szCs w:val="24"/>
        </w:rPr>
        <w:t>S</w:t>
      </w:r>
      <w:r w:rsidRPr="00CA4FC0">
        <w:rPr>
          <w:rFonts w:ascii="Times New Roman" w:hAnsi="Times New Roman" w:cs="Times New Roman"/>
          <w:sz w:val="24"/>
          <w:szCs w:val="24"/>
        </w:rPr>
        <w:t xml:space="preserve">WG 6B1 meeting </w:t>
      </w:r>
      <w:r w:rsidR="00CA4FC0">
        <w:rPr>
          <w:rFonts w:ascii="Times New Roman" w:hAnsi="Times New Roman" w:cs="Times New Roman"/>
          <w:sz w:val="24"/>
          <w:szCs w:val="24"/>
        </w:rPr>
        <w:t>(</w:t>
      </w:r>
      <w:r w:rsidR="00EB5C9D" w:rsidRPr="00137F4E">
        <w:rPr>
          <w:rFonts w:ascii="Times New Roman" w:hAnsi="Times New Roman" w:cs="Times New Roman" w:hint="eastAsia"/>
          <w:sz w:val="24"/>
          <w:szCs w:val="24"/>
        </w:rPr>
        <w:t>5</w:t>
      </w:r>
      <w:r w:rsidRPr="00137F4E">
        <w:rPr>
          <w:rFonts w:ascii="Times New Roman" w:hAnsi="Times New Roman" w:cs="Times New Roman"/>
          <w:sz w:val="24"/>
          <w:szCs w:val="24"/>
        </w:rPr>
        <w:t>th</w:t>
      </w:r>
      <w:r w:rsidR="00EB5C9D" w:rsidRPr="00137F4E">
        <w:rPr>
          <w:rFonts w:ascii="Times New Roman" w:hAnsi="Times New Roman" w:cs="Times New Roman" w:hint="eastAsia"/>
          <w:sz w:val="24"/>
          <w:szCs w:val="24"/>
        </w:rPr>
        <w:t xml:space="preserve"> </w:t>
      </w:r>
      <w:r w:rsidRPr="00CA4FC0">
        <w:rPr>
          <w:rFonts w:ascii="Times New Roman" w:hAnsi="Times New Roman" w:cs="Times New Roman"/>
          <w:sz w:val="24"/>
          <w:szCs w:val="24"/>
        </w:rPr>
        <w:t>Nov.</w:t>
      </w:r>
      <w:r w:rsidR="00CA4FC0">
        <w:rPr>
          <w:rFonts w:ascii="Times New Roman" w:hAnsi="Times New Roman" w:cs="Times New Roman"/>
          <w:sz w:val="24"/>
          <w:szCs w:val="24"/>
        </w:rPr>
        <w:t xml:space="preserve"> session </w:t>
      </w:r>
      <w:r w:rsidR="00EB5C9D" w:rsidRPr="00137F4E">
        <w:rPr>
          <w:rFonts w:ascii="Times New Roman" w:hAnsi="Times New Roman" w:cs="Times New Roman" w:hint="eastAsia"/>
          <w:sz w:val="24"/>
          <w:szCs w:val="24"/>
        </w:rPr>
        <w:t>1</w:t>
      </w:r>
      <w:r w:rsidR="00CA4FC0">
        <w:rPr>
          <w:rFonts w:ascii="Times New Roman" w:hAnsi="Times New Roman" w:cs="Times New Roman"/>
          <w:sz w:val="24"/>
          <w:szCs w:val="24"/>
        </w:rPr>
        <w:t>)</w:t>
      </w:r>
      <w:r w:rsidRPr="00CA4FC0">
        <w:rPr>
          <w:rFonts w:ascii="Times New Roman" w:hAnsi="Times New Roman" w:cs="Times New Roman"/>
          <w:sz w:val="24"/>
          <w:szCs w:val="24"/>
        </w:rPr>
        <w:t xml:space="preserve"> introduced the</w:t>
      </w:r>
      <w:r w:rsidR="00EB5C9D" w:rsidRPr="00137F4E">
        <w:rPr>
          <w:rFonts w:ascii="Times New Roman" w:hAnsi="Times New Roman" w:cs="Times New Roman" w:hint="eastAsia"/>
          <w:sz w:val="24"/>
          <w:szCs w:val="24"/>
        </w:rPr>
        <w:t xml:space="preserve"> input </w:t>
      </w:r>
      <w:r w:rsidR="00EB5C9D" w:rsidRPr="00CA4FC0">
        <w:rPr>
          <w:rFonts w:ascii="Times New Roman" w:hAnsi="Times New Roman" w:cs="Times New Roman"/>
          <w:sz w:val="24"/>
          <w:szCs w:val="24"/>
        </w:rPr>
        <w:t>contributions</w:t>
      </w:r>
      <w:r w:rsidR="00137F4E" w:rsidRPr="00137F4E">
        <w:rPr>
          <w:rFonts w:ascii="Times New Roman" w:hAnsi="Times New Roman" w:cs="Times New Roman" w:hint="eastAsia"/>
          <w:sz w:val="24"/>
          <w:szCs w:val="24"/>
        </w:rPr>
        <w:t xml:space="preserve"> above</w:t>
      </w:r>
      <w:r w:rsidR="00EB5C9D" w:rsidRPr="00137F4E">
        <w:rPr>
          <w:rFonts w:ascii="Times New Roman" w:hAnsi="Times New Roman" w:cs="Times New Roman" w:hint="eastAsia"/>
          <w:sz w:val="24"/>
          <w:szCs w:val="24"/>
        </w:rPr>
        <w:t xml:space="preserve"> and establish </w:t>
      </w:r>
      <w:r w:rsidR="00EB5C9D" w:rsidRPr="00CA4FC0">
        <w:rPr>
          <w:rFonts w:ascii="Times New Roman" w:hAnsi="Times New Roman" w:cs="Times New Roman"/>
          <w:sz w:val="24"/>
          <w:szCs w:val="24"/>
        </w:rPr>
        <w:t>drafting group</w:t>
      </w:r>
      <w:r w:rsidR="00EB5C9D" w:rsidRPr="00137F4E">
        <w:rPr>
          <w:rFonts w:ascii="Times New Roman" w:hAnsi="Times New Roman" w:cs="Times New Roman" w:hint="eastAsia"/>
          <w:sz w:val="24"/>
          <w:szCs w:val="24"/>
        </w:rPr>
        <w:t xml:space="preserve"> on </w:t>
      </w:r>
      <w:r w:rsidR="00EB5C9D" w:rsidRPr="00137F4E">
        <w:rPr>
          <w:rFonts w:ascii="Times New Roman" w:hAnsi="Times New Roman" w:cs="Times New Roman"/>
          <w:sz w:val="24"/>
          <w:szCs w:val="24"/>
        </w:rPr>
        <w:t>AMS(R</w:t>
      </w:r>
      <w:proofErr w:type="gramStart"/>
      <w:r w:rsidR="00EB5C9D" w:rsidRPr="00137F4E">
        <w:rPr>
          <w:rFonts w:ascii="Times New Roman" w:hAnsi="Times New Roman" w:cs="Times New Roman"/>
          <w:sz w:val="24"/>
          <w:szCs w:val="24"/>
        </w:rPr>
        <w:t>)S</w:t>
      </w:r>
      <w:proofErr w:type="gramEnd"/>
      <w:r w:rsidR="00EB5C9D" w:rsidRPr="00137F4E">
        <w:rPr>
          <w:rFonts w:ascii="Times New Roman" w:hAnsi="Times New Roman" w:cs="Times New Roman" w:hint="eastAsia"/>
          <w:sz w:val="24"/>
          <w:szCs w:val="24"/>
        </w:rPr>
        <w:t xml:space="preserve"> and </w:t>
      </w:r>
      <w:r w:rsidR="00EB5C9D" w:rsidRPr="00137F4E">
        <w:rPr>
          <w:rFonts w:ascii="Times New Roman" w:hAnsi="Times New Roman" w:cs="Times New Roman"/>
          <w:sz w:val="24"/>
          <w:szCs w:val="24"/>
        </w:rPr>
        <w:t>SUBORBITAL VEHICLES</w:t>
      </w:r>
      <w:r w:rsidR="00EB5C9D" w:rsidRPr="00137F4E">
        <w:rPr>
          <w:rFonts w:ascii="Times New Roman" w:hAnsi="Times New Roman" w:cs="Times New Roman" w:hint="eastAsia"/>
          <w:sz w:val="24"/>
          <w:szCs w:val="24"/>
        </w:rPr>
        <w:t xml:space="preserve"> issues to merge the </w:t>
      </w:r>
      <w:r w:rsidR="00EB5C9D" w:rsidRPr="00CA4FC0">
        <w:rPr>
          <w:rFonts w:ascii="Times New Roman" w:hAnsi="Times New Roman" w:cs="Times New Roman"/>
          <w:sz w:val="24"/>
          <w:szCs w:val="24"/>
        </w:rPr>
        <w:t>contributions</w:t>
      </w:r>
      <w:r w:rsidR="00EB5C9D" w:rsidRPr="00137F4E">
        <w:rPr>
          <w:rFonts w:ascii="Times New Roman" w:hAnsi="Times New Roman" w:cs="Times New Roman" w:hint="eastAsia"/>
          <w:sz w:val="24"/>
          <w:szCs w:val="24"/>
        </w:rPr>
        <w:t xml:space="preserve"> and </w:t>
      </w:r>
      <w:r w:rsidR="00EB5C9D" w:rsidRPr="00CA4FC0">
        <w:rPr>
          <w:rFonts w:ascii="Times New Roman" w:hAnsi="Times New Roman" w:cs="Times New Roman"/>
          <w:sz w:val="24"/>
          <w:szCs w:val="24"/>
        </w:rPr>
        <w:t>consolidate the Resolution text.</w:t>
      </w:r>
    </w:p>
    <w:p w:rsidR="008742F3" w:rsidRDefault="008742F3" w:rsidP="00086F2C">
      <w:pPr>
        <w:pStyle w:val="a3"/>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C82B13" w:rsidRPr="00EB5C9D" w:rsidRDefault="00EB5C9D" w:rsidP="00C82B13">
      <w:pPr>
        <w:rPr>
          <w:rFonts w:ascii="Times New Roman" w:hAnsi="Times New Roman" w:cs="Times New Roman" w:hint="eastAsia"/>
          <w:sz w:val="24"/>
          <w:szCs w:val="24"/>
        </w:rPr>
      </w:pPr>
      <w:r w:rsidRPr="00EB5C9D">
        <w:rPr>
          <w:rFonts w:ascii="Times New Roman" w:hAnsi="Times New Roman" w:cs="Times New Roman" w:hint="eastAsia"/>
          <w:sz w:val="24"/>
          <w:szCs w:val="24"/>
        </w:rPr>
        <w:t xml:space="preserve">For </w:t>
      </w:r>
      <w:r w:rsidRPr="00EB5C9D">
        <w:rPr>
          <w:rFonts w:ascii="Times New Roman" w:hAnsi="Times New Roman" w:cs="Times New Roman" w:hint="eastAsia"/>
          <w:sz w:val="24"/>
          <w:szCs w:val="24"/>
        </w:rPr>
        <w:t>VHF maritime</w:t>
      </w:r>
      <w:r w:rsidRPr="00EB5C9D">
        <w:rPr>
          <w:rFonts w:ascii="Times New Roman" w:hAnsi="Times New Roman" w:cs="Times New Roman" w:hint="eastAsia"/>
          <w:sz w:val="24"/>
          <w:szCs w:val="24"/>
        </w:rPr>
        <w:t xml:space="preserve"> issue, </w:t>
      </w:r>
      <w:r w:rsidRPr="00CA4FC0">
        <w:rPr>
          <w:rFonts w:ascii="Times New Roman" w:hAnsi="Times New Roman" w:cs="Times New Roman" w:hint="eastAsia"/>
          <w:sz w:val="24"/>
          <w:szCs w:val="24"/>
        </w:rPr>
        <w:t>S</w:t>
      </w:r>
      <w:r w:rsidRPr="00CA4FC0">
        <w:rPr>
          <w:rFonts w:ascii="Times New Roman" w:hAnsi="Times New Roman" w:cs="Times New Roman"/>
          <w:sz w:val="24"/>
          <w:szCs w:val="24"/>
        </w:rPr>
        <w:t>WG 6B1 meeting</w:t>
      </w:r>
      <w:r w:rsidRPr="00EB5C9D">
        <w:rPr>
          <w:rFonts w:ascii="Times New Roman" w:hAnsi="Times New Roman" w:cs="Times New Roman" w:hint="eastAsia"/>
          <w:sz w:val="24"/>
          <w:szCs w:val="24"/>
        </w:rPr>
        <w:t xml:space="preserve"> ask</w:t>
      </w:r>
      <w:r>
        <w:rPr>
          <w:rFonts w:ascii="Times New Roman" w:eastAsia="宋体" w:hAnsi="Times New Roman" w:cs="Times New Roman" w:hint="eastAsia"/>
          <w:sz w:val="24"/>
          <w:szCs w:val="24"/>
          <w:lang w:eastAsia="zh-CN"/>
        </w:rPr>
        <w:t>ed</w:t>
      </w:r>
      <w:r w:rsidRPr="00EB5C9D">
        <w:rPr>
          <w:rFonts w:ascii="Times New Roman" w:hAnsi="Times New Roman" w:cs="Times New Roman" w:hint="eastAsia"/>
          <w:sz w:val="24"/>
          <w:szCs w:val="24"/>
        </w:rPr>
        <w:t xml:space="preserve"> APT for the clarification about the type of the service under study.</w:t>
      </w:r>
    </w:p>
    <w:p w:rsidR="004D7CC0" w:rsidRDefault="004D7CC0" w:rsidP="00C82B13">
      <w:pPr>
        <w:rPr>
          <w:rFonts w:ascii="Times New Roman" w:hAnsi="Times New Roman" w:cs="Times New Roman"/>
          <w:i/>
          <w:sz w:val="24"/>
          <w:szCs w:val="24"/>
        </w:rPr>
      </w:pP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B81" w:rsidRDefault="00922B81" w:rsidP="00D1517A">
      <w:pPr>
        <w:spacing w:after="0" w:line="240" w:lineRule="auto"/>
      </w:pPr>
      <w:r>
        <w:separator/>
      </w:r>
    </w:p>
  </w:endnote>
  <w:endnote w:type="continuationSeparator" w:id="0">
    <w:p w:rsidR="00922B81" w:rsidRDefault="00922B81"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B81" w:rsidRDefault="00922B81" w:rsidP="00D1517A">
      <w:pPr>
        <w:spacing w:after="0" w:line="240" w:lineRule="auto"/>
      </w:pPr>
      <w:r>
        <w:separator/>
      </w:r>
    </w:p>
  </w:footnote>
  <w:footnote w:type="continuationSeparator" w:id="0">
    <w:p w:rsidR="00922B81" w:rsidRDefault="00922B81"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367D"/>
    <w:multiLevelType w:val="hybridMultilevel"/>
    <w:tmpl w:val="94F884C2"/>
    <w:lvl w:ilvl="0" w:tplc="84FACA68">
      <w:start w:val="4"/>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F306981"/>
    <w:multiLevelType w:val="hybridMultilevel"/>
    <w:tmpl w:val="7974D7DC"/>
    <w:lvl w:ilvl="0" w:tplc="B7863A5E">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1604AE4"/>
    <w:multiLevelType w:val="hybridMultilevel"/>
    <w:tmpl w:val="0DE2FB5A"/>
    <w:lvl w:ilvl="0" w:tplc="08E0FB0E">
      <w:start w:val="4"/>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0A5145C"/>
    <w:multiLevelType w:val="hybridMultilevel"/>
    <w:tmpl w:val="7EF4C30E"/>
    <w:lvl w:ilvl="0" w:tplc="373AF5C8">
      <w:start w:val="4"/>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5E411C6D"/>
    <w:multiLevelType w:val="hybridMultilevel"/>
    <w:tmpl w:val="7A9C2504"/>
    <w:lvl w:ilvl="0" w:tplc="A022A0F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34"/>
    <w:rsid w:val="00046B37"/>
    <w:rsid w:val="00086F2C"/>
    <w:rsid w:val="000B5983"/>
    <w:rsid w:val="00137F4E"/>
    <w:rsid w:val="001512E5"/>
    <w:rsid w:val="001A1F17"/>
    <w:rsid w:val="001B484F"/>
    <w:rsid w:val="001E0789"/>
    <w:rsid w:val="00283D24"/>
    <w:rsid w:val="003346ED"/>
    <w:rsid w:val="004354DE"/>
    <w:rsid w:val="0043618A"/>
    <w:rsid w:val="004A0441"/>
    <w:rsid w:val="004A574B"/>
    <w:rsid w:val="004D7CC0"/>
    <w:rsid w:val="004F28D4"/>
    <w:rsid w:val="005755E6"/>
    <w:rsid w:val="005D4898"/>
    <w:rsid w:val="00677357"/>
    <w:rsid w:val="00683E04"/>
    <w:rsid w:val="008742F3"/>
    <w:rsid w:val="00922B81"/>
    <w:rsid w:val="009A6E9D"/>
    <w:rsid w:val="009D144D"/>
    <w:rsid w:val="009E27EC"/>
    <w:rsid w:val="00AC461C"/>
    <w:rsid w:val="00B911D1"/>
    <w:rsid w:val="00BC1146"/>
    <w:rsid w:val="00BE204A"/>
    <w:rsid w:val="00BF7DC2"/>
    <w:rsid w:val="00C750CB"/>
    <w:rsid w:val="00C82B13"/>
    <w:rsid w:val="00CA4FC0"/>
    <w:rsid w:val="00D04BE9"/>
    <w:rsid w:val="00D1517A"/>
    <w:rsid w:val="00DC6CF3"/>
    <w:rsid w:val="00E507A7"/>
    <w:rsid w:val="00E77EB3"/>
    <w:rsid w:val="00EA1B34"/>
    <w:rsid w:val="00EB5C9D"/>
    <w:rsid w:val="00EC68D5"/>
    <w:rsid w:val="00EF7969"/>
    <w:rsid w:val="00F91B6A"/>
    <w:rsid w:val="00F9397B"/>
    <w:rsid w:val="00FF288C"/>
    <w:rsid w:val="00FF62DA"/>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character" w:styleId="a6">
    <w:name w:val="Hyperlink"/>
    <w:basedOn w:val="a0"/>
    <w:unhideWhenUsed/>
    <w:rsid w:val="00DC6CF3"/>
    <w:rPr>
      <w:color w:val="0563C1" w:themeColor="hyperlink"/>
      <w:u w:val="single"/>
    </w:rPr>
  </w:style>
  <w:style w:type="table" w:styleId="a7">
    <w:name w:val="Table Grid"/>
    <w:basedOn w:val="a1"/>
    <w:uiPriority w:val="39"/>
    <w:rsid w:val="009A6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next w:val="a"/>
    <w:rsid w:val="00B911D1"/>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hAnsi="Times New Roman Bold" w:cs="Times New Roman"/>
      <w:b/>
      <w:kern w:val="0"/>
      <w:sz w:val="24"/>
      <w:szCs w:val="20"/>
      <w:lang w:val="en-GB" w:eastAsia="en-US"/>
    </w:rPr>
  </w:style>
  <w:style w:type="character" w:customStyle="1" w:styleId="BRNormal">
    <w:name w:val="BR_Normal"/>
    <w:basedOn w:val="a0"/>
    <w:uiPriority w:val="1"/>
    <w:qFormat/>
    <w:rsid w:val="00BF7D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character" w:styleId="a6">
    <w:name w:val="Hyperlink"/>
    <w:basedOn w:val="a0"/>
    <w:unhideWhenUsed/>
    <w:rsid w:val="00DC6CF3"/>
    <w:rPr>
      <w:color w:val="0563C1" w:themeColor="hyperlink"/>
      <w:u w:val="single"/>
    </w:rPr>
  </w:style>
  <w:style w:type="table" w:styleId="a7">
    <w:name w:val="Table Grid"/>
    <w:basedOn w:val="a1"/>
    <w:uiPriority w:val="39"/>
    <w:rsid w:val="009A6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next w:val="a"/>
    <w:rsid w:val="00B911D1"/>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hAnsi="Times New Roman Bold" w:cs="Times New Roman"/>
      <w:b/>
      <w:kern w:val="0"/>
      <w:sz w:val="24"/>
      <w:szCs w:val="20"/>
      <w:lang w:val="en-GB" w:eastAsia="en-US"/>
    </w:rPr>
  </w:style>
  <w:style w:type="character" w:customStyle="1" w:styleId="BRNormal">
    <w:name w:val="BR_Normal"/>
    <w:basedOn w:val="a0"/>
    <w:uiPriority w:val="1"/>
    <w:qFormat/>
    <w:rsid w:val="00BF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89868">
      <w:bodyDiv w:val="1"/>
      <w:marLeft w:val="0"/>
      <w:marRight w:val="0"/>
      <w:marTop w:val="0"/>
      <w:marBottom w:val="0"/>
      <w:divBdr>
        <w:top w:val="none" w:sz="0" w:space="0" w:color="auto"/>
        <w:left w:val="none" w:sz="0" w:space="0" w:color="auto"/>
        <w:bottom w:val="none" w:sz="0" w:space="0" w:color="auto"/>
        <w:right w:val="none" w:sz="0" w:space="0" w:color="auto"/>
      </w:divBdr>
    </w:div>
    <w:div w:id="1130126167">
      <w:bodyDiv w:val="1"/>
      <w:marLeft w:val="0"/>
      <w:marRight w:val="0"/>
      <w:marTop w:val="0"/>
      <w:marBottom w:val="0"/>
      <w:divBdr>
        <w:top w:val="none" w:sz="0" w:space="0" w:color="auto"/>
        <w:left w:val="none" w:sz="0" w:space="0" w:color="auto"/>
        <w:bottom w:val="none" w:sz="0" w:space="0" w:color="auto"/>
        <w:right w:val="none" w:sz="0" w:space="0" w:color="auto"/>
      </w:divBdr>
    </w:div>
    <w:div w:id="1526361288">
      <w:bodyDiv w:val="1"/>
      <w:marLeft w:val="0"/>
      <w:marRight w:val="0"/>
      <w:marTop w:val="0"/>
      <w:marBottom w:val="0"/>
      <w:divBdr>
        <w:top w:val="none" w:sz="0" w:space="0" w:color="auto"/>
        <w:left w:val="none" w:sz="0" w:space="0" w:color="auto"/>
        <w:bottom w:val="none" w:sz="0" w:space="0" w:color="auto"/>
        <w:right w:val="none" w:sz="0" w:space="0" w:color="auto"/>
      </w:divBdr>
    </w:div>
    <w:div w:id="1905866805">
      <w:bodyDiv w:val="1"/>
      <w:marLeft w:val="0"/>
      <w:marRight w:val="0"/>
      <w:marTop w:val="0"/>
      <w:marBottom w:val="0"/>
      <w:divBdr>
        <w:top w:val="none" w:sz="0" w:space="0" w:color="auto"/>
        <w:left w:val="none" w:sz="0" w:space="0" w:color="auto"/>
        <w:bottom w:val="none" w:sz="0" w:space="0" w:color="auto"/>
        <w:right w:val="none" w:sz="0" w:space="0" w:color="auto"/>
      </w:divBdr>
    </w:div>
    <w:div w:id="207068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vboya@huawei.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37A81-B394-4AFB-8FA5-3B4BD632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432</Words>
  <Characters>2467</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cp:lastModifiedBy>
  <cp:revision>13</cp:revision>
  <dcterms:created xsi:type="dcterms:W3CDTF">2019-11-05T08:43:00Z</dcterms:created>
  <dcterms:modified xsi:type="dcterms:W3CDTF">2019-11-05T09:40:00Z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1572849197</vt:lpwstr>
  </property>
</Properties>
</file>