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C0" w:rsidRDefault="001D6D02" w:rsidP="00437EEC">
      <w:pPr>
        <w:jc w:val="center"/>
      </w:pPr>
      <w:r>
        <w:t>WRC-27</w:t>
      </w:r>
      <w:r w:rsidR="00437EEC">
        <w:t xml:space="preserve"> Agenda</w:t>
      </w:r>
    </w:p>
    <w:p w:rsidR="00437EEC" w:rsidRDefault="00437EEC" w:rsidP="00437EEC">
      <w:pPr>
        <w:jc w:val="center"/>
      </w:pPr>
    </w:p>
    <w:tbl>
      <w:tblPr>
        <w:tblStyle w:val="TableGrid"/>
        <w:tblW w:w="12552" w:type="dxa"/>
        <w:tblInd w:w="-820" w:type="dxa"/>
        <w:tblLook w:val="04A0" w:firstRow="1" w:lastRow="0" w:firstColumn="1" w:lastColumn="0" w:noHBand="0" w:noVBand="1"/>
      </w:tblPr>
      <w:tblGrid>
        <w:gridCol w:w="995"/>
        <w:gridCol w:w="2319"/>
        <w:gridCol w:w="6658"/>
        <w:gridCol w:w="2580"/>
      </w:tblGrid>
      <w:tr w:rsidR="00FC44E9" w:rsidTr="00FC44E9">
        <w:tc>
          <w:tcPr>
            <w:tcW w:w="995" w:type="dxa"/>
          </w:tcPr>
          <w:p w:rsidR="00FC44E9" w:rsidRDefault="00FC44E9" w:rsidP="00437EEC">
            <w:pPr>
              <w:jc w:val="both"/>
            </w:pPr>
            <w:r>
              <w:t>No.</w:t>
            </w:r>
          </w:p>
        </w:tc>
        <w:tc>
          <w:tcPr>
            <w:tcW w:w="2319" w:type="dxa"/>
          </w:tcPr>
          <w:p w:rsidR="00FC44E9" w:rsidRDefault="00FC44E9" w:rsidP="00437EEC">
            <w:pPr>
              <w:jc w:val="both"/>
            </w:pPr>
          </w:p>
        </w:tc>
        <w:tc>
          <w:tcPr>
            <w:tcW w:w="6658" w:type="dxa"/>
          </w:tcPr>
          <w:p w:rsidR="00FC44E9" w:rsidRDefault="00FC44E9" w:rsidP="00437EEC">
            <w:pPr>
              <w:jc w:val="both"/>
            </w:pPr>
            <w:r>
              <w:t>Agenda</w:t>
            </w:r>
          </w:p>
        </w:tc>
        <w:tc>
          <w:tcPr>
            <w:tcW w:w="2580" w:type="dxa"/>
          </w:tcPr>
          <w:p w:rsidR="00FC44E9" w:rsidRDefault="00FC44E9" w:rsidP="00437EEC">
            <w:pPr>
              <w:jc w:val="both"/>
            </w:pPr>
            <w:r>
              <w:t>Remarks</w:t>
            </w:r>
          </w:p>
        </w:tc>
      </w:tr>
      <w:tr w:rsidR="00FC44E9" w:rsidTr="00FC44E9">
        <w:tc>
          <w:tcPr>
            <w:tcW w:w="995" w:type="dxa"/>
          </w:tcPr>
          <w:p w:rsidR="00FC44E9" w:rsidRPr="00D93EEA" w:rsidRDefault="00FC44E9" w:rsidP="00D93EE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FC44E9" w:rsidRPr="00D93EEA" w:rsidRDefault="00FC44E9" w:rsidP="00D93EEA">
            <w:pPr>
              <w:rPr>
                <w:sz w:val="24"/>
                <w:szCs w:val="24"/>
              </w:rPr>
            </w:pPr>
            <w:r w:rsidRPr="00D9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RLS&gt;231 GHz</w:t>
            </w:r>
          </w:p>
        </w:tc>
        <w:tc>
          <w:tcPr>
            <w:tcW w:w="6658" w:type="dxa"/>
            <w:vAlign w:val="center"/>
          </w:tcPr>
          <w:p w:rsidR="00FC44E9" w:rsidRPr="00D93EEA" w:rsidRDefault="00FC44E9" w:rsidP="00D93EEA">
            <w:pPr>
              <w:rPr>
                <w:sz w:val="24"/>
                <w:szCs w:val="24"/>
              </w:rPr>
            </w:pPr>
            <w:r w:rsidRPr="00D93EEA">
              <w:rPr>
                <w:sz w:val="24"/>
                <w:szCs w:val="24"/>
              </w:rPr>
              <w:t xml:space="preserve">to consider, in accordance with Resolution [EUR-Q10-17] (WRC-19) additional spectrum allocations to the radiolocation service on a co-primary basis in the frequency band 231.5-275 GHz and identification for radiolocation applications in frequency bands in the range 275-700 GHz for </w:t>
            </w:r>
            <w:proofErr w:type="spellStart"/>
            <w:r w:rsidRPr="00D93EEA">
              <w:rPr>
                <w:sz w:val="24"/>
                <w:szCs w:val="24"/>
              </w:rPr>
              <w:t>millimetre</w:t>
            </w:r>
            <w:proofErr w:type="spellEnd"/>
            <w:r w:rsidRPr="00D93EEA">
              <w:rPr>
                <w:sz w:val="24"/>
                <w:szCs w:val="24"/>
              </w:rPr>
              <w:t xml:space="preserve"> and sub-</w:t>
            </w:r>
            <w:proofErr w:type="spellStart"/>
            <w:r w:rsidRPr="00D93EEA">
              <w:rPr>
                <w:sz w:val="24"/>
                <w:szCs w:val="24"/>
              </w:rPr>
              <w:t>millimetre</w:t>
            </w:r>
            <w:proofErr w:type="spellEnd"/>
            <w:r w:rsidRPr="00D93EEA">
              <w:rPr>
                <w:sz w:val="24"/>
                <w:szCs w:val="24"/>
              </w:rPr>
              <w:t xml:space="preserve"> wave imaging systems;</w:t>
            </w:r>
          </w:p>
        </w:tc>
        <w:tc>
          <w:tcPr>
            <w:tcW w:w="2580" w:type="dxa"/>
          </w:tcPr>
          <w:p w:rsidR="00FC44E9" w:rsidRDefault="00FC44E9" w:rsidP="00D93EEA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D93EEA" w:rsidRDefault="00FC44E9" w:rsidP="00D93EE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FC44E9" w:rsidRPr="00D93EEA" w:rsidRDefault="00FC44E9" w:rsidP="00D93EEA">
            <w:pPr>
              <w:rPr>
                <w:sz w:val="24"/>
                <w:szCs w:val="24"/>
              </w:rPr>
            </w:pPr>
            <w:r w:rsidRPr="00D9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ESIM V-band with GSO</w:t>
            </w:r>
          </w:p>
        </w:tc>
        <w:tc>
          <w:tcPr>
            <w:tcW w:w="6658" w:type="dxa"/>
            <w:vAlign w:val="center"/>
          </w:tcPr>
          <w:p w:rsidR="00FC44E9" w:rsidRPr="00D93EEA" w:rsidRDefault="00FC44E9" w:rsidP="00D93EEA">
            <w:pPr>
              <w:rPr>
                <w:sz w:val="24"/>
                <w:szCs w:val="24"/>
              </w:rPr>
            </w:pPr>
            <w:r w:rsidRPr="00D93EEA">
              <w:rPr>
                <w:sz w:val="24"/>
                <w:szCs w:val="24"/>
              </w:rPr>
              <w:t>Study and develop technical, operational and regulatory measures, as appropriate, to facilitate the use of the frequency bands 37.5-39.5 GHz (space-to-Earth), 39.5-42.5 GHz (space-to-Earth), 47.2-50.2 GHz (Earth-to-space) and 50.4-51.4 GHz (Earth-to-space) by aeronautical and maritime earth stations in motion communicating with geostationary space stations in the fixed-satellite service, in accordance with draft new Resolution [SWG6B1/6-Q/V ESIM] (WRC-19).</w:t>
            </w:r>
          </w:p>
        </w:tc>
        <w:tc>
          <w:tcPr>
            <w:tcW w:w="2580" w:type="dxa"/>
          </w:tcPr>
          <w:p w:rsidR="00FC44E9" w:rsidRDefault="00FC44E9" w:rsidP="00D93EEA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A52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FSS 44 GHz</w:t>
            </w:r>
          </w:p>
        </w:tc>
        <w:tc>
          <w:tcPr>
            <w:tcW w:w="6658" w:type="dxa"/>
            <w:vAlign w:val="center"/>
          </w:tcPr>
          <w:p w:rsidR="00FC44E9" w:rsidRPr="007A5224" w:rsidRDefault="00FC44E9" w:rsidP="007A52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5224">
              <w:rPr>
                <w:rFonts w:cstheme="minorHAnsi"/>
                <w:sz w:val="24"/>
                <w:szCs w:val="24"/>
              </w:rPr>
              <w:t xml:space="preserve">to consider the allocation of all or part of the frequency band [43.5-45.5 GHz] to the fixed-satellite service, in accordance with Resolution </w:t>
            </w:r>
            <w:r w:rsidRPr="007A5224">
              <w:rPr>
                <w:rFonts w:cstheme="minorHAnsi"/>
                <w:b/>
                <w:sz w:val="24"/>
                <w:szCs w:val="24"/>
              </w:rPr>
              <w:t>[SWG6B1/8-FSS-44GHz] (WRC</w:t>
            </w:r>
            <w:r w:rsidRPr="007A5224">
              <w:rPr>
                <w:rFonts w:cstheme="minorHAnsi"/>
                <w:b/>
                <w:sz w:val="24"/>
                <w:szCs w:val="24"/>
              </w:rPr>
              <w:noBreakHyphen/>
              <w:t>19)</w:t>
            </w:r>
            <w:r w:rsidRPr="007A5224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580" w:type="dxa"/>
          </w:tcPr>
          <w:p w:rsidR="00FC44E9" w:rsidRDefault="00FC44E9" w:rsidP="007A5224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5224">
              <w:rPr>
                <w:rFonts w:cstheme="minorHAnsi"/>
                <w:b/>
                <w:bCs/>
                <w:sz w:val="24"/>
                <w:szCs w:val="24"/>
              </w:rPr>
              <w:t>FS-FSS Share</w:t>
            </w:r>
          </w:p>
        </w:tc>
        <w:tc>
          <w:tcPr>
            <w:tcW w:w="6658" w:type="dxa"/>
            <w:vAlign w:val="center"/>
          </w:tcPr>
          <w:p w:rsidR="00FC44E9" w:rsidRPr="007A5224" w:rsidRDefault="00FC44E9" w:rsidP="007A5224">
            <w:pPr>
              <w:rPr>
                <w:rFonts w:cstheme="minorHAnsi"/>
                <w:sz w:val="24"/>
                <w:szCs w:val="24"/>
              </w:rPr>
            </w:pPr>
            <w:r w:rsidRPr="007A5224">
              <w:rPr>
                <w:rFonts w:cstheme="minorHAnsi"/>
                <w:sz w:val="24"/>
                <w:szCs w:val="24"/>
              </w:rPr>
              <w:t>1.x</w:t>
            </w:r>
            <w:r w:rsidRPr="007A5224">
              <w:rPr>
                <w:rFonts w:cstheme="minorHAnsi"/>
                <w:sz w:val="24"/>
                <w:szCs w:val="24"/>
              </w:rPr>
              <w:tab/>
              <w:t xml:space="preserve">the introduction of </w:t>
            </w:r>
            <w:proofErr w:type="spellStart"/>
            <w:r w:rsidRPr="007A5224">
              <w:rPr>
                <w:rFonts w:cstheme="minorHAnsi"/>
                <w:sz w:val="24"/>
                <w:szCs w:val="24"/>
              </w:rPr>
              <w:t>pfd</w:t>
            </w:r>
            <w:proofErr w:type="spellEnd"/>
            <w:r w:rsidRPr="007A5224">
              <w:rPr>
                <w:rFonts w:cstheme="minorHAnsi"/>
                <w:sz w:val="24"/>
                <w:szCs w:val="24"/>
              </w:rPr>
              <w:t xml:space="preserve"> and EIRP limits in Article </w:t>
            </w:r>
            <w:r w:rsidRPr="007A5224">
              <w:rPr>
                <w:rFonts w:cstheme="minorHAnsi"/>
                <w:b/>
                <w:sz w:val="24"/>
                <w:szCs w:val="24"/>
              </w:rPr>
              <w:t>21</w:t>
            </w:r>
            <w:r w:rsidRPr="007A5224">
              <w:rPr>
                <w:rFonts w:cstheme="minorHAnsi"/>
                <w:sz w:val="24"/>
                <w:szCs w:val="24"/>
              </w:rPr>
              <w:t xml:space="preserve"> for the frequency bands 71-76 GHz and 81</w:t>
            </w:r>
            <w:r w:rsidRPr="007A5224">
              <w:rPr>
                <w:rFonts w:cstheme="minorHAnsi"/>
                <w:sz w:val="24"/>
                <w:szCs w:val="24"/>
              </w:rPr>
              <w:noBreakHyphen/>
              <w:t xml:space="preserve">86 GHz in accordance with Resolution </w:t>
            </w:r>
            <w:bookmarkStart w:id="0" w:name="_Hlk24148619"/>
            <w:r w:rsidRPr="007A5224">
              <w:rPr>
                <w:rFonts w:cstheme="minorHAnsi"/>
                <w:b/>
                <w:sz w:val="24"/>
                <w:szCs w:val="24"/>
              </w:rPr>
              <w:t xml:space="preserve">[EUR-O10-15] </w:t>
            </w:r>
            <w:bookmarkEnd w:id="0"/>
            <w:r w:rsidRPr="007A5224">
              <w:rPr>
                <w:rFonts w:cstheme="minorHAnsi"/>
                <w:b/>
                <w:sz w:val="24"/>
                <w:szCs w:val="24"/>
              </w:rPr>
              <w:t>(WRC-19)</w:t>
            </w:r>
            <w:r w:rsidRPr="007A5224">
              <w:rPr>
                <w:rFonts w:cstheme="minorHAnsi"/>
                <w:sz w:val="24"/>
                <w:szCs w:val="24"/>
              </w:rPr>
              <w:t>;</w:t>
            </w:r>
          </w:p>
          <w:p w:rsidR="00FC44E9" w:rsidRPr="007A5224" w:rsidRDefault="00FC44E9" w:rsidP="007A5224">
            <w:pPr>
              <w:rPr>
                <w:rFonts w:cstheme="minorHAnsi"/>
                <w:sz w:val="24"/>
                <w:szCs w:val="24"/>
                <w:lang w:eastAsia="nl-NL"/>
              </w:rPr>
            </w:pPr>
            <w:r w:rsidRPr="007A5224">
              <w:rPr>
                <w:rFonts w:cstheme="minorHAnsi"/>
                <w:sz w:val="24"/>
                <w:szCs w:val="24"/>
              </w:rPr>
              <w:t>1.y</w:t>
            </w:r>
            <w:r w:rsidRPr="007A5224">
              <w:rPr>
                <w:rFonts w:cstheme="minorHAnsi"/>
                <w:sz w:val="24"/>
                <w:szCs w:val="24"/>
              </w:rPr>
              <w:tab/>
            </w:r>
            <w:r w:rsidRPr="007A5224">
              <w:rPr>
                <w:rFonts w:cstheme="minorHAnsi"/>
                <w:sz w:val="24"/>
                <w:szCs w:val="24"/>
                <w:lang w:eastAsia="nl-NL"/>
              </w:rPr>
              <w:t xml:space="preserve">the conditions for the use of the 71-76 GHz and 81-86 GHz frequency bands by stations in the satellite services to ensure compatibility with passive services in accordance with Resolution </w:t>
            </w:r>
            <w:r w:rsidRPr="007A5224">
              <w:rPr>
                <w:rFonts w:cstheme="minorHAnsi"/>
                <w:b/>
                <w:sz w:val="24"/>
                <w:szCs w:val="24"/>
                <w:lang w:eastAsia="nl-NL"/>
              </w:rPr>
              <w:t>[EUR-P10-16] (WRC-19)</w:t>
            </w:r>
            <w:r w:rsidRPr="007A5224">
              <w:rPr>
                <w:rFonts w:cstheme="minorHAnsi"/>
                <w:sz w:val="24"/>
                <w:szCs w:val="24"/>
                <w:lang w:eastAsia="nl-NL"/>
              </w:rPr>
              <w:t>;</w:t>
            </w:r>
          </w:p>
        </w:tc>
        <w:tc>
          <w:tcPr>
            <w:tcW w:w="2580" w:type="dxa"/>
          </w:tcPr>
          <w:p w:rsidR="00FC44E9" w:rsidRDefault="00FC44E9" w:rsidP="007A5224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vAlign w:val="center"/>
          </w:tcPr>
          <w:p w:rsidR="00FC44E9" w:rsidRPr="007A5224" w:rsidRDefault="00FC44E9" w:rsidP="007A522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A52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Protection GSO from NGSO 7/8, 20/30 GHz</w:t>
            </w:r>
          </w:p>
        </w:tc>
        <w:tc>
          <w:tcPr>
            <w:tcW w:w="6658" w:type="dxa"/>
            <w:vAlign w:val="center"/>
          </w:tcPr>
          <w:p w:rsidR="00FC44E9" w:rsidRPr="007A5224" w:rsidRDefault="00FC44E9" w:rsidP="007A522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7A5224">
              <w:rPr>
                <w:rStyle w:val="BRNormal"/>
                <w:rFonts w:cstheme="minorHAnsi"/>
                <w:sz w:val="24"/>
                <w:szCs w:val="24"/>
              </w:rPr>
              <w:t xml:space="preserve">to consider the protection of geostationary satellite networks operating in 7/8 and 20/30 GHz from emissions of non-geostationary satellite systems operating in the same frequency </w:t>
            </w:r>
            <w:r w:rsidRPr="007A5224">
              <w:rPr>
                <w:rStyle w:val="BRNormal"/>
                <w:rFonts w:cstheme="minorHAnsi"/>
                <w:sz w:val="24"/>
                <w:szCs w:val="24"/>
              </w:rPr>
              <w:lastRenderedPageBreak/>
              <w:t>bands and identical directions, in accordance with Resolution [</w:t>
            </w:r>
            <w:r w:rsidRPr="007A5224">
              <w:rPr>
                <w:rFonts w:cstheme="minorHAnsi"/>
                <w:b/>
                <w:sz w:val="24"/>
                <w:szCs w:val="24"/>
              </w:rPr>
              <w:t>SWG6B1/GSO PROTECTION</w:t>
            </w:r>
            <w:r w:rsidRPr="007A5224">
              <w:rPr>
                <w:rFonts w:cstheme="minorHAnsi"/>
                <w:b/>
                <w:color w:val="000000"/>
                <w:sz w:val="24"/>
                <w:szCs w:val="24"/>
              </w:rPr>
              <w:t>] (WRC-19)</w:t>
            </w:r>
            <w:r w:rsidRPr="007A5224">
              <w:rPr>
                <w:rStyle w:val="BRNormal"/>
                <w:rFonts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2580" w:type="dxa"/>
          </w:tcPr>
          <w:p w:rsidR="00FC44E9" w:rsidRDefault="00FC44E9" w:rsidP="007A5224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B83522" w:rsidRDefault="00FC44E9" w:rsidP="00B8352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9" w:type="dxa"/>
            <w:vAlign w:val="center"/>
          </w:tcPr>
          <w:p w:rsidR="00FC44E9" w:rsidRPr="00B83522" w:rsidRDefault="00FC44E9" w:rsidP="00B8352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8352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Space-space FSS/MSS/EESS</w:t>
            </w:r>
          </w:p>
          <w:p w:rsidR="00FC44E9" w:rsidRPr="00B83522" w:rsidRDefault="00FC44E9" w:rsidP="00B8352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vAlign w:val="center"/>
          </w:tcPr>
          <w:p w:rsidR="00FC44E9" w:rsidRPr="00B83522" w:rsidRDefault="00FC44E9" w:rsidP="00B8352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83522">
              <w:rPr>
                <w:rFonts w:cstheme="minorHAnsi"/>
                <w:sz w:val="24"/>
                <w:szCs w:val="24"/>
              </w:rPr>
              <w:t>to determine and carry out, on the basis of the ITU-R studies in</w:t>
            </w:r>
            <w:r w:rsidRPr="00B8352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B83522">
              <w:rPr>
                <w:rFonts w:cstheme="minorHAnsi"/>
                <w:sz w:val="24"/>
                <w:szCs w:val="24"/>
              </w:rPr>
              <w:t>accordance</w:t>
            </w:r>
            <w:r w:rsidRPr="00B8352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83522">
              <w:rPr>
                <w:rFonts w:cstheme="minorHAnsi"/>
                <w:sz w:val="24"/>
                <w:szCs w:val="24"/>
              </w:rPr>
              <w:t xml:space="preserve">with Resolution </w:t>
            </w:r>
            <w:r w:rsidRPr="00B83522">
              <w:rPr>
                <w:rFonts w:cstheme="minorHAnsi"/>
                <w:b/>
                <w:sz w:val="24"/>
                <w:szCs w:val="24"/>
              </w:rPr>
              <w:t>[SPACE-TO-SPACE/ISL-FSS] (WRC-19)</w:t>
            </w:r>
            <w:r w:rsidRPr="00B83522">
              <w:rPr>
                <w:rFonts w:cstheme="minorHAnsi"/>
                <w:sz w:val="24"/>
                <w:szCs w:val="24"/>
              </w:rPr>
              <w:t>, the appropriate regulatory actions for the provision of inter-satellite links in specific frequency bands, or portions thereof, either by adding a space-to-space directionality to an existing satellite service allocation, or by adding an inter-satellite service allocation where appropriate;</w:t>
            </w:r>
          </w:p>
        </w:tc>
        <w:tc>
          <w:tcPr>
            <w:tcW w:w="2580" w:type="dxa"/>
          </w:tcPr>
          <w:p w:rsidR="00FC44E9" w:rsidRDefault="00FC44E9" w:rsidP="00B83522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4A2EB5" w:rsidRDefault="00FC44E9" w:rsidP="004A2EB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9" w:type="dxa"/>
            <w:vAlign w:val="center"/>
          </w:tcPr>
          <w:p w:rsidR="00FC44E9" w:rsidRPr="004A2EB5" w:rsidRDefault="00FC44E9" w:rsidP="004A2EB5">
            <w:pPr>
              <w:rPr>
                <w:sz w:val="24"/>
                <w:szCs w:val="24"/>
              </w:rPr>
            </w:pPr>
            <w:r w:rsidRPr="004A2EB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FSS-EESS 18 GHz</w:t>
            </w:r>
          </w:p>
        </w:tc>
        <w:tc>
          <w:tcPr>
            <w:tcW w:w="6658" w:type="dxa"/>
            <w:vAlign w:val="center"/>
          </w:tcPr>
          <w:p w:rsidR="00FC44E9" w:rsidRPr="004A2EB5" w:rsidRDefault="00FC44E9" w:rsidP="004A2EB5">
            <w:pPr>
              <w:rPr>
                <w:sz w:val="24"/>
                <w:szCs w:val="24"/>
              </w:rPr>
            </w:pPr>
            <w:r w:rsidRPr="004A2EB5">
              <w:rPr>
                <w:sz w:val="24"/>
                <w:szCs w:val="24"/>
              </w:rPr>
              <w:t>[to review the technical and regulatory conditions pertaining to the frequency band 18.6-18.8 GHz band to address possible new fixed-satellite service usage and the protection of the Earth exploration-satellite service (EESS) (passive) in accordance with Resolution [FSS-EESS-18.6GHz] (WRC 19);]</w:t>
            </w:r>
          </w:p>
        </w:tc>
        <w:tc>
          <w:tcPr>
            <w:tcW w:w="2580" w:type="dxa"/>
          </w:tcPr>
          <w:p w:rsidR="00FC44E9" w:rsidRDefault="00FC44E9" w:rsidP="004A2EB5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B83522" w:rsidRDefault="00FC44E9" w:rsidP="004A2EB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:rsidR="00FC44E9" w:rsidRPr="00B83522" w:rsidRDefault="00FC44E9" w:rsidP="004A2EB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8352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Space-space MSS</w:t>
            </w:r>
          </w:p>
        </w:tc>
        <w:tc>
          <w:tcPr>
            <w:tcW w:w="6658" w:type="dxa"/>
            <w:vAlign w:val="center"/>
          </w:tcPr>
          <w:p w:rsidR="00FC44E9" w:rsidRPr="00B83522" w:rsidRDefault="00FC44E9" w:rsidP="004A2EB5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83522">
              <w:rPr>
                <w:rFonts w:asciiTheme="majorHAnsi" w:hAnsiTheme="majorHAnsi" w:cstheme="majorHAnsi"/>
                <w:sz w:val="24"/>
                <w:szCs w:val="24"/>
              </w:rPr>
              <w:t xml:space="preserve">to study the technical, and operational matters, and regulatory provisions for space-to-space links in the [TBD] frequency band[s] among non-geostationary and geostationary satellites operating in the mobile-satellite service, in accordance with Resolution </w:t>
            </w:r>
            <w:r w:rsidRPr="00B83522">
              <w:rPr>
                <w:rFonts w:asciiTheme="majorHAnsi" w:hAnsiTheme="majorHAnsi" w:cstheme="majorHAnsi"/>
                <w:b/>
                <w:sz w:val="24"/>
                <w:szCs w:val="24"/>
              </w:rPr>
              <w:t>[SWG6B1/MSS-ISL] (WRC-19)</w:t>
            </w:r>
            <w:r w:rsidRPr="00B83522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2580" w:type="dxa"/>
          </w:tcPr>
          <w:p w:rsidR="00FC44E9" w:rsidRDefault="00FC44E9" w:rsidP="004A2EB5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701B4A" w:rsidRDefault="00FC44E9" w:rsidP="00701B4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9" w:type="dxa"/>
            <w:vAlign w:val="center"/>
          </w:tcPr>
          <w:p w:rsidR="00FC44E9" w:rsidRPr="00701B4A" w:rsidRDefault="00FC44E9" w:rsidP="00701B4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01B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Mobile broadband</w:t>
            </w:r>
          </w:p>
        </w:tc>
        <w:tc>
          <w:tcPr>
            <w:tcW w:w="6658" w:type="dxa"/>
            <w:vAlign w:val="center"/>
          </w:tcPr>
          <w:p w:rsidR="00FC44E9" w:rsidRPr="00701B4A" w:rsidRDefault="00FC44E9" w:rsidP="00701B4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1B4A">
              <w:rPr>
                <w:rStyle w:val="fontstyle01"/>
                <w:rFonts w:asciiTheme="majorHAnsi" w:hAnsiTheme="majorHAnsi" w:cstheme="majorHAnsi"/>
                <w:i w:val="0"/>
                <w:iCs w:val="0"/>
              </w:rPr>
              <w:t>to consider possible additional spectrum allocations to the mobile service in the band 1 300-1 350 MHz to facilitate the future development of mobile</w:t>
            </w:r>
            <w:r w:rsidRPr="00701B4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701B4A">
              <w:rPr>
                <w:rStyle w:val="fontstyle01"/>
                <w:rFonts w:asciiTheme="majorHAnsi" w:hAnsiTheme="majorHAnsi" w:cstheme="majorHAnsi"/>
                <w:i w:val="0"/>
                <w:iCs w:val="0"/>
              </w:rPr>
              <w:t xml:space="preserve">service applications, in accordance with Resolution </w:t>
            </w:r>
            <w:r w:rsidRPr="00701B4A">
              <w:rPr>
                <w:rStyle w:val="fontstyle01"/>
                <w:rFonts w:asciiTheme="majorHAnsi" w:hAnsiTheme="majorHAnsi" w:cstheme="majorHAnsi"/>
                <w:b/>
                <w:bCs/>
                <w:i w:val="0"/>
                <w:iCs w:val="0"/>
              </w:rPr>
              <w:t>[</w:t>
            </w:r>
            <w:r w:rsidRPr="00701B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SWG6B1</w:t>
            </w:r>
            <w:r w:rsidRPr="00701B4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701B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MOBILE_1300-1350_MHz</w:t>
            </w:r>
            <w:r w:rsidRPr="00701B4A">
              <w:rPr>
                <w:rStyle w:val="fontstyle21"/>
                <w:rFonts w:asciiTheme="majorHAnsi" w:hAnsiTheme="majorHAnsi" w:cstheme="majorHAnsi"/>
                <w:sz w:val="24"/>
                <w:szCs w:val="24"/>
              </w:rPr>
              <w:t>] (WRC-19);</w:t>
            </w:r>
          </w:p>
        </w:tc>
        <w:tc>
          <w:tcPr>
            <w:tcW w:w="2580" w:type="dxa"/>
          </w:tcPr>
          <w:p w:rsidR="00FC44E9" w:rsidRDefault="00FC44E9" w:rsidP="00701B4A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8C26A7" w:rsidRDefault="00FC44E9" w:rsidP="008C26A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9" w:type="dxa"/>
            <w:vAlign w:val="center"/>
          </w:tcPr>
          <w:p w:rsidR="00FC44E9" w:rsidRPr="008C26A7" w:rsidRDefault="00FC44E9" w:rsidP="008C26A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C26A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sub orbital vehicles</w:t>
            </w:r>
          </w:p>
        </w:tc>
        <w:tc>
          <w:tcPr>
            <w:tcW w:w="6658" w:type="dxa"/>
            <w:vAlign w:val="center"/>
          </w:tcPr>
          <w:p w:rsidR="00FC44E9" w:rsidRPr="008C26A7" w:rsidRDefault="00FC44E9" w:rsidP="008C26A7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8C26A7">
              <w:rPr>
                <w:rFonts w:cstheme="minorHAnsi"/>
                <w:sz w:val="24"/>
                <w:szCs w:val="24"/>
              </w:rPr>
              <w:t xml:space="preserve">to consider, in accordance with </w:t>
            </w:r>
            <w:r w:rsidRPr="008C26A7">
              <w:rPr>
                <w:rFonts w:cstheme="minorHAnsi"/>
                <w:b/>
                <w:bCs/>
                <w:sz w:val="24"/>
                <w:szCs w:val="24"/>
              </w:rPr>
              <w:t>Resolution [SUB-ORBITAL] (WRC-19)</w:t>
            </w:r>
            <w:r w:rsidRPr="008C26A7">
              <w:rPr>
                <w:rFonts w:cstheme="minorHAnsi"/>
                <w:sz w:val="24"/>
                <w:szCs w:val="24"/>
              </w:rPr>
              <w:t xml:space="preserve">, regulatory provisions to facilitate </w:t>
            </w:r>
            <w:proofErr w:type="spellStart"/>
            <w:r w:rsidRPr="008C26A7">
              <w:rPr>
                <w:rFonts w:cstheme="minorHAnsi"/>
                <w:sz w:val="24"/>
                <w:szCs w:val="24"/>
              </w:rPr>
              <w:t>radiocommunications</w:t>
            </w:r>
            <w:proofErr w:type="spellEnd"/>
            <w:r w:rsidRPr="008C26A7">
              <w:rPr>
                <w:rFonts w:cstheme="minorHAnsi"/>
                <w:sz w:val="24"/>
                <w:szCs w:val="24"/>
              </w:rPr>
              <w:t xml:space="preserve"> for sub-orbital vehicles.</w:t>
            </w:r>
          </w:p>
        </w:tc>
        <w:tc>
          <w:tcPr>
            <w:tcW w:w="2580" w:type="dxa"/>
          </w:tcPr>
          <w:p w:rsidR="00FC44E9" w:rsidRDefault="00FC44E9" w:rsidP="008C26A7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8C26A7" w:rsidRDefault="00FC44E9" w:rsidP="008C26A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9" w:type="dxa"/>
            <w:vAlign w:val="center"/>
          </w:tcPr>
          <w:p w:rsidR="00FC44E9" w:rsidRPr="008C26A7" w:rsidRDefault="00FC44E9" w:rsidP="008C26A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C26A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Marine VHF</w:t>
            </w:r>
          </w:p>
        </w:tc>
        <w:tc>
          <w:tcPr>
            <w:tcW w:w="6658" w:type="dxa"/>
            <w:vAlign w:val="center"/>
          </w:tcPr>
          <w:p w:rsidR="00FC44E9" w:rsidRPr="008C26A7" w:rsidRDefault="00FC44E9" w:rsidP="008C26A7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C26A7">
              <w:rPr>
                <w:rFonts w:cstheme="minorHAnsi"/>
                <w:sz w:val="24"/>
                <w:szCs w:val="24"/>
              </w:rPr>
              <w:t>[to consider improving the utilization of the VHF maritime frequencies in Appendix 18, in accordance with Resolution [</w:t>
            </w:r>
            <w:r w:rsidRPr="008C26A7">
              <w:rPr>
                <w:rFonts w:cstheme="minorHAnsi"/>
                <w:b/>
                <w:bCs/>
                <w:sz w:val="24"/>
                <w:szCs w:val="24"/>
              </w:rPr>
              <w:t>TBD</w:t>
            </w:r>
            <w:r w:rsidRPr="008C26A7">
              <w:rPr>
                <w:rFonts w:cstheme="minorHAnsi"/>
                <w:sz w:val="24"/>
                <w:szCs w:val="24"/>
              </w:rPr>
              <w:t xml:space="preserve">] </w:t>
            </w:r>
            <w:r w:rsidRPr="008C26A7">
              <w:rPr>
                <w:rFonts w:cstheme="minorHAnsi"/>
                <w:b/>
                <w:bCs/>
                <w:sz w:val="24"/>
                <w:szCs w:val="24"/>
              </w:rPr>
              <w:t>(WRC-19)</w:t>
            </w:r>
            <w:r w:rsidRPr="008C26A7">
              <w:rPr>
                <w:rFonts w:cstheme="minorHAnsi"/>
                <w:sz w:val="24"/>
                <w:szCs w:val="24"/>
              </w:rPr>
              <w:t>].</w:t>
            </w:r>
          </w:p>
        </w:tc>
        <w:tc>
          <w:tcPr>
            <w:tcW w:w="2580" w:type="dxa"/>
          </w:tcPr>
          <w:p w:rsidR="00FC44E9" w:rsidRDefault="00FC44E9" w:rsidP="008C26A7">
            <w:pPr>
              <w:jc w:val="both"/>
            </w:pPr>
          </w:p>
        </w:tc>
      </w:tr>
      <w:tr w:rsidR="00FC44E9" w:rsidTr="00FC44E9">
        <w:tc>
          <w:tcPr>
            <w:tcW w:w="995" w:type="dxa"/>
          </w:tcPr>
          <w:p w:rsidR="00FC44E9" w:rsidRPr="00507A5B" w:rsidRDefault="00FC44E9" w:rsidP="008C26A7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19" w:type="dxa"/>
            <w:vAlign w:val="center"/>
          </w:tcPr>
          <w:p w:rsidR="00FC44E9" w:rsidRPr="00507A5B" w:rsidRDefault="00FC44E9" w:rsidP="008C26A7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658" w:type="dxa"/>
            <w:vAlign w:val="center"/>
          </w:tcPr>
          <w:p w:rsidR="00FC44E9" w:rsidRPr="00507A5B" w:rsidRDefault="00FC44E9" w:rsidP="008C26A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</w:tcPr>
          <w:p w:rsidR="00FC44E9" w:rsidRDefault="00FC44E9" w:rsidP="008C26A7">
            <w:pPr>
              <w:jc w:val="both"/>
            </w:pPr>
          </w:p>
        </w:tc>
      </w:tr>
    </w:tbl>
    <w:p w:rsidR="00437EEC" w:rsidRDefault="00437EEC" w:rsidP="00437EEC">
      <w:pPr>
        <w:jc w:val="both"/>
      </w:pPr>
      <w:bookmarkStart w:id="1" w:name="_GoBack"/>
      <w:bookmarkEnd w:id="1"/>
    </w:p>
    <w:sectPr w:rsidR="00437EEC" w:rsidSect="00FC44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C"/>
    <w:rsid w:val="001D6D02"/>
    <w:rsid w:val="00437EEC"/>
    <w:rsid w:val="004A2EB5"/>
    <w:rsid w:val="005F1D11"/>
    <w:rsid w:val="00701B4A"/>
    <w:rsid w:val="007A5224"/>
    <w:rsid w:val="008C26A7"/>
    <w:rsid w:val="00B83522"/>
    <w:rsid w:val="00BD7749"/>
    <w:rsid w:val="00D93EEA"/>
    <w:rsid w:val="00EB70C0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60D4"/>
  <w15:chartTrackingRefBased/>
  <w15:docId w15:val="{7EC6492F-4E80-40BB-BAF1-C401DFB6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Normal">
    <w:name w:val="BR_Normal"/>
    <w:basedOn w:val="DefaultParagraphFont"/>
    <w:uiPriority w:val="1"/>
    <w:qFormat/>
    <w:rsid w:val="007A5224"/>
  </w:style>
  <w:style w:type="character" w:customStyle="1" w:styleId="fontstyle01">
    <w:name w:val="fontstyle01"/>
    <w:rsid w:val="00701B4A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701B4A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Al Awadhi</dc:creator>
  <cp:keywords/>
  <dc:description/>
  <cp:lastModifiedBy>Tariq Al Awadhi</cp:lastModifiedBy>
  <cp:revision>8</cp:revision>
  <dcterms:created xsi:type="dcterms:W3CDTF">2019-11-18T18:02:00Z</dcterms:created>
  <dcterms:modified xsi:type="dcterms:W3CDTF">2019-11-18T22:29:00Z</dcterms:modified>
</cp:coreProperties>
</file>