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345"/>
        <w:gridCol w:w="3686"/>
      </w:tblGrid>
      <w:tr w:rsidR="00192E45" w14:paraId="5550CE0D" w14:textId="77777777">
        <w:trPr>
          <w:cantSplit/>
        </w:trPr>
        <w:tc>
          <w:tcPr>
            <w:tcW w:w="6345" w:type="dxa"/>
          </w:tcPr>
          <w:p w14:paraId="580BDA14" w14:textId="77777777" w:rsidR="00192E45" w:rsidRPr="004844C1" w:rsidRDefault="00192E45" w:rsidP="00192E45">
            <w:pPr>
              <w:spacing w:before="400" w:after="48" w:line="240" w:lineRule="atLeast"/>
              <w:rPr>
                <w:rFonts w:ascii="Verdana" w:hAnsi="Verdana"/>
                <w:position w:val="6"/>
                <w:sz w:val="22"/>
                <w:szCs w:val="22"/>
              </w:rPr>
            </w:pPr>
            <w:r w:rsidRPr="004844C1">
              <w:rPr>
                <w:rFonts w:ascii="Verdana" w:hAnsi="Verdana"/>
                <w:b/>
                <w:sz w:val="26"/>
                <w:szCs w:val="26"/>
              </w:rPr>
              <w:t>Radiocommunication Assembly</w:t>
            </w:r>
            <w:r>
              <w:rPr>
                <w:rFonts w:ascii="Verdana" w:hAnsi="Verdana"/>
                <w:b/>
                <w:sz w:val="26"/>
                <w:szCs w:val="26"/>
              </w:rPr>
              <w:t xml:space="preserve"> (RA-</w:t>
            </w:r>
            <w:r w:rsidR="001C1A47">
              <w:rPr>
                <w:rFonts w:ascii="Verdana" w:hAnsi="Verdana"/>
                <w:b/>
                <w:sz w:val="26"/>
                <w:szCs w:val="26"/>
              </w:rPr>
              <w:t>23</w:t>
            </w:r>
            <w:r>
              <w:rPr>
                <w:rFonts w:ascii="Verdana" w:hAnsi="Verdana"/>
                <w:b/>
                <w:sz w:val="26"/>
                <w:szCs w:val="26"/>
              </w:rPr>
              <w:t>)</w:t>
            </w:r>
            <w:r>
              <w:rPr>
                <w:rFonts w:ascii="Verdana" w:hAnsi="Verdana"/>
                <w:b/>
                <w:sz w:val="22"/>
                <w:szCs w:val="22"/>
              </w:rPr>
              <w:br/>
            </w:r>
            <w:r w:rsidR="001C1A47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Dubai, 13-17 November 2023</w:t>
            </w:r>
          </w:p>
        </w:tc>
        <w:tc>
          <w:tcPr>
            <w:tcW w:w="3686" w:type="dxa"/>
          </w:tcPr>
          <w:p w14:paraId="59BA2601" w14:textId="77777777" w:rsidR="00192E45" w:rsidRDefault="001C1A47" w:rsidP="001C1A47">
            <w:pPr>
              <w:spacing w:line="240" w:lineRule="atLeast"/>
            </w:pPr>
            <w:r>
              <w:rPr>
                <w:noProof/>
              </w:rPr>
              <w:drawing>
                <wp:inline distT="0" distB="0" distL="0" distR="0" wp14:anchorId="4ECBE6BC" wp14:editId="7F5FA25E">
                  <wp:extent cx="712470" cy="785495"/>
                  <wp:effectExtent l="0" t="0" r="0" b="0"/>
                  <wp:docPr id="2" name="Picture 2" descr="A close up of a sig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close up of a sign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2E45" w:rsidRPr="00617BE4" w14:paraId="001D4237" w14:textId="77777777">
        <w:trPr>
          <w:cantSplit/>
        </w:trPr>
        <w:tc>
          <w:tcPr>
            <w:tcW w:w="6345" w:type="dxa"/>
            <w:tcBorders>
              <w:bottom w:val="single" w:sz="12" w:space="0" w:color="auto"/>
            </w:tcBorders>
          </w:tcPr>
          <w:p w14:paraId="17FDB2D3" w14:textId="77777777" w:rsidR="00192E45" w:rsidRPr="00617BE4" w:rsidRDefault="00192E45" w:rsidP="00192E45">
            <w:pPr>
              <w:spacing w:before="0" w:after="48" w:line="240" w:lineRule="atLeast"/>
              <w:rPr>
                <w:b/>
                <w:smallCaps/>
                <w:szCs w:val="24"/>
              </w:rPr>
            </w:pPr>
            <w:bookmarkStart w:id="0" w:name="dhead"/>
          </w:p>
        </w:tc>
        <w:tc>
          <w:tcPr>
            <w:tcW w:w="3686" w:type="dxa"/>
            <w:tcBorders>
              <w:bottom w:val="single" w:sz="12" w:space="0" w:color="auto"/>
            </w:tcBorders>
          </w:tcPr>
          <w:p w14:paraId="7AC203EB" w14:textId="77777777" w:rsidR="00192E45" w:rsidRPr="00617BE4" w:rsidRDefault="00192E45" w:rsidP="00192E45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192E45" w:rsidRPr="00C324A8" w14:paraId="1FA8CD2F" w14:textId="77777777">
        <w:trPr>
          <w:cantSplit/>
        </w:trPr>
        <w:tc>
          <w:tcPr>
            <w:tcW w:w="6345" w:type="dxa"/>
            <w:tcBorders>
              <w:top w:val="single" w:sz="12" w:space="0" w:color="auto"/>
            </w:tcBorders>
          </w:tcPr>
          <w:p w14:paraId="7D81E48F" w14:textId="77777777" w:rsidR="00192E45" w:rsidRPr="00C324A8" w:rsidRDefault="00192E45" w:rsidP="00192E45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686" w:type="dxa"/>
            <w:tcBorders>
              <w:top w:val="single" w:sz="12" w:space="0" w:color="auto"/>
            </w:tcBorders>
          </w:tcPr>
          <w:p w14:paraId="7B2A4512" w14:textId="77777777" w:rsidR="00192E45" w:rsidRPr="00C324A8" w:rsidRDefault="00192E45" w:rsidP="00192E45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192E45" w:rsidRPr="00C324A8" w14:paraId="0E72797D" w14:textId="77777777">
        <w:trPr>
          <w:cantSplit/>
          <w:trHeight w:val="23"/>
        </w:trPr>
        <w:tc>
          <w:tcPr>
            <w:tcW w:w="6345" w:type="dxa"/>
            <w:vMerge w:val="restart"/>
          </w:tcPr>
          <w:p w14:paraId="18D561C1" w14:textId="4A355523" w:rsidR="00192E45" w:rsidRPr="0022400D" w:rsidRDefault="006904BD" w:rsidP="006904BD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  <w:lang w:val="en-US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6904BD">
              <w:rPr>
                <w:rFonts w:ascii="Verdana" w:hAnsi="Verdana"/>
                <w:b/>
                <w:sz w:val="20"/>
                <w:lang w:val="en-US"/>
              </w:rPr>
              <w:t>PLENARY MEETING</w:t>
            </w:r>
          </w:p>
        </w:tc>
        <w:tc>
          <w:tcPr>
            <w:tcW w:w="3686" w:type="dxa"/>
          </w:tcPr>
          <w:p w14:paraId="4D13DF83" w14:textId="70A51263" w:rsidR="00192E45" w:rsidRPr="00192E45" w:rsidRDefault="00192E45" w:rsidP="00192E45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Document RA</w:t>
            </w:r>
            <w:r w:rsidR="001C1A47">
              <w:rPr>
                <w:rFonts w:ascii="Verdana" w:hAnsi="Verdana"/>
                <w:b/>
                <w:sz w:val="20"/>
              </w:rPr>
              <w:t>23</w:t>
            </w:r>
            <w:r>
              <w:rPr>
                <w:rFonts w:ascii="Verdana" w:hAnsi="Verdana"/>
                <w:b/>
                <w:sz w:val="20"/>
              </w:rPr>
              <w:t>/</w:t>
            </w:r>
            <w:r w:rsidR="005F69E7">
              <w:rPr>
                <w:rFonts w:ascii="Verdana" w:hAnsi="Verdana"/>
                <w:b/>
                <w:sz w:val="20"/>
              </w:rPr>
              <w:t>PLEN/10</w:t>
            </w:r>
            <w:r>
              <w:rPr>
                <w:rFonts w:ascii="Verdana" w:hAnsi="Verdana"/>
                <w:b/>
                <w:sz w:val="20"/>
              </w:rPr>
              <w:t>-E</w:t>
            </w:r>
          </w:p>
        </w:tc>
      </w:tr>
      <w:tr w:rsidR="00192E45" w:rsidRPr="00C324A8" w14:paraId="142CF65E" w14:textId="77777777">
        <w:trPr>
          <w:cantSplit/>
          <w:trHeight w:val="23"/>
        </w:trPr>
        <w:tc>
          <w:tcPr>
            <w:tcW w:w="6345" w:type="dxa"/>
            <w:vMerge/>
          </w:tcPr>
          <w:p w14:paraId="58AB5C2B" w14:textId="77777777" w:rsidR="00192E45" w:rsidRPr="00C324A8" w:rsidRDefault="00192E45">
            <w:pPr>
              <w:tabs>
                <w:tab w:val="left" w:pos="851"/>
              </w:tabs>
              <w:spacing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End w:id="1"/>
            <w:bookmarkEnd w:id="2"/>
          </w:p>
        </w:tc>
        <w:tc>
          <w:tcPr>
            <w:tcW w:w="3686" w:type="dxa"/>
          </w:tcPr>
          <w:p w14:paraId="40FBBA75" w14:textId="0EAB0854" w:rsidR="00192E45" w:rsidRPr="00192E45" w:rsidRDefault="005F69E7" w:rsidP="008E470E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13 October</w:t>
            </w:r>
            <w:r w:rsidR="00192E45">
              <w:rPr>
                <w:rFonts w:ascii="Verdana" w:hAnsi="Verdana"/>
                <w:b/>
                <w:sz w:val="20"/>
              </w:rPr>
              <w:t xml:space="preserve"> 20</w:t>
            </w:r>
            <w:r w:rsidR="001C1A47">
              <w:rPr>
                <w:rFonts w:ascii="Verdana" w:hAnsi="Verdana"/>
                <w:b/>
                <w:sz w:val="20"/>
              </w:rPr>
              <w:t>23</w:t>
            </w:r>
          </w:p>
        </w:tc>
      </w:tr>
      <w:tr w:rsidR="00192E45" w:rsidRPr="00C324A8" w14:paraId="378736CB" w14:textId="77777777">
        <w:trPr>
          <w:cantSplit/>
          <w:trHeight w:val="23"/>
        </w:trPr>
        <w:tc>
          <w:tcPr>
            <w:tcW w:w="6345" w:type="dxa"/>
            <w:vMerge/>
          </w:tcPr>
          <w:p w14:paraId="1BF44227" w14:textId="77777777" w:rsidR="00192E45" w:rsidRPr="00C324A8" w:rsidRDefault="00192E45">
            <w:pPr>
              <w:tabs>
                <w:tab w:val="left" w:pos="851"/>
              </w:tabs>
              <w:spacing w:line="240" w:lineRule="atLeast"/>
              <w:rPr>
                <w:rFonts w:ascii="Verdana" w:hAnsi="Verdana"/>
                <w:b/>
                <w:sz w:val="20"/>
              </w:rPr>
            </w:pPr>
            <w:bookmarkStart w:id="4" w:name="dorlang" w:colFirst="1" w:colLast="1"/>
            <w:bookmarkEnd w:id="3"/>
          </w:p>
        </w:tc>
        <w:tc>
          <w:tcPr>
            <w:tcW w:w="3686" w:type="dxa"/>
          </w:tcPr>
          <w:p w14:paraId="049A8905" w14:textId="77777777" w:rsidR="00192E45" w:rsidRPr="00192E45" w:rsidRDefault="00192E45" w:rsidP="00192E45">
            <w:pPr>
              <w:tabs>
                <w:tab w:val="left" w:pos="993"/>
              </w:tabs>
              <w:spacing w:before="0" w:after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192E45" w14:paraId="1D03D8F3" w14:textId="77777777">
        <w:trPr>
          <w:cantSplit/>
        </w:trPr>
        <w:tc>
          <w:tcPr>
            <w:tcW w:w="10031" w:type="dxa"/>
            <w:gridSpan w:val="2"/>
          </w:tcPr>
          <w:p w14:paraId="594DE981" w14:textId="792DF02D" w:rsidR="00192E45" w:rsidRDefault="005F69E7">
            <w:pPr>
              <w:pStyle w:val="Source"/>
            </w:pPr>
            <w:bookmarkStart w:id="5" w:name="dsource" w:colFirst="0" w:colLast="0"/>
            <w:bookmarkEnd w:id="4"/>
            <w:r>
              <w:t xml:space="preserve">Asia-Pacific </w:t>
            </w:r>
            <w:proofErr w:type="spellStart"/>
            <w:r>
              <w:t>Telecommunity</w:t>
            </w:r>
            <w:proofErr w:type="spellEnd"/>
            <w:r>
              <w:t xml:space="preserve"> Common Proposal</w:t>
            </w:r>
          </w:p>
        </w:tc>
      </w:tr>
      <w:tr w:rsidR="00192E45" w14:paraId="0FAE9D8D" w14:textId="77777777">
        <w:trPr>
          <w:cantSplit/>
        </w:trPr>
        <w:tc>
          <w:tcPr>
            <w:tcW w:w="10031" w:type="dxa"/>
            <w:gridSpan w:val="2"/>
          </w:tcPr>
          <w:p w14:paraId="37A6A903" w14:textId="3FADA4AB" w:rsidR="00192E45" w:rsidRDefault="005F69E7">
            <w:pPr>
              <w:pStyle w:val="Title1"/>
            </w:pPr>
            <w:bookmarkStart w:id="6" w:name="dtitle1" w:colFirst="0" w:colLast="0"/>
            <w:bookmarkEnd w:id="5"/>
            <w:r>
              <w:rPr>
                <w:caps w:val="0"/>
              </w:rPr>
              <w:t>PROPOSALS FOR THE WORK OF THE ASSEMBLY</w:t>
            </w:r>
          </w:p>
        </w:tc>
      </w:tr>
      <w:tr w:rsidR="00192E45" w14:paraId="5B1C747B" w14:textId="77777777">
        <w:trPr>
          <w:cantSplit/>
        </w:trPr>
        <w:tc>
          <w:tcPr>
            <w:tcW w:w="10031" w:type="dxa"/>
            <w:gridSpan w:val="2"/>
          </w:tcPr>
          <w:p w14:paraId="38DEEC4F" w14:textId="77777777" w:rsidR="00192E45" w:rsidRDefault="00192E45">
            <w:pPr>
              <w:pStyle w:val="Title2"/>
            </w:pPr>
            <w:bookmarkStart w:id="7" w:name="dtitle2" w:colFirst="0" w:colLast="0"/>
            <w:bookmarkEnd w:id="6"/>
          </w:p>
        </w:tc>
      </w:tr>
      <w:tr w:rsidR="00192E45" w14:paraId="31657FA3" w14:textId="77777777">
        <w:trPr>
          <w:cantSplit/>
        </w:trPr>
        <w:tc>
          <w:tcPr>
            <w:tcW w:w="10031" w:type="dxa"/>
            <w:gridSpan w:val="2"/>
          </w:tcPr>
          <w:p w14:paraId="6DAD6E18" w14:textId="77777777" w:rsidR="00192E45" w:rsidRDefault="00192E45">
            <w:pPr>
              <w:pStyle w:val="Title3"/>
            </w:pPr>
            <w:bookmarkStart w:id="8" w:name="dtitle3" w:colFirst="0" w:colLast="0"/>
            <w:bookmarkEnd w:id="7"/>
          </w:p>
        </w:tc>
      </w:tr>
    </w:tbl>
    <w:p w14:paraId="7F6E31D7" w14:textId="553684CE" w:rsidR="005F69E7" w:rsidRPr="005F69E7" w:rsidRDefault="005F69E7" w:rsidP="0022400D">
      <w:pPr>
        <w:jc w:val="both"/>
      </w:pPr>
      <w:bookmarkStart w:id="9" w:name="dbreak"/>
      <w:bookmarkEnd w:id="8"/>
      <w:bookmarkEnd w:id="9"/>
      <w:r w:rsidRPr="005F69E7">
        <w:t xml:space="preserve">The APT Common Proposals (ACPs) for the Radiocommunication </w:t>
      </w:r>
      <w:proofErr w:type="spellStart"/>
      <w:r w:rsidRPr="005F69E7">
        <w:t>Assembely</w:t>
      </w:r>
      <w:proofErr w:type="spellEnd"/>
      <w:r w:rsidRPr="005F69E7">
        <w:t xml:space="preserve"> 2023 (RA-23) had been developed by the APT Conference Preparatory Group for WRC-23 (APG-23) and adopted by the 6</w:t>
      </w:r>
      <w:r w:rsidRPr="009F1B1F">
        <w:rPr>
          <w:vertAlign w:val="superscript"/>
        </w:rPr>
        <w:t>th</w:t>
      </w:r>
      <w:r w:rsidRPr="005F69E7">
        <w:t xml:space="preserve"> Meeting of the APT Conference Preparatory Group for WRC-23 (APG23-6) held from 14 to 19 August 2023 in Brisbane, Australia.</w:t>
      </w:r>
    </w:p>
    <w:p w14:paraId="417B1246" w14:textId="48F11165" w:rsidR="005F69E7" w:rsidRPr="005F69E7" w:rsidRDefault="005F69E7" w:rsidP="0022400D">
      <w:pPr>
        <w:jc w:val="both"/>
      </w:pPr>
      <w:r w:rsidRPr="005F69E7">
        <w:t xml:space="preserve">The ACPs are submitted in </w:t>
      </w:r>
      <w:r w:rsidR="0022400D">
        <w:t>Annex</w:t>
      </w:r>
      <w:r w:rsidRPr="005F69E7">
        <w:t xml:space="preserve"> 1 and </w:t>
      </w:r>
      <w:r w:rsidR="0022400D">
        <w:t>Annex</w:t>
      </w:r>
      <w:r w:rsidRPr="005F69E7">
        <w:t xml:space="preserve"> 2 to this document. </w:t>
      </w:r>
    </w:p>
    <w:p w14:paraId="77107E58" w14:textId="2978DA14" w:rsidR="00521E96" w:rsidRDefault="005F69E7" w:rsidP="0022400D">
      <w:pPr>
        <w:spacing w:after="240"/>
        <w:jc w:val="both"/>
      </w:pPr>
      <w:r w:rsidRPr="005F69E7">
        <w:t>The ACPs were circulated to 38 APT Members for endorsements. Following table shows the list of the APT Members, who endorsed the ACPs:</w:t>
      </w: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2547"/>
        <w:gridCol w:w="7371"/>
      </w:tblGrid>
      <w:tr w:rsidR="005F69E7" w14:paraId="55766207" w14:textId="77777777" w:rsidTr="0022400D">
        <w:tc>
          <w:tcPr>
            <w:tcW w:w="2547" w:type="dxa"/>
          </w:tcPr>
          <w:p w14:paraId="0101F021" w14:textId="7E569D0A" w:rsidR="005F69E7" w:rsidRPr="00466336" w:rsidRDefault="0022400D" w:rsidP="005F69E7">
            <w:pPr>
              <w:jc w:val="center"/>
              <w:rPr>
                <w:rFonts w:cstheme="majorBidi"/>
                <w:b/>
                <w:bCs/>
                <w:szCs w:val="24"/>
              </w:rPr>
            </w:pPr>
            <w:r>
              <w:rPr>
                <w:rFonts w:cstheme="majorBidi"/>
                <w:b/>
                <w:bCs/>
                <w:szCs w:val="24"/>
              </w:rPr>
              <w:t>Annex</w:t>
            </w:r>
            <w:r w:rsidR="005F69E7" w:rsidRPr="00466336">
              <w:rPr>
                <w:rFonts w:cstheme="majorBidi"/>
                <w:b/>
                <w:bCs/>
                <w:szCs w:val="24"/>
              </w:rPr>
              <w:t xml:space="preserve"> and </w:t>
            </w:r>
            <w:r w:rsidRPr="00466336">
              <w:rPr>
                <w:rFonts w:cstheme="majorBidi"/>
                <w:b/>
                <w:bCs/>
                <w:szCs w:val="24"/>
              </w:rPr>
              <w:t>title</w:t>
            </w:r>
            <w:r>
              <w:rPr>
                <w:rFonts w:cstheme="majorBidi"/>
                <w:b/>
                <w:bCs/>
                <w:szCs w:val="24"/>
              </w:rPr>
              <w:br/>
            </w:r>
            <w:r w:rsidR="005F69E7" w:rsidRPr="00466336">
              <w:rPr>
                <w:rFonts w:cstheme="majorBidi"/>
                <w:b/>
                <w:bCs/>
                <w:szCs w:val="24"/>
              </w:rPr>
              <w:t xml:space="preserve"> of the ACP</w:t>
            </w:r>
          </w:p>
        </w:tc>
        <w:tc>
          <w:tcPr>
            <w:tcW w:w="7371" w:type="dxa"/>
          </w:tcPr>
          <w:p w14:paraId="4265C654" w14:textId="77777777" w:rsidR="005F69E7" w:rsidRPr="00466336" w:rsidRDefault="005F69E7" w:rsidP="005F69E7">
            <w:pPr>
              <w:jc w:val="center"/>
              <w:rPr>
                <w:rFonts w:cstheme="majorBidi"/>
                <w:b/>
                <w:bCs/>
                <w:szCs w:val="24"/>
              </w:rPr>
            </w:pPr>
            <w:r w:rsidRPr="00466336">
              <w:rPr>
                <w:rFonts w:cstheme="majorBidi"/>
                <w:b/>
                <w:bCs/>
                <w:szCs w:val="24"/>
              </w:rPr>
              <w:t>APT Members who endorsed the ACP</w:t>
            </w:r>
          </w:p>
        </w:tc>
      </w:tr>
      <w:tr w:rsidR="005F69E7" w:rsidRPr="00F04150" w14:paraId="0DE5CE96" w14:textId="77777777" w:rsidTr="0022400D">
        <w:tc>
          <w:tcPr>
            <w:tcW w:w="2547" w:type="dxa"/>
          </w:tcPr>
          <w:p w14:paraId="399B7FDC" w14:textId="080E16B2" w:rsidR="005F69E7" w:rsidRDefault="0022400D" w:rsidP="005F69E7">
            <w:pPr>
              <w:rPr>
                <w:rFonts w:cstheme="majorBidi"/>
                <w:szCs w:val="24"/>
              </w:rPr>
            </w:pPr>
            <w:r w:rsidRPr="0022400D">
              <w:rPr>
                <w:rFonts w:cstheme="majorBidi"/>
                <w:szCs w:val="24"/>
              </w:rPr>
              <w:t>Annex</w:t>
            </w:r>
            <w:r w:rsidR="005F69E7" w:rsidRPr="0022400D">
              <w:rPr>
                <w:rFonts w:cstheme="majorBidi"/>
                <w:szCs w:val="24"/>
              </w:rPr>
              <w:t xml:space="preserve"> 1</w:t>
            </w:r>
            <w:r w:rsidR="005F69E7">
              <w:rPr>
                <w:rFonts w:cstheme="majorBidi"/>
                <w:szCs w:val="24"/>
              </w:rPr>
              <w:t xml:space="preserve">: </w:t>
            </w:r>
            <w:r>
              <w:rPr>
                <w:rFonts w:cstheme="majorBidi"/>
                <w:szCs w:val="24"/>
              </w:rPr>
              <w:br/>
            </w:r>
            <w:r w:rsidR="005F69E7">
              <w:rPr>
                <w:rFonts w:cstheme="majorBidi"/>
                <w:szCs w:val="24"/>
              </w:rPr>
              <w:t xml:space="preserve">Revision of Resolution ITU-R 2-8 relating to WRC-23 </w:t>
            </w:r>
            <w:r>
              <w:rPr>
                <w:rFonts w:cstheme="majorBidi"/>
                <w:szCs w:val="24"/>
              </w:rPr>
              <w:t xml:space="preserve">agenda item </w:t>
            </w:r>
            <w:r w:rsidR="005F69E7">
              <w:rPr>
                <w:rFonts w:cstheme="majorBidi"/>
                <w:szCs w:val="24"/>
              </w:rPr>
              <w:t xml:space="preserve">8 </w:t>
            </w:r>
          </w:p>
        </w:tc>
        <w:tc>
          <w:tcPr>
            <w:tcW w:w="7371" w:type="dxa"/>
          </w:tcPr>
          <w:p w14:paraId="1D84E22E" w14:textId="5F013AA8" w:rsidR="005F69E7" w:rsidRPr="00F04150" w:rsidRDefault="005F69E7" w:rsidP="0022400D">
            <w:pPr>
              <w:spacing w:after="120"/>
              <w:rPr>
                <w:rFonts w:cstheme="majorBidi"/>
                <w:szCs w:val="24"/>
                <w:lang w:val="en-US"/>
              </w:rPr>
            </w:pPr>
            <w:r w:rsidRPr="00F04150">
              <w:rPr>
                <w:rFonts w:cstheme="majorBidi"/>
                <w:szCs w:val="24"/>
                <w:lang w:val="en-US"/>
              </w:rPr>
              <w:t>Bangladesh</w:t>
            </w:r>
            <w:r>
              <w:rPr>
                <w:rFonts w:cstheme="majorBidi"/>
                <w:szCs w:val="24"/>
                <w:lang w:val="en-US"/>
              </w:rPr>
              <w:t xml:space="preserve"> (People’s Republic of)</w:t>
            </w:r>
            <w:r w:rsidRPr="00F04150">
              <w:rPr>
                <w:rFonts w:cstheme="majorBidi"/>
                <w:szCs w:val="24"/>
                <w:lang w:val="en-US"/>
              </w:rPr>
              <w:t>, Bhutan</w:t>
            </w:r>
            <w:r>
              <w:rPr>
                <w:rFonts w:cstheme="majorBidi"/>
                <w:szCs w:val="24"/>
                <w:lang w:val="en-US"/>
              </w:rPr>
              <w:t xml:space="preserve"> (Kingdom of)</w:t>
            </w:r>
            <w:r w:rsidRPr="00F04150">
              <w:rPr>
                <w:rFonts w:cstheme="majorBidi"/>
                <w:szCs w:val="24"/>
                <w:lang w:val="en-US"/>
              </w:rPr>
              <w:t>, China</w:t>
            </w:r>
            <w:r>
              <w:rPr>
                <w:rFonts w:cstheme="majorBidi"/>
                <w:szCs w:val="24"/>
                <w:lang w:val="en-US"/>
              </w:rPr>
              <w:t xml:space="preserve"> (People’s Republic of)</w:t>
            </w:r>
            <w:r w:rsidRPr="00F04150">
              <w:rPr>
                <w:rFonts w:cstheme="majorBidi"/>
                <w:szCs w:val="24"/>
                <w:lang w:val="en-US"/>
              </w:rPr>
              <w:t>, India</w:t>
            </w:r>
            <w:r>
              <w:rPr>
                <w:rFonts w:cstheme="majorBidi"/>
                <w:szCs w:val="24"/>
                <w:lang w:val="en-US"/>
              </w:rPr>
              <w:t xml:space="preserve"> (Republic of)</w:t>
            </w:r>
            <w:r w:rsidRPr="00F04150">
              <w:rPr>
                <w:rFonts w:cstheme="majorBidi"/>
                <w:szCs w:val="24"/>
                <w:lang w:val="en-US"/>
              </w:rPr>
              <w:t>, Indonesia</w:t>
            </w:r>
            <w:r>
              <w:rPr>
                <w:rFonts w:cstheme="majorBidi"/>
                <w:szCs w:val="24"/>
                <w:lang w:val="en-US"/>
              </w:rPr>
              <w:t xml:space="preserve"> (Republic of)</w:t>
            </w:r>
            <w:r w:rsidRPr="00F04150">
              <w:rPr>
                <w:rFonts w:cstheme="majorBidi"/>
                <w:szCs w:val="24"/>
                <w:lang w:val="en-US"/>
              </w:rPr>
              <w:t>, Iran</w:t>
            </w:r>
            <w:r w:rsidR="0022400D">
              <w:rPr>
                <w:rFonts w:cstheme="majorBidi"/>
                <w:szCs w:val="24"/>
                <w:lang w:val="en-US"/>
              </w:rPr>
              <w:t> </w:t>
            </w:r>
            <w:r>
              <w:rPr>
                <w:rFonts w:cstheme="majorBidi"/>
                <w:szCs w:val="24"/>
                <w:lang w:val="en-US"/>
              </w:rPr>
              <w:t>(Islamic Republic of)</w:t>
            </w:r>
            <w:r w:rsidRPr="00F04150">
              <w:rPr>
                <w:rFonts w:cstheme="majorBidi"/>
                <w:szCs w:val="24"/>
                <w:lang w:val="en-US"/>
              </w:rPr>
              <w:t>, Japan, Korea (Republic of), Mal</w:t>
            </w:r>
            <w:r>
              <w:rPr>
                <w:rFonts w:cstheme="majorBidi"/>
                <w:szCs w:val="24"/>
                <w:lang w:val="en-US"/>
              </w:rPr>
              <w:t xml:space="preserve">dives (Republic of), Myanmar (Republic of the Union of), Nepal </w:t>
            </w:r>
            <w:r>
              <w:t xml:space="preserve">(Federal </w:t>
            </w:r>
            <w:r w:rsidRPr="0022400D">
              <w:rPr>
                <w:spacing w:val="-4"/>
              </w:rPr>
              <w:t>Democratic Republic of)</w:t>
            </w:r>
            <w:r w:rsidRPr="0022400D">
              <w:rPr>
                <w:rFonts w:cstheme="majorBidi"/>
                <w:spacing w:val="-4"/>
                <w:szCs w:val="24"/>
                <w:lang w:val="en-US"/>
              </w:rPr>
              <w:t xml:space="preserve">, Papua New </w:t>
            </w:r>
            <w:proofErr w:type="spellStart"/>
            <w:r w:rsidRPr="0022400D">
              <w:rPr>
                <w:rFonts w:cstheme="majorBidi"/>
                <w:spacing w:val="-4"/>
                <w:szCs w:val="24"/>
                <w:lang w:val="en-US"/>
              </w:rPr>
              <w:t>Guniea</w:t>
            </w:r>
            <w:proofErr w:type="spellEnd"/>
            <w:r w:rsidRPr="0022400D">
              <w:rPr>
                <w:rFonts w:cstheme="majorBidi"/>
                <w:spacing w:val="-4"/>
                <w:szCs w:val="24"/>
                <w:lang w:val="en-US"/>
              </w:rPr>
              <w:t xml:space="preserve">, </w:t>
            </w:r>
            <w:proofErr w:type="spellStart"/>
            <w:r w:rsidRPr="0022400D">
              <w:rPr>
                <w:rFonts w:cstheme="majorBidi"/>
                <w:spacing w:val="-4"/>
                <w:szCs w:val="24"/>
                <w:lang w:val="en-US"/>
              </w:rPr>
              <w:t>Phillipines</w:t>
            </w:r>
            <w:proofErr w:type="spellEnd"/>
            <w:r w:rsidRPr="0022400D">
              <w:rPr>
                <w:rFonts w:cstheme="majorBidi"/>
                <w:spacing w:val="-4"/>
                <w:szCs w:val="24"/>
                <w:lang w:val="en-US"/>
              </w:rPr>
              <w:t xml:space="preserve"> </w:t>
            </w:r>
            <w:r w:rsidRPr="0022400D">
              <w:rPr>
                <w:spacing w:val="-4"/>
              </w:rPr>
              <w:t>(Republic of the)</w:t>
            </w:r>
            <w:r>
              <w:rPr>
                <w:rFonts w:cstheme="majorBidi"/>
                <w:szCs w:val="24"/>
                <w:lang w:val="en-US"/>
              </w:rPr>
              <w:t xml:space="preserve">, Samoa </w:t>
            </w:r>
            <w:r>
              <w:t>(Independent State of)</w:t>
            </w:r>
            <w:r>
              <w:rPr>
                <w:rFonts w:cstheme="majorBidi"/>
                <w:szCs w:val="24"/>
                <w:lang w:val="en-US"/>
              </w:rPr>
              <w:t xml:space="preserve">, Solomon Islands, Sri Lanka </w:t>
            </w:r>
            <w:r>
              <w:t xml:space="preserve">(Democratic </w:t>
            </w:r>
            <w:r w:rsidRPr="0022400D">
              <w:rPr>
                <w:spacing w:val="-6"/>
              </w:rPr>
              <w:t>Socialist Republic of)</w:t>
            </w:r>
            <w:r w:rsidRPr="0022400D">
              <w:rPr>
                <w:rFonts w:cstheme="majorBidi"/>
                <w:spacing w:val="-6"/>
                <w:szCs w:val="24"/>
                <w:lang w:val="en-US"/>
              </w:rPr>
              <w:t xml:space="preserve">, Tonga </w:t>
            </w:r>
            <w:r w:rsidRPr="0022400D">
              <w:rPr>
                <w:spacing w:val="-6"/>
              </w:rPr>
              <w:t>(Kingdom of)</w:t>
            </w:r>
            <w:r w:rsidRPr="0022400D">
              <w:rPr>
                <w:rFonts w:cstheme="majorBidi"/>
                <w:spacing w:val="-6"/>
                <w:szCs w:val="24"/>
                <w:lang w:val="en-US"/>
              </w:rPr>
              <w:t xml:space="preserve">, Viet Nam </w:t>
            </w:r>
            <w:r w:rsidRPr="0022400D">
              <w:rPr>
                <w:spacing w:val="-6"/>
              </w:rPr>
              <w:t>(Socialist Republic of)</w:t>
            </w:r>
          </w:p>
        </w:tc>
      </w:tr>
      <w:tr w:rsidR="005F69E7" w14:paraId="0E69F364" w14:textId="77777777" w:rsidTr="0022400D">
        <w:tc>
          <w:tcPr>
            <w:tcW w:w="2547" w:type="dxa"/>
          </w:tcPr>
          <w:p w14:paraId="44331C18" w14:textId="5175A8E4" w:rsidR="005F69E7" w:rsidRDefault="0022400D" w:rsidP="0022400D">
            <w:pPr>
              <w:rPr>
                <w:rFonts w:cstheme="majorBidi"/>
                <w:szCs w:val="24"/>
              </w:rPr>
            </w:pPr>
            <w:r>
              <w:rPr>
                <w:rFonts w:cstheme="majorBidi"/>
                <w:szCs w:val="24"/>
              </w:rPr>
              <w:t>Annex</w:t>
            </w:r>
            <w:r w:rsidR="005F69E7">
              <w:rPr>
                <w:rFonts w:cstheme="majorBidi"/>
                <w:szCs w:val="24"/>
              </w:rPr>
              <w:t xml:space="preserve"> 2: </w:t>
            </w:r>
            <w:r>
              <w:rPr>
                <w:rFonts w:cstheme="majorBidi"/>
                <w:szCs w:val="24"/>
              </w:rPr>
              <w:br/>
            </w:r>
            <w:r w:rsidR="005F69E7">
              <w:rPr>
                <w:rFonts w:cstheme="majorBidi"/>
                <w:szCs w:val="24"/>
              </w:rPr>
              <w:t>Draft New Resolution on Gender</w:t>
            </w:r>
          </w:p>
        </w:tc>
        <w:tc>
          <w:tcPr>
            <w:tcW w:w="7371" w:type="dxa"/>
          </w:tcPr>
          <w:p w14:paraId="77C9A91F" w14:textId="77777777" w:rsidR="005F69E7" w:rsidRDefault="005F69E7" w:rsidP="0022400D">
            <w:pPr>
              <w:spacing w:after="120"/>
              <w:rPr>
                <w:rFonts w:cstheme="majorBidi"/>
                <w:szCs w:val="24"/>
              </w:rPr>
            </w:pPr>
            <w:r>
              <w:rPr>
                <w:rFonts w:cstheme="majorBidi"/>
                <w:szCs w:val="24"/>
              </w:rPr>
              <w:t xml:space="preserve">Australia, </w:t>
            </w:r>
            <w:r w:rsidRPr="00F04150">
              <w:rPr>
                <w:rFonts w:cstheme="majorBidi"/>
                <w:szCs w:val="24"/>
                <w:lang w:val="en-US"/>
              </w:rPr>
              <w:t xml:space="preserve"> Bangladesh</w:t>
            </w:r>
            <w:r>
              <w:rPr>
                <w:rFonts w:cstheme="majorBidi"/>
                <w:szCs w:val="24"/>
                <w:lang w:val="en-US"/>
              </w:rPr>
              <w:t xml:space="preserve"> (People’s Republic of)</w:t>
            </w:r>
            <w:r w:rsidRPr="00F04150">
              <w:rPr>
                <w:rFonts w:cstheme="majorBidi"/>
                <w:szCs w:val="24"/>
                <w:lang w:val="en-US"/>
              </w:rPr>
              <w:t xml:space="preserve">, Bhutan, </w:t>
            </w:r>
            <w:r>
              <w:rPr>
                <w:rFonts w:cstheme="majorBidi"/>
                <w:szCs w:val="24"/>
              </w:rPr>
              <w:t xml:space="preserve">China (People’s Republic of ), India </w:t>
            </w:r>
            <w:r>
              <w:rPr>
                <w:rFonts w:cstheme="majorBidi"/>
                <w:szCs w:val="24"/>
                <w:lang w:val="en-US"/>
              </w:rPr>
              <w:t>(Republic of)</w:t>
            </w:r>
            <w:r>
              <w:rPr>
                <w:rFonts w:cstheme="majorBidi"/>
                <w:szCs w:val="24"/>
              </w:rPr>
              <w:t xml:space="preserve">, Indonesia (Republic of), Japan, Korea (Republic of), Maldives </w:t>
            </w:r>
            <w:r>
              <w:rPr>
                <w:rFonts w:cstheme="majorBidi"/>
                <w:szCs w:val="24"/>
                <w:lang w:val="en-US"/>
              </w:rPr>
              <w:t>(Republic of)</w:t>
            </w:r>
            <w:r>
              <w:rPr>
                <w:rFonts w:cstheme="majorBidi"/>
                <w:szCs w:val="24"/>
              </w:rPr>
              <w:t xml:space="preserve">, Micronesia </w:t>
            </w:r>
            <w:r>
              <w:t>(Federated States of)</w:t>
            </w:r>
            <w:r>
              <w:rPr>
                <w:rFonts w:cstheme="majorBidi"/>
                <w:szCs w:val="24"/>
              </w:rPr>
              <w:t xml:space="preserve">, Mongolia, Nepal </w:t>
            </w:r>
            <w:r>
              <w:t>(Federal Democratic Republic of)</w:t>
            </w:r>
            <w:r>
              <w:rPr>
                <w:rFonts w:cstheme="majorBidi"/>
                <w:szCs w:val="24"/>
              </w:rPr>
              <w:t xml:space="preserve">, New Zealand, Papua New Guinea, Philippines (Republic of the), Samoa </w:t>
            </w:r>
            <w:r>
              <w:t>(Independent State of)</w:t>
            </w:r>
            <w:r>
              <w:rPr>
                <w:rFonts w:cstheme="majorBidi"/>
                <w:szCs w:val="24"/>
              </w:rPr>
              <w:t xml:space="preserve">, </w:t>
            </w:r>
            <w:r>
              <w:rPr>
                <w:rFonts w:cstheme="majorBidi"/>
                <w:szCs w:val="24"/>
                <w:lang w:val="en-US"/>
              </w:rPr>
              <w:t xml:space="preserve"> Solomon Islands, </w:t>
            </w:r>
            <w:r>
              <w:rPr>
                <w:rFonts w:cstheme="majorBidi"/>
                <w:szCs w:val="24"/>
              </w:rPr>
              <w:t xml:space="preserve">Sri Lanka </w:t>
            </w:r>
            <w:r>
              <w:t>(Democratic Socialist Republic of)</w:t>
            </w:r>
            <w:r>
              <w:rPr>
                <w:rFonts w:cstheme="majorBidi"/>
                <w:szCs w:val="24"/>
              </w:rPr>
              <w:t xml:space="preserve">,  Thailand </w:t>
            </w:r>
            <w:r>
              <w:t xml:space="preserve">(Kingdom of) </w:t>
            </w:r>
            <w:r>
              <w:rPr>
                <w:rFonts w:cstheme="majorBidi"/>
                <w:szCs w:val="24"/>
              </w:rPr>
              <w:t xml:space="preserve"> and Viet Nam (</w:t>
            </w:r>
            <w:proofErr w:type="spellStart"/>
            <w:r>
              <w:rPr>
                <w:rFonts w:cstheme="majorBidi"/>
                <w:szCs w:val="24"/>
              </w:rPr>
              <w:t>Solialist</w:t>
            </w:r>
            <w:proofErr w:type="spellEnd"/>
            <w:r>
              <w:rPr>
                <w:rFonts w:cstheme="majorBidi"/>
                <w:szCs w:val="24"/>
              </w:rPr>
              <w:t xml:space="preserve"> Republic of)</w:t>
            </w:r>
          </w:p>
        </w:tc>
      </w:tr>
    </w:tbl>
    <w:p w14:paraId="663A6517" w14:textId="77777777" w:rsidR="005F69E7" w:rsidRPr="003E7F80" w:rsidRDefault="005F69E7" w:rsidP="000F0B9D">
      <w:pPr>
        <w:jc w:val="both"/>
      </w:pPr>
      <w:r>
        <w:rPr>
          <w:rFonts w:cstheme="majorBidi"/>
          <w:szCs w:val="24"/>
        </w:rPr>
        <w:t xml:space="preserve">The ACPs are submitted for the work of the Assembly by the Asia-Pacific </w:t>
      </w:r>
      <w:proofErr w:type="spellStart"/>
      <w:r>
        <w:rPr>
          <w:rFonts w:cstheme="majorBidi"/>
          <w:szCs w:val="24"/>
        </w:rPr>
        <w:t>Telecommunity</w:t>
      </w:r>
      <w:proofErr w:type="spellEnd"/>
      <w:r>
        <w:rPr>
          <w:rFonts w:cstheme="majorBidi"/>
          <w:szCs w:val="24"/>
        </w:rPr>
        <w:t xml:space="preserve"> (APT) on behalf of its </w:t>
      </w:r>
      <w:proofErr w:type="gramStart"/>
      <w:r>
        <w:rPr>
          <w:rFonts w:cstheme="majorBidi"/>
          <w:szCs w:val="24"/>
        </w:rPr>
        <w:t>Members</w:t>
      </w:r>
      <w:proofErr w:type="gramEnd"/>
      <w:r>
        <w:rPr>
          <w:rFonts w:cstheme="majorBidi"/>
          <w:szCs w:val="24"/>
        </w:rPr>
        <w:t>.</w:t>
      </w:r>
    </w:p>
    <w:p w14:paraId="798706C1" w14:textId="77777777" w:rsidR="005F69E7" w:rsidRPr="007A6686" w:rsidRDefault="005F69E7" w:rsidP="0022400D">
      <w:pPr>
        <w:jc w:val="center"/>
        <w:rPr>
          <w:rFonts w:eastAsia="MS Mincho"/>
          <w:szCs w:val="24"/>
        </w:rPr>
      </w:pPr>
      <w:r>
        <w:rPr>
          <w:rFonts w:eastAsia="MS Mincho"/>
          <w:szCs w:val="24"/>
        </w:rPr>
        <w:t>___________________</w:t>
      </w:r>
    </w:p>
    <w:sectPr w:rsidR="005F69E7" w:rsidRPr="007A6686" w:rsidSect="009447A3"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1418" w:right="1134" w:bottom="1418" w:left="1134" w:header="720" w:footer="720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760CA" w14:textId="77777777" w:rsidR="005F69E7" w:rsidRDefault="005F69E7">
      <w:r>
        <w:separator/>
      </w:r>
    </w:p>
  </w:endnote>
  <w:endnote w:type="continuationSeparator" w:id="0">
    <w:p w14:paraId="0D83B2C4" w14:textId="77777777" w:rsidR="005F69E7" w:rsidRDefault="005F6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63A2C" w14:textId="262A7950" w:rsidR="009447A3" w:rsidRPr="009447A3" w:rsidRDefault="009447A3">
    <w:pPr>
      <w:rPr>
        <w:lang w:val="es-ES_tradnl"/>
      </w:rPr>
    </w:pPr>
    <w:r>
      <w:fldChar w:fldCharType="begin"/>
    </w:r>
    <w:r w:rsidRPr="009447A3">
      <w:rPr>
        <w:lang w:val="es-ES_tradnl"/>
      </w:rPr>
      <w:instrText xml:space="preserve"> FILENAME \p  \* MERGEFORMAT </w:instrText>
    </w:r>
    <w:r>
      <w:fldChar w:fldCharType="separate"/>
    </w:r>
    <w:r w:rsidR="005F69E7">
      <w:rPr>
        <w:noProof/>
        <w:lang w:val="es-ES_tradnl"/>
      </w:rPr>
      <w:t>Document1</w:t>
    </w:r>
    <w:r>
      <w:fldChar w:fldCharType="end"/>
    </w:r>
    <w:r w:rsidRPr="009447A3">
      <w:rPr>
        <w:lang w:val="es-ES_tradnl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9F1B1F">
      <w:rPr>
        <w:noProof/>
      </w:rPr>
      <w:t>13.10.23</w:t>
    </w:r>
    <w:r>
      <w:fldChar w:fldCharType="end"/>
    </w:r>
    <w:r w:rsidRPr="009447A3">
      <w:rPr>
        <w:lang w:val="es-ES_tradnl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5F69E7">
      <w:rPr>
        <w:noProof/>
      </w:rPr>
      <w:t>25.04.03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47990" w14:textId="77777777" w:rsidR="00521E96" w:rsidRPr="00A35F66" w:rsidRDefault="00521E96" w:rsidP="00521E96">
    <w:pPr>
      <w:pStyle w:val="Footer"/>
      <w:rPr>
        <w:lang w:val="en-US"/>
      </w:rPr>
    </w:pPr>
    <w:r>
      <w:fldChar w:fldCharType="begin"/>
    </w:r>
    <w:r w:rsidRPr="009447A3">
      <w:rPr>
        <w:lang w:val="es-ES_tradnl"/>
      </w:rPr>
      <w:instrText xml:space="preserve"> FILENAME \p  \* MERGEFORMAT </w:instrText>
    </w:r>
    <w:r>
      <w:fldChar w:fldCharType="separate"/>
    </w:r>
    <w:r w:rsidR="005F69E7">
      <w:rPr>
        <w:lang w:val="es-ES_tradnl"/>
      </w:rPr>
      <w:t>Document1</w:t>
    </w:r>
    <w:r>
      <w:fldChar w:fldCharType="end"/>
    </w:r>
  </w:p>
  <w:p w14:paraId="6F386B77" w14:textId="77777777" w:rsidR="009447A3" w:rsidRPr="00521E96" w:rsidRDefault="009447A3" w:rsidP="00521E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F1B6F" w14:textId="39A07C1F" w:rsidR="009447A3" w:rsidRPr="0022400D" w:rsidRDefault="009F1B1F" w:rsidP="00521E96">
    <w:pPr>
      <w:pStyle w:val="Footer"/>
      <w:rPr>
        <w:lang w:val="en-US"/>
      </w:rPr>
    </w:pPr>
    <w:r>
      <w:fldChar w:fldCharType="begin"/>
    </w:r>
    <w:r>
      <w:instrText xml:space="preserve"> FILENAME \p \* MERGEFORMAT </w:instrText>
    </w:r>
    <w:r>
      <w:fldChar w:fldCharType="separate"/>
    </w:r>
    <w:r w:rsidR="0022400D" w:rsidRPr="0022400D">
      <w:rPr>
        <w:lang w:val="en-US"/>
      </w:rPr>
      <w:t>M</w:t>
    </w:r>
    <w:r w:rsidR="0022400D">
      <w:t>:\BRSGD\TEXT2019\RA-23\PLEN\000\010e.docx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D4A94" w14:textId="77777777" w:rsidR="005F69E7" w:rsidRDefault="005F69E7">
      <w:r>
        <w:rPr>
          <w:b/>
        </w:rPr>
        <w:t>_______________</w:t>
      </w:r>
    </w:p>
  </w:footnote>
  <w:footnote w:type="continuationSeparator" w:id="0">
    <w:p w14:paraId="5B362C88" w14:textId="77777777" w:rsidR="005F69E7" w:rsidRDefault="005F6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5AB" w14:textId="77777777" w:rsidR="00192E45" w:rsidRDefault="00192E45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521E96">
      <w:rPr>
        <w:noProof/>
      </w:rPr>
      <w:t>2</w:t>
    </w:r>
    <w:r>
      <w:fldChar w:fldCharType="end"/>
    </w:r>
  </w:p>
  <w:p w14:paraId="7BEED988" w14:textId="2CBC09BA" w:rsidR="00192E45" w:rsidRDefault="00192E45" w:rsidP="00A35F66">
    <w:pPr>
      <w:pStyle w:val="Header"/>
    </w:pPr>
    <w:r>
      <w:t>RA</w:t>
    </w:r>
    <w:r w:rsidR="001C1A47">
      <w:t>23</w:t>
    </w:r>
    <w:r>
      <w:t>/</w:t>
    </w:r>
    <w:r w:rsidR="0022400D">
      <w:t>PLEN/10</w:t>
    </w:r>
    <w:r>
      <w:t>-E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 w16cid:durableId="1433667796">
    <w:abstractNumId w:val="0"/>
  </w:num>
  <w:num w:numId="2" w16cid:durableId="121659027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displayBackgroundShape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63"/>
  <w:displayHorizontalDrawingGridEvery w:val="2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9E7"/>
    <w:rsid w:val="000D1293"/>
    <w:rsid w:val="000F0B9D"/>
    <w:rsid w:val="00192E45"/>
    <w:rsid w:val="001B225D"/>
    <w:rsid w:val="001C1A47"/>
    <w:rsid w:val="00206408"/>
    <w:rsid w:val="0022400D"/>
    <w:rsid w:val="0030579C"/>
    <w:rsid w:val="00425F3D"/>
    <w:rsid w:val="00471425"/>
    <w:rsid w:val="004844C1"/>
    <w:rsid w:val="004D6FFE"/>
    <w:rsid w:val="00521E96"/>
    <w:rsid w:val="005E0BE1"/>
    <w:rsid w:val="005F1974"/>
    <w:rsid w:val="005F69E7"/>
    <w:rsid w:val="006904BD"/>
    <w:rsid w:val="0071246B"/>
    <w:rsid w:val="00756B1C"/>
    <w:rsid w:val="007C6911"/>
    <w:rsid w:val="008145E1"/>
    <w:rsid w:val="00880578"/>
    <w:rsid w:val="008A7B8E"/>
    <w:rsid w:val="008E470E"/>
    <w:rsid w:val="009447A3"/>
    <w:rsid w:val="00993768"/>
    <w:rsid w:val="009E375D"/>
    <w:rsid w:val="009F1B1F"/>
    <w:rsid w:val="00A05CE9"/>
    <w:rsid w:val="00A35F66"/>
    <w:rsid w:val="00BB03AF"/>
    <w:rsid w:val="00BE5003"/>
    <w:rsid w:val="00BF5E61"/>
    <w:rsid w:val="00C46060"/>
    <w:rsid w:val="00CB1338"/>
    <w:rsid w:val="00D262CE"/>
    <w:rsid w:val="00D471A9"/>
    <w:rsid w:val="00D50D44"/>
    <w:rsid w:val="00DA716F"/>
    <w:rsid w:val="00DB55FC"/>
    <w:rsid w:val="00E123D4"/>
    <w:rsid w:val="00E424C3"/>
    <w:rsid w:val="00EE1A06"/>
    <w:rsid w:val="00EE4AD6"/>
    <w:rsid w:val="00F329B0"/>
    <w:rsid w:val="00F94CB9"/>
    <w:rsid w:val="00FD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C78F91"/>
  <w15:docId w15:val="{6D038CE3-269F-4418-8EEF-8460F437C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D486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FD486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FD486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FD486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FD4869"/>
    <w:pPr>
      <w:outlineLvl w:val="3"/>
    </w:pPr>
  </w:style>
  <w:style w:type="paragraph" w:styleId="Heading5">
    <w:name w:val="heading 5"/>
    <w:basedOn w:val="Heading4"/>
    <w:next w:val="Normal"/>
    <w:qFormat/>
    <w:rsid w:val="00FD4869"/>
    <w:pPr>
      <w:outlineLvl w:val="4"/>
    </w:pPr>
  </w:style>
  <w:style w:type="paragraph" w:styleId="Heading6">
    <w:name w:val="heading 6"/>
    <w:basedOn w:val="Heading4"/>
    <w:next w:val="Normal"/>
    <w:qFormat/>
    <w:rsid w:val="00FD4869"/>
    <w:pPr>
      <w:outlineLvl w:val="5"/>
    </w:pPr>
  </w:style>
  <w:style w:type="paragraph" w:styleId="Heading7">
    <w:name w:val="heading 7"/>
    <w:basedOn w:val="Heading6"/>
    <w:next w:val="Normal"/>
    <w:qFormat/>
    <w:rsid w:val="00FD4869"/>
    <w:pPr>
      <w:outlineLvl w:val="6"/>
    </w:pPr>
  </w:style>
  <w:style w:type="paragraph" w:styleId="Heading8">
    <w:name w:val="heading 8"/>
    <w:basedOn w:val="Heading6"/>
    <w:next w:val="Normal"/>
    <w:qFormat/>
    <w:rsid w:val="00FD4869"/>
    <w:pPr>
      <w:outlineLvl w:val="7"/>
    </w:pPr>
  </w:style>
  <w:style w:type="paragraph" w:styleId="Heading9">
    <w:name w:val="heading 9"/>
    <w:basedOn w:val="Heading6"/>
    <w:next w:val="Normal"/>
    <w:qFormat/>
    <w:rsid w:val="00FD486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No">
    <w:name w:val="Annex_No"/>
    <w:basedOn w:val="Normal"/>
    <w:next w:val="Annextitle"/>
    <w:rsid w:val="00FD486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FD486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FD486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FD486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FD4869"/>
  </w:style>
  <w:style w:type="paragraph" w:customStyle="1" w:styleId="AppendixNo">
    <w:name w:val="Appendix_No"/>
    <w:basedOn w:val="AnnexNo"/>
    <w:next w:val="Annexref"/>
    <w:rsid w:val="00FD4869"/>
  </w:style>
  <w:style w:type="paragraph" w:customStyle="1" w:styleId="Appendixref">
    <w:name w:val="Appendix_ref"/>
    <w:basedOn w:val="Annexref"/>
    <w:next w:val="Annextitle"/>
    <w:rsid w:val="00FD4869"/>
  </w:style>
  <w:style w:type="paragraph" w:customStyle="1" w:styleId="Appendixtitle">
    <w:name w:val="Appendix_title"/>
    <w:basedOn w:val="Annextitle"/>
    <w:next w:val="Normal"/>
    <w:rsid w:val="00FD4869"/>
  </w:style>
  <w:style w:type="character" w:customStyle="1" w:styleId="Artdef">
    <w:name w:val="Art_def"/>
    <w:basedOn w:val="DefaultParagraphFont"/>
    <w:rsid w:val="00FD4869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FD486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FD4869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FD4869"/>
  </w:style>
  <w:style w:type="paragraph" w:customStyle="1" w:styleId="Arttitle">
    <w:name w:val="Art_title"/>
    <w:basedOn w:val="Normal"/>
    <w:next w:val="Normal"/>
    <w:rsid w:val="00FD486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FD486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Tabletext">
    <w:name w:val="Table_text"/>
    <w:basedOn w:val="Normal"/>
    <w:rsid w:val="00FD486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Border">
    <w:name w:val="Border"/>
    <w:basedOn w:val="Tabletext"/>
    <w:rsid w:val="00FD486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customStyle="1" w:styleId="Call">
    <w:name w:val="Call"/>
    <w:basedOn w:val="Normal"/>
    <w:next w:val="Normal"/>
    <w:rsid w:val="00FD486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FD486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FD4869"/>
  </w:style>
  <w:style w:type="character" w:styleId="EndnoteReference">
    <w:name w:val="endnote reference"/>
    <w:basedOn w:val="DefaultParagraphFont"/>
    <w:rsid w:val="00FD4869"/>
    <w:rPr>
      <w:vertAlign w:val="superscript"/>
    </w:rPr>
  </w:style>
  <w:style w:type="paragraph" w:customStyle="1" w:styleId="enumlev1">
    <w:name w:val="enumlev1"/>
    <w:basedOn w:val="Normal"/>
    <w:rsid w:val="00FD486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FD4869"/>
    <w:pPr>
      <w:ind w:left="1871" w:hanging="737"/>
    </w:pPr>
  </w:style>
  <w:style w:type="paragraph" w:customStyle="1" w:styleId="enumlev3">
    <w:name w:val="enumlev3"/>
    <w:basedOn w:val="enumlev2"/>
    <w:rsid w:val="00FD4869"/>
    <w:pPr>
      <w:ind w:left="2268" w:hanging="397"/>
    </w:pPr>
  </w:style>
  <w:style w:type="paragraph" w:customStyle="1" w:styleId="Equation">
    <w:name w:val="Equation"/>
    <w:basedOn w:val="Normal"/>
    <w:rsid w:val="00FD486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styleId="NormalIndent">
    <w:name w:val="Normal Indent"/>
    <w:basedOn w:val="Normal"/>
    <w:rsid w:val="00FD4869"/>
    <w:pPr>
      <w:ind w:left="1134"/>
    </w:pPr>
  </w:style>
  <w:style w:type="paragraph" w:customStyle="1" w:styleId="Equationlegend">
    <w:name w:val="Equation_legend"/>
    <w:basedOn w:val="NormalIndent"/>
    <w:rsid w:val="00FD486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">
    <w:name w:val="Figure"/>
    <w:basedOn w:val="Normal"/>
    <w:next w:val="Normal"/>
    <w:rsid w:val="00FD4869"/>
    <w:pPr>
      <w:keepNext/>
      <w:keepLines/>
      <w:jc w:val="center"/>
    </w:pPr>
  </w:style>
  <w:style w:type="paragraph" w:customStyle="1" w:styleId="Figurelegend">
    <w:name w:val="Figure_legend"/>
    <w:basedOn w:val="Normal"/>
    <w:rsid w:val="00FD4869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FD486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FD486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title">
    <w:name w:val="Figure_title"/>
    <w:basedOn w:val="Tabletitle"/>
    <w:next w:val="Normal"/>
    <w:rsid w:val="00FD4869"/>
    <w:pPr>
      <w:spacing w:after="480"/>
    </w:pPr>
  </w:style>
  <w:style w:type="paragraph" w:customStyle="1" w:styleId="Figurewithouttitle">
    <w:name w:val="Figure_without_title"/>
    <w:basedOn w:val="FigureNo"/>
    <w:next w:val="Normal"/>
    <w:rsid w:val="00FD4869"/>
    <w:pPr>
      <w:keepNext w:val="0"/>
    </w:pPr>
  </w:style>
  <w:style w:type="paragraph" w:styleId="Footer">
    <w:name w:val="footer"/>
    <w:basedOn w:val="Normal"/>
    <w:link w:val="FooterChar"/>
    <w:uiPriority w:val="99"/>
    <w:qFormat/>
    <w:rsid w:val="00FD486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FD4869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FD486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FD4869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FD4869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FD4869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FD4869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FD4869"/>
    <w:rPr>
      <w:rFonts w:ascii="Times New Roman" w:hAnsi="Times New Roman"/>
      <w:sz w:val="18"/>
      <w:lang w:val="en-GB" w:eastAsia="en-US"/>
    </w:rPr>
  </w:style>
  <w:style w:type="paragraph" w:customStyle="1" w:styleId="Headingb">
    <w:name w:val="Heading_b"/>
    <w:basedOn w:val="Normal"/>
    <w:next w:val="Normal"/>
    <w:rsid w:val="00FD4869"/>
    <w:pPr>
      <w:keepNext/>
      <w:spacing w:before="160"/>
    </w:pPr>
    <w:rPr>
      <w:rFonts w:ascii="Times" w:hAnsi="Times"/>
      <w:b/>
    </w:rPr>
  </w:style>
  <w:style w:type="paragraph" w:customStyle="1" w:styleId="Headingi">
    <w:name w:val="Heading_i"/>
    <w:basedOn w:val="Normal"/>
    <w:next w:val="Normal"/>
    <w:rsid w:val="00FD4869"/>
    <w:pPr>
      <w:keepNext/>
      <w:spacing w:before="160"/>
    </w:pPr>
    <w:rPr>
      <w:rFonts w:ascii="Times" w:hAnsi="Times"/>
      <w:i/>
    </w:rPr>
  </w:style>
  <w:style w:type="paragraph" w:styleId="Index1">
    <w:name w:val="index 1"/>
    <w:basedOn w:val="Normal"/>
    <w:next w:val="Normal"/>
    <w:rsid w:val="00FD4869"/>
  </w:style>
  <w:style w:type="paragraph" w:styleId="Index2">
    <w:name w:val="index 2"/>
    <w:basedOn w:val="Normal"/>
    <w:next w:val="Normal"/>
    <w:rsid w:val="00FD4869"/>
    <w:pPr>
      <w:ind w:left="283"/>
    </w:pPr>
  </w:style>
  <w:style w:type="paragraph" w:styleId="Index3">
    <w:name w:val="index 3"/>
    <w:basedOn w:val="Normal"/>
    <w:next w:val="Normal"/>
    <w:rsid w:val="00FD4869"/>
    <w:pPr>
      <w:ind w:left="566"/>
    </w:pPr>
  </w:style>
  <w:style w:type="paragraph" w:styleId="Index4">
    <w:name w:val="index 4"/>
    <w:basedOn w:val="Normal"/>
    <w:next w:val="Normal"/>
    <w:rsid w:val="00FD4869"/>
    <w:pPr>
      <w:ind w:left="849"/>
    </w:pPr>
  </w:style>
  <w:style w:type="paragraph" w:styleId="Index5">
    <w:name w:val="index 5"/>
    <w:basedOn w:val="Normal"/>
    <w:next w:val="Normal"/>
    <w:rsid w:val="00FD4869"/>
    <w:pPr>
      <w:ind w:left="1132"/>
    </w:pPr>
  </w:style>
  <w:style w:type="paragraph" w:styleId="Index6">
    <w:name w:val="index 6"/>
    <w:basedOn w:val="Normal"/>
    <w:next w:val="Normal"/>
    <w:rsid w:val="00FD4869"/>
    <w:pPr>
      <w:ind w:left="1415"/>
    </w:pPr>
  </w:style>
  <w:style w:type="paragraph" w:styleId="Index7">
    <w:name w:val="index 7"/>
    <w:basedOn w:val="Normal"/>
    <w:next w:val="Normal"/>
    <w:rsid w:val="00FD4869"/>
    <w:pPr>
      <w:ind w:left="1698"/>
    </w:pPr>
  </w:style>
  <w:style w:type="paragraph" w:styleId="IndexHeading">
    <w:name w:val="index heading"/>
    <w:basedOn w:val="Normal"/>
    <w:next w:val="Index1"/>
    <w:rsid w:val="00FD4869"/>
  </w:style>
  <w:style w:type="character" w:styleId="LineNumber">
    <w:name w:val="line number"/>
    <w:basedOn w:val="DefaultParagraphFont"/>
    <w:rsid w:val="00FD4869"/>
  </w:style>
  <w:style w:type="paragraph" w:customStyle="1" w:styleId="Normalaftertitle">
    <w:name w:val="Normal after title"/>
    <w:basedOn w:val="Normal"/>
    <w:next w:val="Normal"/>
    <w:rsid w:val="00FD4869"/>
    <w:pPr>
      <w:spacing w:before="280"/>
    </w:pPr>
  </w:style>
  <w:style w:type="paragraph" w:customStyle="1" w:styleId="Note">
    <w:name w:val="Note"/>
    <w:basedOn w:val="Normal"/>
    <w:rsid w:val="00FD4869"/>
    <w:pPr>
      <w:tabs>
        <w:tab w:val="left" w:pos="284"/>
      </w:tabs>
      <w:spacing w:before="80"/>
    </w:pPr>
  </w:style>
  <w:style w:type="character" w:styleId="PageNumber">
    <w:name w:val="page number"/>
    <w:basedOn w:val="DefaultParagraphFont"/>
    <w:rsid w:val="00FD4869"/>
  </w:style>
  <w:style w:type="paragraph" w:customStyle="1" w:styleId="PartNo">
    <w:name w:val="Part_No"/>
    <w:basedOn w:val="AnnexNo"/>
    <w:next w:val="Normal"/>
    <w:rsid w:val="00FD4869"/>
  </w:style>
  <w:style w:type="paragraph" w:customStyle="1" w:styleId="Partref">
    <w:name w:val="Part_ref"/>
    <w:basedOn w:val="Annexref"/>
    <w:next w:val="Normal"/>
    <w:rsid w:val="00FD4869"/>
  </w:style>
  <w:style w:type="paragraph" w:customStyle="1" w:styleId="Parttitle">
    <w:name w:val="Part_title"/>
    <w:basedOn w:val="Annextitle"/>
    <w:next w:val="Normalaftertitle"/>
    <w:rsid w:val="00FD4869"/>
  </w:style>
  <w:style w:type="paragraph" w:customStyle="1" w:styleId="Proposal">
    <w:name w:val="Proposal"/>
    <w:basedOn w:val="Normal"/>
    <w:next w:val="Normal"/>
    <w:rsid w:val="00FD4869"/>
    <w:pPr>
      <w:keepNext/>
      <w:spacing w:before="240"/>
    </w:pPr>
    <w:rPr>
      <w:rFonts w:hAnsi="Times New Roman Bold"/>
    </w:rPr>
  </w:style>
  <w:style w:type="paragraph" w:customStyle="1" w:styleId="RecNo">
    <w:name w:val="Rec_No"/>
    <w:basedOn w:val="Normal"/>
    <w:next w:val="Rectitle"/>
    <w:rsid w:val="00FD486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FD486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Normal"/>
    <w:rsid w:val="00FD486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"/>
    <w:rsid w:val="00FD486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FD4869"/>
  </w:style>
  <w:style w:type="paragraph" w:customStyle="1" w:styleId="QuestionNo">
    <w:name w:val="Question_No"/>
    <w:basedOn w:val="RecNo"/>
    <w:next w:val="Normal"/>
    <w:rsid w:val="00FD4869"/>
  </w:style>
  <w:style w:type="paragraph" w:customStyle="1" w:styleId="Questionref">
    <w:name w:val="Question_ref"/>
    <w:basedOn w:val="Recref"/>
    <w:next w:val="Questiondate"/>
    <w:rsid w:val="00FD4869"/>
  </w:style>
  <w:style w:type="paragraph" w:customStyle="1" w:styleId="Questiontitle">
    <w:name w:val="Question_title"/>
    <w:basedOn w:val="Rectitle"/>
    <w:next w:val="Questionref"/>
    <w:rsid w:val="00FD4869"/>
  </w:style>
  <w:style w:type="paragraph" w:customStyle="1" w:styleId="Reasons">
    <w:name w:val="Reasons"/>
    <w:basedOn w:val="Normal"/>
    <w:rsid w:val="00FD4869"/>
    <w:pPr>
      <w:tabs>
        <w:tab w:val="clear" w:pos="1871"/>
        <w:tab w:val="clear" w:pos="2268"/>
        <w:tab w:val="left" w:pos="1588"/>
        <w:tab w:val="left" w:pos="1985"/>
      </w:tabs>
    </w:pPr>
  </w:style>
  <w:style w:type="character" w:customStyle="1" w:styleId="Recdef">
    <w:name w:val="Rec_def"/>
    <w:basedOn w:val="DefaultParagraphFont"/>
    <w:rsid w:val="00FD4869"/>
    <w:rPr>
      <w:b/>
    </w:rPr>
  </w:style>
  <w:style w:type="paragraph" w:customStyle="1" w:styleId="Reftext">
    <w:name w:val="Ref_text"/>
    <w:basedOn w:val="Normal"/>
    <w:rsid w:val="00FD4869"/>
    <w:pPr>
      <w:ind w:left="1134" w:hanging="1134"/>
    </w:pPr>
  </w:style>
  <w:style w:type="paragraph" w:customStyle="1" w:styleId="Reftitle">
    <w:name w:val="Ref_title"/>
    <w:basedOn w:val="Normal"/>
    <w:next w:val="Reftext"/>
    <w:rsid w:val="00FD486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"/>
    <w:rsid w:val="00FD4869"/>
  </w:style>
  <w:style w:type="paragraph" w:customStyle="1" w:styleId="RepNo">
    <w:name w:val="Rep_No"/>
    <w:basedOn w:val="RecNo"/>
    <w:next w:val="Normal"/>
    <w:rsid w:val="00FD4869"/>
  </w:style>
  <w:style w:type="paragraph" w:customStyle="1" w:styleId="Repref">
    <w:name w:val="Rep_ref"/>
    <w:basedOn w:val="Recref"/>
    <w:next w:val="Repdate"/>
    <w:rsid w:val="00FD4869"/>
  </w:style>
  <w:style w:type="paragraph" w:customStyle="1" w:styleId="Reptitle">
    <w:name w:val="Rep_title"/>
    <w:basedOn w:val="Rectitle"/>
    <w:next w:val="Repref"/>
    <w:rsid w:val="00FD4869"/>
  </w:style>
  <w:style w:type="paragraph" w:customStyle="1" w:styleId="Resdate">
    <w:name w:val="Res_date"/>
    <w:basedOn w:val="Recdate"/>
    <w:next w:val="Normalaftertitle"/>
    <w:rsid w:val="00FD4869"/>
  </w:style>
  <w:style w:type="character" w:customStyle="1" w:styleId="Resdef">
    <w:name w:val="Res_def"/>
    <w:basedOn w:val="DefaultParagraphFont"/>
    <w:rsid w:val="00FD4869"/>
    <w:rPr>
      <w:rFonts w:ascii="Times New Roman" w:hAnsi="Times New Roman"/>
      <w:b/>
    </w:rPr>
  </w:style>
  <w:style w:type="paragraph" w:customStyle="1" w:styleId="ResNo">
    <w:name w:val="Res_No"/>
    <w:basedOn w:val="RecNo"/>
    <w:next w:val="Restitle"/>
    <w:rsid w:val="00FD4869"/>
  </w:style>
  <w:style w:type="paragraph" w:customStyle="1" w:styleId="Resref">
    <w:name w:val="Res_ref"/>
    <w:basedOn w:val="Recref"/>
    <w:next w:val="Resdate"/>
    <w:rsid w:val="00FD4869"/>
  </w:style>
  <w:style w:type="paragraph" w:customStyle="1" w:styleId="Restitle">
    <w:name w:val="Res_title"/>
    <w:basedOn w:val="Rectitle"/>
    <w:next w:val="Resref"/>
    <w:rsid w:val="00FD4869"/>
  </w:style>
  <w:style w:type="paragraph" w:customStyle="1" w:styleId="Section1">
    <w:name w:val="Section_1"/>
    <w:basedOn w:val="Normal"/>
    <w:rsid w:val="00FD486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FD4869"/>
    <w:rPr>
      <w:b w:val="0"/>
      <w:i/>
    </w:rPr>
  </w:style>
  <w:style w:type="paragraph" w:customStyle="1" w:styleId="Section3">
    <w:name w:val="Section_3"/>
    <w:basedOn w:val="Section1"/>
    <w:rsid w:val="00FD4869"/>
    <w:rPr>
      <w:b w:val="0"/>
    </w:rPr>
  </w:style>
  <w:style w:type="paragraph" w:customStyle="1" w:styleId="SectionNo">
    <w:name w:val="Section_No"/>
    <w:basedOn w:val="AnnexNo"/>
    <w:next w:val="Normal"/>
    <w:rsid w:val="00FD4869"/>
  </w:style>
  <w:style w:type="paragraph" w:customStyle="1" w:styleId="Sectiontitle">
    <w:name w:val="Section_title"/>
    <w:basedOn w:val="Annextitle"/>
    <w:next w:val="Normalaftertitle"/>
    <w:rsid w:val="00FD4869"/>
  </w:style>
  <w:style w:type="paragraph" w:customStyle="1" w:styleId="Source">
    <w:name w:val="Source"/>
    <w:basedOn w:val="Normal"/>
    <w:next w:val="Normal"/>
    <w:rsid w:val="00FD486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FD486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character" w:customStyle="1" w:styleId="Tablefreq">
    <w:name w:val="Table_freq"/>
    <w:basedOn w:val="DefaultParagraphFont"/>
    <w:rsid w:val="00FD4869"/>
    <w:rPr>
      <w:b/>
      <w:color w:val="auto"/>
      <w:sz w:val="20"/>
    </w:rPr>
  </w:style>
  <w:style w:type="paragraph" w:customStyle="1" w:styleId="Tablehead">
    <w:name w:val="Table_head"/>
    <w:basedOn w:val="Tabletext"/>
    <w:next w:val="Tabletext"/>
    <w:rsid w:val="00FD486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FD486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FD4869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Tabletitle"/>
    <w:rsid w:val="00FD4869"/>
    <w:pPr>
      <w:keepNext/>
      <w:spacing w:before="560"/>
      <w:jc w:val="center"/>
    </w:pPr>
    <w:rPr>
      <w:sz w:val="20"/>
    </w:rPr>
  </w:style>
  <w:style w:type="paragraph" w:customStyle="1" w:styleId="TableTextS5">
    <w:name w:val="Table_TextS5"/>
    <w:basedOn w:val="Normal"/>
    <w:rsid w:val="00FD486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itle1">
    <w:name w:val="Title 1"/>
    <w:basedOn w:val="Source"/>
    <w:next w:val="Normal"/>
    <w:rsid w:val="00FD486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FD486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FD486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FD4869"/>
    <w:rPr>
      <w:b/>
    </w:rPr>
  </w:style>
  <w:style w:type="paragraph" w:customStyle="1" w:styleId="toc0">
    <w:name w:val="toc 0"/>
    <w:basedOn w:val="Normal"/>
    <w:next w:val="TOC1"/>
    <w:rsid w:val="00FD486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FD486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FD4869"/>
    <w:pPr>
      <w:spacing w:before="120"/>
    </w:pPr>
  </w:style>
  <w:style w:type="paragraph" w:styleId="TOC3">
    <w:name w:val="toc 3"/>
    <w:basedOn w:val="TOC2"/>
    <w:rsid w:val="00FD4869"/>
  </w:style>
  <w:style w:type="paragraph" w:styleId="TOC4">
    <w:name w:val="toc 4"/>
    <w:basedOn w:val="TOC3"/>
    <w:rsid w:val="00FD4869"/>
  </w:style>
  <w:style w:type="paragraph" w:styleId="TOC5">
    <w:name w:val="toc 5"/>
    <w:basedOn w:val="TOC4"/>
    <w:rsid w:val="00FD4869"/>
  </w:style>
  <w:style w:type="paragraph" w:styleId="TOC6">
    <w:name w:val="toc 6"/>
    <w:basedOn w:val="TOC4"/>
    <w:rsid w:val="00FD4869"/>
  </w:style>
  <w:style w:type="paragraph" w:styleId="TOC7">
    <w:name w:val="toc 7"/>
    <w:basedOn w:val="TOC4"/>
    <w:rsid w:val="00FD4869"/>
  </w:style>
  <w:style w:type="paragraph" w:styleId="TOC8">
    <w:name w:val="toc 8"/>
    <w:basedOn w:val="TOC4"/>
    <w:rsid w:val="00FD4869"/>
  </w:style>
  <w:style w:type="paragraph" w:customStyle="1" w:styleId="Headingsplit">
    <w:name w:val="Heading_split"/>
    <w:basedOn w:val="Headingi"/>
    <w:qFormat/>
    <w:rsid w:val="00471425"/>
    <w:pPr>
      <w:keepNext w:val="0"/>
    </w:pPr>
    <w:rPr>
      <w:rFonts w:ascii="Times New Roman" w:hAnsi="Times New Roman"/>
      <w:lang w:val="en-US"/>
    </w:rPr>
  </w:style>
  <w:style w:type="paragraph" w:customStyle="1" w:styleId="Normalsplit">
    <w:name w:val="Normal_split"/>
    <w:basedOn w:val="Normal"/>
    <w:qFormat/>
    <w:rsid w:val="00471425"/>
  </w:style>
  <w:style w:type="character" w:customStyle="1" w:styleId="Provsplit">
    <w:name w:val="Prov_split"/>
    <w:basedOn w:val="DefaultParagraphFont"/>
    <w:qFormat/>
    <w:rsid w:val="00471425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471425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table" w:styleId="TableGrid">
    <w:name w:val="Table Grid"/>
    <w:basedOn w:val="TableNormal"/>
    <w:rsid w:val="005F69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BRSGD\TEXT2019\RA-23\Templates\PE_RA2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PE_RA23.dotx</Template>
  <TotalTime>9</TotalTime>
  <Pages>1</Pages>
  <Words>294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BRSGD</dc:creator>
  <cp:keywords/>
  <dc:description/>
  <cp:lastModifiedBy>BRSGD</cp:lastModifiedBy>
  <cp:revision>4</cp:revision>
  <cp:lastPrinted>2003-04-25T07:33:00Z</cp:lastPrinted>
  <dcterms:created xsi:type="dcterms:W3CDTF">2023-10-13T13:54:00Z</dcterms:created>
  <dcterms:modified xsi:type="dcterms:W3CDTF">2023-10-16T09:16:00Z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PE_RA12.dotm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</Properties>
</file>