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319" w:type="dxa"/>
        <w:tblBorders>
          <w:bottom w:val="single" w:sz="4" w:space="0" w:color="auto"/>
        </w:tblBorders>
        <w:tblLayout w:type="fixed"/>
        <w:tblCellMar>
          <w:left w:w="58" w:type="dxa"/>
          <w:right w:w="58" w:type="dxa"/>
        </w:tblCellMar>
        <w:tblLook w:val="0000" w:firstRow="0" w:lastRow="0" w:firstColumn="0" w:lastColumn="0" w:noHBand="0" w:noVBand="0"/>
      </w:tblPr>
      <w:tblGrid>
        <w:gridCol w:w="1399"/>
        <w:gridCol w:w="5760"/>
        <w:gridCol w:w="2160"/>
      </w:tblGrid>
      <w:tr w:rsidR="00D4428A" w:rsidRPr="00891D0B" w14:paraId="1E4AA4C4" w14:textId="77777777" w:rsidTr="00AC0F85">
        <w:trPr>
          <w:cantSplit/>
          <w:trHeight w:val="288"/>
        </w:trPr>
        <w:tc>
          <w:tcPr>
            <w:tcW w:w="1399" w:type="dxa"/>
            <w:vMerge w:val="restart"/>
          </w:tcPr>
          <w:p w14:paraId="5D178F01" w14:textId="77777777" w:rsidR="00D4428A" w:rsidRPr="00891D0B" w:rsidRDefault="00D4428A" w:rsidP="0056112D">
            <w:pPr>
              <w:pStyle w:val="Note"/>
              <w:widowControl w:val="0"/>
              <w:tabs>
                <w:tab w:val="clear" w:pos="284"/>
                <w:tab w:val="clear" w:pos="1134"/>
                <w:tab w:val="clear" w:pos="1871"/>
                <w:tab w:val="clear" w:pos="2268"/>
              </w:tabs>
              <w:wordWrap w:val="0"/>
              <w:spacing w:before="0"/>
              <w:rPr>
                <w:noProof w:val="0"/>
                <w:kern w:val="2"/>
                <w:sz w:val="24"/>
                <w:szCs w:val="24"/>
              </w:rPr>
            </w:pPr>
            <w:bookmarkStart w:id="0" w:name="_Hlk137991116"/>
            <w:r>
              <w:rPr>
                <w:kern w:val="2"/>
                <w:sz w:val="24"/>
                <w:szCs w:val="24"/>
                <w:lang w:eastAsia="zh-CN"/>
              </w:rPr>
              <w:drawing>
                <wp:inline distT="0" distB="0" distL="0" distR="0" wp14:anchorId="6D0EA935" wp14:editId="667E3A5B">
                  <wp:extent cx="762635" cy="716280"/>
                  <wp:effectExtent l="0" t="0" r="0" b="762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PTlogogreen3.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762635" cy="716280"/>
                          </a:xfrm>
                          <a:prstGeom prst="rect">
                            <a:avLst/>
                          </a:prstGeom>
                        </pic:spPr>
                      </pic:pic>
                    </a:graphicData>
                  </a:graphic>
                </wp:inline>
              </w:drawing>
            </w:r>
          </w:p>
        </w:tc>
        <w:tc>
          <w:tcPr>
            <w:tcW w:w="5760" w:type="dxa"/>
          </w:tcPr>
          <w:p w14:paraId="6BD5F752" w14:textId="77777777" w:rsidR="00D4428A" w:rsidRPr="00891D0B" w:rsidRDefault="00D4428A" w:rsidP="0056112D">
            <w:pPr>
              <w:spacing w:before="40"/>
              <w:rPr>
                <w:sz w:val="22"/>
                <w:szCs w:val="22"/>
              </w:rPr>
            </w:pPr>
            <w:r w:rsidRPr="00891D0B">
              <w:rPr>
                <w:sz w:val="22"/>
                <w:szCs w:val="22"/>
              </w:rPr>
              <w:t>ASIA-PACIFIC TELECOMMUNITY</w:t>
            </w:r>
          </w:p>
        </w:tc>
        <w:tc>
          <w:tcPr>
            <w:tcW w:w="2160" w:type="dxa"/>
          </w:tcPr>
          <w:p w14:paraId="0A7DFC74" w14:textId="77777777" w:rsidR="00D4428A" w:rsidRPr="00891D0B" w:rsidRDefault="00D4428A" w:rsidP="0056112D">
            <w:pPr>
              <w:pStyle w:val="Heading8"/>
              <w:spacing w:before="40"/>
              <w:rPr>
                <w:sz w:val="24"/>
                <w:szCs w:val="24"/>
              </w:rPr>
            </w:pPr>
            <w:r>
              <w:rPr>
                <w:sz w:val="24"/>
                <w:szCs w:val="24"/>
              </w:rPr>
              <w:t>Document No:</w:t>
            </w:r>
          </w:p>
        </w:tc>
      </w:tr>
      <w:tr w:rsidR="00D4428A" w:rsidRPr="00C15799" w14:paraId="0F545618" w14:textId="77777777" w:rsidTr="00AC0F85">
        <w:trPr>
          <w:cantSplit/>
          <w:trHeight w:val="504"/>
        </w:trPr>
        <w:tc>
          <w:tcPr>
            <w:tcW w:w="1399" w:type="dxa"/>
            <w:vMerge/>
          </w:tcPr>
          <w:p w14:paraId="309FB6A4" w14:textId="77777777" w:rsidR="00D4428A" w:rsidRPr="00891D0B" w:rsidRDefault="00D4428A" w:rsidP="0056112D"/>
        </w:tc>
        <w:tc>
          <w:tcPr>
            <w:tcW w:w="5760" w:type="dxa"/>
            <w:vAlign w:val="center"/>
          </w:tcPr>
          <w:p w14:paraId="7A2E7755" w14:textId="77777777" w:rsidR="00D4428A" w:rsidRPr="00891D0B" w:rsidRDefault="00D4428A" w:rsidP="0056112D">
            <w:pPr>
              <w:spacing w:before="40"/>
            </w:pPr>
            <w:r>
              <w:rPr>
                <w:b/>
              </w:rPr>
              <w:t>The 6th Meeting of the APT Conference Preparatory Group for WRC-23 (APG23-6)</w:t>
            </w:r>
          </w:p>
        </w:tc>
        <w:tc>
          <w:tcPr>
            <w:tcW w:w="2160" w:type="dxa"/>
          </w:tcPr>
          <w:p w14:paraId="63A4FC33" w14:textId="03956D60" w:rsidR="00D4428A" w:rsidRDefault="00D4428A" w:rsidP="0056112D">
            <w:pPr>
              <w:spacing w:before="40"/>
              <w:rPr>
                <w:b/>
                <w:bCs/>
                <w:lang w:val="fr-FR"/>
              </w:rPr>
            </w:pPr>
            <w:r>
              <w:rPr>
                <w:b/>
                <w:bCs/>
                <w:lang w:val="fr-FR"/>
              </w:rPr>
              <w:t>APG23-6/</w:t>
            </w:r>
            <w:r w:rsidR="00921556">
              <w:rPr>
                <w:b/>
                <w:bCs/>
                <w:lang w:val="fr-FR"/>
              </w:rPr>
              <w:t>OUT-</w:t>
            </w:r>
            <w:r w:rsidR="009B6333">
              <w:rPr>
                <w:b/>
                <w:bCs/>
                <w:lang w:val="fr-FR"/>
              </w:rPr>
              <w:t>45</w:t>
            </w:r>
          </w:p>
          <w:p w14:paraId="4B6C2856" w14:textId="77777777" w:rsidR="00D4428A" w:rsidRPr="007E1FDD" w:rsidRDefault="00D4428A" w:rsidP="0056112D">
            <w:pPr>
              <w:rPr>
                <w:b/>
                <w:bCs/>
                <w:lang w:val="en-GB"/>
              </w:rPr>
            </w:pPr>
          </w:p>
        </w:tc>
      </w:tr>
      <w:tr w:rsidR="00D4428A" w:rsidRPr="00891D0B" w14:paraId="11AB209C" w14:textId="77777777" w:rsidTr="00AC0F85">
        <w:trPr>
          <w:cantSplit/>
          <w:trHeight w:val="288"/>
        </w:trPr>
        <w:tc>
          <w:tcPr>
            <w:tcW w:w="1399" w:type="dxa"/>
            <w:vMerge/>
          </w:tcPr>
          <w:p w14:paraId="31778AF2" w14:textId="77777777" w:rsidR="00D4428A" w:rsidRPr="007E1FDD" w:rsidRDefault="00D4428A" w:rsidP="0056112D">
            <w:pPr>
              <w:rPr>
                <w:lang w:val="en-GB"/>
              </w:rPr>
            </w:pPr>
          </w:p>
        </w:tc>
        <w:tc>
          <w:tcPr>
            <w:tcW w:w="5760" w:type="dxa"/>
            <w:vAlign w:val="bottom"/>
          </w:tcPr>
          <w:p w14:paraId="521A308B" w14:textId="77777777" w:rsidR="00D4428A" w:rsidRPr="00712451" w:rsidRDefault="00D4428A" w:rsidP="0056112D">
            <w:pPr>
              <w:spacing w:before="40"/>
              <w:rPr>
                <w:b/>
              </w:rPr>
            </w:pPr>
            <w:r>
              <w:t>14 – 19 August 2023</w:t>
            </w:r>
            <w:r w:rsidRPr="00891D0B">
              <w:t xml:space="preserve">, </w:t>
            </w:r>
            <w:r>
              <w:t>Brisbane, Australia</w:t>
            </w:r>
          </w:p>
        </w:tc>
        <w:tc>
          <w:tcPr>
            <w:tcW w:w="2160" w:type="dxa"/>
            <w:vAlign w:val="bottom"/>
          </w:tcPr>
          <w:p w14:paraId="51C51B0A" w14:textId="647FB889" w:rsidR="00D4428A" w:rsidRPr="007E1FDD" w:rsidRDefault="009C0A10" w:rsidP="0056112D">
            <w:pPr>
              <w:spacing w:before="40"/>
              <w:rPr>
                <w:bCs/>
              </w:rPr>
            </w:pPr>
            <w:r>
              <w:rPr>
                <w:bCs/>
              </w:rPr>
              <w:t>1</w:t>
            </w:r>
            <w:r w:rsidR="00921556">
              <w:rPr>
                <w:bCs/>
              </w:rPr>
              <w:t>9</w:t>
            </w:r>
            <w:r>
              <w:rPr>
                <w:bCs/>
              </w:rPr>
              <w:t xml:space="preserve"> August</w:t>
            </w:r>
            <w:r w:rsidR="00D4428A">
              <w:rPr>
                <w:bCs/>
              </w:rPr>
              <w:t xml:space="preserve"> </w:t>
            </w:r>
            <w:r w:rsidR="00D4428A" w:rsidRPr="007E1FDD">
              <w:rPr>
                <w:bCs/>
              </w:rPr>
              <w:t>20</w:t>
            </w:r>
            <w:r w:rsidR="00D4428A">
              <w:rPr>
                <w:bCs/>
              </w:rPr>
              <w:t>23</w:t>
            </w:r>
          </w:p>
        </w:tc>
      </w:tr>
      <w:bookmarkEnd w:id="0"/>
    </w:tbl>
    <w:p w14:paraId="3F5D6597" w14:textId="77777777" w:rsidR="00D83438" w:rsidRPr="00051E1E" w:rsidRDefault="00D83438" w:rsidP="0056112D">
      <w:pPr>
        <w:rPr>
          <w:lang w:eastAsia="ko-KR"/>
        </w:rPr>
      </w:pPr>
    </w:p>
    <w:p w14:paraId="416BBD44" w14:textId="77777777" w:rsidR="00FF72BB" w:rsidRPr="00F62F74" w:rsidRDefault="00FF72BB" w:rsidP="0056112D">
      <w:pPr>
        <w:rPr>
          <w:lang w:eastAsia="ko-KR"/>
        </w:rPr>
      </w:pPr>
    </w:p>
    <w:p w14:paraId="2FD90359" w14:textId="70FBC768" w:rsidR="00904CA2" w:rsidRPr="006E4CC4" w:rsidRDefault="00904CA2" w:rsidP="0056112D">
      <w:pPr>
        <w:jc w:val="center"/>
        <w:rPr>
          <w:lang w:eastAsia="ko-KR"/>
        </w:rPr>
      </w:pPr>
      <w:r>
        <w:rPr>
          <w:lang w:eastAsia="ko-KR"/>
        </w:rPr>
        <w:t>Working Party 4</w:t>
      </w:r>
      <w:r w:rsidRPr="006E4CC4">
        <w:rPr>
          <w:lang w:eastAsia="ko-KR"/>
        </w:rPr>
        <w:t xml:space="preserve"> </w:t>
      </w:r>
    </w:p>
    <w:p w14:paraId="3362479F" w14:textId="77777777" w:rsidR="00904CA2" w:rsidRPr="00635753" w:rsidRDefault="00904CA2" w:rsidP="0056112D">
      <w:pPr>
        <w:contextualSpacing/>
        <w:jc w:val="center"/>
        <w:rPr>
          <w:bCs/>
          <w:caps/>
          <w:lang w:val="en-NZ"/>
        </w:rPr>
      </w:pPr>
    </w:p>
    <w:p w14:paraId="5C6273E1" w14:textId="42F09502" w:rsidR="00904CA2" w:rsidRDefault="00904CA2" w:rsidP="0056112D">
      <w:pPr>
        <w:jc w:val="center"/>
        <w:rPr>
          <w:b/>
          <w:bCs/>
          <w:caps/>
          <w:lang w:val="en-NZ"/>
        </w:rPr>
      </w:pPr>
      <w:r>
        <w:rPr>
          <w:b/>
          <w:bCs/>
          <w:caps/>
          <w:lang w:val="en-NZ"/>
        </w:rPr>
        <w:t xml:space="preserve">APT VIEW and Preliminary APT Common Proposal </w:t>
      </w:r>
    </w:p>
    <w:p w14:paraId="480465C4" w14:textId="7D33415B" w:rsidR="00904CA2" w:rsidRDefault="00904CA2" w:rsidP="0056112D">
      <w:pPr>
        <w:contextualSpacing/>
        <w:jc w:val="center"/>
        <w:rPr>
          <w:b/>
          <w:bCs/>
          <w:caps/>
        </w:rPr>
      </w:pPr>
      <w:r>
        <w:rPr>
          <w:b/>
          <w:bCs/>
          <w:caps/>
          <w:lang w:val="en-NZ"/>
        </w:rPr>
        <w:t>on WRC-23 agenda item</w:t>
      </w:r>
      <w:r w:rsidRPr="00635753">
        <w:rPr>
          <w:b/>
          <w:bCs/>
          <w:caps/>
          <w:lang w:val="en-NZ"/>
        </w:rPr>
        <w:t xml:space="preserve"> 7 </w:t>
      </w:r>
      <w:r>
        <w:rPr>
          <w:b/>
          <w:bCs/>
          <w:caps/>
          <w:lang w:val="en-NZ"/>
        </w:rPr>
        <w:t>(</w:t>
      </w:r>
      <w:r w:rsidRPr="00635753">
        <w:rPr>
          <w:b/>
          <w:bCs/>
          <w:caps/>
          <w:lang w:val="en-NZ"/>
        </w:rPr>
        <w:t>TOPIC</w:t>
      </w:r>
      <w:r>
        <w:rPr>
          <w:b/>
          <w:bCs/>
          <w:caps/>
          <w:lang w:val="en-NZ"/>
        </w:rPr>
        <w:t xml:space="preserve"> </w:t>
      </w:r>
      <w:r>
        <w:rPr>
          <w:b/>
          <w:bCs/>
          <w:caps/>
        </w:rPr>
        <w:t>E)</w:t>
      </w:r>
    </w:p>
    <w:p w14:paraId="6BC0E0AC" w14:textId="77777777" w:rsidR="00904CA2" w:rsidRPr="00635753" w:rsidRDefault="00904CA2" w:rsidP="0056112D">
      <w:pPr>
        <w:spacing w:after="120"/>
        <w:jc w:val="center"/>
        <w:rPr>
          <w:b/>
          <w:bCs/>
          <w:caps/>
          <w:lang w:eastAsia="ko-KR"/>
        </w:rPr>
      </w:pPr>
    </w:p>
    <w:p w14:paraId="617829D5" w14:textId="77777777" w:rsidR="00904CA2" w:rsidRPr="00F62F74" w:rsidRDefault="00904CA2" w:rsidP="0056112D">
      <w:pPr>
        <w:spacing w:after="120"/>
        <w:jc w:val="both"/>
        <w:rPr>
          <w:lang w:val="en-NZ"/>
        </w:rPr>
      </w:pPr>
      <w:r w:rsidRPr="00F62F74">
        <w:rPr>
          <w:b/>
          <w:lang w:val="en-NZ"/>
        </w:rPr>
        <w:t xml:space="preserve">Agenda Item 7: </w:t>
      </w:r>
    </w:p>
    <w:p w14:paraId="59E9BA40" w14:textId="77777777" w:rsidR="00904CA2" w:rsidRDefault="00904CA2" w:rsidP="0056112D">
      <w:pPr>
        <w:spacing w:after="120"/>
        <w:jc w:val="both"/>
        <w:rPr>
          <w:i/>
          <w:lang w:val="en-NZ"/>
        </w:rPr>
      </w:pPr>
      <w:r w:rsidRPr="00F62F74">
        <w:rPr>
          <w:i/>
          <w:lang w:val="en-NZ"/>
        </w:rPr>
        <w:t xml:space="preserve">to consider possible changes, in response to Resolution 86 (Rev. Marrakesh, 2002) of the Plenipotentiary Conference, on advance publication, coordination, notification and recording procedures for frequency assignments pertaining to satellite networks, in accordance with Resolution </w:t>
      </w:r>
      <w:r w:rsidRPr="00F62F74">
        <w:rPr>
          <w:b/>
          <w:bCs/>
          <w:i/>
          <w:lang w:val="en-NZ"/>
        </w:rPr>
        <w:t>86 (Rev.WRC-07)</w:t>
      </w:r>
      <w:r w:rsidRPr="00F62F74">
        <w:rPr>
          <w:i/>
          <w:lang w:val="en-NZ"/>
        </w:rPr>
        <w:t>, in order to facilitate the rational, efficient and economical use of radio frequencies and any associated orbits, including the geostationary-satellite orbit.</w:t>
      </w:r>
    </w:p>
    <w:p w14:paraId="27ECD757" w14:textId="6B3389D7" w:rsidR="00AE0ADE" w:rsidRPr="00BA28B2" w:rsidRDefault="009A35C6" w:rsidP="0056112D">
      <w:pPr>
        <w:pStyle w:val="Heading1"/>
        <w:spacing w:before="240"/>
        <w:rPr>
          <w:rFonts w:ascii="Times New Roman" w:hAnsi="Times New Roman"/>
        </w:rPr>
      </w:pPr>
      <w:r w:rsidRPr="00D4428A">
        <w:rPr>
          <w:rFonts w:ascii="Times New Roman" w:hAnsi="Times New Roman"/>
        </w:rPr>
        <w:t>Topic</w:t>
      </w:r>
      <w:r w:rsidR="00234294" w:rsidRPr="00D4428A">
        <w:rPr>
          <w:rFonts w:ascii="Times New Roman" w:hAnsi="Times New Roman"/>
        </w:rPr>
        <w:t xml:space="preserve"> </w:t>
      </w:r>
      <w:r w:rsidR="000A363A" w:rsidRPr="00D4428A">
        <w:rPr>
          <w:rFonts w:ascii="Times New Roman" w:hAnsi="Times New Roman"/>
        </w:rPr>
        <w:t>E</w:t>
      </w:r>
      <w:r w:rsidR="00AE0ADE" w:rsidRPr="00D4428A">
        <w:rPr>
          <w:rFonts w:ascii="Times New Roman" w:hAnsi="Times New Roman"/>
        </w:rPr>
        <w:t xml:space="preserve">: </w:t>
      </w:r>
      <w:r w:rsidR="000A363A" w:rsidRPr="00D4428A">
        <w:rPr>
          <w:rFonts w:ascii="Times New Roman" w:hAnsi="Times New Roman"/>
        </w:rPr>
        <w:t>Improved procedures under RR Appendix 30B for new ITU Member States</w:t>
      </w:r>
    </w:p>
    <w:p w14:paraId="70EDADFB" w14:textId="77777777" w:rsidR="00D4428A" w:rsidRPr="00F62F74" w:rsidRDefault="00D4428A" w:rsidP="0056112D">
      <w:pPr>
        <w:pStyle w:val="Heading2"/>
        <w:jc w:val="both"/>
        <w:rPr>
          <w:rFonts w:ascii="Times New Roman" w:hAnsi="Times New Roman"/>
        </w:rPr>
      </w:pPr>
      <w:r w:rsidRPr="00F62F74">
        <w:rPr>
          <w:rFonts w:ascii="Times New Roman" w:hAnsi="Times New Roman"/>
        </w:rPr>
        <w:t>1.</w:t>
      </w:r>
      <w:r w:rsidRPr="00F62F74">
        <w:rPr>
          <w:rFonts w:ascii="Times New Roman" w:hAnsi="Times New Roman"/>
        </w:rPr>
        <w:tab/>
        <w:t>Background Information</w:t>
      </w:r>
    </w:p>
    <w:p w14:paraId="693858DD" w14:textId="77777777" w:rsidR="00D4428A" w:rsidRPr="001A64D1" w:rsidRDefault="00D4428A" w:rsidP="0056112D">
      <w:pPr>
        <w:pStyle w:val="ListParagraph"/>
        <w:numPr>
          <w:ilvl w:val="0"/>
          <w:numId w:val="2"/>
        </w:numPr>
        <w:jc w:val="both"/>
        <w:rPr>
          <w:rFonts w:eastAsia="MS Mincho"/>
          <w:lang w:eastAsia="zh-CN"/>
        </w:rPr>
      </w:pPr>
      <w:r w:rsidRPr="001A64D1">
        <w:rPr>
          <w:rFonts w:eastAsia="MS Mincho"/>
          <w:lang w:eastAsia="zh-CN"/>
        </w:rPr>
        <w:t xml:space="preserve">Article 7 of RR Appendix </w:t>
      </w:r>
      <w:r w:rsidRPr="001A64D1">
        <w:rPr>
          <w:rFonts w:eastAsia="MS Mincho"/>
          <w:b/>
          <w:bCs/>
          <w:lang w:eastAsia="zh-CN"/>
        </w:rPr>
        <w:t>30B</w:t>
      </w:r>
      <w:r w:rsidRPr="001A64D1">
        <w:rPr>
          <w:rFonts w:eastAsia="MS Mincho"/>
          <w:lang w:eastAsia="zh-CN"/>
        </w:rPr>
        <w:t xml:space="preserve"> contains a procedure for the addition of a new allotment to the Plan </w:t>
      </w:r>
      <w:r w:rsidRPr="003A39C6">
        <w:t>for</w:t>
      </w:r>
      <w:r w:rsidRPr="001A64D1">
        <w:rPr>
          <w:rFonts w:eastAsia="MS Mincho"/>
          <w:lang w:eastAsia="zh-CN"/>
        </w:rPr>
        <w:t xml:space="preserve"> a new Member State of the Union.</w:t>
      </w:r>
      <w:r>
        <w:rPr>
          <w:rFonts w:eastAsia="MS Mincho"/>
          <w:lang w:eastAsia="zh-CN"/>
        </w:rPr>
        <w:t xml:space="preserve"> However, administrations have found difficulties adding their new allotment to the Plan without the need to conduct coordination</w:t>
      </w:r>
      <w:r w:rsidRPr="001A64D1">
        <w:rPr>
          <w:rFonts w:eastAsia="MS Mincho"/>
          <w:lang w:eastAsia="zh-CN"/>
        </w:rPr>
        <w:t>. This is due to the fact that there have been a lot of submissions for additional systems with global/regional coverage after WRC-07.</w:t>
      </w:r>
    </w:p>
    <w:p w14:paraId="31B5F8AB" w14:textId="77777777" w:rsidR="00D4428A" w:rsidRDefault="00D4428A" w:rsidP="0056112D">
      <w:pPr>
        <w:pStyle w:val="ListParagraph"/>
        <w:numPr>
          <w:ilvl w:val="0"/>
          <w:numId w:val="2"/>
        </w:numPr>
        <w:jc w:val="both"/>
        <w:rPr>
          <w:rFonts w:eastAsia="MS Mincho"/>
          <w:lang w:eastAsia="zh-CN"/>
        </w:rPr>
      </w:pPr>
      <w:r>
        <w:rPr>
          <w:rFonts w:eastAsia="MS Mincho"/>
          <w:lang w:eastAsia="zh-CN"/>
        </w:rPr>
        <w:t xml:space="preserve">§ </w:t>
      </w:r>
      <w:r w:rsidRPr="001A64D1">
        <w:rPr>
          <w:rFonts w:eastAsia="MS Mincho"/>
          <w:lang w:eastAsia="zh-CN"/>
        </w:rPr>
        <w:t xml:space="preserve">1.1 of Article 1 of </w:t>
      </w:r>
      <w:r>
        <w:rPr>
          <w:rFonts w:eastAsia="MS Mincho"/>
          <w:lang w:eastAsia="zh-CN"/>
        </w:rPr>
        <w:t xml:space="preserve">RR </w:t>
      </w:r>
      <w:r w:rsidRPr="001A64D1">
        <w:rPr>
          <w:rFonts w:eastAsia="MS Mincho"/>
          <w:lang w:eastAsia="zh-CN"/>
        </w:rPr>
        <w:t xml:space="preserve">Appendix </w:t>
      </w:r>
      <w:r w:rsidRPr="001A64D1">
        <w:rPr>
          <w:rFonts w:eastAsia="MS Mincho"/>
          <w:b/>
          <w:bCs/>
          <w:lang w:eastAsia="zh-CN"/>
        </w:rPr>
        <w:t>30B</w:t>
      </w:r>
      <w:r>
        <w:rPr>
          <w:rFonts w:eastAsia="MS Mincho"/>
          <w:b/>
          <w:bCs/>
          <w:lang w:eastAsia="zh-CN"/>
        </w:rPr>
        <w:t xml:space="preserve"> </w:t>
      </w:r>
      <w:r w:rsidRPr="007D0139">
        <w:rPr>
          <w:rFonts w:eastAsia="MS Mincho"/>
          <w:lang w:eastAsia="zh-CN"/>
        </w:rPr>
        <w:t>(Rev.WRC-19)</w:t>
      </w:r>
      <w:r w:rsidRPr="000B3DB7">
        <w:rPr>
          <w:rFonts w:eastAsia="MS Mincho"/>
          <w:lang w:eastAsia="zh-CN"/>
        </w:rPr>
        <w:t xml:space="preserve"> stipulates that</w:t>
      </w:r>
      <w:r>
        <w:rPr>
          <w:rFonts w:eastAsia="MS Mincho"/>
          <w:lang w:eastAsia="zh-CN"/>
        </w:rPr>
        <w:t xml:space="preserve"> </w:t>
      </w:r>
      <w:r w:rsidRPr="001A64D1">
        <w:rPr>
          <w:rFonts w:eastAsia="MS Mincho"/>
          <w:lang w:eastAsia="zh-CN"/>
        </w:rPr>
        <w:t xml:space="preserve">“The objective of the procedures prescribed in this Appendix is to guarantee in practice, for all countries, equitable </w:t>
      </w:r>
      <w:r w:rsidRPr="003A39C6">
        <w:t>access</w:t>
      </w:r>
      <w:r w:rsidRPr="001A64D1">
        <w:rPr>
          <w:rFonts w:eastAsia="MS Mincho"/>
          <w:lang w:eastAsia="zh-CN"/>
        </w:rPr>
        <w:t xml:space="preserve"> to the geostationary-satellite orbit in the frequency bands of the fixed-satellite service covered by this Appendix”.</w:t>
      </w:r>
    </w:p>
    <w:p w14:paraId="2D117E8E" w14:textId="77777777" w:rsidR="00D4428A" w:rsidRPr="000B3DB7" w:rsidRDefault="00D4428A" w:rsidP="0056112D">
      <w:pPr>
        <w:pStyle w:val="ListParagraph"/>
        <w:numPr>
          <w:ilvl w:val="0"/>
          <w:numId w:val="2"/>
        </w:numPr>
        <w:jc w:val="both"/>
        <w:rPr>
          <w:rFonts w:eastAsia="MS Mincho"/>
          <w:lang w:eastAsia="zh-CN"/>
        </w:rPr>
      </w:pPr>
      <w:r w:rsidRPr="0092335A">
        <w:rPr>
          <w:rFonts w:eastAsia="MS Mincho"/>
          <w:bCs/>
          <w:lang w:eastAsia="zh-CN"/>
        </w:rPr>
        <w:t>WRC-19</w:t>
      </w:r>
      <w:r>
        <w:rPr>
          <w:rFonts w:eastAsia="MS Mincho"/>
          <w:lang w:eastAsia="zh-CN"/>
        </w:rPr>
        <w:t xml:space="preserve"> introduced Resolution </w:t>
      </w:r>
      <w:r w:rsidRPr="00887ECD">
        <w:rPr>
          <w:rFonts w:eastAsia="MS Mincho"/>
          <w:b/>
          <w:lang w:eastAsia="zh-CN"/>
        </w:rPr>
        <w:t>170 (WRC-19)</w:t>
      </w:r>
      <w:r>
        <w:rPr>
          <w:rFonts w:eastAsia="MS Mincho"/>
          <w:lang w:eastAsia="zh-CN"/>
        </w:rPr>
        <w:t xml:space="preserve"> which offers preferential conditions for </w:t>
      </w:r>
      <w:r w:rsidRPr="003A39C6">
        <w:t>administrations</w:t>
      </w:r>
      <w:r>
        <w:rPr>
          <w:rFonts w:eastAsia="MS Mincho"/>
          <w:lang w:eastAsia="zh-CN"/>
        </w:rPr>
        <w:t xml:space="preserve"> having no network in the RR Appendix </w:t>
      </w:r>
      <w:r w:rsidRPr="00887ECD">
        <w:rPr>
          <w:rFonts w:eastAsia="MS Mincho"/>
          <w:b/>
          <w:lang w:eastAsia="zh-CN"/>
        </w:rPr>
        <w:t>30B</w:t>
      </w:r>
      <w:r>
        <w:rPr>
          <w:rFonts w:eastAsia="MS Mincho"/>
          <w:lang w:eastAsia="zh-CN"/>
        </w:rPr>
        <w:t xml:space="preserve"> List and which wants to convert</w:t>
      </w:r>
      <w:r w:rsidRPr="007E079B">
        <w:rPr>
          <w:rFonts w:eastAsia="MS Mincho"/>
          <w:lang w:eastAsia="zh-CN"/>
        </w:rPr>
        <w:t xml:space="preserve"> the</w:t>
      </w:r>
      <w:r>
        <w:rPr>
          <w:rFonts w:eastAsia="MS Mincho"/>
          <w:lang w:eastAsia="zh-CN"/>
        </w:rPr>
        <w:t>ir</w:t>
      </w:r>
      <w:r w:rsidRPr="007E079B">
        <w:rPr>
          <w:rFonts w:eastAsia="MS Mincho"/>
          <w:lang w:eastAsia="zh-CN"/>
        </w:rPr>
        <w:t xml:space="preserve"> allotment</w:t>
      </w:r>
      <w:r>
        <w:rPr>
          <w:rFonts w:eastAsia="MS Mincho"/>
          <w:lang w:eastAsia="zh-CN"/>
        </w:rPr>
        <w:t xml:space="preserve"> in the Plan</w:t>
      </w:r>
      <w:r w:rsidRPr="007E079B">
        <w:rPr>
          <w:rFonts w:eastAsia="MS Mincho"/>
          <w:lang w:eastAsia="zh-CN"/>
        </w:rPr>
        <w:t xml:space="preserve"> into an assign</w:t>
      </w:r>
      <w:r>
        <w:rPr>
          <w:rFonts w:eastAsia="MS Mincho"/>
          <w:lang w:eastAsia="zh-CN"/>
        </w:rPr>
        <w:t xml:space="preserve">ment with modifications outside </w:t>
      </w:r>
      <w:r w:rsidRPr="007E079B">
        <w:rPr>
          <w:rFonts w:eastAsia="MS Mincho"/>
          <w:lang w:eastAsia="zh-CN"/>
        </w:rPr>
        <w:t>the envelope of the initial allotment while restricted to providing service to its national territory</w:t>
      </w:r>
      <w:r>
        <w:rPr>
          <w:rFonts w:eastAsia="MS Mincho"/>
          <w:lang w:eastAsia="zh-CN"/>
        </w:rPr>
        <w:t xml:space="preserve">. </w:t>
      </w:r>
      <w:r w:rsidRPr="00887ECD">
        <w:rPr>
          <w:rFonts w:eastAsia="MS Mincho"/>
          <w:lang w:eastAsia="zh-CN"/>
        </w:rPr>
        <w:t>However, af</w:t>
      </w:r>
      <w:r>
        <w:rPr>
          <w:rFonts w:eastAsia="MS Mincho"/>
          <w:lang w:eastAsia="zh-CN"/>
        </w:rPr>
        <w:t xml:space="preserve">ter WRC-19 administrations </w:t>
      </w:r>
      <w:r w:rsidRPr="00887ECD">
        <w:rPr>
          <w:rFonts w:eastAsia="MS Mincho"/>
          <w:lang w:eastAsia="zh-CN"/>
        </w:rPr>
        <w:t xml:space="preserve">found </w:t>
      </w:r>
      <w:r>
        <w:rPr>
          <w:rFonts w:eastAsia="MS Mincho"/>
          <w:lang w:eastAsia="zh-CN"/>
        </w:rPr>
        <w:t>difficulty</w:t>
      </w:r>
      <w:r w:rsidRPr="00887ECD">
        <w:rPr>
          <w:rFonts w:eastAsia="MS Mincho"/>
          <w:lang w:eastAsia="zh-CN"/>
        </w:rPr>
        <w:t xml:space="preserve"> adding their new allotment to the Plan with the current procedures of Articles 6 and 7 </w:t>
      </w:r>
      <w:r w:rsidRPr="000B3DB7">
        <w:rPr>
          <w:rFonts w:eastAsia="MS Mincho"/>
          <w:lang w:eastAsia="zh-CN"/>
        </w:rPr>
        <w:t xml:space="preserve">of RR Appendix </w:t>
      </w:r>
      <w:r w:rsidRPr="000B3DB7">
        <w:rPr>
          <w:rFonts w:eastAsia="MS Mincho"/>
          <w:b/>
          <w:bCs/>
          <w:lang w:eastAsia="zh-CN"/>
        </w:rPr>
        <w:t>30B</w:t>
      </w:r>
      <w:r w:rsidRPr="000B3DB7">
        <w:rPr>
          <w:rFonts w:eastAsia="MS Mincho"/>
          <w:lang w:eastAsia="zh-CN"/>
        </w:rPr>
        <w:t xml:space="preserve"> and also those including in Resolution </w:t>
      </w:r>
      <w:r w:rsidRPr="000B3DB7">
        <w:rPr>
          <w:rFonts w:eastAsia="MS Mincho"/>
          <w:b/>
          <w:bCs/>
          <w:lang w:eastAsia="zh-CN"/>
        </w:rPr>
        <w:t>170 (WRC-19)</w:t>
      </w:r>
      <w:r w:rsidRPr="000B3DB7">
        <w:rPr>
          <w:rFonts w:eastAsia="MS Mincho"/>
          <w:lang w:eastAsia="zh-CN"/>
        </w:rPr>
        <w:t xml:space="preserve">, which offers certain preferential conditions for administrations having no network in the RR Appendix </w:t>
      </w:r>
      <w:r w:rsidRPr="000B3DB7">
        <w:rPr>
          <w:rFonts w:eastAsia="MS Mincho"/>
          <w:b/>
          <w:bCs/>
          <w:lang w:eastAsia="zh-CN"/>
        </w:rPr>
        <w:t>30B</w:t>
      </w:r>
      <w:r w:rsidRPr="000B3DB7">
        <w:rPr>
          <w:rFonts w:eastAsia="MS Mincho"/>
          <w:lang w:eastAsia="zh-CN"/>
        </w:rPr>
        <w:t xml:space="preserve"> List and which wants to convert their allotment in the Plan into an assignment with modifications outside the envelope of the initial allotment while restricted to providing service to its national territory.</w:t>
      </w:r>
    </w:p>
    <w:p w14:paraId="1330DD8A" w14:textId="6A9C37F8" w:rsidR="00D4428A" w:rsidRDefault="00D4428A" w:rsidP="0056112D">
      <w:pPr>
        <w:pStyle w:val="ListParagraph"/>
        <w:numPr>
          <w:ilvl w:val="0"/>
          <w:numId w:val="2"/>
        </w:numPr>
        <w:jc w:val="both"/>
        <w:rPr>
          <w:rFonts w:eastAsia="MS Mincho"/>
          <w:lang w:eastAsia="zh-CN"/>
        </w:rPr>
      </w:pPr>
      <w:r w:rsidRPr="000B3DB7">
        <w:rPr>
          <w:rFonts w:eastAsia="MS Mincho"/>
          <w:lang w:eastAsia="zh-CN"/>
        </w:rPr>
        <w:t xml:space="preserve">Under this Topic, it is considered to improve the Article 7 procedure of RR Appendix </w:t>
      </w:r>
      <w:r w:rsidRPr="000B3DB7">
        <w:rPr>
          <w:rFonts w:eastAsia="MS Mincho"/>
          <w:b/>
          <w:bCs/>
          <w:lang w:eastAsia="zh-CN"/>
        </w:rPr>
        <w:t xml:space="preserve">30B </w:t>
      </w:r>
      <w:r w:rsidRPr="00761613">
        <w:rPr>
          <w:rFonts w:eastAsia="MS Mincho"/>
          <w:lang w:eastAsia="zh-CN"/>
        </w:rPr>
        <w:t>(Rev.WRC-19)</w:t>
      </w:r>
      <w:r w:rsidRPr="000B3DB7">
        <w:rPr>
          <w:rFonts w:eastAsia="MS Mincho"/>
          <w:lang w:eastAsia="zh-CN"/>
        </w:rPr>
        <w:t xml:space="preserve"> for </w:t>
      </w:r>
      <w:r w:rsidRPr="003A39C6">
        <w:t>new</w:t>
      </w:r>
      <w:r w:rsidRPr="000B3DB7">
        <w:rPr>
          <w:rFonts w:eastAsia="MS Mincho"/>
          <w:lang w:eastAsia="zh-CN"/>
        </w:rPr>
        <w:t xml:space="preserve"> ITU Member State to obtain a national allotment like other ITU Member States that already have national allotment in the fixed-satellite service (FSS) Plan.</w:t>
      </w:r>
    </w:p>
    <w:p w14:paraId="061C1FE8" w14:textId="77777777" w:rsidR="008C0F80" w:rsidRPr="001A64D1" w:rsidRDefault="008C0F80" w:rsidP="0056112D">
      <w:pPr>
        <w:pStyle w:val="ListParagraph"/>
        <w:numPr>
          <w:ilvl w:val="0"/>
          <w:numId w:val="0"/>
        </w:numPr>
        <w:ind w:left="720"/>
        <w:jc w:val="both"/>
        <w:rPr>
          <w:rFonts w:eastAsia="MS Mincho"/>
          <w:lang w:eastAsia="zh-CN"/>
        </w:rPr>
      </w:pPr>
    </w:p>
    <w:p w14:paraId="69725168" w14:textId="77777777" w:rsidR="008C0F80" w:rsidRPr="008C0F80" w:rsidRDefault="008C0F80" w:rsidP="0056112D">
      <w:pPr>
        <w:pStyle w:val="ListParagraph"/>
        <w:numPr>
          <w:ilvl w:val="0"/>
          <w:numId w:val="0"/>
        </w:numPr>
        <w:ind w:left="720"/>
        <w:rPr>
          <w:b/>
          <w:bCs/>
        </w:rPr>
      </w:pPr>
      <w:r w:rsidRPr="008C0F80">
        <w:rPr>
          <w:b/>
          <w:bCs/>
        </w:rPr>
        <w:lastRenderedPageBreak/>
        <w:t>Information on on-going ITU-R Study</w:t>
      </w:r>
    </w:p>
    <w:p w14:paraId="698F0CFA" w14:textId="77777777" w:rsidR="00D4428A" w:rsidRDefault="00D4428A" w:rsidP="0056112D">
      <w:pPr>
        <w:pStyle w:val="ListParagraph"/>
        <w:jc w:val="both"/>
      </w:pPr>
      <w:r>
        <w:t xml:space="preserve">The CPM23-2 meeting (27 March – 6 April 2023) </w:t>
      </w:r>
      <w:r w:rsidRPr="00F62F74">
        <w:t xml:space="preserve">considered </w:t>
      </w:r>
      <w:r>
        <w:t>one</w:t>
      </w:r>
      <w:r w:rsidRPr="00F62F74">
        <w:t xml:space="preserve"> input </w:t>
      </w:r>
      <w:r>
        <w:t xml:space="preserve">contribution </w:t>
      </w:r>
      <w:r w:rsidRPr="00F62F74">
        <w:t xml:space="preserve">towards the </w:t>
      </w:r>
      <w:r>
        <w:rPr>
          <w:lang w:eastAsia="zh-CN"/>
        </w:rPr>
        <w:t xml:space="preserve">finalization of the </w:t>
      </w:r>
      <w:r>
        <w:t>draft CPM text</w:t>
      </w:r>
      <w:r w:rsidRPr="00612E33">
        <w:t xml:space="preserve"> </w:t>
      </w:r>
      <w:r w:rsidRPr="00F62F74">
        <w:t xml:space="preserve">as Annex </w:t>
      </w:r>
      <w:r>
        <w:t>30</w:t>
      </w:r>
      <w:r w:rsidRPr="00F62F74">
        <w:t xml:space="preserve"> to Chairman’s Report (Document </w:t>
      </w:r>
      <w:r>
        <w:t xml:space="preserve">4A/856 </w:t>
      </w:r>
      <w:hyperlink r:id="rId9" w:history="1">
        <w:r w:rsidRPr="00B3105F">
          <w:rPr>
            <w:rStyle w:val="Hyperlink"/>
          </w:rPr>
          <w:t>Annex 30</w:t>
        </w:r>
      </w:hyperlink>
      <w:r>
        <w:t xml:space="preserve">). </w:t>
      </w:r>
    </w:p>
    <w:p w14:paraId="2FF1C144" w14:textId="77777777" w:rsidR="00D4428A" w:rsidRDefault="00D4428A" w:rsidP="0056112D">
      <w:pPr>
        <w:pStyle w:val="ListParagraph"/>
        <w:jc w:val="both"/>
        <w:rPr>
          <w:lang w:eastAsia="zh-CN"/>
        </w:rPr>
      </w:pPr>
      <w:r>
        <w:t xml:space="preserve">The </w:t>
      </w:r>
      <w:r>
        <w:rPr>
          <w:lang w:eastAsia="zh-CN"/>
        </w:rPr>
        <w:t xml:space="preserve">meeting agreed to the proposal to modify </w:t>
      </w:r>
      <w:r w:rsidRPr="00F06E20">
        <w:rPr>
          <w:lang w:eastAsia="zh-CN"/>
        </w:rPr>
        <w:t>Method E3 to</w:t>
      </w:r>
      <w:r w:rsidRPr="00AF203C">
        <w:rPr>
          <w:lang w:eastAsia="zh-CN"/>
        </w:rPr>
        <w:t xml:space="preserve"> </w:t>
      </w:r>
      <w:bookmarkStart w:id="1" w:name="_Hlk128566374"/>
      <w:r w:rsidRPr="00F06E20">
        <w:rPr>
          <w:lang w:eastAsia="zh-CN"/>
        </w:rPr>
        <w:t>develop a special procedure through a new Resolution</w:t>
      </w:r>
      <w:bookmarkEnd w:id="1"/>
      <w:r w:rsidRPr="00F06E20">
        <w:rPr>
          <w:lang w:eastAsia="zh-CN"/>
        </w:rPr>
        <w:t xml:space="preserve"> </w:t>
      </w:r>
      <w:r w:rsidRPr="00AF203C">
        <w:rPr>
          <w:lang w:eastAsia="zh-CN"/>
        </w:rPr>
        <w:t xml:space="preserve">to better facilitate any new ITU Member State to obtain a national allotment by </w:t>
      </w:r>
      <w:r w:rsidRPr="00F06E20">
        <w:rPr>
          <w:lang w:eastAsia="zh-CN"/>
        </w:rPr>
        <w:t>providing additional guidance to the Bureau and the new ITU Member State and</w:t>
      </w:r>
      <w:r w:rsidRPr="00AF203C">
        <w:rPr>
          <w:lang w:eastAsia="zh-CN"/>
        </w:rPr>
        <w:t xml:space="preserve"> re</w:t>
      </w:r>
      <w:r w:rsidRPr="00AF203C">
        <w:rPr>
          <w:lang w:eastAsia="zh-CN"/>
        </w:rPr>
        <w:noBreakHyphen/>
        <w:t xml:space="preserve">considering </w:t>
      </w:r>
      <w:r w:rsidRPr="00F06E20">
        <w:rPr>
          <w:lang w:eastAsia="zh-CN"/>
        </w:rPr>
        <w:t>some</w:t>
      </w:r>
      <w:r w:rsidRPr="00AF203C">
        <w:rPr>
          <w:lang w:eastAsia="zh-CN"/>
        </w:rPr>
        <w:t xml:space="preserve"> priority between the Article 7 requests and the application of Article 6 for additional systems.</w:t>
      </w:r>
      <w:r w:rsidRPr="00F06E20">
        <w:rPr>
          <w:lang w:eastAsia="zh-CN"/>
        </w:rPr>
        <w:t xml:space="preserve"> this Resolution proposes generic solutions for future Article 7 requests received after WRC-23 and specific solutions for Article 7 requests already received which are still at the coordination phase.</w:t>
      </w:r>
    </w:p>
    <w:p w14:paraId="7BC8A27F" w14:textId="77777777" w:rsidR="00D4428A" w:rsidRDefault="00D4428A" w:rsidP="0056112D">
      <w:pPr>
        <w:pStyle w:val="ListParagraph"/>
        <w:jc w:val="both"/>
      </w:pPr>
      <w:r>
        <w:t xml:space="preserve">The meeting finalized the three methods to address this topic as contained in the </w:t>
      </w:r>
      <w:hyperlink r:id="rId10" w:history="1">
        <w:r w:rsidRPr="00F169CD">
          <w:rPr>
            <w:rStyle w:val="Hyperlink"/>
          </w:rPr>
          <w:t>final CPM Report</w:t>
        </w:r>
      </w:hyperlink>
      <w:r>
        <w:t xml:space="preserve">, as follows: </w:t>
      </w:r>
    </w:p>
    <w:p w14:paraId="5B0ECAA9" w14:textId="77777777" w:rsidR="00D4428A" w:rsidRDefault="00D4428A" w:rsidP="0056112D">
      <w:pPr>
        <w:pStyle w:val="ListParagraph"/>
        <w:numPr>
          <w:ilvl w:val="0"/>
          <w:numId w:val="0"/>
        </w:numPr>
        <w:ind w:left="720"/>
        <w:jc w:val="both"/>
      </w:pPr>
    </w:p>
    <w:p w14:paraId="61819E38" w14:textId="77777777" w:rsidR="00D4428A" w:rsidRDefault="00D4428A" w:rsidP="0056112D">
      <w:pPr>
        <w:ind w:left="720"/>
        <w:jc w:val="both"/>
        <w:rPr>
          <w:iCs/>
        </w:rPr>
      </w:pPr>
      <w:r w:rsidRPr="00F06E20">
        <w:rPr>
          <w:b/>
          <w:bCs/>
        </w:rPr>
        <w:t>Method</w:t>
      </w:r>
      <w:r>
        <w:t xml:space="preserve"> </w:t>
      </w:r>
      <w:r w:rsidRPr="004730B9">
        <w:rPr>
          <w:b/>
          <w:bCs/>
        </w:rPr>
        <w:t>E1</w:t>
      </w:r>
      <w:r>
        <w:t xml:space="preserve"> </w:t>
      </w:r>
      <w:r>
        <w:tab/>
      </w:r>
      <w:r>
        <w:rPr>
          <w:iCs/>
        </w:rPr>
        <w:t xml:space="preserve">No </w:t>
      </w:r>
      <w:r w:rsidRPr="00F06E20">
        <w:t>changes</w:t>
      </w:r>
      <w:r>
        <w:rPr>
          <w:iCs/>
        </w:rPr>
        <w:t xml:space="preserve"> to the </w:t>
      </w:r>
      <w:r w:rsidRPr="004730B9">
        <w:t>Radio</w:t>
      </w:r>
      <w:r>
        <w:rPr>
          <w:iCs/>
        </w:rPr>
        <w:t xml:space="preserve"> Regulations.</w:t>
      </w:r>
    </w:p>
    <w:p w14:paraId="449FA89B" w14:textId="77777777" w:rsidR="00D4428A" w:rsidRDefault="00D4428A" w:rsidP="0056112D">
      <w:pPr>
        <w:ind w:left="720"/>
        <w:jc w:val="both"/>
        <w:rPr>
          <w:rFonts w:eastAsia="MS Mincho"/>
        </w:rPr>
      </w:pPr>
    </w:p>
    <w:p w14:paraId="3C14091E" w14:textId="77777777" w:rsidR="00D4428A" w:rsidRDefault="00D4428A" w:rsidP="0056112D">
      <w:pPr>
        <w:ind w:left="2160" w:hanging="1440"/>
        <w:jc w:val="both"/>
      </w:pPr>
      <w:r w:rsidRPr="00F06E20">
        <w:rPr>
          <w:b/>
          <w:bCs/>
        </w:rPr>
        <w:t>Method</w:t>
      </w:r>
      <w:r>
        <w:t xml:space="preserve"> </w:t>
      </w:r>
      <w:r w:rsidRPr="004730B9">
        <w:rPr>
          <w:b/>
          <w:bCs/>
        </w:rPr>
        <w:t>E2</w:t>
      </w:r>
      <w:r>
        <w:t xml:space="preserve"> </w:t>
      </w:r>
      <w:r>
        <w:tab/>
        <w:t xml:space="preserve">Modification to </w:t>
      </w:r>
      <w:r w:rsidRPr="00AD33F0">
        <w:rPr>
          <w:rFonts w:eastAsia="MS Mincho"/>
          <w:lang w:eastAsia="zh-CN"/>
        </w:rPr>
        <w:t xml:space="preserve">RR </w:t>
      </w:r>
      <w:r w:rsidRPr="00AD33F0">
        <w:t>Appendix </w:t>
      </w:r>
      <w:r w:rsidRPr="00AD33F0">
        <w:rPr>
          <w:b/>
          <w:bCs/>
        </w:rPr>
        <w:t>30B</w:t>
      </w:r>
      <w:r w:rsidRPr="00AD33F0">
        <w:t>,</w:t>
      </w:r>
      <w:r w:rsidRPr="00AD33F0">
        <w:rPr>
          <w:b/>
          <w:bCs/>
        </w:rPr>
        <w:t xml:space="preserve"> </w:t>
      </w:r>
      <w:r w:rsidRPr="00AD33F0">
        <w:t>including the use in Article 7 of the coordination triggers found in Appendices 1 and 2 to Attachment 1 of Resolution </w:t>
      </w:r>
      <w:r w:rsidRPr="00AD33F0">
        <w:rPr>
          <w:b/>
        </w:rPr>
        <w:t>170 (WRC</w:t>
      </w:r>
      <w:r w:rsidRPr="00AD33F0">
        <w:rPr>
          <w:b/>
        </w:rPr>
        <w:noBreakHyphen/>
        <w:t>19)</w:t>
      </w:r>
      <w:r w:rsidRPr="00AD33F0">
        <w:t>, i.e. the preferential criteria.</w:t>
      </w:r>
    </w:p>
    <w:p w14:paraId="67AE9053" w14:textId="77777777" w:rsidR="00D4428A" w:rsidRDefault="00D4428A" w:rsidP="0056112D">
      <w:pPr>
        <w:ind w:left="2160" w:hanging="1440"/>
        <w:jc w:val="both"/>
      </w:pPr>
    </w:p>
    <w:p w14:paraId="2EE3A47C" w14:textId="77777777" w:rsidR="00D4428A" w:rsidRPr="001F10BE" w:rsidRDefault="00D4428A" w:rsidP="0056112D">
      <w:pPr>
        <w:ind w:left="2160" w:hanging="1440"/>
        <w:jc w:val="both"/>
      </w:pPr>
      <w:r w:rsidRPr="00F06E20">
        <w:rPr>
          <w:b/>
          <w:bCs/>
        </w:rPr>
        <w:t>Method</w:t>
      </w:r>
      <w:r>
        <w:t xml:space="preserve"> </w:t>
      </w:r>
      <w:r w:rsidRPr="004730B9">
        <w:rPr>
          <w:b/>
          <w:bCs/>
        </w:rPr>
        <w:t>E</w:t>
      </w:r>
      <w:r>
        <w:rPr>
          <w:b/>
          <w:bCs/>
        </w:rPr>
        <w:t>3</w:t>
      </w:r>
      <w:r>
        <w:t xml:space="preserve"> </w:t>
      </w:r>
      <w:r>
        <w:tab/>
        <w:t xml:space="preserve">Modification </w:t>
      </w:r>
      <w:r>
        <w:rPr>
          <w:lang w:eastAsia="zh-CN"/>
        </w:rPr>
        <w:t>to</w:t>
      </w:r>
      <w:r w:rsidRPr="001F10BE">
        <w:rPr>
          <w:lang w:eastAsia="zh-CN"/>
        </w:rPr>
        <w:t xml:space="preserve"> Article 7 procedure of RR Appendix </w:t>
      </w:r>
      <w:r w:rsidRPr="001F10BE">
        <w:rPr>
          <w:b/>
          <w:bCs/>
          <w:lang w:eastAsia="zh-CN"/>
        </w:rPr>
        <w:t xml:space="preserve">30B </w:t>
      </w:r>
      <w:r w:rsidRPr="00940AE1">
        <w:rPr>
          <w:b/>
          <w:bCs/>
          <w:lang w:eastAsia="zh-CN"/>
        </w:rPr>
        <w:t>(Rev.WRC-19)</w:t>
      </w:r>
      <w:r w:rsidRPr="001F10BE">
        <w:rPr>
          <w:lang w:eastAsia="zh-CN"/>
        </w:rPr>
        <w:t xml:space="preserve"> </w:t>
      </w:r>
      <w:r w:rsidRPr="00AD33F0">
        <w:rPr>
          <w:rFonts w:eastAsia="MS Mincho"/>
          <w:lang w:eastAsia="zh-CN"/>
        </w:rPr>
        <w:t>by affording s</w:t>
      </w:r>
      <w:r w:rsidRPr="00AD33F0">
        <w:rPr>
          <w:rFonts w:eastAsia="MS Mincho"/>
        </w:rPr>
        <w:t>pecial consideration to the coordination requirements for such request for a new national allotment during the examination process of the request.</w:t>
      </w:r>
    </w:p>
    <w:p w14:paraId="6E29E4D6" w14:textId="77777777" w:rsidR="00D4428A" w:rsidRDefault="00D4428A" w:rsidP="0056112D"/>
    <w:p w14:paraId="583CE3FF" w14:textId="77777777" w:rsidR="00D4428A" w:rsidRDefault="00D4428A" w:rsidP="0056112D"/>
    <w:p w14:paraId="42CF9200" w14:textId="77777777" w:rsidR="00BB220A" w:rsidRPr="00BA28B2" w:rsidRDefault="00BB220A" w:rsidP="0056112D">
      <w:pPr>
        <w:pStyle w:val="Style1H2"/>
      </w:pPr>
      <w:r w:rsidRPr="00BA28B2">
        <w:t xml:space="preserve">2. </w:t>
      </w:r>
      <w:r w:rsidRPr="00BA28B2">
        <w:tab/>
        <w:t>Documents</w:t>
      </w:r>
    </w:p>
    <w:p w14:paraId="3020E1BE" w14:textId="74917B9F" w:rsidR="00BB220A" w:rsidRPr="00BA28B2" w:rsidRDefault="00BB220A" w:rsidP="0056112D">
      <w:pPr>
        <w:pStyle w:val="ListParagraph"/>
        <w:contextualSpacing/>
        <w:jc w:val="both"/>
      </w:pPr>
      <w:r w:rsidRPr="00162C3F">
        <w:rPr>
          <w:b/>
          <w:bCs/>
          <w:lang w:val="en-NZ"/>
        </w:rPr>
        <w:t>Input Document(s):</w:t>
      </w:r>
      <w:r w:rsidRPr="001F711F">
        <w:rPr>
          <w:rFonts w:eastAsiaTheme="minorEastAsia"/>
          <w:lang w:eastAsia="ja-JP"/>
        </w:rPr>
        <w:t xml:space="preserve"> </w:t>
      </w:r>
      <w:hyperlink r:id="rId11" w:history="1">
        <w:r w:rsidRPr="001F711F">
          <w:rPr>
            <w:rStyle w:val="Hyperlink"/>
            <w:rFonts w:eastAsiaTheme="minorEastAsia"/>
            <w:lang w:eastAsia="ja-JP"/>
          </w:rPr>
          <w:t>INP-39</w:t>
        </w:r>
      </w:hyperlink>
      <w:r w:rsidRPr="001F711F">
        <w:rPr>
          <w:rFonts w:eastAsiaTheme="minorEastAsia"/>
          <w:lang w:eastAsia="ja-JP"/>
        </w:rPr>
        <w:t xml:space="preserve"> (</w:t>
      </w:r>
      <w:r w:rsidRPr="001F711F">
        <w:t xml:space="preserve">J), </w:t>
      </w:r>
      <w:r>
        <w:t xml:space="preserve"> </w:t>
      </w:r>
      <w:hyperlink r:id="rId12" w:history="1">
        <w:r w:rsidRPr="00BB220A">
          <w:rPr>
            <w:rStyle w:val="Hyperlink"/>
          </w:rPr>
          <w:t>INP-56</w:t>
        </w:r>
      </w:hyperlink>
      <w:r>
        <w:t xml:space="preserve"> (SNG), </w:t>
      </w:r>
      <w:hyperlink r:id="rId13" w:history="1">
        <w:r w:rsidRPr="001F711F">
          <w:rPr>
            <w:rStyle w:val="Hyperlink"/>
          </w:rPr>
          <w:t>INP-61</w:t>
        </w:r>
      </w:hyperlink>
      <w:r>
        <w:t xml:space="preserve"> (THA), </w:t>
      </w:r>
      <w:hyperlink r:id="rId14" w:history="1">
        <w:r w:rsidRPr="001F711F">
          <w:rPr>
            <w:rStyle w:val="Hyperlink"/>
          </w:rPr>
          <w:t>INP-68</w:t>
        </w:r>
      </w:hyperlink>
      <w:r>
        <w:t xml:space="preserve"> (IRN), </w:t>
      </w:r>
      <w:hyperlink r:id="rId15" w:history="1">
        <w:r w:rsidR="009C07B0" w:rsidRPr="001F711F">
          <w:rPr>
            <w:rStyle w:val="Hyperlink"/>
          </w:rPr>
          <w:t>INP-83</w:t>
        </w:r>
      </w:hyperlink>
      <w:r w:rsidR="009C07B0">
        <w:t xml:space="preserve"> (AUS), </w:t>
      </w:r>
      <w:hyperlink r:id="rId16" w:history="1">
        <w:r w:rsidRPr="001F711F">
          <w:rPr>
            <w:rStyle w:val="Hyperlink"/>
          </w:rPr>
          <w:t>INP-90 Rev.1</w:t>
        </w:r>
      </w:hyperlink>
      <w:r>
        <w:t xml:space="preserve"> (KOR), </w:t>
      </w:r>
      <w:hyperlink r:id="rId17" w:history="1">
        <w:r w:rsidRPr="001F711F">
          <w:rPr>
            <w:rStyle w:val="Hyperlink"/>
          </w:rPr>
          <w:t>INP-106</w:t>
        </w:r>
      </w:hyperlink>
      <w:r>
        <w:t xml:space="preserve"> (CHN)</w:t>
      </w:r>
      <w:r w:rsidR="00B97359">
        <w:t>,</w:t>
      </w:r>
      <w:r w:rsidR="00B97359" w:rsidRPr="00B97359">
        <w:t xml:space="preserve"> </w:t>
      </w:r>
      <w:hyperlink r:id="rId18" w:history="1">
        <w:r w:rsidR="00B97359" w:rsidRPr="004B2603">
          <w:rPr>
            <w:rStyle w:val="Hyperlink"/>
          </w:rPr>
          <w:t>INP-112</w:t>
        </w:r>
      </w:hyperlink>
      <w:r w:rsidR="00B97359">
        <w:t xml:space="preserve"> (MLA)</w:t>
      </w:r>
      <w:r>
        <w:t xml:space="preserve">, </w:t>
      </w:r>
      <w:hyperlink r:id="rId19" w:history="1">
        <w:r w:rsidRPr="00BB220A">
          <w:rPr>
            <w:rStyle w:val="Hyperlink"/>
          </w:rPr>
          <w:t>INP-120</w:t>
        </w:r>
      </w:hyperlink>
      <w:r>
        <w:t xml:space="preserve"> (VTN)</w:t>
      </w:r>
    </w:p>
    <w:p w14:paraId="5627EFDA" w14:textId="77777777" w:rsidR="00F75EA5" w:rsidRPr="00F75EA5" w:rsidRDefault="00F75EA5" w:rsidP="0056112D">
      <w:pPr>
        <w:pStyle w:val="ListParagraph"/>
        <w:contextualSpacing/>
        <w:jc w:val="both"/>
        <w:rPr>
          <w:bCs/>
          <w:lang w:val="en-NZ"/>
        </w:rPr>
      </w:pPr>
      <w:r w:rsidRPr="00162C3F">
        <w:rPr>
          <w:b/>
          <w:bCs/>
          <w:lang w:val="en-NZ"/>
        </w:rPr>
        <w:t>Information Document(s):</w:t>
      </w:r>
      <w:r w:rsidRPr="00F75EA5">
        <w:t xml:space="preserve"> </w:t>
      </w:r>
      <w:hyperlink r:id="rId20" w:history="1">
        <w:r w:rsidRPr="00F75EA5">
          <w:rPr>
            <w:rStyle w:val="Hyperlink"/>
          </w:rPr>
          <w:t>INF-35</w:t>
        </w:r>
      </w:hyperlink>
      <w:r w:rsidRPr="00F75EA5">
        <w:t xml:space="preserve"> (DG 7 Chairs), </w:t>
      </w:r>
      <w:hyperlink r:id="rId21" w:history="1">
        <w:r w:rsidRPr="00F75EA5">
          <w:rPr>
            <w:rStyle w:val="Hyperlink"/>
          </w:rPr>
          <w:t>INP-45</w:t>
        </w:r>
      </w:hyperlink>
      <w:r w:rsidRPr="00F75EA5">
        <w:t xml:space="preserve"> (RCC), </w:t>
      </w:r>
      <w:hyperlink r:id="rId22" w:history="1">
        <w:r w:rsidRPr="00F75EA5">
          <w:rPr>
            <w:rStyle w:val="Hyperlink"/>
          </w:rPr>
          <w:t>INF-46</w:t>
        </w:r>
      </w:hyperlink>
      <w:r w:rsidRPr="00F75EA5">
        <w:t xml:space="preserve"> (CEPT), </w:t>
      </w:r>
      <w:hyperlink r:id="rId23" w:history="1">
        <w:r w:rsidRPr="00F75EA5">
          <w:rPr>
            <w:rStyle w:val="Hyperlink"/>
          </w:rPr>
          <w:t>INF-52</w:t>
        </w:r>
      </w:hyperlink>
      <w:r w:rsidRPr="00F75EA5">
        <w:t xml:space="preserve"> (CITEL)</w:t>
      </w:r>
    </w:p>
    <w:p w14:paraId="089296BF" w14:textId="77777777" w:rsidR="00BB220A" w:rsidRDefault="00BB220A" w:rsidP="0056112D">
      <w:pPr>
        <w:pStyle w:val="ListParagraph"/>
        <w:numPr>
          <w:ilvl w:val="0"/>
          <w:numId w:val="0"/>
        </w:numPr>
        <w:ind w:left="720"/>
        <w:rPr>
          <w:b/>
          <w:lang w:val="en-NZ" w:eastAsia="ko-KR"/>
        </w:rPr>
      </w:pPr>
    </w:p>
    <w:p w14:paraId="4C45C533" w14:textId="77777777" w:rsidR="00516B4D" w:rsidRPr="00BB220A" w:rsidRDefault="00516B4D" w:rsidP="0056112D">
      <w:pPr>
        <w:rPr>
          <w:lang w:val="en-NZ"/>
        </w:rPr>
      </w:pPr>
    </w:p>
    <w:p w14:paraId="342055B5" w14:textId="77777777" w:rsidR="00FE1489" w:rsidRPr="00BA28B2" w:rsidRDefault="00FE1489" w:rsidP="0056112D">
      <w:pPr>
        <w:pStyle w:val="Style1H2"/>
      </w:pPr>
      <w:r w:rsidRPr="00BA28B2">
        <w:t xml:space="preserve">3. </w:t>
      </w:r>
      <w:r w:rsidRPr="00BA28B2">
        <w:tab/>
        <w:t>Summary of discussions</w:t>
      </w:r>
    </w:p>
    <w:p w14:paraId="5784C6E3" w14:textId="77777777" w:rsidR="00FE1489" w:rsidRPr="00BA28B2" w:rsidRDefault="00FE1489" w:rsidP="0056112D">
      <w:pPr>
        <w:pStyle w:val="H3"/>
      </w:pPr>
      <w:r w:rsidRPr="00BA28B2">
        <w:t>3.1</w:t>
      </w:r>
      <w:r w:rsidRPr="00BA28B2">
        <w:tab/>
        <w:t>Summary of APT Members’ views</w:t>
      </w:r>
    </w:p>
    <w:p w14:paraId="60C3747B" w14:textId="322A245D" w:rsidR="009C07B0" w:rsidRPr="00427519" w:rsidRDefault="009C07B0" w:rsidP="0056112D">
      <w:pPr>
        <w:pStyle w:val="Style1"/>
        <w:spacing w:after="120"/>
        <w:rPr>
          <w:rFonts w:ascii="Times New Roman" w:hAnsi="Times New Roman" w:cs="Times New Roman"/>
        </w:rPr>
      </w:pPr>
      <w:bookmarkStart w:id="2" w:name="_Hlk127959366"/>
      <w:r w:rsidRPr="00427519">
        <w:rPr>
          <w:rFonts w:ascii="Times New Roman" w:hAnsi="Times New Roman" w:cs="Times New Roman"/>
          <w:color w:val="auto"/>
        </w:rPr>
        <w:t>3.1.</w:t>
      </w:r>
      <w:r>
        <w:rPr>
          <w:rFonts w:ascii="Times New Roman" w:hAnsi="Times New Roman" w:cs="Times New Roman"/>
          <w:color w:val="auto"/>
        </w:rPr>
        <w:t>1</w:t>
      </w:r>
      <w:r w:rsidRPr="00427519">
        <w:rPr>
          <w:rFonts w:ascii="Times New Roman" w:hAnsi="Times New Roman" w:cs="Times New Roman"/>
          <w:color w:val="auto"/>
        </w:rPr>
        <w:tab/>
        <w:t>Japan - Document APG23-6/</w:t>
      </w:r>
      <w:hyperlink r:id="rId24" w:history="1">
        <w:r w:rsidRPr="00427519">
          <w:rPr>
            <w:rStyle w:val="Hyperlink"/>
            <w:rFonts w:ascii="Times New Roman" w:eastAsiaTheme="minorEastAsia" w:hAnsi="Times New Roman" w:cs="Times New Roman"/>
            <w:lang w:eastAsia="ja-JP"/>
          </w:rPr>
          <w:t>INP-39</w:t>
        </w:r>
      </w:hyperlink>
    </w:p>
    <w:p w14:paraId="64B41E65" w14:textId="77777777" w:rsidR="009C07B0" w:rsidRPr="00BB4124" w:rsidRDefault="009C07B0" w:rsidP="0056112D">
      <w:pPr>
        <w:pStyle w:val="ListParagraph"/>
        <w:jc w:val="both"/>
      </w:pPr>
      <w:r w:rsidRPr="00BB4124">
        <w:rPr>
          <w:lang w:eastAsia="ja-JP"/>
        </w:rPr>
        <w:t xml:space="preserve">Japan </w:t>
      </w:r>
      <w:r w:rsidRPr="00BB4124">
        <w:t>supports</w:t>
      </w:r>
      <w:r w:rsidRPr="00BB4124">
        <w:rPr>
          <w:lang w:eastAsia="ja-JP"/>
        </w:rPr>
        <w:t xml:space="preserve"> </w:t>
      </w:r>
      <w:r w:rsidRPr="00BB4124">
        <w:t xml:space="preserve">granting new ITU Member States the same right as those granted to other </w:t>
      </w:r>
      <w:r w:rsidRPr="00BB4124">
        <w:rPr>
          <w:bCs/>
          <w:lang w:eastAsia="ko-KR"/>
        </w:rPr>
        <w:t>Member</w:t>
      </w:r>
      <w:r w:rsidRPr="00BB4124">
        <w:t xml:space="preserve"> States in </w:t>
      </w:r>
      <w:r w:rsidRPr="00BB4124">
        <w:rPr>
          <w:lang w:val="en-NZ"/>
        </w:rPr>
        <w:t xml:space="preserve">Appendix </w:t>
      </w:r>
      <w:r w:rsidRPr="00BB4124">
        <w:rPr>
          <w:b/>
          <w:bCs/>
          <w:lang w:val="en-NZ"/>
        </w:rPr>
        <w:t>30B</w:t>
      </w:r>
      <w:r w:rsidRPr="00BB4124">
        <w:t>.</w:t>
      </w:r>
    </w:p>
    <w:p w14:paraId="6CFF0020" w14:textId="77777777" w:rsidR="009C07B0" w:rsidRPr="00BB4124" w:rsidRDefault="009C07B0" w:rsidP="0056112D">
      <w:pPr>
        <w:pStyle w:val="ListParagraph"/>
        <w:jc w:val="both"/>
        <w:rPr>
          <w:rFonts w:eastAsia="MS Mincho"/>
          <w:lang w:eastAsia="ja-JP"/>
        </w:rPr>
      </w:pPr>
      <w:r w:rsidRPr="00BB4124">
        <w:rPr>
          <w:lang w:eastAsia="ja-JP"/>
        </w:rPr>
        <w:t xml:space="preserve">Japan is </w:t>
      </w:r>
      <w:r w:rsidRPr="00BB4124">
        <w:t>considering</w:t>
      </w:r>
      <w:r w:rsidRPr="00BB4124">
        <w:rPr>
          <w:lang w:eastAsia="ja-JP"/>
        </w:rPr>
        <w:t xml:space="preserve"> </w:t>
      </w:r>
      <w:r w:rsidRPr="00DA4F03">
        <w:rPr>
          <w:u w:val="single"/>
          <w:lang w:eastAsia="ja-JP"/>
        </w:rPr>
        <w:t>Method</w:t>
      </w:r>
      <w:r w:rsidRPr="00DA4F03">
        <w:rPr>
          <w:rFonts w:eastAsia="MS Mincho"/>
          <w:u w:val="single"/>
          <w:lang w:eastAsia="ja-JP"/>
        </w:rPr>
        <w:t xml:space="preserve"> </w:t>
      </w:r>
      <w:r w:rsidRPr="00DA4F03">
        <w:rPr>
          <w:u w:val="single"/>
          <w:lang w:eastAsia="ja-JP"/>
        </w:rPr>
        <w:t>E2</w:t>
      </w:r>
      <w:r w:rsidRPr="00BB4124">
        <w:rPr>
          <w:lang w:eastAsia="ja-JP"/>
        </w:rPr>
        <w:t xml:space="preserve"> in the CPM Report</w:t>
      </w:r>
      <w:r>
        <w:rPr>
          <w:lang w:eastAsia="ja-JP"/>
        </w:rPr>
        <w:t xml:space="preserve"> as preferable at this moment</w:t>
      </w:r>
      <w:r w:rsidRPr="00BB4124">
        <w:rPr>
          <w:rFonts w:eastAsia="MS Mincho"/>
          <w:lang w:eastAsia="ja-JP"/>
        </w:rPr>
        <w:t>.</w:t>
      </w:r>
    </w:p>
    <w:p w14:paraId="6C95BEDB" w14:textId="77777777" w:rsidR="009C07B0" w:rsidRPr="006E34B0" w:rsidRDefault="009C07B0" w:rsidP="0056112D">
      <w:pPr>
        <w:contextualSpacing/>
        <w:jc w:val="both"/>
      </w:pPr>
    </w:p>
    <w:p w14:paraId="05EB9265" w14:textId="0DA012D4" w:rsidR="009C07B0" w:rsidRPr="009C07B0" w:rsidRDefault="009C07B0" w:rsidP="0056112D">
      <w:pPr>
        <w:pStyle w:val="Style1"/>
        <w:spacing w:after="120"/>
        <w:rPr>
          <w:rFonts w:ascii="Times New Roman" w:hAnsi="Times New Roman" w:cs="Times New Roman"/>
        </w:rPr>
      </w:pPr>
      <w:r w:rsidRPr="009C07B0">
        <w:rPr>
          <w:rFonts w:ascii="Times New Roman" w:hAnsi="Times New Roman" w:cs="Times New Roman"/>
          <w:color w:val="auto"/>
        </w:rPr>
        <w:t>3.1.2</w:t>
      </w:r>
      <w:r w:rsidRPr="009C07B0">
        <w:rPr>
          <w:rFonts w:ascii="Times New Roman" w:hAnsi="Times New Roman" w:cs="Times New Roman"/>
          <w:color w:val="auto"/>
        </w:rPr>
        <w:tab/>
        <w:t>Singapore (Republic of) - Document APG23-6/</w:t>
      </w:r>
      <w:hyperlink r:id="rId25" w:history="1">
        <w:r w:rsidRPr="009C07B0">
          <w:rPr>
            <w:rStyle w:val="Hyperlink"/>
            <w:rFonts w:ascii="Times New Roman" w:hAnsi="Times New Roman" w:cs="Times New Roman"/>
          </w:rPr>
          <w:t>INP-56</w:t>
        </w:r>
      </w:hyperlink>
    </w:p>
    <w:p w14:paraId="4DF6084C" w14:textId="77777777" w:rsidR="009C07B0" w:rsidRDefault="009C07B0" w:rsidP="0056112D">
      <w:pPr>
        <w:ind w:firstLine="720"/>
        <w:jc w:val="both"/>
        <w:rPr>
          <w:bCs/>
        </w:rPr>
      </w:pPr>
      <w:r>
        <w:rPr>
          <w:bCs/>
        </w:rPr>
        <w:t xml:space="preserve">Singapore has the following positions: </w:t>
      </w:r>
    </w:p>
    <w:p w14:paraId="72A92080" w14:textId="77777777" w:rsidR="009C07B0" w:rsidRDefault="009C07B0" w:rsidP="0056112D">
      <w:pPr>
        <w:pStyle w:val="ListParagraph"/>
        <w:jc w:val="both"/>
        <w:rPr>
          <w:b/>
          <w:lang w:val="en-GB"/>
        </w:rPr>
      </w:pPr>
      <w:r>
        <w:rPr>
          <w:bCs/>
          <w:lang w:val="en-GB"/>
        </w:rPr>
        <w:lastRenderedPageBreak/>
        <w:t xml:space="preserve">Supports granting new ITU Member States the same rights as those granted to </w:t>
      </w:r>
      <w:r w:rsidRPr="009C07B0">
        <w:t>administrations</w:t>
      </w:r>
      <w:r>
        <w:rPr>
          <w:bCs/>
          <w:lang w:val="en-GB"/>
        </w:rPr>
        <w:t xml:space="preserve"> having no assignments in the Appendix </w:t>
      </w:r>
      <w:r>
        <w:rPr>
          <w:b/>
          <w:lang w:val="en-GB"/>
        </w:rPr>
        <w:t>30B</w:t>
      </w:r>
      <w:r>
        <w:rPr>
          <w:bCs/>
          <w:lang w:val="en-GB"/>
        </w:rPr>
        <w:t xml:space="preserve"> List, or under coordination, as adopted in Resolution </w:t>
      </w:r>
      <w:r>
        <w:rPr>
          <w:b/>
          <w:lang w:val="en-GB"/>
        </w:rPr>
        <w:t>170 (WRC-19)</w:t>
      </w:r>
      <w:r>
        <w:rPr>
          <w:bCs/>
          <w:lang w:val="en-GB"/>
        </w:rPr>
        <w:t>.</w:t>
      </w:r>
    </w:p>
    <w:p w14:paraId="5D50C6FC" w14:textId="77777777" w:rsidR="009C07B0" w:rsidRDefault="009C07B0" w:rsidP="0056112D">
      <w:pPr>
        <w:pStyle w:val="ListParagraph"/>
        <w:jc w:val="both"/>
        <w:rPr>
          <w:bCs/>
          <w:lang w:val="en-GB"/>
        </w:rPr>
      </w:pPr>
      <w:r>
        <w:rPr>
          <w:bCs/>
          <w:lang w:val="en-GB"/>
        </w:rPr>
        <w:t xml:space="preserve">Supports technical assessments of the interference scenarios for new ITU Member States so that the possible solution, to the extent possible, does not affect the existing allotments </w:t>
      </w:r>
      <w:r w:rsidRPr="009C07B0">
        <w:t>in</w:t>
      </w:r>
      <w:r>
        <w:rPr>
          <w:bCs/>
          <w:lang w:val="en-GB"/>
        </w:rPr>
        <w:t xml:space="preserve"> the Plan and assignments in the List of  Appendix </w:t>
      </w:r>
      <w:r>
        <w:rPr>
          <w:b/>
          <w:lang w:val="en-GB"/>
        </w:rPr>
        <w:t>30B</w:t>
      </w:r>
      <w:r>
        <w:rPr>
          <w:bCs/>
          <w:lang w:val="en-GB"/>
        </w:rPr>
        <w:t>.</w:t>
      </w:r>
    </w:p>
    <w:p w14:paraId="7EEE8E61" w14:textId="77777777" w:rsidR="009C07B0" w:rsidRDefault="009C07B0" w:rsidP="0056112D">
      <w:pPr>
        <w:pStyle w:val="ListParagraph"/>
        <w:jc w:val="both"/>
        <w:rPr>
          <w:bCs/>
          <w:lang w:val="en-GB"/>
        </w:rPr>
      </w:pPr>
      <w:r>
        <w:rPr>
          <w:bCs/>
          <w:lang w:val="en-GB"/>
        </w:rPr>
        <w:t xml:space="preserve">Supports encouraging new ITU Member States to adjust their submissions in order to </w:t>
      </w:r>
      <w:r w:rsidRPr="009C07B0">
        <w:t>respect</w:t>
      </w:r>
      <w:r>
        <w:rPr>
          <w:bCs/>
          <w:lang w:val="en-GB"/>
        </w:rPr>
        <w:t xml:space="preserve"> the requirements contained in § 1.2 of Annex 1 to Appendix </w:t>
      </w:r>
      <w:r>
        <w:rPr>
          <w:b/>
          <w:lang w:val="en-GB"/>
        </w:rPr>
        <w:t>30B</w:t>
      </w:r>
      <w:r>
        <w:rPr>
          <w:bCs/>
          <w:lang w:val="en-GB"/>
        </w:rPr>
        <w:t xml:space="preserve">. </w:t>
      </w:r>
    </w:p>
    <w:p w14:paraId="20D92177" w14:textId="77777777" w:rsidR="009C07B0" w:rsidRDefault="009C07B0" w:rsidP="0056112D">
      <w:pPr>
        <w:pStyle w:val="ListParagraph"/>
        <w:jc w:val="both"/>
        <w:rPr>
          <w:bCs/>
          <w:lang w:val="en-GB"/>
        </w:rPr>
      </w:pPr>
      <w:r>
        <w:rPr>
          <w:bCs/>
          <w:lang w:val="en-GB"/>
        </w:rPr>
        <w:t xml:space="preserve">Supports finding a solution on a case by case basis, which could be compatible with </w:t>
      </w:r>
      <w:r w:rsidRPr="009C07B0">
        <w:t>allotments</w:t>
      </w:r>
      <w:r>
        <w:rPr>
          <w:bCs/>
          <w:lang w:val="en-GB"/>
        </w:rPr>
        <w:t xml:space="preserve"> in the Plan and assignments in the List, to meet the interference criteria defined in § 1.4 of Annex 1 to Appendix </w:t>
      </w:r>
      <w:r>
        <w:rPr>
          <w:b/>
          <w:lang w:val="en-GB"/>
        </w:rPr>
        <w:t>30B</w:t>
      </w:r>
      <w:r>
        <w:rPr>
          <w:bCs/>
          <w:lang w:val="en-GB"/>
        </w:rPr>
        <w:t xml:space="preserve"> for this new ITU Member State.</w:t>
      </w:r>
    </w:p>
    <w:p w14:paraId="44E5A061" w14:textId="77777777" w:rsidR="009C07B0" w:rsidRDefault="009C07B0" w:rsidP="0056112D">
      <w:pPr>
        <w:pStyle w:val="ListParagraph"/>
        <w:jc w:val="both"/>
        <w:rPr>
          <w:bCs/>
          <w:lang w:val="en-GB"/>
        </w:rPr>
      </w:pPr>
      <w:r>
        <w:rPr>
          <w:bCs/>
          <w:lang w:val="en-GB"/>
        </w:rPr>
        <w:t xml:space="preserve">Supports Method E2 which is </w:t>
      </w:r>
      <w:r>
        <w:rPr>
          <w:bCs/>
        </w:rPr>
        <w:t>to grant new ITU Member States the same rights as those granted by WRC</w:t>
      </w:r>
      <w:r>
        <w:rPr>
          <w:bCs/>
        </w:rPr>
        <w:noBreakHyphen/>
        <w:t xml:space="preserve">19 to administrations having no assignments in the RR Appendix </w:t>
      </w:r>
      <w:r>
        <w:rPr>
          <w:b/>
          <w:bCs/>
        </w:rPr>
        <w:t>30B</w:t>
      </w:r>
      <w:r>
        <w:rPr>
          <w:bCs/>
        </w:rPr>
        <w:t xml:space="preserve"> List or under coordination as adopted in Resolution 170 (WRC-19), by making appropriate amendments to RR Appendix </w:t>
      </w:r>
      <w:r>
        <w:rPr>
          <w:b/>
          <w:bCs/>
        </w:rPr>
        <w:t>30B</w:t>
      </w:r>
      <w:r>
        <w:t>.</w:t>
      </w:r>
    </w:p>
    <w:p w14:paraId="38469463" w14:textId="77777777" w:rsidR="009C07B0" w:rsidRDefault="009C07B0" w:rsidP="0056112D">
      <w:pPr>
        <w:pStyle w:val="ListParagraph"/>
        <w:jc w:val="both"/>
        <w:rPr>
          <w:bCs/>
          <w:lang w:val="en-GB"/>
        </w:rPr>
      </w:pPr>
      <w:r>
        <w:rPr>
          <w:bCs/>
          <w:lang w:val="en-GB"/>
        </w:rPr>
        <w:t xml:space="preserve">Not opposed to supporting Method E3, i.e., to modify Article 7 of Appendix </w:t>
      </w:r>
      <w:r>
        <w:rPr>
          <w:b/>
          <w:lang w:val="en-GB"/>
        </w:rPr>
        <w:t>30B</w:t>
      </w:r>
      <w:r>
        <w:rPr>
          <w:bCs/>
          <w:lang w:val="en-GB"/>
        </w:rPr>
        <w:t xml:space="preserve"> to include a Resolution with special procedure to facilitate any new ITU Member State to obtain allotment by reconsidering priority between Article 7 and Article 6 requests.</w:t>
      </w:r>
    </w:p>
    <w:p w14:paraId="70186C09" w14:textId="77777777" w:rsidR="009C07B0" w:rsidRPr="009C07B0" w:rsidRDefault="009C07B0" w:rsidP="0056112D">
      <w:pPr>
        <w:ind w:left="360"/>
        <w:jc w:val="both"/>
        <w:rPr>
          <w:lang w:val="en-GB"/>
        </w:rPr>
      </w:pPr>
    </w:p>
    <w:p w14:paraId="47C7DB22" w14:textId="77777777" w:rsidR="009C07B0" w:rsidRPr="00427519" w:rsidRDefault="009C07B0" w:rsidP="0056112D">
      <w:pPr>
        <w:pStyle w:val="Style1"/>
        <w:spacing w:after="120"/>
        <w:rPr>
          <w:rFonts w:ascii="Times New Roman" w:hAnsi="Times New Roman" w:cs="Times New Roman"/>
          <w:color w:val="auto"/>
        </w:rPr>
      </w:pPr>
      <w:r w:rsidRPr="00427519">
        <w:rPr>
          <w:rFonts w:ascii="Times New Roman" w:hAnsi="Times New Roman" w:cs="Times New Roman"/>
          <w:color w:val="auto"/>
        </w:rPr>
        <w:t>3.1.</w:t>
      </w:r>
      <w:r>
        <w:rPr>
          <w:rFonts w:ascii="Times New Roman" w:hAnsi="Times New Roman" w:cs="Times New Roman"/>
          <w:color w:val="auto"/>
        </w:rPr>
        <w:t>3</w:t>
      </w:r>
      <w:r w:rsidRPr="00427519">
        <w:rPr>
          <w:rFonts w:ascii="Times New Roman" w:hAnsi="Times New Roman" w:cs="Times New Roman"/>
          <w:color w:val="auto"/>
        </w:rPr>
        <w:tab/>
        <w:t>Thailand (Kingdom of) - Document APG23-6/</w:t>
      </w:r>
      <w:hyperlink r:id="rId26" w:history="1">
        <w:r w:rsidRPr="00427519">
          <w:rPr>
            <w:rStyle w:val="Hyperlink"/>
            <w:rFonts w:ascii="Times New Roman" w:hAnsi="Times New Roman" w:cs="Times New Roman"/>
          </w:rPr>
          <w:t>INP-61</w:t>
        </w:r>
      </w:hyperlink>
    </w:p>
    <w:p w14:paraId="0345544F" w14:textId="302D7475" w:rsidR="009C07B0" w:rsidRPr="009C07B0" w:rsidRDefault="009C07B0" w:rsidP="0056112D">
      <w:pPr>
        <w:pStyle w:val="ListParagraph"/>
        <w:jc w:val="both"/>
        <w:rPr>
          <w:bCs/>
          <w:lang w:val="en-GB"/>
        </w:rPr>
      </w:pPr>
      <w:r w:rsidRPr="00650672">
        <w:t xml:space="preserve">Thailand supports granting new ITU Member States the same privileges as those granted by WRC-19 to administrations having no assignments in the RR Appendix </w:t>
      </w:r>
      <w:r w:rsidRPr="00650672">
        <w:rPr>
          <w:b/>
          <w:bCs/>
        </w:rPr>
        <w:t>30B</w:t>
      </w:r>
      <w:r w:rsidRPr="00650672">
        <w:t xml:space="preserve"> List or under coordination. Therefore, Thailand supports Method E2 in the CPM Report.</w:t>
      </w:r>
    </w:p>
    <w:p w14:paraId="5AD978C8" w14:textId="7019AE6F" w:rsidR="009C07B0" w:rsidRDefault="00641880" w:rsidP="0056112D">
      <w:pPr>
        <w:pStyle w:val="ListParagraph"/>
        <w:numPr>
          <w:ilvl w:val="0"/>
          <w:numId w:val="0"/>
        </w:numPr>
        <w:ind w:left="720"/>
        <w:jc w:val="both"/>
      </w:pPr>
      <w:r w:rsidRPr="00ED7005">
        <w:fldChar w:fldCharType="begin"/>
      </w:r>
      <w:r w:rsidRPr="00FA2AB9">
        <w:instrText xml:space="preserve"> LINK Word.Document.12 "F:\\APG23-6\\</w:instrText>
      </w:r>
      <w:r w:rsidRPr="00FA2AB9">
        <w:rPr>
          <w:rFonts w:cs="Angsana New" w:hint="cs"/>
          <w:cs/>
          <w:lang w:bidi="th-TH"/>
        </w:rPr>
        <w:instrText>อดบ</w:instrText>
      </w:r>
      <w:r w:rsidRPr="00FA2AB9">
        <w:rPr>
          <w:rFonts w:cs="Angsana New"/>
          <w:cs/>
          <w:lang w:bidi="th-TH"/>
        </w:rPr>
        <w:instrText xml:space="preserve">. </w:instrText>
      </w:r>
      <w:r w:rsidRPr="00FA2AB9">
        <w:rPr>
          <w:rFonts w:cs="Angsana New" w:hint="cs"/>
          <w:cs/>
          <w:lang w:bidi="th-TH"/>
        </w:rPr>
        <w:instrText>หารือ</w:instrText>
      </w:r>
      <w:r w:rsidRPr="00FA2AB9">
        <w:rPr>
          <w:rFonts w:cs="Angsana New"/>
          <w:cs/>
          <w:lang w:bidi="th-TH"/>
        </w:rPr>
        <w:instrText xml:space="preserve"> </w:instrText>
      </w:r>
      <w:r w:rsidRPr="00FA2AB9">
        <w:instrText>09.00</w:instrText>
      </w:r>
      <w:r w:rsidRPr="00FA2AB9">
        <w:rPr>
          <w:rFonts w:cs="Angsana New" w:hint="cs"/>
          <w:cs/>
          <w:lang w:bidi="th-TH"/>
        </w:rPr>
        <w:instrText>น</w:instrText>
      </w:r>
      <w:r w:rsidRPr="00FA2AB9">
        <w:rPr>
          <w:rFonts w:cs="Angsana New"/>
          <w:cs/>
          <w:lang w:bidi="th-TH"/>
        </w:rPr>
        <w:instrText xml:space="preserve">. </w:instrText>
      </w:r>
      <w:r w:rsidRPr="00FA2AB9">
        <w:instrText>20</w:instrText>
      </w:r>
      <w:r w:rsidRPr="00FA2AB9">
        <w:rPr>
          <w:rFonts w:cs="Angsana New" w:hint="cs"/>
          <w:cs/>
          <w:lang w:bidi="th-TH"/>
        </w:rPr>
        <w:instrText>มิ</w:instrText>
      </w:r>
      <w:r w:rsidRPr="00FA2AB9">
        <w:rPr>
          <w:rFonts w:cs="Angsana New"/>
          <w:cs/>
          <w:lang w:bidi="th-TH"/>
        </w:rPr>
        <w:instrText>.</w:instrText>
      </w:r>
      <w:r w:rsidRPr="00FA2AB9">
        <w:rPr>
          <w:rFonts w:cs="Angsana New" w:hint="cs"/>
          <w:cs/>
          <w:lang w:bidi="th-TH"/>
        </w:rPr>
        <w:instrText>ย</w:instrText>
      </w:r>
      <w:r w:rsidRPr="00FA2AB9">
        <w:rPr>
          <w:rFonts w:cs="Angsana New"/>
          <w:cs/>
          <w:lang w:bidi="th-TH"/>
        </w:rPr>
        <w:instrText>.</w:instrText>
      </w:r>
      <w:r w:rsidRPr="00FA2AB9">
        <w:instrText xml:space="preserve">66\\Topic E\\ITU CPI for WRC-23-AI7 (E).docx" "" \a \p \f 0 </w:instrText>
      </w:r>
      <w:r>
        <w:instrText xml:space="preserve"> \* MERGEFORMAT </w:instrText>
      </w:r>
      <w:r w:rsidRPr="00ED7005">
        <w:fldChar w:fldCharType="separate"/>
      </w:r>
      <w:r w:rsidR="00561D0F">
        <w:object w:dxaOrig="1546" w:dyaOrig="1001" w14:anchorId="49A7678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7.6pt;height:48.45pt" o:ole="">
            <v:imagedata r:id="rId27" o:title=""/>
          </v:shape>
        </w:object>
      </w:r>
      <w:r w:rsidRPr="00ED7005">
        <w:fldChar w:fldCharType="end"/>
      </w:r>
    </w:p>
    <w:p w14:paraId="2445B96F" w14:textId="77777777" w:rsidR="00FE5F6F" w:rsidRDefault="00FE5F6F" w:rsidP="0056112D">
      <w:pPr>
        <w:pStyle w:val="ListParagraph"/>
        <w:numPr>
          <w:ilvl w:val="0"/>
          <w:numId w:val="0"/>
        </w:numPr>
        <w:ind w:left="720"/>
        <w:jc w:val="both"/>
        <w:rPr>
          <w:bCs/>
          <w:lang w:val="en-GB"/>
        </w:rPr>
      </w:pPr>
    </w:p>
    <w:p w14:paraId="6BC7E388" w14:textId="77777777" w:rsidR="009C07B0" w:rsidRPr="00427519" w:rsidRDefault="009C07B0" w:rsidP="0056112D">
      <w:pPr>
        <w:pStyle w:val="Style1"/>
        <w:spacing w:after="120"/>
        <w:rPr>
          <w:rStyle w:val="Hyperlink"/>
          <w:rFonts w:ascii="Times New Roman" w:hAnsi="Times New Roman" w:cs="Times New Roman"/>
        </w:rPr>
      </w:pPr>
      <w:r w:rsidRPr="00427519">
        <w:rPr>
          <w:rFonts w:ascii="Times New Roman" w:hAnsi="Times New Roman" w:cs="Times New Roman"/>
          <w:color w:val="auto"/>
        </w:rPr>
        <w:t>3.1.</w:t>
      </w:r>
      <w:r>
        <w:rPr>
          <w:rFonts w:ascii="Times New Roman" w:hAnsi="Times New Roman" w:cs="Times New Roman"/>
          <w:color w:val="auto"/>
        </w:rPr>
        <w:t>4</w:t>
      </w:r>
      <w:r w:rsidRPr="00427519">
        <w:rPr>
          <w:rFonts w:ascii="Times New Roman" w:hAnsi="Times New Roman" w:cs="Times New Roman"/>
          <w:color w:val="auto"/>
        </w:rPr>
        <w:tab/>
        <w:t>Iran (Islamic Republic of) - Document APG23-</w:t>
      </w:r>
      <w:r>
        <w:rPr>
          <w:rFonts w:ascii="Times New Roman" w:hAnsi="Times New Roman" w:cs="Times New Roman"/>
          <w:color w:val="auto"/>
        </w:rPr>
        <w:t>6</w:t>
      </w:r>
      <w:r w:rsidRPr="00427519">
        <w:rPr>
          <w:rFonts w:ascii="Times New Roman" w:hAnsi="Times New Roman" w:cs="Times New Roman"/>
          <w:color w:val="auto"/>
        </w:rPr>
        <w:t>/</w:t>
      </w:r>
      <w:hyperlink r:id="rId28" w:history="1">
        <w:r w:rsidRPr="00427519">
          <w:rPr>
            <w:rStyle w:val="Hyperlink"/>
            <w:rFonts w:ascii="Times New Roman" w:hAnsi="Times New Roman" w:cs="Times New Roman"/>
          </w:rPr>
          <w:t>INP-68</w:t>
        </w:r>
      </w:hyperlink>
    </w:p>
    <w:p w14:paraId="7E0687A4" w14:textId="1F9372DC" w:rsidR="009C07B0" w:rsidRPr="00624DBA" w:rsidRDefault="009C07B0" w:rsidP="0056112D">
      <w:pPr>
        <w:pStyle w:val="ListParagraph"/>
        <w:jc w:val="both"/>
      </w:pPr>
      <w:r w:rsidRPr="00624DBA">
        <w:rPr>
          <w:lang w:val="en-NZ"/>
        </w:rPr>
        <w:t>I.R. of Iran support</w:t>
      </w:r>
      <w:r>
        <w:rPr>
          <w:lang w:val="en-NZ"/>
        </w:rPr>
        <w:t>s</w:t>
      </w:r>
      <w:r w:rsidRPr="00624DBA">
        <w:t xml:space="preserve"> granting new ITU Member States the same right as those granted to other </w:t>
      </w:r>
      <w:r w:rsidRPr="00624DBA">
        <w:rPr>
          <w:bCs/>
          <w:lang w:eastAsia="ko-KR"/>
        </w:rPr>
        <w:t>Member</w:t>
      </w:r>
      <w:r w:rsidRPr="00624DBA">
        <w:t xml:space="preserve"> </w:t>
      </w:r>
      <w:r w:rsidRPr="009C07B0">
        <w:rPr>
          <w:bCs/>
          <w:lang w:val="en-GB"/>
        </w:rPr>
        <w:t>States</w:t>
      </w:r>
      <w:r w:rsidRPr="00624DBA">
        <w:t xml:space="preserve"> in </w:t>
      </w:r>
      <w:r w:rsidRPr="00624DBA">
        <w:rPr>
          <w:lang w:val="en-NZ"/>
        </w:rPr>
        <w:t xml:space="preserve">Appendix </w:t>
      </w:r>
      <w:r w:rsidRPr="00624DBA">
        <w:rPr>
          <w:b/>
          <w:bCs/>
          <w:lang w:val="en-NZ"/>
        </w:rPr>
        <w:t>30B</w:t>
      </w:r>
      <w:r w:rsidRPr="00624DBA">
        <w:t xml:space="preserve">, based on principles stipulated in Article </w:t>
      </w:r>
      <w:r w:rsidRPr="00624DBA">
        <w:rPr>
          <w:b/>
          <w:bCs/>
        </w:rPr>
        <w:t>44</w:t>
      </w:r>
      <w:r w:rsidRPr="00624DBA">
        <w:t xml:space="preserve"> of the Constitution, Resolution </w:t>
      </w:r>
      <w:r w:rsidRPr="00624DBA">
        <w:rPr>
          <w:b/>
          <w:bCs/>
        </w:rPr>
        <w:t>2 (Rev.WRC-03)</w:t>
      </w:r>
      <w:r w:rsidRPr="00624DBA">
        <w:t xml:space="preserve"> and those contained in Article </w:t>
      </w:r>
      <w:r w:rsidRPr="00624DBA">
        <w:rPr>
          <w:b/>
          <w:bCs/>
        </w:rPr>
        <w:t xml:space="preserve">1 </w:t>
      </w:r>
      <w:r w:rsidRPr="00624DBA">
        <w:t>of AP</w:t>
      </w:r>
      <w:r w:rsidRPr="00624DBA">
        <w:rPr>
          <w:b/>
          <w:bCs/>
        </w:rPr>
        <w:t>30B</w:t>
      </w:r>
    </w:p>
    <w:p w14:paraId="086E5BFE" w14:textId="05216E94" w:rsidR="009C07B0" w:rsidRPr="00624DBA" w:rsidRDefault="009C07B0" w:rsidP="0056112D">
      <w:pPr>
        <w:pStyle w:val="ListParagraph"/>
        <w:jc w:val="both"/>
        <w:rPr>
          <w:lang w:eastAsia="zh-CN"/>
        </w:rPr>
      </w:pPr>
      <w:r w:rsidRPr="00624DBA">
        <w:rPr>
          <w:lang w:val="en-CA"/>
        </w:rPr>
        <w:t xml:space="preserve">I.R. of </w:t>
      </w:r>
      <w:r w:rsidRPr="009C07B0">
        <w:rPr>
          <w:lang w:val="en-NZ"/>
        </w:rPr>
        <w:t>Iran</w:t>
      </w:r>
      <w:r w:rsidRPr="00624DBA">
        <w:rPr>
          <w:lang w:val="en-CA"/>
        </w:rPr>
        <w:t xml:space="preserve"> support</w:t>
      </w:r>
      <w:r>
        <w:rPr>
          <w:lang w:val="en-CA"/>
        </w:rPr>
        <w:t>s</w:t>
      </w:r>
      <w:r w:rsidRPr="00624DBA">
        <w:rPr>
          <w:lang w:val="en-CA"/>
        </w:rPr>
        <w:t xml:space="preserve"> </w:t>
      </w:r>
      <w:r w:rsidRPr="00624DBA">
        <w:rPr>
          <w:lang w:eastAsia="zh-CN"/>
        </w:rPr>
        <w:t xml:space="preserve">technical assessments of the interference scenarios </w:t>
      </w:r>
      <w:r w:rsidRPr="00624DBA">
        <w:rPr>
          <w:bCs/>
        </w:rPr>
        <w:t>for</w:t>
      </w:r>
      <w:r w:rsidRPr="00624DBA">
        <w:rPr>
          <w:lang w:eastAsia="zh-CN"/>
        </w:rPr>
        <w:t xml:space="preserve"> new ITU Member States so that the </w:t>
      </w:r>
      <w:r w:rsidRPr="00624DBA">
        <w:rPr>
          <w:lang w:val="en-NZ"/>
        </w:rPr>
        <w:t>possible</w:t>
      </w:r>
      <w:r w:rsidRPr="00624DBA">
        <w:rPr>
          <w:lang w:eastAsia="zh-CN"/>
        </w:rPr>
        <w:t xml:space="preserve"> solution does not affect the existing allotments in the Plan and assignments in the List of Appendix </w:t>
      </w:r>
      <w:r w:rsidRPr="00624DBA">
        <w:rPr>
          <w:b/>
          <w:bCs/>
          <w:lang w:eastAsia="zh-CN"/>
        </w:rPr>
        <w:t>30B</w:t>
      </w:r>
      <w:r w:rsidRPr="00624DBA">
        <w:rPr>
          <w:lang w:eastAsia="zh-CN"/>
        </w:rPr>
        <w:t>.</w:t>
      </w:r>
    </w:p>
    <w:p w14:paraId="01DF873F" w14:textId="30F82D56" w:rsidR="009C07B0" w:rsidRPr="00624DBA" w:rsidRDefault="009C07B0" w:rsidP="0056112D">
      <w:pPr>
        <w:pStyle w:val="ListParagraph"/>
        <w:jc w:val="both"/>
        <w:rPr>
          <w:lang w:val="en-CA"/>
        </w:rPr>
      </w:pPr>
      <w:r w:rsidRPr="00624DBA">
        <w:rPr>
          <w:lang w:val="en-CA"/>
        </w:rPr>
        <w:t xml:space="preserve">The proposed modifications to RR Appendix 30B under Method E2 in the draft CPM Report are not sufficient to </w:t>
      </w:r>
      <w:r w:rsidRPr="009C07B0">
        <w:rPr>
          <w:lang w:val="en-NZ"/>
        </w:rPr>
        <w:t>address</w:t>
      </w:r>
      <w:r w:rsidRPr="00624DBA">
        <w:rPr>
          <w:lang w:val="en-CA"/>
        </w:rPr>
        <w:t xml:space="preserve"> the difficulties of the new ITU Member State to obtain a national allotment. </w:t>
      </w:r>
    </w:p>
    <w:p w14:paraId="72A4403A" w14:textId="6DED5C8D" w:rsidR="009C07B0" w:rsidRPr="00624DBA" w:rsidRDefault="009C07B0" w:rsidP="0056112D">
      <w:pPr>
        <w:pStyle w:val="ListParagraph"/>
        <w:jc w:val="both"/>
      </w:pPr>
      <w:r w:rsidRPr="00624DBA">
        <w:rPr>
          <w:bCs/>
          <w:lang w:eastAsia="ko-KR"/>
        </w:rPr>
        <w:t>I.R. of Iran support</w:t>
      </w:r>
      <w:r>
        <w:rPr>
          <w:bCs/>
          <w:lang w:eastAsia="ko-KR"/>
        </w:rPr>
        <w:t>s</w:t>
      </w:r>
      <w:r w:rsidRPr="00624DBA">
        <w:rPr>
          <w:bCs/>
          <w:lang w:eastAsia="ko-KR"/>
        </w:rPr>
        <w:t xml:space="preserve"> </w:t>
      </w:r>
      <w:r w:rsidRPr="009C07B0">
        <w:rPr>
          <w:lang w:val="en-NZ"/>
        </w:rPr>
        <w:t>Method</w:t>
      </w:r>
      <w:r w:rsidRPr="00624DBA">
        <w:rPr>
          <w:bCs/>
          <w:lang w:eastAsia="ko-KR"/>
        </w:rPr>
        <w:t xml:space="preserve"> E3 to address this topic, as contained in the draft CPM23-2 Report.  </w:t>
      </w:r>
    </w:p>
    <w:p w14:paraId="2CCBC657" w14:textId="36E369A8" w:rsidR="009C07B0" w:rsidRPr="00624DBA" w:rsidRDefault="009C07B0" w:rsidP="0056112D">
      <w:pPr>
        <w:pStyle w:val="ListParagraph"/>
        <w:jc w:val="both"/>
        <w:rPr>
          <w:lang w:eastAsia="zh-CN"/>
        </w:rPr>
      </w:pPr>
      <w:r w:rsidRPr="00624DBA">
        <w:lastRenderedPageBreak/>
        <w:t xml:space="preserve">I.R. of Iran is of the view that, in case that an overall solution is not found, it is recommended to </w:t>
      </w:r>
      <w:r w:rsidRPr="00624DBA">
        <w:rPr>
          <w:lang w:eastAsia="zh-CN"/>
        </w:rPr>
        <w:t xml:space="preserve">find a workable solution, inter </w:t>
      </w:r>
      <w:r w:rsidRPr="009C07B0">
        <w:rPr>
          <w:lang w:val="en-NZ"/>
        </w:rPr>
        <w:t>alia</w:t>
      </w:r>
      <w:r w:rsidRPr="00624DBA">
        <w:rPr>
          <w:lang w:eastAsia="zh-CN"/>
        </w:rPr>
        <w:t xml:space="preserve">, on a case-by-case basis, which could be compatible with </w:t>
      </w:r>
      <w:r w:rsidRPr="00624DBA">
        <w:rPr>
          <w:bCs/>
          <w:lang w:eastAsia="ko-KR"/>
        </w:rPr>
        <w:t>allotments</w:t>
      </w:r>
      <w:r w:rsidRPr="00624DBA">
        <w:rPr>
          <w:lang w:eastAsia="zh-CN"/>
        </w:rPr>
        <w:t xml:space="preserve"> in the Plan and assignments in the List of Appendix </w:t>
      </w:r>
      <w:r w:rsidRPr="00624DBA">
        <w:rPr>
          <w:b/>
          <w:bCs/>
          <w:lang w:eastAsia="zh-CN"/>
        </w:rPr>
        <w:t>30B</w:t>
      </w:r>
      <w:r w:rsidRPr="00624DBA">
        <w:rPr>
          <w:b/>
          <w:lang w:eastAsia="zh-CN"/>
        </w:rPr>
        <w:t>,</w:t>
      </w:r>
      <w:r w:rsidRPr="00624DBA">
        <w:rPr>
          <w:lang w:eastAsia="zh-CN"/>
        </w:rPr>
        <w:t xml:space="preserve"> to meet the interference criteria defined in § 1.4 of Annex 1 to </w:t>
      </w:r>
      <w:r w:rsidRPr="00624DBA">
        <w:rPr>
          <w:bCs/>
        </w:rPr>
        <w:t xml:space="preserve">Appendix </w:t>
      </w:r>
      <w:r w:rsidRPr="00624DBA">
        <w:rPr>
          <w:b/>
        </w:rPr>
        <w:t>30B</w:t>
      </w:r>
      <w:r w:rsidRPr="00624DBA">
        <w:rPr>
          <w:lang w:eastAsia="zh-CN"/>
        </w:rPr>
        <w:t xml:space="preserve"> for this new ITU Member State.</w:t>
      </w:r>
    </w:p>
    <w:p w14:paraId="2084B25A" w14:textId="77777777" w:rsidR="009C07B0" w:rsidRPr="00624DBA" w:rsidRDefault="009C07B0" w:rsidP="0056112D">
      <w:pPr>
        <w:pStyle w:val="ListParagraph"/>
        <w:jc w:val="both"/>
      </w:pPr>
      <w:r w:rsidRPr="00624DBA">
        <w:rPr>
          <w:rFonts w:eastAsia="MS Mincho"/>
          <w:lang w:eastAsia="zh-CN"/>
        </w:rPr>
        <w:t xml:space="preserve">Therefore, there is a </w:t>
      </w:r>
      <w:r w:rsidRPr="00624DBA">
        <w:t xml:space="preserve">need to find a suitable solution, apart from existing proposed methods outlined in draft CPM text, to tackle the difficulties of </w:t>
      </w:r>
      <w:r w:rsidRPr="00624DBA">
        <w:rPr>
          <w:rFonts w:eastAsia="MS Mincho"/>
        </w:rPr>
        <w:t>administrations in applying Article </w:t>
      </w:r>
      <w:r w:rsidRPr="00624DBA">
        <w:rPr>
          <w:rFonts w:eastAsia="MS Mincho"/>
          <w:b/>
          <w:bCs/>
        </w:rPr>
        <w:t>7</w:t>
      </w:r>
      <w:r w:rsidRPr="00624DBA">
        <w:rPr>
          <w:rFonts w:eastAsia="MS Mincho"/>
        </w:rPr>
        <w:t xml:space="preserve">, without one </w:t>
      </w:r>
      <w:r w:rsidRPr="00624DBA">
        <w:rPr>
          <w:rFonts w:eastAsia="MS Mincho"/>
          <w:lang w:eastAsia="zh-CN"/>
        </w:rPr>
        <w:t>national</w:t>
      </w:r>
      <w:r w:rsidRPr="00624DBA">
        <w:rPr>
          <w:rFonts w:eastAsia="MS Mincho"/>
        </w:rPr>
        <w:t xml:space="preserve"> allotment having to conduct inconclusive bilateral coordination with other administrations.</w:t>
      </w:r>
    </w:p>
    <w:p w14:paraId="7755AB52" w14:textId="77777777" w:rsidR="009C07B0" w:rsidRPr="00624DBA" w:rsidRDefault="009C07B0" w:rsidP="0056112D">
      <w:pPr>
        <w:ind w:left="360"/>
      </w:pPr>
    </w:p>
    <w:p w14:paraId="2C9A5151" w14:textId="77777777" w:rsidR="009C07B0" w:rsidRPr="00A25613" w:rsidRDefault="009C07B0" w:rsidP="0056112D">
      <w:pPr>
        <w:pStyle w:val="Style1"/>
        <w:spacing w:after="120"/>
        <w:rPr>
          <w:rStyle w:val="Hyperlink"/>
          <w:rFonts w:ascii="Times New Roman" w:hAnsi="Times New Roman" w:cs="Times New Roman"/>
        </w:rPr>
      </w:pPr>
      <w:r w:rsidRPr="00A25613">
        <w:rPr>
          <w:rFonts w:ascii="Times New Roman" w:hAnsi="Times New Roman" w:cs="Times New Roman"/>
          <w:color w:val="auto"/>
        </w:rPr>
        <w:t>3.1.</w:t>
      </w:r>
      <w:r>
        <w:rPr>
          <w:rFonts w:ascii="Times New Roman" w:hAnsi="Times New Roman" w:cs="Times New Roman"/>
          <w:color w:val="auto"/>
        </w:rPr>
        <w:t>5</w:t>
      </w:r>
      <w:r w:rsidRPr="00A25613">
        <w:rPr>
          <w:rFonts w:ascii="Times New Roman" w:hAnsi="Times New Roman" w:cs="Times New Roman"/>
          <w:color w:val="auto"/>
        </w:rPr>
        <w:t xml:space="preserve"> </w:t>
      </w:r>
      <w:r w:rsidRPr="00A25613">
        <w:rPr>
          <w:rFonts w:ascii="Times New Roman" w:hAnsi="Times New Roman" w:cs="Times New Roman"/>
          <w:color w:val="auto"/>
        </w:rPr>
        <w:tab/>
        <w:t>Australia - Document APG23-6/</w:t>
      </w:r>
      <w:hyperlink r:id="rId29" w:history="1">
        <w:r w:rsidRPr="00A25613">
          <w:rPr>
            <w:rStyle w:val="Hyperlink"/>
            <w:rFonts w:ascii="Times New Roman" w:hAnsi="Times New Roman" w:cs="Times New Roman"/>
          </w:rPr>
          <w:t>INP-83</w:t>
        </w:r>
      </w:hyperlink>
    </w:p>
    <w:p w14:paraId="3F952788" w14:textId="77777777" w:rsidR="009C07B0" w:rsidRDefault="009C07B0" w:rsidP="0056112D">
      <w:pPr>
        <w:pStyle w:val="ListParagraph"/>
        <w:jc w:val="both"/>
        <w:rPr>
          <w:iCs/>
        </w:rPr>
      </w:pPr>
      <w:r w:rsidRPr="0020061F">
        <w:t>Australia</w:t>
      </w:r>
      <w:r w:rsidRPr="00537506">
        <w:rPr>
          <w:iCs/>
        </w:rPr>
        <w:t xml:space="preserve"> is </w:t>
      </w:r>
      <w:r w:rsidRPr="009C07B0">
        <w:t>yet</w:t>
      </w:r>
      <w:r w:rsidRPr="00537506">
        <w:rPr>
          <w:iCs/>
        </w:rPr>
        <w:t xml:space="preserve"> to arrive at a position on this agenda item. </w:t>
      </w:r>
    </w:p>
    <w:p w14:paraId="581A5D37" w14:textId="77777777" w:rsidR="009C07B0" w:rsidRDefault="009C07B0" w:rsidP="0056112D">
      <w:pPr>
        <w:pStyle w:val="ListParagraph"/>
        <w:jc w:val="both"/>
      </w:pPr>
      <w:r w:rsidRPr="002A01BB">
        <w:t xml:space="preserve">Australia does not propose a Preliminary APT Common Proposal for this </w:t>
      </w:r>
      <w:r>
        <w:t>topic</w:t>
      </w:r>
      <w:r w:rsidRPr="002A01BB">
        <w:t>.</w:t>
      </w:r>
    </w:p>
    <w:p w14:paraId="072EACBA" w14:textId="77777777" w:rsidR="009C07B0" w:rsidRPr="00427519" w:rsidRDefault="009C07B0" w:rsidP="0056112D">
      <w:pPr>
        <w:pStyle w:val="ListParagraph"/>
        <w:numPr>
          <w:ilvl w:val="0"/>
          <w:numId w:val="0"/>
        </w:numPr>
        <w:ind w:left="720"/>
        <w:contextualSpacing/>
        <w:jc w:val="both"/>
      </w:pPr>
    </w:p>
    <w:p w14:paraId="24A52261" w14:textId="77777777" w:rsidR="009C07B0" w:rsidRPr="00A25613" w:rsidRDefault="009C07B0" w:rsidP="0056112D">
      <w:pPr>
        <w:pStyle w:val="Style1"/>
        <w:spacing w:after="120"/>
        <w:rPr>
          <w:rStyle w:val="Hyperlink"/>
          <w:rFonts w:ascii="Times New Roman" w:hAnsi="Times New Roman" w:cs="Times New Roman"/>
        </w:rPr>
      </w:pPr>
      <w:r w:rsidRPr="00A25613">
        <w:rPr>
          <w:rFonts w:ascii="Times New Roman" w:hAnsi="Times New Roman" w:cs="Times New Roman"/>
          <w:color w:val="auto"/>
        </w:rPr>
        <w:t>3.1.</w:t>
      </w:r>
      <w:r>
        <w:rPr>
          <w:rFonts w:ascii="Times New Roman" w:hAnsi="Times New Roman" w:cs="Times New Roman"/>
          <w:color w:val="auto"/>
        </w:rPr>
        <w:t>6</w:t>
      </w:r>
      <w:r w:rsidRPr="00A25613">
        <w:rPr>
          <w:rFonts w:ascii="Times New Roman" w:hAnsi="Times New Roman" w:cs="Times New Roman"/>
          <w:color w:val="auto"/>
        </w:rPr>
        <w:t xml:space="preserve"> </w:t>
      </w:r>
      <w:r w:rsidRPr="00A25613">
        <w:rPr>
          <w:rFonts w:ascii="Times New Roman" w:hAnsi="Times New Roman" w:cs="Times New Roman"/>
          <w:color w:val="auto"/>
        </w:rPr>
        <w:tab/>
        <w:t>Korea (Republic of) - Document APG23-6/</w:t>
      </w:r>
      <w:hyperlink r:id="rId30" w:history="1">
        <w:r w:rsidRPr="00A25613">
          <w:rPr>
            <w:rStyle w:val="Hyperlink"/>
            <w:rFonts w:ascii="Times New Roman" w:hAnsi="Times New Roman" w:cs="Times New Roman"/>
          </w:rPr>
          <w:t>INP-90 Rev.1</w:t>
        </w:r>
      </w:hyperlink>
    </w:p>
    <w:p w14:paraId="3F94032B" w14:textId="77777777" w:rsidR="009C07B0" w:rsidRPr="00306ED3" w:rsidRDefault="009C07B0" w:rsidP="0056112D">
      <w:pPr>
        <w:pStyle w:val="ListParagraph"/>
        <w:jc w:val="both"/>
        <w:rPr>
          <w:lang w:eastAsia="ko-KR"/>
        </w:rPr>
      </w:pPr>
      <w:r>
        <w:t>A</w:t>
      </w:r>
      <w:r>
        <w:rPr>
          <w:lang w:eastAsia="ko-KR"/>
        </w:rPr>
        <w:t>s th</w:t>
      </w:r>
      <w:r w:rsidRPr="002879E3">
        <w:t>e Republic of Korea</w:t>
      </w:r>
      <w:r w:rsidRPr="00C77317">
        <w:t xml:space="preserve"> supports </w:t>
      </w:r>
      <w:r w:rsidRPr="005D3DD3">
        <w:t xml:space="preserve">the possibility of </w:t>
      </w:r>
      <w:r w:rsidRPr="00BD6536">
        <w:t xml:space="preserve">granting new ITU Member States the same right as those granted to other Member States in </w:t>
      </w:r>
      <w:r>
        <w:t xml:space="preserve">RR </w:t>
      </w:r>
      <w:r w:rsidRPr="00BD6536">
        <w:t>AP</w:t>
      </w:r>
      <w:r>
        <w:t xml:space="preserve"> </w:t>
      </w:r>
      <w:r w:rsidRPr="00C77317">
        <w:rPr>
          <w:b/>
          <w:bCs/>
        </w:rPr>
        <w:t>30B</w:t>
      </w:r>
      <w:r w:rsidRPr="00BD6536">
        <w:t>,</w:t>
      </w:r>
      <w:r>
        <w:t xml:space="preserve"> </w:t>
      </w:r>
      <w:r>
        <w:rPr>
          <w:lang w:eastAsia="ko-KR"/>
        </w:rPr>
        <w:t xml:space="preserve">among the methods presented in the CPM Report, </w:t>
      </w:r>
      <w:r>
        <w:t>Methods E2 or E3</w:t>
      </w:r>
      <w:r>
        <w:rPr>
          <w:rFonts w:hint="eastAsia"/>
          <w:lang w:eastAsia="ko-KR"/>
        </w:rPr>
        <w:t xml:space="preserve"> </w:t>
      </w:r>
      <w:r>
        <w:rPr>
          <w:lang w:eastAsia="ko-KR"/>
        </w:rPr>
        <w:t>can be supported.</w:t>
      </w:r>
    </w:p>
    <w:p w14:paraId="1073F117" w14:textId="77777777" w:rsidR="009C07B0" w:rsidRPr="00BA28B2" w:rsidRDefault="009C07B0" w:rsidP="0056112D">
      <w:pPr>
        <w:contextualSpacing/>
        <w:jc w:val="both"/>
      </w:pPr>
    </w:p>
    <w:p w14:paraId="4AF4BB39" w14:textId="77777777" w:rsidR="009C07B0" w:rsidRPr="00A25613" w:rsidRDefault="009C07B0" w:rsidP="0056112D">
      <w:pPr>
        <w:pStyle w:val="Style1"/>
        <w:spacing w:after="120"/>
        <w:rPr>
          <w:rStyle w:val="Hyperlink"/>
          <w:rFonts w:ascii="Times New Roman" w:hAnsi="Times New Roman" w:cs="Times New Roman"/>
        </w:rPr>
      </w:pPr>
      <w:r w:rsidRPr="00A25613">
        <w:rPr>
          <w:rFonts w:ascii="Times New Roman" w:hAnsi="Times New Roman" w:cs="Times New Roman"/>
          <w:color w:val="auto"/>
        </w:rPr>
        <w:t>3.1.</w:t>
      </w:r>
      <w:r>
        <w:rPr>
          <w:rFonts w:ascii="Times New Roman" w:hAnsi="Times New Roman" w:cs="Times New Roman"/>
          <w:color w:val="auto"/>
        </w:rPr>
        <w:t>7</w:t>
      </w:r>
      <w:r w:rsidRPr="00A25613">
        <w:rPr>
          <w:rFonts w:ascii="Times New Roman" w:hAnsi="Times New Roman" w:cs="Times New Roman"/>
          <w:color w:val="auto"/>
        </w:rPr>
        <w:t xml:space="preserve"> </w:t>
      </w:r>
      <w:r w:rsidRPr="00A25613">
        <w:rPr>
          <w:rFonts w:ascii="Times New Roman" w:hAnsi="Times New Roman" w:cs="Times New Roman"/>
          <w:color w:val="auto"/>
        </w:rPr>
        <w:tab/>
        <w:t>China (People’s Republic of) - Document APG23-6/</w:t>
      </w:r>
      <w:hyperlink r:id="rId31" w:history="1">
        <w:r w:rsidRPr="00A25613">
          <w:rPr>
            <w:rStyle w:val="Hyperlink"/>
            <w:rFonts w:ascii="Times New Roman" w:hAnsi="Times New Roman" w:cs="Times New Roman"/>
          </w:rPr>
          <w:t>INP-106</w:t>
        </w:r>
      </w:hyperlink>
    </w:p>
    <w:p w14:paraId="6C21FCCB" w14:textId="77777777" w:rsidR="009C07B0" w:rsidRDefault="009C07B0" w:rsidP="0056112D">
      <w:pPr>
        <w:pStyle w:val="ListParagraph"/>
        <w:jc w:val="both"/>
        <w:rPr>
          <w:rFonts w:eastAsia="SimSun"/>
          <w:lang w:eastAsia="zh-CN"/>
        </w:rPr>
      </w:pPr>
      <w:r>
        <w:rPr>
          <w:rFonts w:eastAsia="SimSun"/>
          <w:lang w:eastAsia="zh-CN"/>
        </w:rPr>
        <w:t xml:space="preserve">China supports granting new ITU Member States the same right as those granted to other Member </w:t>
      </w:r>
      <w:r w:rsidRPr="009C07B0">
        <w:t>States</w:t>
      </w:r>
      <w:r>
        <w:rPr>
          <w:rFonts w:eastAsia="SimSun"/>
          <w:lang w:eastAsia="zh-CN"/>
        </w:rPr>
        <w:t xml:space="preserve"> in Appendix </w:t>
      </w:r>
      <w:r>
        <w:rPr>
          <w:rFonts w:eastAsia="SimSun"/>
          <w:b/>
          <w:lang w:eastAsia="zh-CN"/>
        </w:rPr>
        <w:t>30B</w:t>
      </w:r>
      <w:r>
        <w:rPr>
          <w:rFonts w:eastAsia="SimSun"/>
          <w:lang w:eastAsia="zh-CN"/>
        </w:rPr>
        <w:t xml:space="preserve">, based on principles stipulated in Article </w:t>
      </w:r>
      <w:r>
        <w:rPr>
          <w:rFonts w:eastAsia="SimSun"/>
          <w:b/>
          <w:lang w:eastAsia="zh-CN"/>
        </w:rPr>
        <w:t>44</w:t>
      </w:r>
      <w:r>
        <w:rPr>
          <w:rFonts w:eastAsia="SimSun"/>
          <w:lang w:eastAsia="zh-CN"/>
        </w:rPr>
        <w:t xml:space="preserve"> of the Constitution, Resolution</w:t>
      </w:r>
      <w:r>
        <w:rPr>
          <w:rFonts w:eastAsia="SimSun"/>
          <w:b/>
          <w:lang w:eastAsia="zh-CN"/>
        </w:rPr>
        <w:t xml:space="preserve"> 2 (Rev.WRC-03)</w:t>
      </w:r>
      <w:r>
        <w:rPr>
          <w:rFonts w:eastAsia="SimSun"/>
          <w:lang w:eastAsia="zh-CN"/>
        </w:rPr>
        <w:t xml:space="preserve"> and those contained in Article 1 of AP</w:t>
      </w:r>
      <w:r>
        <w:rPr>
          <w:rFonts w:eastAsia="SimSun"/>
          <w:b/>
          <w:lang w:eastAsia="zh-CN"/>
        </w:rPr>
        <w:t>30B</w:t>
      </w:r>
      <w:r>
        <w:rPr>
          <w:rFonts w:eastAsia="SimSun"/>
          <w:lang w:eastAsia="zh-CN"/>
        </w:rPr>
        <w:t>.</w:t>
      </w:r>
    </w:p>
    <w:p w14:paraId="69BA034E" w14:textId="77777777" w:rsidR="009C07B0" w:rsidRDefault="009C07B0" w:rsidP="0056112D">
      <w:pPr>
        <w:pStyle w:val="ListParagraph"/>
        <w:jc w:val="both"/>
        <w:rPr>
          <w:rFonts w:eastAsia="SimSun"/>
          <w:lang w:eastAsia="zh-CN"/>
        </w:rPr>
      </w:pPr>
      <w:r>
        <w:rPr>
          <w:rFonts w:eastAsia="SimSun"/>
          <w:lang w:eastAsia="zh-CN"/>
        </w:rPr>
        <w:t xml:space="preserve">China supports technical assessments of the interference scenarios for new ITU Member States so that the possible solution does not affect the existing allotments in the Plan and assignments in the List of Appendix </w:t>
      </w:r>
      <w:r>
        <w:rPr>
          <w:rFonts w:eastAsia="SimSun"/>
          <w:b/>
          <w:lang w:eastAsia="zh-CN"/>
        </w:rPr>
        <w:t>30B</w:t>
      </w:r>
      <w:r>
        <w:rPr>
          <w:rFonts w:eastAsia="SimSun"/>
          <w:lang w:eastAsia="zh-CN"/>
        </w:rPr>
        <w:t>.</w:t>
      </w:r>
    </w:p>
    <w:p w14:paraId="201DC13F" w14:textId="77777777" w:rsidR="009C07B0" w:rsidRDefault="009C07B0" w:rsidP="0056112D">
      <w:pPr>
        <w:pStyle w:val="ListParagraph"/>
        <w:jc w:val="both"/>
        <w:rPr>
          <w:rFonts w:eastAsia="SimSun"/>
          <w:lang w:eastAsia="zh-CN"/>
        </w:rPr>
      </w:pPr>
      <w:r>
        <w:rPr>
          <w:rFonts w:eastAsia="SimSun"/>
          <w:lang w:eastAsia="zh-CN"/>
        </w:rPr>
        <w:t xml:space="preserve">China is of the view that, in case that an overall solution is not found, it is recommended to find a workable solutions, inter alia, on a case-by-case basis, which could be compatible with allotments in the Plan and assignments in the List of Appendix </w:t>
      </w:r>
      <w:r>
        <w:rPr>
          <w:rFonts w:eastAsia="SimSun"/>
          <w:b/>
          <w:lang w:eastAsia="zh-CN"/>
        </w:rPr>
        <w:t>30B</w:t>
      </w:r>
      <w:r>
        <w:rPr>
          <w:rFonts w:eastAsia="SimSun"/>
          <w:lang w:eastAsia="zh-CN"/>
        </w:rPr>
        <w:t xml:space="preserve">, to meet the interference criteria defined in § 1.4 of Annex 1 to Appendix </w:t>
      </w:r>
      <w:r>
        <w:rPr>
          <w:rFonts w:eastAsia="SimSun"/>
          <w:b/>
          <w:lang w:eastAsia="zh-CN"/>
        </w:rPr>
        <w:t>30B</w:t>
      </w:r>
      <w:r>
        <w:rPr>
          <w:rFonts w:eastAsia="SimSun"/>
          <w:lang w:eastAsia="zh-CN"/>
        </w:rPr>
        <w:t xml:space="preserve"> for this new ITU Member State.</w:t>
      </w:r>
    </w:p>
    <w:p w14:paraId="6C625B68" w14:textId="77777777" w:rsidR="009C07B0" w:rsidRDefault="009C07B0" w:rsidP="0056112D">
      <w:pPr>
        <w:pStyle w:val="ListParagraph"/>
        <w:jc w:val="both"/>
        <w:rPr>
          <w:rFonts w:eastAsia="SimSun"/>
          <w:lang w:eastAsia="zh-CN"/>
        </w:rPr>
      </w:pPr>
      <w:r>
        <w:rPr>
          <w:rFonts w:eastAsia="SimSun"/>
          <w:lang w:eastAsia="zh-CN"/>
        </w:rPr>
        <w:t xml:space="preserve">China is </w:t>
      </w:r>
      <w:r>
        <w:rPr>
          <w:bCs/>
          <w:lang w:eastAsia="ko-KR"/>
        </w:rPr>
        <w:t xml:space="preserve">still considering Methods E2 and E3, noting that </w:t>
      </w:r>
      <w:r>
        <w:rPr>
          <w:rFonts w:eastAsia="MS Mincho"/>
          <w:lang w:eastAsia="zh-CN"/>
        </w:rPr>
        <w:t xml:space="preserve">there is a </w:t>
      </w:r>
      <w:r>
        <w:t xml:space="preserve">need to find a suitable solution to address </w:t>
      </w:r>
      <w:r>
        <w:rPr>
          <w:rFonts w:eastAsia="MS Mincho"/>
          <w:lang w:eastAsia="zh-CN"/>
        </w:rPr>
        <w:t xml:space="preserve">the </w:t>
      </w:r>
      <w:r w:rsidRPr="009C07B0">
        <w:rPr>
          <w:rFonts w:eastAsia="SimSun"/>
          <w:lang w:eastAsia="zh-CN"/>
        </w:rPr>
        <w:t>difficulties</w:t>
      </w:r>
      <w:r>
        <w:rPr>
          <w:rFonts w:eastAsia="MS Mincho"/>
          <w:lang w:eastAsia="zh-CN"/>
        </w:rPr>
        <w:t xml:space="preserve"> for </w:t>
      </w:r>
      <w:r>
        <w:t>new</w:t>
      </w:r>
      <w:r>
        <w:rPr>
          <w:rFonts w:eastAsia="MS Mincho"/>
          <w:lang w:eastAsia="zh-CN"/>
        </w:rPr>
        <w:t xml:space="preserve"> ITU Member State to obtain a national allotment.</w:t>
      </w:r>
    </w:p>
    <w:p w14:paraId="2CB58ADE" w14:textId="77777777" w:rsidR="009C07B0" w:rsidRDefault="009C07B0" w:rsidP="0056112D">
      <w:pPr>
        <w:contextualSpacing/>
        <w:jc w:val="both"/>
        <w:rPr>
          <w:rStyle w:val="Hyperlink"/>
          <w:bCs/>
        </w:rPr>
      </w:pPr>
    </w:p>
    <w:p w14:paraId="032BC26A" w14:textId="77777777" w:rsidR="007324E2" w:rsidRPr="007B7A9B" w:rsidRDefault="007324E2" w:rsidP="0056112D">
      <w:pPr>
        <w:pStyle w:val="Style1"/>
        <w:spacing w:after="120"/>
        <w:rPr>
          <w:rStyle w:val="Hyperlink"/>
          <w:rFonts w:ascii="Times New Roman" w:hAnsi="Times New Roman" w:cs="Times New Roman"/>
        </w:rPr>
      </w:pPr>
      <w:r w:rsidRPr="007B7A9B">
        <w:rPr>
          <w:rFonts w:ascii="Times New Roman" w:hAnsi="Times New Roman" w:cs="Times New Roman"/>
          <w:color w:val="auto"/>
        </w:rPr>
        <w:t>3.1.</w:t>
      </w:r>
      <w:r>
        <w:rPr>
          <w:rFonts w:ascii="Times New Roman" w:hAnsi="Times New Roman" w:cs="Times New Roman"/>
          <w:color w:val="auto"/>
        </w:rPr>
        <w:t>8</w:t>
      </w:r>
      <w:r w:rsidRPr="007B7A9B">
        <w:rPr>
          <w:rFonts w:ascii="Times New Roman" w:hAnsi="Times New Roman" w:cs="Times New Roman"/>
          <w:color w:val="auto"/>
        </w:rPr>
        <w:t xml:space="preserve"> </w:t>
      </w:r>
      <w:r w:rsidRPr="007B7A9B">
        <w:rPr>
          <w:rFonts w:ascii="Times New Roman" w:hAnsi="Times New Roman" w:cs="Times New Roman"/>
          <w:color w:val="auto"/>
        </w:rPr>
        <w:tab/>
        <w:t>Malaysia - Document APG23-6/</w:t>
      </w:r>
      <w:hyperlink r:id="rId32" w:history="1">
        <w:r w:rsidRPr="007B7A9B">
          <w:rPr>
            <w:rStyle w:val="Hyperlink"/>
            <w:rFonts w:ascii="Times New Roman" w:hAnsi="Times New Roman" w:cs="Times New Roman"/>
          </w:rPr>
          <w:t>INP-112</w:t>
        </w:r>
      </w:hyperlink>
    </w:p>
    <w:p w14:paraId="7DD92239" w14:textId="77777777" w:rsidR="007324E2" w:rsidRPr="00AF7407" w:rsidRDefault="007324E2" w:rsidP="0056112D">
      <w:pPr>
        <w:pStyle w:val="ListParagraph"/>
        <w:jc w:val="both"/>
      </w:pPr>
      <w:r w:rsidRPr="00AF7407">
        <w:rPr>
          <w:lang w:val="en-GB"/>
        </w:rPr>
        <w:t xml:space="preserve">Malaysia supports possible amendments to RR Appendix </w:t>
      </w:r>
      <w:r w:rsidRPr="00FB0EC0">
        <w:rPr>
          <w:b/>
          <w:bCs/>
          <w:lang w:val="en-GB"/>
        </w:rPr>
        <w:t>30B</w:t>
      </w:r>
      <w:r w:rsidRPr="00AF7407">
        <w:rPr>
          <w:lang w:val="en-GB"/>
        </w:rPr>
        <w:t xml:space="preserve"> to better facilitate any new ITU Member States to obtain a national allotment </w:t>
      </w:r>
      <w:r w:rsidRPr="00AF7407">
        <w:t xml:space="preserve">by reconsidering the priority between the Article </w:t>
      </w:r>
      <w:r w:rsidRPr="00FB0EC0">
        <w:rPr>
          <w:b/>
          <w:bCs/>
        </w:rPr>
        <w:t>7</w:t>
      </w:r>
      <w:r w:rsidRPr="00AF7407">
        <w:t xml:space="preserve"> requests and the application of Article </w:t>
      </w:r>
      <w:r w:rsidRPr="00FB0EC0">
        <w:rPr>
          <w:b/>
          <w:bCs/>
        </w:rPr>
        <w:t>6</w:t>
      </w:r>
      <w:r w:rsidRPr="00AF7407">
        <w:t xml:space="preserve"> for additional systems.</w:t>
      </w:r>
    </w:p>
    <w:p w14:paraId="3C92C4DC" w14:textId="77777777" w:rsidR="007324E2" w:rsidRPr="00AE0AB3" w:rsidRDefault="007324E2" w:rsidP="0056112D">
      <w:pPr>
        <w:pStyle w:val="ListParagraph"/>
        <w:numPr>
          <w:ilvl w:val="0"/>
          <w:numId w:val="0"/>
        </w:numPr>
        <w:ind w:left="720"/>
        <w:jc w:val="both"/>
      </w:pPr>
    </w:p>
    <w:p w14:paraId="6596FDE4" w14:textId="5E913AC3" w:rsidR="007324E2" w:rsidRPr="00374FE5" w:rsidRDefault="007324E2" w:rsidP="0056112D">
      <w:pPr>
        <w:pStyle w:val="Style1"/>
        <w:spacing w:after="120"/>
        <w:rPr>
          <w:rFonts w:ascii="Times New Roman" w:hAnsi="Times New Roman" w:cs="Times New Roman"/>
          <w:color w:val="auto"/>
        </w:rPr>
      </w:pPr>
      <w:r w:rsidRPr="00A25613">
        <w:rPr>
          <w:rFonts w:ascii="Times New Roman" w:hAnsi="Times New Roman" w:cs="Times New Roman"/>
          <w:color w:val="auto"/>
        </w:rPr>
        <w:lastRenderedPageBreak/>
        <w:t>3.1.</w:t>
      </w:r>
      <w:r>
        <w:rPr>
          <w:rFonts w:ascii="Times New Roman" w:hAnsi="Times New Roman" w:cs="Times New Roman"/>
          <w:color w:val="auto"/>
        </w:rPr>
        <w:t>9</w:t>
      </w:r>
      <w:r w:rsidRPr="00A25613">
        <w:rPr>
          <w:rFonts w:ascii="Times New Roman" w:hAnsi="Times New Roman" w:cs="Times New Roman"/>
          <w:color w:val="auto"/>
        </w:rPr>
        <w:t xml:space="preserve"> </w:t>
      </w:r>
      <w:r w:rsidRPr="00A25613">
        <w:rPr>
          <w:rFonts w:ascii="Times New Roman" w:hAnsi="Times New Roman" w:cs="Times New Roman"/>
          <w:color w:val="auto"/>
        </w:rPr>
        <w:tab/>
      </w:r>
      <w:r w:rsidRPr="00374FE5">
        <w:rPr>
          <w:rFonts w:ascii="Times New Roman" w:hAnsi="Times New Roman" w:cs="Times New Roman"/>
          <w:color w:val="auto"/>
        </w:rPr>
        <w:t>Vietnam (Socialist Republic of)</w:t>
      </w:r>
      <w:r w:rsidRPr="00A25613">
        <w:rPr>
          <w:rFonts w:ascii="Times New Roman" w:hAnsi="Times New Roman" w:cs="Times New Roman"/>
          <w:color w:val="auto"/>
        </w:rPr>
        <w:t xml:space="preserve"> - </w:t>
      </w:r>
      <w:r w:rsidRPr="00374FE5">
        <w:rPr>
          <w:rFonts w:ascii="Times New Roman" w:hAnsi="Times New Roman" w:cs="Times New Roman"/>
          <w:color w:val="auto"/>
        </w:rPr>
        <w:t>Document APG23-6/</w:t>
      </w:r>
      <w:hyperlink r:id="rId33" w:history="1">
        <w:r w:rsidRPr="00374FE5">
          <w:rPr>
            <w:rStyle w:val="Hyperlink"/>
            <w:rFonts w:ascii="Times New Roman" w:hAnsi="Times New Roman" w:cs="Times New Roman"/>
          </w:rPr>
          <w:t>INP-120</w:t>
        </w:r>
      </w:hyperlink>
    </w:p>
    <w:p w14:paraId="1F6A8176" w14:textId="77777777" w:rsidR="009C07B0" w:rsidRPr="009C07B0" w:rsidRDefault="009C07B0" w:rsidP="0056112D">
      <w:pPr>
        <w:pStyle w:val="ListParagraph"/>
        <w:jc w:val="both"/>
        <w:rPr>
          <w:i/>
        </w:rPr>
      </w:pPr>
      <w:r w:rsidRPr="009617B1">
        <w:t>Vietnam</w:t>
      </w:r>
      <w:r>
        <w:t xml:space="preserve"> is of the view to support method E2 that </w:t>
      </w:r>
      <w:r w:rsidRPr="009C07B0">
        <w:rPr>
          <w:rFonts w:eastAsia="MS Mincho"/>
          <w:lang w:eastAsia="zh-CN"/>
        </w:rPr>
        <w:t xml:space="preserve">improves the Article 7 procedure of RR Appendix </w:t>
      </w:r>
      <w:r w:rsidRPr="009C07B0">
        <w:rPr>
          <w:rFonts w:eastAsia="MS Mincho"/>
          <w:b/>
          <w:bCs/>
          <w:lang w:eastAsia="zh-CN"/>
        </w:rPr>
        <w:t xml:space="preserve">30B </w:t>
      </w:r>
      <w:r w:rsidRPr="009C07B0">
        <w:rPr>
          <w:rFonts w:eastAsia="MS Mincho"/>
          <w:lang w:eastAsia="zh-CN"/>
        </w:rPr>
        <w:t>(Rev.WRC</w:t>
      </w:r>
      <w:r w:rsidRPr="009C07B0">
        <w:rPr>
          <w:rFonts w:eastAsia="MS Mincho"/>
          <w:lang w:eastAsia="zh-CN"/>
        </w:rPr>
        <w:noBreakHyphen/>
        <w:t>19) for new ITU Member States to obtain a national allotment like other ITU Member States that already have a national allotment in the fixed-satellite service (FSS) Plan.</w:t>
      </w:r>
    </w:p>
    <w:p w14:paraId="5200133A" w14:textId="38B55429" w:rsidR="009C07B0" w:rsidRPr="009C07B0" w:rsidRDefault="009C07B0" w:rsidP="0056112D">
      <w:pPr>
        <w:pStyle w:val="ListParagraph"/>
        <w:jc w:val="both"/>
        <w:rPr>
          <w:i/>
        </w:rPr>
      </w:pPr>
      <w:r w:rsidRPr="009C07B0">
        <w:rPr>
          <w:rFonts w:eastAsia="MS Mincho"/>
          <w:i/>
          <w:lang w:eastAsia="zh-CN"/>
        </w:rPr>
        <w:t xml:space="preserve">Reason: To ensure </w:t>
      </w:r>
      <w:r w:rsidRPr="009C07B0">
        <w:rPr>
          <w:i/>
        </w:rPr>
        <w:t>equitable access to the GSO satellite orbit and frequencies resources in the frequency bands of the fixed-satellite service for new ITU Member States in order to obtain national allotments in the FSS Plan. This method is easy to apply.</w:t>
      </w:r>
      <w:r w:rsidRPr="009C07B0">
        <w:rPr>
          <w:rFonts w:eastAsia="MS Mincho"/>
          <w:i/>
          <w:lang w:eastAsia="zh-CN"/>
        </w:rPr>
        <w:t xml:space="preserve"> </w:t>
      </w:r>
    </w:p>
    <w:p w14:paraId="4CC2A058" w14:textId="77777777" w:rsidR="009C07B0" w:rsidRPr="00A61D16" w:rsidRDefault="009C07B0" w:rsidP="0056112D">
      <w:pPr>
        <w:jc w:val="both"/>
        <w:rPr>
          <w:b/>
          <w:lang w:val="en-AU"/>
        </w:rPr>
      </w:pPr>
    </w:p>
    <w:p w14:paraId="618E3B44" w14:textId="77777777" w:rsidR="009C07B0" w:rsidRPr="00BA28B2" w:rsidRDefault="009C07B0" w:rsidP="0056112D">
      <w:pPr>
        <w:pStyle w:val="H3"/>
      </w:pPr>
      <w:r w:rsidRPr="00FA4FD8">
        <w:t xml:space="preserve">3.2 </w:t>
      </w:r>
      <w:r w:rsidRPr="00FA4FD8">
        <w:tab/>
        <w:t>Summary of issues raised during the meeting</w:t>
      </w:r>
    </w:p>
    <w:p w14:paraId="5B862D49" w14:textId="7008F8C1" w:rsidR="006442B4" w:rsidRPr="00FA4FD8" w:rsidRDefault="006442B4" w:rsidP="0056112D">
      <w:pPr>
        <w:pStyle w:val="ListParagraph"/>
        <w:jc w:val="both"/>
        <w:rPr>
          <w:lang w:eastAsia="zh-CN"/>
        </w:rPr>
      </w:pPr>
      <w:r w:rsidRPr="00FA4FD8">
        <w:t xml:space="preserve">Some </w:t>
      </w:r>
      <w:r w:rsidRPr="00FA4FD8">
        <w:rPr>
          <w:lang w:val="en-CA"/>
        </w:rPr>
        <w:t xml:space="preserve">APT </w:t>
      </w:r>
      <w:r w:rsidRPr="00FA4FD8">
        <w:rPr>
          <w:bCs/>
          <w:lang w:eastAsia="ko-KR"/>
        </w:rPr>
        <w:t>Members</w:t>
      </w:r>
      <w:r w:rsidRPr="00FA4FD8">
        <w:rPr>
          <w:lang w:val="en-CA"/>
        </w:rPr>
        <w:t xml:space="preserve"> encourage</w:t>
      </w:r>
      <w:r w:rsidRPr="00FA4FD8">
        <w:rPr>
          <w:lang w:eastAsia="zh-CN"/>
        </w:rPr>
        <w:t xml:space="preserve"> new ITU Member States to adjust the submissions in order to comply with the requirements as contained in § 1.2 of Annex 1 to Appendix </w:t>
      </w:r>
      <w:r w:rsidRPr="00FA4FD8">
        <w:rPr>
          <w:b/>
          <w:bCs/>
          <w:lang w:eastAsia="zh-CN"/>
        </w:rPr>
        <w:t>30B</w:t>
      </w:r>
      <w:r w:rsidRPr="00FA4FD8">
        <w:rPr>
          <w:lang w:eastAsia="zh-CN"/>
        </w:rPr>
        <w:t>.</w:t>
      </w:r>
    </w:p>
    <w:p w14:paraId="19D1DDC4" w14:textId="0A4D1F76" w:rsidR="006442B4" w:rsidRPr="0020061F" w:rsidRDefault="006442B4" w:rsidP="0056112D">
      <w:pPr>
        <w:pStyle w:val="ListParagraph"/>
        <w:jc w:val="both"/>
      </w:pPr>
      <w:r w:rsidRPr="0020061F">
        <w:rPr>
          <w:bCs/>
          <w:lang w:eastAsia="ko-KR"/>
        </w:rPr>
        <w:t>Some APT Members are considering Methods E2 and E3 to address this topic, but notes that</w:t>
      </w:r>
      <w:r w:rsidR="0020061F" w:rsidRPr="0020061F">
        <w:rPr>
          <w:bCs/>
          <w:lang w:eastAsia="ko-KR"/>
        </w:rPr>
        <w:t xml:space="preserve"> </w:t>
      </w:r>
      <w:r w:rsidR="0020061F">
        <w:rPr>
          <w:bCs/>
          <w:lang w:eastAsia="ko-KR"/>
        </w:rPr>
        <w:t>t</w:t>
      </w:r>
      <w:r w:rsidRPr="0020061F">
        <w:rPr>
          <w:rFonts w:eastAsia="MS Mincho"/>
          <w:lang w:eastAsia="zh-CN"/>
        </w:rPr>
        <w:t xml:space="preserve">he proposed modifications to RR Appendix 30B under Method E2 in the CPM Report </w:t>
      </w:r>
      <w:r w:rsidRPr="00FA4FD8">
        <w:t>are not sufficient to address the difficulties of the new</w:t>
      </w:r>
      <w:r w:rsidRPr="0020061F">
        <w:rPr>
          <w:rFonts w:eastAsia="MS Mincho"/>
          <w:lang w:eastAsia="zh-CN"/>
        </w:rPr>
        <w:t xml:space="preserve"> ITU Member State to obtain a national allotment. </w:t>
      </w:r>
    </w:p>
    <w:p w14:paraId="3EB92BBC" w14:textId="77777777" w:rsidR="0020061F" w:rsidRPr="00FA4FD8" w:rsidRDefault="0020061F" w:rsidP="0056112D">
      <w:pPr>
        <w:jc w:val="both"/>
      </w:pPr>
    </w:p>
    <w:p w14:paraId="737472C9" w14:textId="014094D5" w:rsidR="009C07B0" w:rsidRPr="005718D4" w:rsidRDefault="009C07B0" w:rsidP="0056112D">
      <w:pPr>
        <w:pStyle w:val="Style1H2"/>
        <w:rPr>
          <w:b w:val="0"/>
        </w:rPr>
      </w:pPr>
      <w:r w:rsidRPr="005718D4">
        <w:t xml:space="preserve">4. </w:t>
      </w:r>
      <w:r w:rsidRPr="005718D4">
        <w:tab/>
        <w:t>APT View(s)</w:t>
      </w:r>
    </w:p>
    <w:p w14:paraId="7200C6F2" w14:textId="061DE2F0" w:rsidR="0020061F" w:rsidRDefault="0020061F" w:rsidP="0056112D">
      <w:pPr>
        <w:pStyle w:val="ListParagraph"/>
        <w:jc w:val="both"/>
        <w:rPr>
          <w:lang w:val="en-NZ"/>
        </w:rPr>
      </w:pPr>
      <w:bookmarkStart w:id="3" w:name="_Hlk127959360"/>
      <w:r>
        <w:rPr>
          <w:lang w:val="en-NZ"/>
        </w:rPr>
        <w:t xml:space="preserve">The APT has considered Agenda Item 7 Topic E but has not developed a Preliminary APT Common Proposal on the matter. The APT has however </w:t>
      </w:r>
      <w:r w:rsidR="00433962">
        <w:rPr>
          <w:lang w:val="en-NZ"/>
        </w:rPr>
        <w:t xml:space="preserve">agreed on </w:t>
      </w:r>
      <w:r>
        <w:rPr>
          <w:lang w:val="en-NZ"/>
        </w:rPr>
        <w:t xml:space="preserve">the following view(s) on Agenda Item 7 Topic E. </w:t>
      </w:r>
    </w:p>
    <w:p w14:paraId="7D8A6750" w14:textId="4360B324" w:rsidR="006442B4" w:rsidRPr="0019090D" w:rsidRDefault="006442B4" w:rsidP="0056112D">
      <w:pPr>
        <w:pStyle w:val="ListParagraph"/>
        <w:jc w:val="both"/>
      </w:pPr>
      <w:r w:rsidRPr="00FA4FD8">
        <w:rPr>
          <w:lang w:val="en-NZ"/>
        </w:rPr>
        <w:t>APT Members support</w:t>
      </w:r>
      <w:r w:rsidRPr="00FA4FD8">
        <w:t xml:space="preserve"> granting new ITU Member States the same right as those</w:t>
      </w:r>
      <w:r w:rsidRPr="0019090D">
        <w:t xml:space="preserve"> granted to other </w:t>
      </w:r>
      <w:r w:rsidRPr="0019090D">
        <w:rPr>
          <w:bCs/>
          <w:lang w:eastAsia="ko-KR"/>
        </w:rPr>
        <w:t>Member</w:t>
      </w:r>
      <w:r w:rsidRPr="0019090D">
        <w:t xml:space="preserve"> States in </w:t>
      </w:r>
      <w:r w:rsidRPr="0019090D">
        <w:rPr>
          <w:lang w:val="en-NZ"/>
        </w:rPr>
        <w:t xml:space="preserve">Appendix </w:t>
      </w:r>
      <w:r w:rsidRPr="0019090D">
        <w:rPr>
          <w:b/>
          <w:bCs/>
          <w:lang w:val="en-NZ"/>
        </w:rPr>
        <w:t>30B</w:t>
      </w:r>
      <w:r w:rsidRPr="0019090D">
        <w:t xml:space="preserve">, based on principles stipulated in Article </w:t>
      </w:r>
      <w:r w:rsidRPr="0019090D">
        <w:rPr>
          <w:b/>
          <w:bCs/>
        </w:rPr>
        <w:t>44</w:t>
      </w:r>
      <w:r w:rsidRPr="0019090D">
        <w:t xml:space="preserve"> of the Constitution, Resolution </w:t>
      </w:r>
      <w:r w:rsidRPr="0019090D">
        <w:rPr>
          <w:b/>
          <w:bCs/>
        </w:rPr>
        <w:t>2 (Rev.WRC-03)</w:t>
      </w:r>
      <w:r w:rsidRPr="0019090D">
        <w:t xml:space="preserve"> and those contained in Article </w:t>
      </w:r>
      <w:r w:rsidRPr="0019090D">
        <w:rPr>
          <w:b/>
          <w:bCs/>
        </w:rPr>
        <w:t xml:space="preserve">1 </w:t>
      </w:r>
      <w:r w:rsidRPr="0019090D">
        <w:t>of AP</w:t>
      </w:r>
      <w:r w:rsidRPr="0019090D">
        <w:rPr>
          <w:b/>
          <w:bCs/>
        </w:rPr>
        <w:t>30B</w:t>
      </w:r>
      <w:r w:rsidR="00FA6A2B">
        <w:rPr>
          <w:b/>
          <w:bCs/>
        </w:rPr>
        <w:t>.</w:t>
      </w:r>
    </w:p>
    <w:p w14:paraId="41AA6292" w14:textId="27C2E78C" w:rsidR="006442B4" w:rsidRPr="0019090D" w:rsidRDefault="006442B4" w:rsidP="0056112D">
      <w:pPr>
        <w:pStyle w:val="ListParagraph"/>
        <w:jc w:val="both"/>
        <w:rPr>
          <w:lang w:eastAsia="zh-CN"/>
        </w:rPr>
      </w:pPr>
      <w:r w:rsidRPr="0019090D">
        <w:rPr>
          <w:lang w:val="en-CA"/>
        </w:rPr>
        <w:t xml:space="preserve">APT </w:t>
      </w:r>
      <w:r w:rsidRPr="0019090D">
        <w:rPr>
          <w:bCs/>
          <w:lang w:eastAsia="ko-KR"/>
        </w:rPr>
        <w:t>Members</w:t>
      </w:r>
      <w:r w:rsidRPr="0019090D">
        <w:rPr>
          <w:lang w:val="en-CA"/>
        </w:rPr>
        <w:t xml:space="preserve"> support </w:t>
      </w:r>
      <w:r w:rsidRPr="0019090D">
        <w:rPr>
          <w:lang w:eastAsia="zh-CN"/>
        </w:rPr>
        <w:t xml:space="preserve">technical assessments of the interference scenarios </w:t>
      </w:r>
      <w:r w:rsidRPr="0019090D">
        <w:rPr>
          <w:bCs/>
          <w:lang w:val="en-GB"/>
        </w:rPr>
        <w:t>for</w:t>
      </w:r>
      <w:r w:rsidRPr="0019090D">
        <w:rPr>
          <w:lang w:eastAsia="zh-CN"/>
        </w:rPr>
        <w:t xml:space="preserve"> new ITU Member States so that the </w:t>
      </w:r>
      <w:r w:rsidRPr="0019090D">
        <w:rPr>
          <w:lang w:val="en-NZ"/>
        </w:rPr>
        <w:t>possible</w:t>
      </w:r>
      <w:r w:rsidRPr="0019090D">
        <w:rPr>
          <w:lang w:eastAsia="zh-CN"/>
        </w:rPr>
        <w:t xml:space="preserve"> solution</w:t>
      </w:r>
      <w:r w:rsidR="00862451">
        <w:rPr>
          <w:bCs/>
          <w:lang w:val="en-GB"/>
        </w:rPr>
        <w:t xml:space="preserve">, </w:t>
      </w:r>
      <w:r w:rsidRPr="0019090D">
        <w:rPr>
          <w:lang w:eastAsia="zh-CN"/>
        </w:rPr>
        <w:t xml:space="preserve">does not affect the existing allotments in the Plan and assignments in the List of Appendix </w:t>
      </w:r>
      <w:r w:rsidRPr="0019090D">
        <w:rPr>
          <w:b/>
          <w:bCs/>
          <w:lang w:eastAsia="zh-CN"/>
        </w:rPr>
        <w:t>30B</w:t>
      </w:r>
      <w:r w:rsidRPr="0019090D">
        <w:rPr>
          <w:lang w:eastAsia="zh-CN"/>
        </w:rPr>
        <w:t>.</w:t>
      </w:r>
    </w:p>
    <w:p w14:paraId="351B75B3" w14:textId="1C6C3A51" w:rsidR="00862451" w:rsidRPr="00624DBA" w:rsidRDefault="00862451" w:rsidP="0056112D">
      <w:pPr>
        <w:pStyle w:val="ListParagraph"/>
        <w:jc w:val="both"/>
      </w:pPr>
      <w:r w:rsidRPr="00FA4FD8">
        <w:rPr>
          <w:lang w:val="en-CA"/>
        </w:rPr>
        <w:t xml:space="preserve">APT </w:t>
      </w:r>
      <w:r w:rsidRPr="00FA4FD8">
        <w:rPr>
          <w:bCs/>
          <w:lang w:eastAsia="ko-KR"/>
        </w:rPr>
        <w:t>Members</w:t>
      </w:r>
      <w:r w:rsidRPr="00FA4FD8">
        <w:rPr>
          <w:lang w:val="en-CA"/>
        </w:rPr>
        <w:t xml:space="preserve"> </w:t>
      </w:r>
      <w:r w:rsidR="00A157FD">
        <w:rPr>
          <w:lang w:val="en-CA"/>
        </w:rPr>
        <w:t xml:space="preserve">are </w:t>
      </w:r>
      <w:r>
        <w:rPr>
          <w:lang w:val="en-CA"/>
        </w:rPr>
        <w:t xml:space="preserve">of the view that </w:t>
      </w:r>
      <w:r w:rsidRPr="00624DBA">
        <w:rPr>
          <w:rFonts w:eastAsia="MS Mincho"/>
          <w:lang w:eastAsia="zh-CN"/>
        </w:rPr>
        <w:t xml:space="preserve">there is a </w:t>
      </w:r>
      <w:r w:rsidRPr="00624DBA">
        <w:t xml:space="preserve">need to find a suitable solution, to tackle the difficulties of </w:t>
      </w:r>
      <w:r w:rsidRPr="00624DBA">
        <w:rPr>
          <w:rFonts w:eastAsia="MS Mincho"/>
        </w:rPr>
        <w:t>administrations in applying Article </w:t>
      </w:r>
      <w:r w:rsidRPr="00624DBA">
        <w:rPr>
          <w:rFonts w:eastAsia="MS Mincho"/>
          <w:b/>
          <w:bCs/>
        </w:rPr>
        <w:t>7</w:t>
      </w:r>
      <w:r w:rsidRPr="00624DBA">
        <w:rPr>
          <w:rFonts w:eastAsia="MS Mincho"/>
        </w:rPr>
        <w:t xml:space="preserve">, </w:t>
      </w:r>
      <w:r w:rsidR="00A157FD">
        <w:rPr>
          <w:rFonts w:eastAsia="MS Mincho"/>
          <w:lang w:eastAsia="zh-CN"/>
        </w:rPr>
        <w:t xml:space="preserve">for </w:t>
      </w:r>
      <w:r w:rsidR="00A157FD">
        <w:t>new</w:t>
      </w:r>
      <w:r w:rsidR="00A157FD">
        <w:rPr>
          <w:rFonts w:eastAsia="MS Mincho"/>
          <w:lang w:eastAsia="zh-CN"/>
        </w:rPr>
        <w:t xml:space="preserve"> ITU Member State to obtain a national allotment,</w:t>
      </w:r>
      <w:r w:rsidR="00A157FD" w:rsidRPr="00FA4FD8">
        <w:rPr>
          <w:rFonts w:eastAsia="MS Mincho"/>
        </w:rPr>
        <w:t xml:space="preserve"> </w:t>
      </w:r>
      <w:r w:rsidRPr="00624DBA">
        <w:rPr>
          <w:rFonts w:eastAsia="MS Mincho"/>
        </w:rPr>
        <w:t xml:space="preserve">without one </w:t>
      </w:r>
      <w:r w:rsidRPr="00624DBA">
        <w:rPr>
          <w:rFonts w:eastAsia="MS Mincho"/>
          <w:lang w:eastAsia="zh-CN"/>
        </w:rPr>
        <w:t>national</w:t>
      </w:r>
      <w:r w:rsidRPr="00624DBA">
        <w:rPr>
          <w:rFonts w:eastAsia="MS Mincho"/>
        </w:rPr>
        <w:t xml:space="preserve"> allotment having to conduct inconclusive bilateral coordination with other administrations.</w:t>
      </w:r>
    </w:p>
    <w:p w14:paraId="4935516D" w14:textId="77777777" w:rsidR="00D37D87" w:rsidRPr="0020061F" w:rsidRDefault="006442B4" w:rsidP="0056112D">
      <w:pPr>
        <w:pStyle w:val="ListParagraph"/>
        <w:jc w:val="both"/>
        <w:rPr>
          <w:rFonts w:eastAsia="SimSun"/>
          <w:lang w:eastAsia="zh-CN"/>
        </w:rPr>
      </w:pPr>
      <w:r w:rsidRPr="0019090D">
        <w:t xml:space="preserve">APT Members are </w:t>
      </w:r>
      <w:r w:rsidR="00862451">
        <w:t xml:space="preserve">further </w:t>
      </w:r>
      <w:r w:rsidRPr="0019090D">
        <w:t xml:space="preserve">of the view that, in case that an overall solution is not found, it is recommended to </w:t>
      </w:r>
      <w:r w:rsidRPr="0019090D">
        <w:rPr>
          <w:lang w:eastAsia="zh-CN"/>
        </w:rPr>
        <w:t xml:space="preserve">find a workable solution on a case-by-case basis, which could be </w:t>
      </w:r>
      <w:r w:rsidRPr="00FA4FD8">
        <w:rPr>
          <w:lang w:eastAsia="zh-CN"/>
        </w:rPr>
        <w:t xml:space="preserve">compatible with </w:t>
      </w:r>
      <w:r w:rsidRPr="00FA4FD8">
        <w:rPr>
          <w:bCs/>
          <w:lang w:eastAsia="ko-KR"/>
        </w:rPr>
        <w:t>allotments</w:t>
      </w:r>
      <w:r w:rsidRPr="00FA4FD8">
        <w:rPr>
          <w:lang w:eastAsia="zh-CN"/>
        </w:rPr>
        <w:t xml:space="preserve"> in the Plan and assignments in the List of Appendix </w:t>
      </w:r>
      <w:r w:rsidRPr="00FA4FD8">
        <w:rPr>
          <w:b/>
          <w:bCs/>
          <w:lang w:eastAsia="zh-CN"/>
        </w:rPr>
        <w:t>30B</w:t>
      </w:r>
      <w:r w:rsidRPr="00FA4FD8">
        <w:rPr>
          <w:b/>
          <w:lang w:eastAsia="zh-CN"/>
        </w:rPr>
        <w:t>,</w:t>
      </w:r>
      <w:r w:rsidRPr="00FA4FD8">
        <w:rPr>
          <w:lang w:eastAsia="zh-CN"/>
        </w:rPr>
        <w:t xml:space="preserve"> to meet the interference criteria defined in § 1.4 of Annex 1 to </w:t>
      </w:r>
      <w:r w:rsidRPr="00FA4FD8">
        <w:rPr>
          <w:bCs/>
          <w:lang w:val="en-GB"/>
        </w:rPr>
        <w:t xml:space="preserve">Appendix </w:t>
      </w:r>
      <w:r w:rsidRPr="00FA4FD8">
        <w:rPr>
          <w:b/>
          <w:lang w:val="en-GB"/>
        </w:rPr>
        <w:t>30B</w:t>
      </w:r>
      <w:r w:rsidRPr="00FA4FD8">
        <w:rPr>
          <w:lang w:eastAsia="zh-CN"/>
        </w:rPr>
        <w:t xml:space="preserve"> for this new ITU Member State.</w:t>
      </w:r>
      <w:r w:rsidR="00D37D87" w:rsidRPr="00D37D87">
        <w:t xml:space="preserve"> </w:t>
      </w:r>
    </w:p>
    <w:p w14:paraId="03D568E3" w14:textId="24E8B43A" w:rsidR="00D37D87" w:rsidRDefault="00D37D87" w:rsidP="0056112D">
      <w:pPr>
        <w:pStyle w:val="ListParagraph"/>
        <w:numPr>
          <w:ilvl w:val="0"/>
          <w:numId w:val="0"/>
        </w:numPr>
        <w:ind w:left="720"/>
        <w:jc w:val="both"/>
        <w:rPr>
          <w:lang w:eastAsia="zh-CN"/>
        </w:rPr>
      </w:pPr>
    </w:p>
    <w:p w14:paraId="0E56CEB2" w14:textId="77777777" w:rsidR="0020061F" w:rsidRPr="00FA4FD8" w:rsidRDefault="0020061F" w:rsidP="0056112D">
      <w:pPr>
        <w:pStyle w:val="ListParagraph"/>
        <w:numPr>
          <w:ilvl w:val="0"/>
          <w:numId w:val="0"/>
        </w:numPr>
        <w:ind w:left="720"/>
        <w:jc w:val="both"/>
        <w:rPr>
          <w:lang w:eastAsia="zh-CN"/>
        </w:rPr>
      </w:pPr>
    </w:p>
    <w:bookmarkEnd w:id="3"/>
    <w:p w14:paraId="2A524E06" w14:textId="77777777" w:rsidR="00862451" w:rsidRPr="004B63AB" w:rsidRDefault="00862451" w:rsidP="0056112D">
      <w:pPr>
        <w:pStyle w:val="Style1H2"/>
      </w:pPr>
      <w:r>
        <w:t xml:space="preserve">5. </w:t>
      </w:r>
      <w:r>
        <w:tab/>
        <w:t>Preliminary APT Common Proposal</w:t>
      </w:r>
    </w:p>
    <w:p w14:paraId="639A20A4" w14:textId="592C71CC" w:rsidR="00FB2B64" w:rsidRPr="0020061F" w:rsidRDefault="0020061F" w:rsidP="0056112D">
      <w:pPr>
        <w:pStyle w:val="ListParagraph"/>
        <w:jc w:val="both"/>
        <w:rPr>
          <w:lang w:eastAsia="zh-CN"/>
        </w:rPr>
      </w:pPr>
      <w:r w:rsidRPr="0020061F">
        <w:rPr>
          <w:lang w:eastAsia="zh-CN"/>
        </w:rPr>
        <w:t xml:space="preserve">None. </w:t>
      </w:r>
    </w:p>
    <w:p w14:paraId="50E71F22" w14:textId="18D6A123" w:rsidR="00862451" w:rsidRDefault="00862451" w:rsidP="0056112D">
      <w:pPr>
        <w:pStyle w:val="ListParagraph"/>
        <w:numPr>
          <w:ilvl w:val="0"/>
          <w:numId w:val="0"/>
        </w:numPr>
        <w:ind w:left="720"/>
        <w:contextualSpacing/>
        <w:jc w:val="both"/>
        <w:rPr>
          <w:lang w:val="en-NZ"/>
        </w:rPr>
      </w:pPr>
    </w:p>
    <w:p w14:paraId="4DA23F01" w14:textId="77777777" w:rsidR="00862451" w:rsidRPr="00BA28B2" w:rsidRDefault="00862451" w:rsidP="0056112D">
      <w:pPr>
        <w:pStyle w:val="Style1H2"/>
      </w:pPr>
      <w:r w:rsidRPr="00FA4FD8">
        <w:t xml:space="preserve">6. </w:t>
      </w:r>
      <w:r w:rsidRPr="00FA4FD8">
        <w:tab/>
        <w:t xml:space="preserve">Issues for Consideration </w:t>
      </w:r>
      <w:r w:rsidRPr="0085798D">
        <w:t>at APG Coordination Meeting at WRC-23 (if any)</w:t>
      </w:r>
    </w:p>
    <w:p w14:paraId="6457F987" w14:textId="77777777" w:rsidR="00862451" w:rsidRPr="00511969" w:rsidRDefault="00862451" w:rsidP="0056112D">
      <w:pPr>
        <w:pStyle w:val="ListParagraph"/>
        <w:contextualSpacing/>
        <w:jc w:val="both"/>
        <w:rPr>
          <w:lang w:val="en-NZ"/>
        </w:rPr>
      </w:pPr>
      <w:r>
        <w:rPr>
          <w:lang w:val="en-NZ"/>
        </w:rPr>
        <w:t xml:space="preserve">None. </w:t>
      </w:r>
    </w:p>
    <w:bookmarkEnd w:id="2"/>
    <w:p w14:paraId="38797CF7" w14:textId="406E1CF3" w:rsidR="00FE1489" w:rsidRPr="00BA28B2" w:rsidRDefault="00FE1489" w:rsidP="0056112D">
      <w:pPr>
        <w:pStyle w:val="Style1H2"/>
      </w:pPr>
      <w:r w:rsidRPr="00BA28B2">
        <w:t xml:space="preserve">7. </w:t>
      </w:r>
      <w:r w:rsidRPr="00BA28B2">
        <w:tab/>
        <w:t xml:space="preserve">Views from Other Organisations </w:t>
      </w:r>
    </w:p>
    <w:p w14:paraId="27BBD1F8" w14:textId="77777777" w:rsidR="00FE1489" w:rsidRPr="00BA28B2" w:rsidRDefault="00FE1489" w:rsidP="0056112D">
      <w:pPr>
        <w:pStyle w:val="H3"/>
      </w:pPr>
      <w:r w:rsidRPr="00BA28B2">
        <w:t xml:space="preserve">7.1 </w:t>
      </w:r>
      <w:r w:rsidRPr="00BA28B2">
        <w:tab/>
        <w:t>Regional Groups</w:t>
      </w:r>
    </w:p>
    <w:p w14:paraId="0AC26386" w14:textId="77777777" w:rsidR="00606D39" w:rsidRPr="00BA28B2" w:rsidRDefault="00606D39" w:rsidP="0056112D">
      <w:pPr>
        <w:pStyle w:val="H3"/>
      </w:pPr>
      <w:r w:rsidRPr="00BA28B2">
        <w:t>7.1.1</w:t>
      </w:r>
      <w:r w:rsidRPr="00BA28B2">
        <w:tab/>
        <w:t>ASMG – Document WRC-23-IRW-22/</w:t>
      </w:r>
      <w:hyperlink r:id="rId34" w:history="1">
        <w:r w:rsidRPr="00606D39">
          <w:rPr>
            <w:rStyle w:val="Hyperlink"/>
          </w:rPr>
          <w:t>5</w:t>
        </w:r>
      </w:hyperlink>
      <w:r w:rsidRPr="00BA28B2">
        <w:t xml:space="preserve"> (</w:t>
      </w:r>
      <w:r w:rsidRPr="00A46049">
        <w:t>as</w:t>
      </w:r>
      <w:r w:rsidRPr="00BA28B2">
        <w:t xml:space="preserve"> of December 2022) </w:t>
      </w:r>
    </w:p>
    <w:p w14:paraId="3BB0B0D9" w14:textId="53AB87DF" w:rsidR="007933D0" w:rsidRPr="00BA28B2" w:rsidRDefault="007933D0" w:rsidP="0056112D">
      <w:pPr>
        <w:pStyle w:val="ListParagraph"/>
        <w:jc w:val="both"/>
        <w:rPr>
          <w:lang w:eastAsia="zh-CN"/>
        </w:rPr>
      </w:pPr>
      <w:r w:rsidRPr="00BA28B2">
        <w:rPr>
          <w:lang w:eastAsia="zh-CN"/>
        </w:rPr>
        <w:t xml:space="preserve">Support ongoing studies to improve procedures under Appendix </w:t>
      </w:r>
      <w:r w:rsidRPr="00BA28B2">
        <w:rPr>
          <w:b/>
          <w:bCs/>
          <w:lang w:eastAsia="zh-CN"/>
        </w:rPr>
        <w:t>30B</w:t>
      </w:r>
      <w:r w:rsidRPr="00BA28B2">
        <w:rPr>
          <w:lang w:eastAsia="zh-CN"/>
        </w:rPr>
        <w:t xml:space="preserve"> of the Radio Regulations for new ITU Member States, in order to ensure equitable access to orbital and frequency resources, while emphasizing that no restrictions are imposed on the allotments and assignments of Appendix </w:t>
      </w:r>
      <w:r w:rsidRPr="00BA28B2">
        <w:rPr>
          <w:b/>
          <w:bCs/>
          <w:lang w:eastAsia="zh-CN"/>
        </w:rPr>
        <w:t>30B</w:t>
      </w:r>
      <w:r w:rsidRPr="00BA28B2">
        <w:rPr>
          <w:lang w:eastAsia="zh-CN"/>
        </w:rPr>
        <w:t xml:space="preserve"> of the current Member States taking into account the decision of the Radio Regulations Board at its 89th meeting.</w:t>
      </w:r>
    </w:p>
    <w:p w14:paraId="547CA276" w14:textId="2A3CE170" w:rsidR="007933D0" w:rsidRPr="00BA28B2" w:rsidRDefault="007933D0" w:rsidP="0056112D">
      <w:pPr>
        <w:pStyle w:val="ListParagraph"/>
        <w:jc w:val="both"/>
        <w:rPr>
          <w:lang w:eastAsia="zh-CN"/>
        </w:rPr>
      </w:pPr>
      <w:r w:rsidRPr="00BA28B2">
        <w:rPr>
          <w:lang w:eastAsia="zh-CN"/>
        </w:rPr>
        <w:t xml:space="preserve">The need for conducting additional studies to </w:t>
      </w:r>
      <w:r w:rsidR="00CE623D" w:rsidRPr="00BA28B2">
        <w:rPr>
          <w:lang w:eastAsia="zh-CN"/>
        </w:rPr>
        <w:t>analyze</w:t>
      </w:r>
      <w:r w:rsidRPr="00BA28B2">
        <w:rPr>
          <w:lang w:eastAsia="zh-CN"/>
        </w:rPr>
        <w:t xml:space="preserve"> all possible interference scenarios to enable these countries to obtain orbits slots and allotments under Appendix </w:t>
      </w:r>
      <w:r w:rsidRPr="00BA28B2">
        <w:rPr>
          <w:b/>
          <w:bCs/>
          <w:lang w:eastAsia="zh-CN"/>
        </w:rPr>
        <w:t>30B</w:t>
      </w:r>
      <w:r w:rsidRPr="00BA28B2">
        <w:rPr>
          <w:lang w:eastAsia="zh-CN"/>
        </w:rPr>
        <w:t>.</w:t>
      </w:r>
    </w:p>
    <w:p w14:paraId="0B68E528" w14:textId="5923506A" w:rsidR="005A033B" w:rsidRPr="00BA28B2" w:rsidRDefault="007933D0" w:rsidP="0056112D">
      <w:pPr>
        <w:pStyle w:val="ListParagraph"/>
        <w:jc w:val="both"/>
        <w:rPr>
          <w:lang w:eastAsia="zh-CN"/>
        </w:rPr>
      </w:pPr>
      <w:r w:rsidRPr="00BA28B2">
        <w:rPr>
          <w:lang w:eastAsia="zh-CN"/>
        </w:rPr>
        <w:t xml:space="preserve">Encourage effective coordination and cooperation discussions between new ITU Member States and affected administrations to resolve any issues. </w:t>
      </w:r>
    </w:p>
    <w:p w14:paraId="79021A8A" w14:textId="77777777" w:rsidR="007933D0" w:rsidRPr="00BA28B2" w:rsidRDefault="007933D0" w:rsidP="0056112D">
      <w:pPr>
        <w:pStyle w:val="ListParagraph"/>
        <w:numPr>
          <w:ilvl w:val="0"/>
          <w:numId w:val="0"/>
        </w:numPr>
        <w:ind w:left="720"/>
        <w:jc w:val="both"/>
      </w:pPr>
    </w:p>
    <w:p w14:paraId="522BEFD2" w14:textId="2B21883D" w:rsidR="005A033B" w:rsidRPr="00BA28B2" w:rsidRDefault="00100B64" w:rsidP="0056112D">
      <w:pPr>
        <w:pStyle w:val="H3"/>
      </w:pPr>
      <w:r w:rsidRPr="00BA28B2">
        <w:t>7.1</w:t>
      </w:r>
      <w:r w:rsidR="000A7305">
        <w:t>.2</w:t>
      </w:r>
      <w:r w:rsidR="005A033B" w:rsidRPr="00BA28B2">
        <w:tab/>
        <w:t>ATU – Document WRC-23-</w:t>
      </w:r>
      <w:r w:rsidR="0029250D" w:rsidRPr="0029250D">
        <w:t xml:space="preserve"> </w:t>
      </w:r>
      <w:r w:rsidR="0029250D" w:rsidRPr="00BA28B2">
        <w:t>IRW-22/</w:t>
      </w:r>
      <w:hyperlink r:id="rId35" w:history="1">
        <w:r w:rsidR="0029250D" w:rsidRPr="0029250D">
          <w:rPr>
            <w:rStyle w:val="Hyperlink"/>
          </w:rPr>
          <w:t>2</w:t>
        </w:r>
      </w:hyperlink>
      <w:r w:rsidR="0029250D" w:rsidRPr="00BA28B2">
        <w:t xml:space="preserve"> (as of December 2022)</w:t>
      </w:r>
    </w:p>
    <w:p w14:paraId="7A9C1F48" w14:textId="77777777" w:rsidR="005A033B" w:rsidRPr="00BA28B2" w:rsidRDefault="005A033B" w:rsidP="0056112D">
      <w:pPr>
        <w:pStyle w:val="ListParagraph"/>
        <w:jc w:val="both"/>
        <w:rPr>
          <w:lang w:val="en-NZ"/>
        </w:rPr>
      </w:pPr>
      <w:r w:rsidRPr="00BA28B2">
        <w:rPr>
          <w:lang w:val="en-NZ"/>
        </w:rPr>
        <w:t xml:space="preserve">Support ongoing studies to improve procedures under Appendix </w:t>
      </w:r>
      <w:r w:rsidRPr="00BA28B2">
        <w:rPr>
          <w:b/>
          <w:bCs/>
          <w:lang w:val="en-NZ"/>
        </w:rPr>
        <w:t>30B</w:t>
      </w:r>
      <w:r w:rsidRPr="00BA28B2">
        <w:rPr>
          <w:lang w:val="en-NZ"/>
        </w:rPr>
        <w:t xml:space="preserve"> of the Radio Regulations for new ITU Member States, in order to ensure equitable access to orbital and frequency resources.</w:t>
      </w:r>
    </w:p>
    <w:p w14:paraId="5268FEBF" w14:textId="1BD153C6" w:rsidR="005A033B" w:rsidRPr="00BA28B2" w:rsidRDefault="005A033B" w:rsidP="0056112D">
      <w:pPr>
        <w:pStyle w:val="ListParagraph"/>
        <w:jc w:val="both"/>
        <w:rPr>
          <w:lang w:val="en-NZ"/>
        </w:rPr>
      </w:pPr>
      <w:r w:rsidRPr="00BA28B2">
        <w:rPr>
          <w:lang w:val="en-NZ"/>
        </w:rPr>
        <w:t xml:space="preserve">Agree to request WRC-23 to grant new ITU Member States, including South Sudan, the same right as those granted to administrations having no assignments in the Appendix 30B List, or under coordination, as adopted in Resolution </w:t>
      </w:r>
      <w:r w:rsidRPr="00BA28B2">
        <w:rPr>
          <w:b/>
          <w:bCs/>
          <w:lang w:val="en-NZ"/>
        </w:rPr>
        <w:t>170 (WRC-19)</w:t>
      </w:r>
      <w:r w:rsidRPr="00BA28B2">
        <w:rPr>
          <w:lang w:val="en-NZ"/>
        </w:rPr>
        <w:t xml:space="preserve"> </w:t>
      </w:r>
    </w:p>
    <w:p w14:paraId="2101CD51" w14:textId="77777777" w:rsidR="005A033B" w:rsidRPr="00BA28B2" w:rsidRDefault="005A033B" w:rsidP="0056112D">
      <w:pPr>
        <w:pStyle w:val="ListParagraph"/>
        <w:jc w:val="both"/>
        <w:rPr>
          <w:lang w:val="en-NZ"/>
        </w:rPr>
      </w:pPr>
      <w:r w:rsidRPr="00BA28B2">
        <w:rPr>
          <w:lang w:val="en-NZ"/>
        </w:rPr>
        <w:t>Support option 3 of Part E above noting that it is concerned with the pending network and not the network in the List (in operation) given that 7 administrations must coordinate with the satellite network in the List.</w:t>
      </w:r>
    </w:p>
    <w:p w14:paraId="1F4FF8BD" w14:textId="550A68F2" w:rsidR="00AE0ADE" w:rsidRPr="00BA28B2" w:rsidRDefault="00BA40E6" w:rsidP="0056112D">
      <w:pPr>
        <w:pStyle w:val="ListParagraph"/>
        <w:numPr>
          <w:ilvl w:val="0"/>
          <w:numId w:val="0"/>
        </w:numPr>
        <w:ind w:left="720"/>
        <w:jc w:val="both"/>
      </w:pPr>
      <w:r w:rsidRPr="00BA28B2">
        <w:t xml:space="preserve"> </w:t>
      </w:r>
    </w:p>
    <w:p w14:paraId="62B5879D" w14:textId="77777777" w:rsidR="00832B66" w:rsidRPr="00BA28B2" w:rsidRDefault="00832B66" w:rsidP="0056112D">
      <w:pPr>
        <w:pStyle w:val="H3"/>
      </w:pPr>
      <w:r w:rsidRPr="00BA28B2">
        <w:t>7.1.3</w:t>
      </w:r>
      <w:r w:rsidRPr="00BA28B2">
        <w:tab/>
        <w:t xml:space="preserve">CEPT – Document </w:t>
      </w:r>
      <w:r>
        <w:t>APG23-6/</w:t>
      </w:r>
      <w:hyperlink r:id="rId36" w:history="1">
        <w:r w:rsidRPr="00F75EA5">
          <w:rPr>
            <w:rStyle w:val="Hyperlink"/>
          </w:rPr>
          <w:t>INF-46</w:t>
        </w:r>
      </w:hyperlink>
    </w:p>
    <w:p w14:paraId="4C2F44BC" w14:textId="4C230A22" w:rsidR="00764C3B" w:rsidRPr="00862451" w:rsidRDefault="00764C3B" w:rsidP="0056112D">
      <w:pPr>
        <w:pStyle w:val="ListParagraph"/>
        <w:jc w:val="both"/>
        <w:rPr>
          <w:lang w:val="en-NZ"/>
        </w:rPr>
      </w:pPr>
      <w:r w:rsidRPr="00862451">
        <w:rPr>
          <w:lang w:val="en-NZ"/>
        </w:rPr>
        <w:t xml:space="preserve">CEPT supports the right of every ITU Member State to obtain a national allotment in the Plan in line with the objective of </w:t>
      </w:r>
      <w:r w:rsidR="00862451" w:rsidRPr="00862451">
        <w:rPr>
          <w:lang w:val="en-NZ"/>
        </w:rPr>
        <w:t>Appendix</w:t>
      </w:r>
      <w:r w:rsidRPr="00862451">
        <w:rPr>
          <w:lang w:val="en-NZ"/>
        </w:rPr>
        <w:t xml:space="preserve"> </w:t>
      </w:r>
      <w:r w:rsidRPr="00862451">
        <w:rPr>
          <w:b/>
          <w:bCs/>
          <w:lang w:val="en-NZ"/>
        </w:rPr>
        <w:t>30B</w:t>
      </w:r>
      <w:r w:rsidRPr="00862451">
        <w:rPr>
          <w:lang w:val="en-NZ"/>
        </w:rPr>
        <w:t>.</w:t>
      </w:r>
    </w:p>
    <w:p w14:paraId="4C6CAF1F" w14:textId="77777777" w:rsidR="00764C3B" w:rsidRPr="00862451" w:rsidRDefault="00764C3B" w:rsidP="0056112D">
      <w:pPr>
        <w:pStyle w:val="ListParagraph"/>
        <w:jc w:val="both"/>
        <w:rPr>
          <w:lang w:val="en-NZ"/>
        </w:rPr>
      </w:pPr>
      <w:r w:rsidRPr="00862451">
        <w:rPr>
          <w:lang w:val="en-NZ"/>
        </w:rPr>
        <w:t xml:space="preserve">CEPT supports to grant new ITU Member States the same conditions as those granted to administrations having no assignments in the Appendix </w:t>
      </w:r>
      <w:r w:rsidRPr="00862451">
        <w:rPr>
          <w:b/>
          <w:bCs/>
          <w:lang w:val="en-NZ"/>
        </w:rPr>
        <w:t>30B</w:t>
      </w:r>
      <w:r w:rsidRPr="00862451">
        <w:rPr>
          <w:lang w:val="en-NZ"/>
        </w:rPr>
        <w:t xml:space="preserve"> List, or assignments listed under 6.1, as adopted in Resolution </w:t>
      </w:r>
      <w:r w:rsidRPr="00862451">
        <w:rPr>
          <w:b/>
          <w:bCs/>
          <w:lang w:val="en-NZ"/>
        </w:rPr>
        <w:t>170 (WRC-19)</w:t>
      </w:r>
      <w:r w:rsidRPr="00862451">
        <w:rPr>
          <w:lang w:val="en-NZ"/>
        </w:rPr>
        <w:t xml:space="preserve">, in addition to the procedure for the addition of a new allotment to the Plan for a new ITU Member State, already contained in Article 7 of Appendix </w:t>
      </w:r>
      <w:r w:rsidRPr="00862451">
        <w:rPr>
          <w:b/>
          <w:bCs/>
          <w:lang w:val="en-NZ"/>
        </w:rPr>
        <w:t>30B</w:t>
      </w:r>
      <w:r w:rsidRPr="00862451">
        <w:rPr>
          <w:lang w:val="en-NZ"/>
        </w:rPr>
        <w:t xml:space="preserve"> of the RR. In addition, CEPT supports to add a new Annex 7 to Appendix </w:t>
      </w:r>
      <w:r w:rsidRPr="00862451">
        <w:rPr>
          <w:b/>
          <w:bCs/>
          <w:lang w:val="en-NZ"/>
        </w:rPr>
        <w:t>30B</w:t>
      </w:r>
      <w:r w:rsidRPr="00862451">
        <w:rPr>
          <w:lang w:val="en-NZ"/>
        </w:rPr>
        <w:t xml:space="preserve"> of the RR to facilitate the addition of a new allotment to the Plan for a new Member State of the Union.</w:t>
      </w:r>
    </w:p>
    <w:p w14:paraId="160B8F17" w14:textId="307D0F6F" w:rsidR="00AB1735" w:rsidRDefault="00764C3B" w:rsidP="0056112D">
      <w:pPr>
        <w:pStyle w:val="ListParagraph"/>
        <w:jc w:val="both"/>
        <w:rPr>
          <w:lang w:val="en-NZ"/>
        </w:rPr>
      </w:pPr>
      <w:r w:rsidRPr="00862451">
        <w:rPr>
          <w:lang w:val="en-NZ"/>
        </w:rPr>
        <w:t>CEPT encourages new ITU Member States and the resulting affected administrations to actively undertake and cooperate in coordination discussions.</w:t>
      </w:r>
    </w:p>
    <w:p w14:paraId="48C5EC51" w14:textId="77777777" w:rsidR="00862451" w:rsidRPr="00862451" w:rsidRDefault="00862451" w:rsidP="0056112D">
      <w:pPr>
        <w:pStyle w:val="ListParagraph"/>
        <w:numPr>
          <w:ilvl w:val="0"/>
          <w:numId w:val="0"/>
        </w:numPr>
        <w:ind w:left="720"/>
        <w:jc w:val="both"/>
        <w:rPr>
          <w:lang w:val="en-NZ"/>
        </w:rPr>
      </w:pPr>
    </w:p>
    <w:p w14:paraId="56E9636E" w14:textId="77777777" w:rsidR="00832B66" w:rsidRPr="00BA28B2" w:rsidRDefault="00832B66" w:rsidP="0056112D">
      <w:pPr>
        <w:pStyle w:val="H3"/>
      </w:pPr>
      <w:r w:rsidRPr="00BA28B2">
        <w:t>7.1.4</w:t>
      </w:r>
      <w:r w:rsidRPr="00BA28B2">
        <w:tab/>
        <w:t>CITEL – Document</w:t>
      </w:r>
      <w:r w:rsidRPr="00832B66">
        <w:t xml:space="preserve"> </w:t>
      </w:r>
      <w:r>
        <w:t>APG23-6/</w:t>
      </w:r>
      <w:hyperlink r:id="rId37" w:history="1">
        <w:r w:rsidRPr="00F75EA5">
          <w:rPr>
            <w:rStyle w:val="Hyperlink"/>
          </w:rPr>
          <w:t>INF-52</w:t>
        </w:r>
      </w:hyperlink>
    </w:p>
    <w:p w14:paraId="35AD9560" w14:textId="77777777" w:rsidR="00F75EA5" w:rsidRPr="00862451" w:rsidRDefault="00F75EA5" w:rsidP="0056112D">
      <w:pPr>
        <w:ind w:left="720"/>
        <w:jc w:val="both"/>
        <w:rPr>
          <w:b/>
          <w:bCs/>
          <w:lang w:val="en-NZ"/>
        </w:rPr>
      </w:pPr>
      <w:r w:rsidRPr="00862451">
        <w:rPr>
          <w:b/>
          <w:bCs/>
          <w:lang w:val="en-NZ"/>
        </w:rPr>
        <w:lastRenderedPageBreak/>
        <w:t xml:space="preserve">Preliminary Proposal (PP) </w:t>
      </w:r>
    </w:p>
    <w:p w14:paraId="21AB3BDB" w14:textId="042E5240" w:rsidR="000A7305" w:rsidRDefault="00F75EA5" w:rsidP="0056112D">
      <w:pPr>
        <w:pStyle w:val="ListParagraph"/>
        <w:jc w:val="both"/>
        <w:rPr>
          <w:lang w:val="en-NZ"/>
        </w:rPr>
      </w:pPr>
      <w:r w:rsidRPr="00862451">
        <w:rPr>
          <w:lang w:val="en-NZ"/>
        </w:rPr>
        <w:t>An Administration supports granting the same privileges as those granted by WRC-19 to administrations</w:t>
      </w:r>
      <w:r w:rsidR="00862451" w:rsidRPr="00862451">
        <w:rPr>
          <w:lang w:val="en-NZ"/>
        </w:rPr>
        <w:t xml:space="preserve"> </w:t>
      </w:r>
      <w:r w:rsidRPr="00862451">
        <w:rPr>
          <w:lang w:val="en-NZ"/>
        </w:rPr>
        <w:t xml:space="preserve">having no assignments in the RR Appendix </w:t>
      </w:r>
      <w:r w:rsidRPr="00862451">
        <w:rPr>
          <w:b/>
          <w:bCs/>
          <w:lang w:val="en-NZ"/>
        </w:rPr>
        <w:t>30B</w:t>
      </w:r>
      <w:r w:rsidRPr="00862451">
        <w:rPr>
          <w:lang w:val="en-NZ"/>
        </w:rPr>
        <w:t xml:space="preserve"> List or under coordination to new member states with not</w:t>
      </w:r>
      <w:r w:rsidR="00862451" w:rsidRPr="00862451">
        <w:rPr>
          <w:lang w:val="en-NZ"/>
        </w:rPr>
        <w:t xml:space="preserve"> </w:t>
      </w:r>
      <w:r w:rsidRPr="00862451">
        <w:rPr>
          <w:lang w:val="en-NZ"/>
        </w:rPr>
        <w:t xml:space="preserve">allotment in the RR Appendix 30B plan by Modifying Resolution </w:t>
      </w:r>
      <w:r w:rsidR="00862451" w:rsidRPr="00862451">
        <w:rPr>
          <w:b/>
          <w:bCs/>
          <w:lang w:val="en-NZ"/>
        </w:rPr>
        <w:t>170 (WRC-19)</w:t>
      </w:r>
      <w:r w:rsidRPr="00862451">
        <w:rPr>
          <w:lang w:val="en-NZ"/>
        </w:rPr>
        <w:t>to expand the use of the existing</w:t>
      </w:r>
      <w:r w:rsidR="00862451" w:rsidRPr="00862451">
        <w:rPr>
          <w:lang w:val="en-NZ"/>
        </w:rPr>
        <w:t xml:space="preserve"> </w:t>
      </w:r>
      <w:r w:rsidRPr="00862451">
        <w:rPr>
          <w:lang w:val="en-NZ"/>
        </w:rPr>
        <w:t>coordination triggers to request from new member states and adding a pointer to this Resolution in Article 7</w:t>
      </w:r>
      <w:r w:rsidR="00862451" w:rsidRPr="00862451">
        <w:rPr>
          <w:lang w:val="en-NZ"/>
        </w:rPr>
        <w:t xml:space="preserve"> </w:t>
      </w:r>
      <w:r w:rsidRPr="00862451">
        <w:rPr>
          <w:lang w:val="en-NZ"/>
        </w:rPr>
        <w:t xml:space="preserve">of RR Appendix </w:t>
      </w:r>
      <w:r w:rsidRPr="00862451">
        <w:rPr>
          <w:b/>
          <w:bCs/>
          <w:lang w:val="en-NZ"/>
        </w:rPr>
        <w:t>30B</w:t>
      </w:r>
      <w:r w:rsidRPr="00862451">
        <w:rPr>
          <w:lang w:val="en-NZ"/>
        </w:rPr>
        <w:t>, based on Method E2 of the CPM report for Topic E.</w:t>
      </w:r>
    </w:p>
    <w:p w14:paraId="23A8734F" w14:textId="77777777" w:rsidR="00862451" w:rsidRPr="00862451" w:rsidRDefault="00862451" w:rsidP="0056112D">
      <w:pPr>
        <w:pStyle w:val="ListParagraph"/>
        <w:numPr>
          <w:ilvl w:val="0"/>
          <w:numId w:val="0"/>
        </w:numPr>
        <w:ind w:left="720"/>
        <w:jc w:val="both"/>
        <w:rPr>
          <w:lang w:val="en-NZ"/>
        </w:rPr>
      </w:pPr>
    </w:p>
    <w:p w14:paraId="0D25EE4C" w14:textId="77777777" w:rsidR="00832B66" w:rsidRPr="00BA28B2" w:rsidRDefault="00832B66" w:rsidP="0056112D">
      <w:pPr>
        <w:pStyle w:val="H3"/>
      </w:pPr>
      <w:r w:rsidRPr="00BA28B2">
        <w:t>7.1.5</w:t>
      </w:r>
      <w:r w:rsidRPr="00BA28B2">
        <w:tab/>
        <w:t xml:space="preserve">RCC – Document </w:t>
      </w:r>
      <w:r>
        <w:t>APG23-6/</w:t>
      </w:r>
      <w:hyperlink r:id="rId38" w:history="1">
        <w:r w:rsidRPr="00F75EA5">
          <w:rPr>
            <w:rStyle w:val="Hyperlink"/>
          </w:rPr>
          <w:t>IN</w:t>
        </w:r>
        <w:r>
          <w:rPr>
            <w:rStyle w:val="Hyperlink"/>
          </w:rPr>
          <w:t>F</w:t>
        </w:r>
        <w:r w:rsidRPr="00F75EA5">
          <w:rPr>
            <w:rStyle w:val="Hyperlink"/>
          </w:rPr>
          <w:t>-45</w:t>
        </w:r>
      </w:hyperlink>
    </w:p>
    <w:p w14:paraId="24FB89F5" w14:textId="47566CC6" w:rsidR="00764C3B" w:rsidRPr="00862451" w:rsidRDefault="00764C3B" w:rsidP="0056112D">
      <w:pPr>
        <w:pStyle w:val="ListParagraph"/>
        <w:jc w:val="both"/>
        <w:rPr>
          <w:lang w:val="en-NZ"/>
        </w:rPr>
      </w:pPr>
      <w:r w:rsidRPr="00862451">
        <w:rPr>
          <w:lang w:val="en-NZ"/>
        </w:rPr>
        <w:t xml:space="preserve">Support granting to new Member States of the Union the same rights that are granted to other Member States in </w:t>
      </w:r>
      <w:r w:rsidR="00862451" w:rsidRPr="00862451">
        <w:rPr>
          <w:lang w:val="en-NZ"/>
        </w:rPr>
        <w:t>RR</w:t>
      </w:r>
      <w:r w:rsidRPr="00862451">
        <w:rPr>
          <w:lang w:val="en-NZ"/>
        </w:rPr>
        <w:t xml:space="preserve"> Appendix </w:t>
      </w:r>
      <w:r w:rsidRPr="00862451">
        <w:rPr>
          <w:b/>
          <w:bCs/>
          <w:lang w:val="en-NZ"/>
        </w:rPr>
        <w:t>30B</w:t>
      </w:r>
      <w:r w:rsidRPr="00862451">
        <w:rPr>
          <w:lang w:val="en-NZ"/>
        </w:rPr>
        <w:t>, based on the principles set out in Article 44 of the ITU Constitution.</w:t>
      </w:r>
    </w:p>
    <w:p w14:paraId="60E83C97" w14:textId="77777777" w:rsidR="00764C3B" w:rsidRPr="00862451" w:rsidRDefault="00764C3B" w:rsidP="0056112D">
      <w:pPr>
        <w:pStyle w:val="ListParagraph"/>
        <w:jc w:val="both"/>
        <w:rPr>
          <w:lang w:val="en-NZ"/>
        </w:rPr>
      </w:pPr>
      <w:r w:rsidRPr="00862451">
        <w:rPr>
          <w:lang w:val="en-NZ"/>
        </w:rPr>
        <w:t xml:space="preserve">The procedure for the addition of a national allotment to the Plan of the RR Appendix </w:t>
      </w:r>
      <w:r w:rsidRPr="00862451">
        <w:rPr>
          <w:b/>
          <w:bCs/>
          <w:lang w:val="en-NZ"/>
        </w:rPr>
        <w:t>30В</w:t>
      </w:r>
      <w:r w:rsidRPr="00862451">
        <w:rPr>
          <w:lang w:val="en-NZ"/>
        </w:rPr>
        <w:t xml:space="preserve"> for a new Member State of the Union, can be improved, while ensuring the protection of national allotments and assignments in the RR Appendix 30В List, based on consultations with affected Administrations.</w:t>
      </w:r>
    </w:p>
    <w:p w14:paraId="1C61B7A4" w14:textId="3F1C7D46" w:rsidR="007D64E3" w:rsidRDefault="00764C3B" w:rsidP="0056112D">
      <w:pPr>
        <w:pStyle w:val="ListParagraph"/>
        <w:jc w:val="both"/>
        <w:rPr>
          <w:lang w:val="en-NZ"/>
        </w:rPr>
      </w:pPr>
      <w:r w:rsidRPr="00862451">
        <w:rPr>
          <w:lang w:val="en-NZ"/>
        </w:rPr>
        <w:t>No specific Method</w:t>
      </w:r>
      <w:r w:rsidR="00862451">
        <w:rPr>
          <w:lang w:val="en-NZ"/>
        </w:rPr>
        <w:t>.</w:t>
      </w:r>
    </w:p>
    <w:p w14:paraId="24B6CA20" w14:textId="77777777" w:rsidR="00862451" w:rsidRPr="00862451" w:rsidRDefault="00862451" w:rsidP="0056112D">
      <w:pPr>
        <w:pStyle w:val="ListParagraph"/>
        <w:numPr>
          <w:ilvl w:val="0"/>
          <w:numId w:val="0"/>
        </w:numPr>
        <w:ind w:left="720"/>
        <w:jc w:val="both"/>
        <w:rPr>
          <w:lang w:val="en-NZ"/>
        </w:rPr>
      </w:pPr>
    </w:p>
    <w:p w14:paraId="1A10CA6F" w14:textId="77777777" w:rsidR="003A0585" w:rsidRPr="00BA28B2" w:rsidRDefault="003A0585" w:rsidP="0056112D">
      <w:pPr>
        <w:pStyle w:val="H3"/>
      </w:pPr>
      <w:r w:rsidRPr="00BA28B2">
        <w:t>7.2.</w:t>
      </w:r>
      <w:r w:rsidRPr="00BA28B2">
        <w:tab/>
        <w:t>Position of International Organizations (if available)</w:t>
      </w:r>
    </w:p>
    <w:p w14:paraId="1132B734" w14:textId="77777777" w:rsidR="003A0585" w:rsidRPr="00BA28B2" w:rsidRDefault="003A0585" w:rsidP="0056112D">
      <w:pPr>
        <w:pStyle w:val="H3"/>
      </w:pPr>
      <w:r w:rsidRPr="00BA28B2">
        <w:t>7.2.1</w:t>
      </w:r>
      <w:r w:rsidRPr="00BA28B2">
        <w:tab/>
        <w:t xml:space="preserve">IARU R3 (as of </w:t>
      </w:r>
      <w:r>
        <w:t>August</w:t>
      </w:r>
      <w:r w:rsidRPr="00BA28B2">
        <w:t xml:space="preserve"> 2023)</w:t>
      </w:r>
    </w:p>
    <w:p w14:paraId="61AB062D" w14:textId="77777777" w:rsidR="003A0585" w:rsidRPr="00BA28B2" w:rsidRDefault="003A0585" w:rsidP="0056112D">
      <w:pPr>
        <w:pStyle w:val="ListParagraph"/>
        <w:jc w:val="both"/>
        <w:rPr>
          <w:lang w:val="en-NZ"/>
        </w:rPr>
      </w:pPr>
      <w:r w:rsidRPr="00BA28B2">
        <w:t>None</w:t>
      </w:r>
      <w:r w:rsidRPr="00BA28B2">
        <w:rPr>
          <w:rFonts w:eastAsia="Calibri"/>
        </w:rPr>
        <w:t xml:space="preserve">. </w:t>
      </w:r>
    </w:p>
    <w:p w14:paraId="7918E6B4" w14:textId="77777777" w:rsidR="003A0585" w:rsidRPr="00BA28B2" w:rsidRDefault="003A0585" w:rsidP="0056112D">
      <w:pPr>
        <w:pStyle w:val="ListParagraph"/>
        <w:numPr>
          <w:ilvl w:val="0"/>
          <w:numId w:val="0"/>
        </w:numPr>
        <w:ind w:left="720"/>
        <w:jc w:val="both"/>
        <w:rPr>
          <w:lang w:val="en-NZ"/>
        </w:rPr>
      </w:pPr>
    </w:p>
    <w:p w14:paraId="4B5778FB" w14:textId="77777777" w:rsidR="003A0585" w:rsidRPr="00BA28B2" w:rsidRDefault="003A0585" w:rsidP="0056112D">
      <w:pPr>
        <w:pStyle w:val="H3"/>
      </w:pPr>
      <w:r w:rsidRPr="00BA28B2">
        <w:t>7.2.2</w:t>
      </w:r>
      <w:r w:rsidRPr="00BA28B2">
        <w:tab/>
        <w:t>ICAO – Document WRC-23-IRW-22/</w:t>
      </w:r>
      <w:hyperlink r:id="rId39" w:history="1">
        <w:r w:rsidRPr="003A0585">
          <w:rPr>
            <w:rStyle w:val="Hyperlink"/>
          </w:rPr>
          <w:t>8</w:t>
        </w:r>
      </w:hyperlink>
      <w:r w:rsidRPr="00BA28B2">
        <w:t xml:space="preserve"> </w:t>
      </w:r>
    </w:p>
    <w:p w14:paraId="75C91D1B" w14:textId="77777777" w:rsidR="003A0585" w:rsidRPr="00BA28B2" w:rsidRDefault="003A0585" w:rsidP="0056112D">
      <w:pPr>
        <w:pStyle w:val="ListParagraph"/>
        <w:numPr>
          <w:ilvl w:val="0"/>
          <w:numId w:val="2"/>
        </w:numPr>
      </w:pPr>
      <w:r w:rsidRPr="00BA28B2">
        <w:rPr>
          <w:lang w:eastAsia="zh-CN"/>
        </w:rPr>
        <w:t>None</w:t>
      </w:r>
      <w:r w:rsidRPr="00BA28B2">
        <w:t>.</w:t>
      </w:r>
    </w:p>
    <w:p w14:paraId="3E8B44C5" w14:textId="77777777" w:rsidR="00B93203" w:rsidRPr="00C7012B" w:rsidRDefault="00B93203" w:rsidP="0056112D">
      <w:pPr>
        <w:widowControl w:val="0"/>
        <w:autoSpaceDE w:val="0"/>
        <w:autoSpaceDN w:val="0"/>
        <w:spacing w:before="480" w:after="240"/>
        <w:ind w:left="360"/>
        <w:jc w:val="center"/>
        <w:rPr>
          <w:lang w:val="en-NZ"/>
        </w:rPr>
      </w:pPr>
      <w:r w:rsidRPr="00C7012B">
        <w:rPr>
          <w:lang w:val="en-NZ"/>
        </w:rPr>
        <w:t>_______________________</w:t>
      </w:r>
    </w:p>
    <w:p w14:paraId="0B19D219" w14:textId="77777777" w:rsidR="00B93203" w:rsidRPr="00BA28B2" w:rsidRDefault="00B93203" w:rsidP="0056112D">
      <w:pPr>
        <w:widowControl w:val="0"/>
        <w:autoSpaceDE w:val="0"/>
        <w:autoSpaceDN w:val="0"/>
        <w:spacing w:before="480" w:after="240"/>
        <w:ind w:left="360"/>
        <w:rPr>
          <w:lang w:val="en-NZ"/>
        </w:rPr>
      </w:pPr>
    </w:p>
    <w:sectPr w:rsidR="00B93203" w:rsidRPr="00BA28B2" w:rsidSect="00FF72BB">
      <w:headerReference w:type="default" r:id="rId40"/>
      <w:footerReference w:type="even" r:id="rId41"/>
      <w:footerReference w:type="default" r:id="rId42"/>
      <w:footerReference w:type="first" r:id="rId43"/>
      <w:pgSz w:w="11909" w:h="16834" w:code="9"/>
      <w:pgMar w:top="1152" w:right="1296" w:bottom="1296"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E1C016" w14:textId="77777777" w:rsidR="00992F8F" w:rsidRDefault="00992F8F">
      <w:r>
        <w:separator/>
      </w:r>
    </w:p>
    <w:p w14:paraId="3092C95C" w14:textId="77777777" w:rsidR="00992F8F" w:rsidRDefault="00992F8F"/>
    <w:p w14:paraId="0A439F33" w14:textId="77777777" w:rsidR="00992F8F" w:rsidRDefault="00992F8F" w:rsidP="007A47CA"/>
  </w:endnote>
  <w:endnote w:type="continuationSeparator" w:id="0">
    <w:p w14:paraId="11E213B6" w14:textId="77777777" w:rsidR="00992F8F" w:rsidRDefault="00992F8F">
      <w:r>
        <w:continuationSeparator/>
      </w:r>
    </w:p>
    <w:p w14:paraId="291AF460" w14:textId="77777777" w:rsidR="00992F8F" w:rsidRDefault="00992F8F"/>
    <w:p w14:paraId="0A1DD6C1" w14:textId="77777777" w:rsidR="00992F8F" w:rsidRDefault="00992F8F" w:rsidP="007A47C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algun Gothic">
    <w:altName w:val="맑은 고딕"/>
    <w:panose1 w:val="020B0503020000020004"/>
    <w:charset w:val="81"/>
    <w:family w:val="swiss"/>
    <w:pitch w:val="variable"/>
    <w:sig w:usb0="9000002F" w:usb1="29D77CFB" w:usb2="00000012" w:usb3="00000000" w:csb0="00080001" w:csb1="00000000"/>
  </w:font>
  <w:font w:name="Cordia New">
    <w:panose1 w:val="020B0304020202020204"/>
    <w:charset w:val="00"/>
    <w:family w:val="swiss"/>
    <w:pitch w:val="variable"/>
    <w:sig w:usb0="81000003" w:usb1="00000000" w:usb2="00000000" w:usb3="00000000" w:csb0="00010001" w:csb1="00000000"/>
  </w:font>
  <w:font w:name="Calibri">
    <w:panose1 w:val="020F0502020204030204"/>
    <w:charset w:val="00"/>
    <w:family w:val="swiss"/>
    <w:pitch w:val="variable"/>
    <w:sig w:usb0="E4002EFF" w:usb1="C200247B" w:usb2="00000009" w:usb3="00000000" w:csb0="000001FF" w:csb1="00000000"/>
  </w:font>
  <w:font w:name="BatangChe">
    <w:altName w:val="Malgun Gothic Semilight"/>
    <w:charset w:val="81"/>
    <w:family w:val="modern"/>
    <w:pitch w:val="fixed"/>
    <w:sig w:usb0="B00002AF" w:usb1="69D77CFB" w:usb2="00000030" w:usb3="00000000" w:csb0="0008009F" w:csb1="00000000"/>
  </w:font>
  <w:font w:name="Batang">
    <w:altName w:val="바탕"/>
    <w:panose1 w:val="02030600000101010101"/>
    <w:charset w:val="81"/>
    <w:family w:val="auto"/>
    <w:notTrueType/>
    <w:pitch w:val="fixed"/>
    <w:sig w:usb0="00000001" w:usb1="09060000" w:usb2="00000010" w:usb3="00000000" w:csb0="00080000" w:csb1="00000000"/>
  </w:font>
  <w:font w:name="Times New Roman Bold">
    <w:altName w:val="Times New Roman"/>
    <w:panose1 w:val="02020803070505020304"/>
    <w:charset w:val="00"/>
    <w:family w:val="roman"/>
    <w:pitch w:val="variable"/>
    <w:sig w:usb0="00003A87" w:usb1="00000000" w:usb2="00000000" w:usb3="00000000" w:csb0="000000FF" w:csb1="00000000"/>
  </w:font>
  <w:font w:name="Cambria">
    <w:panose1 w:val="02040503050406030204"/>
    <w:charset w:val="00"/>
    <w:family w:val="roman"/>
    <w:pitch w:val="variable"/>
    <w:sig w:usb0="E00006FF" w:usb1="420024FF" w:usb2="02000000" w:usb3="00000000" w:csb0="0000019F" w:csb1="00000000"/>
  </w:font>
  <w:font w:name="Angsana New">
    <w:panose1 w:val="02020603050405020304"/>
    <w:charset w:val="00"/>
    <w:family w:val="roman"/>
    <w:pitch w:val="variable"/>
    <w:sig w:usb0="81000003" w:usb1="00000000" w:usb2="00000000" w:usb3="00000000" w:csb0="00010001" w:csb1="00000000"/>
  </w:font>
  <w:font w:name="Book Antiqua">
    <w:panose1 w:val="02040602050305030304"/>
    <w:charset w:val="00"/>
    <w:family w:val="roman"/>
    <w:pitch w:val="variable"/>
    <w:sig w:usb0="00000287" w:usb1="00000000" w:usb2="00000000" w:usb3="00000000" w:csb0="0000009F" w:csb1="00000000"/>
  </w:font>
  <w:font w:name="GulimChe">
    <w:altName w:val="굴림체"/>
    <w:charset w:val="81"/>
    <w:family w:val="modern"/>
    <w:pitch w:val="fixed"/>
    <w:sig w:usb0="B00002AF" w:usb1="69D77CFB" w:usb2="00000030" w:usb3="00000000" w:csb0="000800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G Times">
    <w:altName w:val="Times New Roman"/>
    <w:charset w:val="00"/>
    <w:family w:val="roman"/>
    <w:pitch w:val="variable"/>
    <w:sig w:usb0="00000007" w:usb1="00000000" w:usb2="00000000" w:usb3="00000000" w:csb0="00000093" w:csb1="00000000"/>
  </w:font>
  <w:font w:name="Arial">
    <w:panose1 w:val="020B0604020202020204"/>
    <w:charset w:val="00"/>
    <w:family w:val="swiss"/>
    <w:pitch w:val="variable"/>
    <w:sig w:usb0="E0002EFF" w:usb1="C000785B" w:usb2="00000009" w:usb3="00000000" w:csb0="000001FF" w:csb1="00000000"/>
  </w:font>
  <w:font w:name="Calibri-Bold">
    <w:altName w:val="Calibri"/>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Calibri-Italic">
    <w:altName w:val="Calibri"/>
    <w:panose1 w:val="00000000000000000000"/>
    <w:charset w:val="00"/>
    <w:family w:val="roman"/>
    <w:notTrueType/>
    <w:pitch w:val="default"/>
  </w:font>
  <w:font w:name="Arial-BoldMT">
    <w:altName w:val="Arial"/>
    <w:panose1 w:val="00000000000000000000"/>
    <w:charset w:val="00"/>
    <w:family w:val="roman"/>
    <w:notTrueType/>
    <w:pitch w:val="default"/>
  </w:font>
  <w:font w:name="ArialMT">
    <w:altName w:val="Arial"/>
    <w:panose1 w:val="00000000000000000000"/>
    <w:charset w:val="00"/>
    <w:family w:val="roman"/>
    <w:notTrueType/>
    <w:pitch w:val="default"/>
  </w:font>
  <w:font w:name="Bahnschrift Light">
    <w:panose1 w:val="020B0502040204020203"/>
    <w:charset w:val="00"/>
    <w:family w:val="swiss"/>
    <w:pitch w:val="variable"/>
    <w:sig w:usb0="A00002C7" w:usb1="00000002"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D22CB8" w14:textId="77777777" w:rsidR="001700D1" w:rsidRDefault="001700D1" w:rsidP="002C07D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D0A54FB" w14:textId="77777777" w:rsidR="001700D1" w:rsidRDefault="001700D1" w:rsidP="00DB0A68">
    <w:pPr>
      <w:pStyle w:val="Footer"/>
      <w:ind w:right="360"/>
    </w:pPr>
  </w:p>
  <w:p w14:paraId="04F860E9" w14:textId="77777777" w:rsidR="001700D1" w:rsidRDefault="001700D1"/>
  <w:p w14:paraId="31FA4701" w14:textId="77777777" w:rsidR="001700D1" w:rsidRDefault="001700D1" w:rsidP="007A47CA"/>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842807" w14:textId="5AE6C8C3" w:rsidR="001700D1" w:rsidRDefault="001700D1" w:rsidP="00C02622">
    <w:pPr>
      <w:pStyle w:val="Footer"/>
      <w:spacing w:before="240"/>
    </w:pPr>
    <w:r>
      <w:t>APG23-</w:t>
    </w:r>
    <w:r w:rsidR="00ED4232">
      <w:t>6</w:t>
    </w:r>
    <w:r>
      <w:t>/</w:t>
    </w:r>
    <w:r w:rsidR="009B6333">
      <w:t>OUT-45</w:t>
    </w:r>
    <w:r>
      <w:tab/>
    </w:r>
    <w:r>
      <w:tab/>
      <w:t xml:space="preserve">Page </w:t>
    </w:r>
    <w:r>
      <w:rPr>
        <w:b/>
        <w:bCs/>
      </w:rPr>
      <w:fldChar w:fldCharType="begin"/>
    </w:r>
    <w:r>
      <w:rPr>
        <w:b/>
        <w:bCs/>
      </w:rPr>
      <w:instrText xml:space="preserve"> PAGE  \* Arabic  \* MERGEFORMAT </w:instrText>
    </w:r>
    <w:r>
      <w:rPr>
        <w:b/>
        <w:bCs/>
      </w:rPr>
      <w:fldChar w:fldCharType="separate"/>
    </w:r>
    <w:r w:rsidR="00EF0C4D">
      <w:rPr>
        <w:b/>
        <w:bCs/>
        <w:noProof/>
      </w:rPr>
      <w:t>5</w:t>
    </w:r>
    <w:r>
      <w:rPr>
        <w:b/>
        <w:bCs/>
      </w:rPr>
      <w:fldChar w:fldCharType="end"/>
    </w:r>
    <w:r>
      <w:t xml:space="preserve"> of </w:t>
    </w:r>
    <w:r>
      <w:rPr>
        <w:b/>
        <w:bCs/>
      </w:rPr>
      <w:fldChar w:fldCharType="begin"/>
    </w:r>
    <w:r>
      <w:rPr>
        <w:b/>
        <w:bCs/>
      </w:rPr>
      <w:instrText xml:space="preserve"> NUMPAGES  \* Arabic  \* MERGEFORMAT </w:instrText>
    </w:r>
    <w:r>
      <w:rPr>
        <w:b/>
        <w:bCs/>
      </w:rPr>
      <w:fldChar w:fldCharType="separate"/>
    </w:r>
    <w:r w:rsidR="00EF0C4D">
      <w:rPr>
        <w:b/>
        <w:bCs/>
        <w:noProof/>
      </w:rPr>
      <w:t>7</w:t>
    </w:r>
    <w:r>
      <w:rPr>
        <w:b/>
        <w:bCs/>
      </w:rPr>
      <w:fldChar w:fldCharType="end"/>
    </w:r>
  </w:p>
  <w:p w14:paraId="424ED363" w14:textId="77777777" w:rsidR="001700D1" w:rsidRDefault="001700D1"/>
  <w:p w14:paraId="05BAC9A0" w14:textId="77777777" w:rsidR="001700D1" w:rsidRDefault="001700D1" w:rsidP="007A47CA"/>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BEEFBF" w14:textId="77777777" w:rsidR="003A0FC0" w:rsidRDefault="003A0FC0" w:rsidP="003A0FC0"/>
  <w:p w14:paraId="4B003A64" w14:textId="77777777" w:rsidR="003A0FC0" w:rsidRDefault="003A0FC0" w:rsidP="003A0FC0">
    <w:pPr>
      <w:pBdr>
        <w:top w:val="single" w:sz="4" w:space="1" w:color="auto"/>
      </w:pBdr>
    </w:pPr>
  </w:p>
  <w:tbl>
    <w:tblPr>
      <w:tblW w:w="9216" w:type="dxa"/>
      <w:jc w:val="center"/>
      <w:tblLayout w:type="fixed"/>
      <w:tblCellMar>
        <w:left w:w="29" w:type="dxa"/>
        <w:right w:w="29" w:type="dxa"/>
      </w:tblCellMar>
      <w:tblLook w:val="0000" w:firstRow="0" w:lastRow="0" w:firstColumn="0" w:lastColumn="0" w:noHBand="0" w:noVBand="0"/>
    </w:tblPr>
    <w:tblGrid>
      <w:gridCol w:w="1152"/>
      <w:gridCol w:w="5040"/>
      <w:gridCol w:w="3024"/>
    </w:tblGrid>
    <w:tr w:rsidR="003A0FC0" w:rsidRPr="000227B3" w14:paraId="0397787B" w14:textId="77777777" w:rsidTr="0057798B">
      <w:trPr>
        <w:cantSplit/>
        <w:trHeight w:val="20"/>
        <w:jc w:val="center"/>
      </w:trPr>
      <w:tc>
        <w:tcPr>
          <w:tcW w:w="6192" w:type="dxa"/>
          <w:gridSpan w:val="2"/>
        </w:tcPr>
        <w:p w14:paraId="62CCFD85" w14:textId="77777777" w:rsidR="003A0FC0" w:rsidRPr="00EF1D3B" w:rsidRDefault="003A0FC0" w:rsidP="003A0FC0">
          <w:pPr>
            <w:pStyle w:val="Equation"/>
            <w:tabs>
              <w:tab w:val="clear" w:pos="794"/>
              <w:tab w:val="clear" w:pos="4820"/>
              <w:tab w:val="clear" w:pos="9639"/>
            </w:tabs>
            <w:spacing w:beforeLines="0"/>
            <w:rPr>
              <w:rFonts w:eastAsia="Batang"/>
            </w:rPr>
          </w:pPr>
          <w:r>
            <w:rPr>
              <w:rFonts w:eastAsia="Batang"/>
              <w:i/>
              <w:iCs/>
            </w:rPr>
            <w:t>DG-7B: for</w:t>
          </w:r>
          <w:r w:rsidRPr="000227B3">
            <w:rPr>
              <w:rFonts w:eastAsia="Batang"/>
              <w:i/>
              <w:iCs/>
            </w:rPr>
            <w:t xml:space="preserve"> Topics </w:t>
          </w:r>
          <w:r>
            <w:rPr>
              <w:rFonts w:eastAsia="Batang"/>
              <w:i/>
              <w:iCs/>
            </w:rPr>
            <w:t>C, D,</w:t>
          </w:r>
          <w:r w:rsidRPr="000227B3">
            <w:rPr>
              <w:rFonts w:eastAsia="Batang"/>
              <w:i/>
              <w:iCs/>
            </w:rPr>
            <w:t xml:space="preserve"> </w:t>
          </w:r>
          <w:r>
            <w:rPr>
              <w:rFonts w:eastAsia="Batang"/>
              <w:i/>
              <w:iCs/>
            </w:rPr>
            <w:t>E, I, J &amp; K</w:t>
          </w:r>
          <w:r>
            <w:rPr>
              <w:rFonts w:eastAsia="Batang"/>
            </w:rPr>
            <w:t xml:space="preserve"> </w:t>
          </w:r>
        </w:p>
      </w:tc>
      <w:tc>
        <w:tcPr>
          <w:tcW w:w="3024" w:type="dxa"/>
        </w:tcPr>
        <w:p w14:paraId="6D26C66F" w14:textId="77777777" w:rsidR="003A0FC0" w:rsidRDefault="003A0FC0" w:rsidP="003A0FC0">
          <w:pPr>
            <w:pStyle w:val="Equation"/>
            <w:tabs>
              <w:tab w:val="clear" w:pos="794"/>
              <w:tab w:val="clear" w:pos="4820"/>
              <w:tab w:val="clear" w:pos="9639"/>
            </w:tabs>
            <w:spacing w:beforeLines="0"/>
            <w:rPr>
              <w:rFonts w:eastAsia="Batang"/>
              <w:b/>
              <w:bCs/>
            </w:rPr>
          </w:pPr>
        </w:p>
      </w:tc>
    </w:tr>
    <w:tr w:rsidR="003A0FC0" w:rsidRPr="000227B3" w14:paraId="10F869AA" w14:textId="77777777" w:rsidTr="0057798B">
      <w:trPr>
        <w:cantSplit/>
        <w:trHeight w:val="20"/>
        <w:jc w:val="center"/>
      </w:trPr>
      <w:tc>
        <w:tcPr>
          <w:tcW w:w="1152" w:type="dxa"/>
        </w:tcPr>
        <w:p w14:paraId="64F5A660" w14:textId="77777777" w:rsidR="003A0FC0" w:rsidRDefault="003A0FC0" w:rsidP="003A0FC0">
          <w:pPr>
            <w:rPr>
              <w:b/>
              <w:bCs/>
            </w:rPr>
          </w:pPr>
          <w:r>
            <w:rPr>
              <w:b/>
              <w:bCs/>
            </w:rPr>
            <w:t xml:space="preserve">Contact: </w:t>
          </w:r>
        </w:p>
        <w:p w14:paraId="3EFCAAB5" w14:textId="77777777" w:rsidR="003A0FC0" w:rsidRDefault="003A0FC0" w:rsidP="003A0FC0">
          <w:pPr>
            <w:rPr>
              <w:b/>
              <w:bCs/>
            </w:rPr>
          </w:pPr>
        </w:p>
      </w:tc>
      <w:tc>
        <w:tcPr>
          <w:tcW w:w="5040" w:type="dxa"/>
        </w:tcPr>
        <w:p w14:paraId="7E2DC8ED" w14:textId="77777777" w:rsidR="003A0FC0" w:rsidRDefault="003A0FC0" w:rsidP="003A0FC0">
          <w:pPr>
            <w:pStyle w:val="Equation"/>
            <w:tabs>
              <w:tab w:val="clear" w:pos="794"/>
              <w:tab w:val="clear" w:pos="4820"/>
              <w:tab w:val="clear" w:pos="9639"/>
            </w:tabs>
            <w:spacing w:beforeLines="0"/>
            <w:rPr>
              <w:rFonts w:eastAsia="Batang"/>
            </w:rPr>
          </w:pPr>
          <w:r>
            <w:rPr>
              <w:rFonts w:eastAsia="Batang"/>
            </w:rPr>
            <w:t>Geetha Remy Vincent</w:t>
          </w:r>
          <w:r>
            <w:rPr>
              <w:rFonts w:eastAsia="Batang"/>
              <w:i/>
              <w:iCs/>
            </w:rPr>
            <w:t xml:space="preserve"> </w:t>
          </w:r>
        </w:p>
        <w:p w14:paraId="3D8230DF" w14:textId="77777777" w:rsidR="003A0FC0" w:rsidRDefault="003A0FC0" w:rsidP="003A0FC0">
          <w:pPr>
            <w:pStyle w:val="Equation"/>
            <w:tabs>
              <w:tab w:val="clear" w:pos="794"/>
              <w:tab w:val="clear" w:pos="4820"/>
              <w:tab w:val="clear" w:pos="9639"/>
            </w:tabs>
            <w:spacing w:beforeLines="0"/>
            <w:rPr>
              <w:rFonts w:eastAsia="Batang"/>
              <w:i/>
              <w:iCs/>
            </w:rPr>
          </w:pPr>
          <w:r>
            <w:rPr>
              <w:rFonts w:eastAsia="Batang"/>
            </w:rPr>
            <w:t>MEASAT, Malaysia</w:t>
          </w:r>
        </w:p>
      </w:tc>
      <w:tc>
        <w:tcPr>
          <w:tcW w:w="3024" w:type="dxa"/>
        </w:tcPr>
        <w:p w14:paraId="4699AFC1" w14:textId="77777777" w:rsidR="003A0FC0" w:rsidRPr="000227B3" w:rsidRDefault="003A0FC0" w:rsidP="003A0FC0">
          <w:pPr>
            <w:pStyle w:val="Equation"/>
            <w:tabs>
              <w:tab w:val="clear" w:pos="794"/>
              <w:tab w:val="clear" w:pos="4820"/>
              <w:tab w:val="clear" w:pos="9639"/>
            </w:tabs>
            <w:spacing w:beforeLines="0"/>
            <w:rPr>
              <w:rFonts w:eastAsia="Batang"/>
              <w:b/>
              <w:bCs/>
            </w:rPr>
          </w:pPr>
          <w:r w:rsidRPr="000227B3">
            <w:rPr>
              <w:rFonts w:eastAsia="Batang"/>
              <w:b/>
              <w:bCs/>
            </w:rPr>
            <w:t>Email</w:t>
          </w:r>
          <w:r w:rsidRPr="000227B3">
            <w:rPr>
              <w:rFonts w:eastAsia="Batang" w:hint="eastAsia"/>
              <w:b/>
              <w:bCs/>
            </w:rPr>
            <w:t>:</w:t>
          </w:r>
          <w:r>
            <w:rPr>
              <w:rFonts w:eastAsia="Batang"/>
              <w:b/>
              <w:bCs/>
            </w:rPr>
            <w:t xml:space="preserve"> </w:t>
          </w:r>
          <w:hyperlink r:id="rId1" w:history="1">
            <w:r w:rsidRPr="005E7E9E">
              <w:rPr>
                <w:rStyle w:val="Hyperlink"/>
                <w:rFonts w:eastAsia="Batang"/>
              </w:rPr>
              <w:t>geetha@measat.com</w:t>
            </w:r>
          </w:hyperlink>
        </w:p>
      </w:tc>
    </w:tr>
  </w:tbl>
  <w:p w14:paraId="2674B965" w14:textId="77777777" w:rsidR="00EF1D3B" w:rsidRPr="003A0FC0" w:rsidRDefault="00EF1D3B" w:rsidP="003A0FC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52B2B2" w14:textId="77777777" w:rsidR="00992F8F" w:rsidRDefault="00992F8F">
      <w:r>
        <w:separator/>
      </w:r>
    </w:p>
    <w:p w14:paraId="4A9E1EBF" w14:textId="77777777" w:rsidR="00992F8F" w:rsidRDefault="00992F8F"/>
    <w:p w14:paraId="2F0E5530" w14:textId="77777777" w:rsidR="00992F8F" w:rsidRDefault="00992F8F" w:rsidP="007A47CA"/>
  </w:footnote>
  <w:footnote w:type="continuationSeparator" w:id="0">
    <w:p w14:paraId="59D5B610" w14:textId="77777777" w:rsidR="00992F8F" w:rsidRDefault="00992F8F">
      <w:r>
        <w:continuationSeparator/>
      </w:r>
    </w:p>
    <w:p w14:paraId="76B66C8F" w14:textId="77777777" w:rsidR="00992F8F" w:rsidRDefault="00992F8F"/>
    <w:p w14:paraId="4F6FA79A" w14:textId="77777777" w:rsidR="00992F8F" w:rsidRDefault="00992F8F" w:rsidP="007A47C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8A6AB3" w14:textId="77777777" w:rsidR="001700D1" w:rsidRDefault="001700D1" w:rsidP="008E3821">
    <w:pPr>
      <w:pStyle w:val="Header"/>
      <w:tabs>
        <w:tab w:val="clear" w:pos="4320"/>
        <w:tab w:val="clear" w:pos="8640"/>
      </w:tabs>
      <w:rPr>
        <w:lang w:eastAsia="ko-KR"/>
      </w:rPr>
    </w:pPr>
  </w:p>
  <w:p w14:paraId="122BFF37" w14:textId="77777777" w:rsidR="001700D1" w:rsidRDefault="001700D1" w:rsidP="008E3821">
    <w:pPr>
      <w:pStyle w:val="Header"/>
      <w:tabs>
        <w:tab w:val="clear" w:pos="4320"/>
        <w:tab w:val="clear" w:pos="8640"/>
      </w:tabs>
      <w:rPr>
        <w:lang w:eastAsia="ko-KR"/>
      </w:rPr>
    </w:pPr>
  </w:p>
  <w:p w14:paraId="1F510768" w14:textId="77777777" w:rsidR="001700D1" w:rsidRDefault="001700D1"/>
  <w:p w14:paraId="42EE4F94" w14:textId="77777777" w:rsidR="001700D1" w:rsidRDefault="001700D1" w:rsidP="007A47CA"/>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EB4A7C"/>
    <w:multiLevelType w:val="hybridMultilevel"/>
    <w:tmpl w:val="9E7C6FF8"/>
    <w:lvl w:ilvl="0" w:tplc="E83CE0E0">
      <w:start w:val="1"/>
      <w:numFmt w:val="bullet"/>
      <w:pStyle w:val="ECCBulletsLv1"/>
      <w:lvlText w:val=""/>
      <w:lvlJc w:val="left"/>
      <w:pPr>
        <w:ind w:left="360" w:hanging="360"/>
      </w:pPr>
      <w:rPr>
        <w:rFonts w:ascii="Wingdings" w:hAnsi="Wingdings" w:hint="default"/>
        <w:color w:val="D2232A"/>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35947D8"/>
    <w:multiLevelType w:val="hybridMultilevel"/>
    <w:tmpl w:val="8154EC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8D11BBF"/>
    <w:multiLevelType w:val="hybridMultilevel"/>
    <w:tmpl w:val="64F443EA"/>
    <w:lvl w:ilvl="0" w:tplc="FFFFFFFF">
      <w:start w:val="1"/>
      <w:numFmt w:val="bullet"/>
      <w:lvlText w:val="-"/>
      <w:lvlJc w:val="left"/>
      <w:pPr>
        <w:ind w:left="720" w:hanging="360"/>
      </w:pPr>
      <w:rPr>
        <w:rFonts w:ascii="Malgun Gothic" w:eastAsia="Malgun Gothic" w:hAnsi="Malgun Gothic" w:cstheme="minorBidi" w:hint="eastAsia"/>
      </w:rPr>
    </w:lvl>
    <w:lvl w:ilvl="1" w:tplc="A114EBFA">
      <w:start w:val="1"/>
      <w:numFmt w:val="bullet"/>
      <w:lvlText w:val="-"/>
      <w:lvlJc w:val="left"/>
      <w:pPr>
        <w:ind w:left="1440" w:hanging="360"/>
      </w:pPr>
      <w:rPr>
        <w:rFonts w:ascii="Malgun Gothic" w:eastAsia="Malgun Gothic" w:hAnsi="Malgun Gothic" w:cstheme="minorBidi" w:hint="eastAsia"/>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2D6E0FA1"/>
    <w:multiLevelType w:val="hybridMultilevel"/>
    <w:tmpl w:val="8E2CAB38"/>
    <w:lvl w:ilvl="0" w:tplc="1A7EB94E">
      <w:start w:val="1"/>
      <w:numFmt w:val="bullet"/>
      <w:lvlText w:val=""/>
      <w:lvlJc w:val="left"/>
      <w:pPr>
        <w:ind w:left="2880" w:hanging="360"/>
      </w:pPr>
      <w:rPr>
        <w:rFonts w:ascii="Wingdings" w:hAnsi="Wingdings" w:hint="default"/>
        <w:sz w:val="16"/>
      </w:rPr>
    </w:lvl>
    <w:lvl w:ilvl="1" w:tplc="04090003" w:tentative="1">
      <w:start w:val="1"/>
      <w:numFmt w:val="bullet"/>
      <w:lvlText w:val="o"/>
      <w:lvlJc w:val="left"/>
      <w:pPr>
        <w:ind w:left="3600" w:hanging="360"/>
      </w:pPr>
      <w:rPr>
        <w:rFonts w:ascii="Courier New" w:hAnsi="Courier New" w:cs="Courier New" w:hint="default"/>
      </w:rPr>
    </w:lvl>
    <w:lvl w:ilvl="2" w:tplc="04090005">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4" w15:restartNumberingAfterBreak="0">
    <w:nsid w:val="2F370862"/>
    <w:multiLevelType w:val="hybridMultilevel"/>
    <w:tmpl w:val="A90A7CE6"/>
    <w:lvl w:ilvl="0" w:tplc="A114EBFA">
      <w:start w:val="1"/>
      <w:numFmt w:val="bullet"/>
      <w:pStyle w:val="ListParagraph"/>
      <w:lvlText w:val="-"/>
      <w:lvlJc w:val="left"/>
      <w:pPr>
        <w:ind w:left="720" w:hanging="360"/>
      </w:pPr>
      <w:rPr>
        <w:rFonts w:ascii="Malgun Gothic" w:eastAsia="Malgun Gothic" w:hAnsi="Malgun Gothic" w:cstheme="minorBidi" w:hint="eastAsia"/>
      </w:rPr>
    </w:lvl>
    <w:lvl w:ilvl="1" w:tplc="817A8C24">
      <w:start w:val="1"/>
      <w:numFmt w:val="bullet"/>
      <w:lvlText w:val=""/>
      <w:lvlJc w:val="left"/>
      <w:pPr>
        <w:ind w:left="1440" w:hanging="360"/>
      </w:pPr>
      <w:rPr>
        <w:rFonts w:ascii="Wingdings" w:hAnsi="Wingdings" w:hint="default"/>
        <w:sz w:val="22"/>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F754871"/>
    <w:multiLevelType w:val="hybridMultilevel"/>
    <w:tmpl w:val="09185A08"/>
    <w:lvl w:ilvl="0" w:tplc="B066B188">
      <w:start w:val="1"/>
      <w:numFmt w:val="decimal"/>
      <w:lvlText w:val="%1)"/>
      <w:lvlJc w:val="left"/>
      <w:pPr>
        <w:ind w:left="720" w:hanging="360"/>
      </w:pPr>
      <w:rPr>
        <w:rFonts w:ascii="Times New Roman" w:hAnsi="Times New Roman" w:cs="Times New Roman" w:hint="default"/>
        <w:i w:val="0"/>
        <w:sz w:val="24"/>
      </w:rPr>
    </w:lvl>
    <w:lvl w:ilvl="1" w:tplc="F31E8C60">
      <w:start w:val="1"/>
      <w:numFmt w:val="bullet"/>
      <w:lvlText w:val="-"/>
      <w:lvlJc w:val="left"/>
      <w:pPr>
        <w:ind w:left="720" w:hanging="360"/>
      </w:pPr>
      <w:rPr>
        <w:rFonts w:ascii="Times New Roman" w:eastAsia="Calibri" w:hAnsi="Times New Roman" w:cs="Times New Roman" w:hint="default"/>
      </w:rPr>
    </w:lvl>
    <w:lvl w:ilvl="2" w:tplc="0809000F">
      <w:start w:val="1"/>
      <w:numFmt w:val="decimal"/>
      <w:lvlText w:val="%3."/>
      <w:lvlJc w:val="left"/>
      <w:pPr>
        <w:ind w:left="720" w:hanging="360"/>
      </w:pPr>
      <w:rPr>
        <w:rFonts w:hint="default"/>
      </w:rPr>
    </w:lvl>
    <w:lvl w:ilvl="3" w:tplc="0409000F">
      <w:start w:val="1"/>
      <w:numFmt w:val="decimal"/>
      <w:lvlText w:val="%4."/>
      <w:lvlJc w:val="left"/>
      <w:pPr>
        <w:ind w:left="2880" w:hanging="360"/>
      </w:pPr>
    </w:lvl>
    <w:lvl w:ilvl="4" w:tplc="0409000F">
      <w:start w:val="1"/>
      <w:numFmt w:val="decimal"/>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9F17491"/>
    <w:multiLevelType w:val="hybridMultilevel"/>
    <w:tmpl w:val="C70A6104"/>
    <w:lvl w:ilvl="0" w:tplc="5560C194">
      <w:start w:val="1"/>
      <w:numFmt w:val="bullet"/>
      <w:lvlText w:val=""/>
      <w:lvlJc w:val="left"/>
      <w:pPr>
        <w:ind w:left="2880" w:hanging="360"/>
      </w:pPr>
      <w:rPr>
        <w:rFonts w:ascii="Wingdings" w:hAnsi="Wingdings" w:hint="default"/>
        <w:sz w:val="24"/>
        <w:szCs w:val="40"/>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7" w15:restartNumberingAfterBreak="0">
    <w:nsid w:val="4F275DE5"/>
    <w:multiLevelType w:val="hybridMultilevel"/>
    <w:tmpl w:val="C01A37A6"/>
    <w:lvl w:ilvl="0" w:tplc="81F65682">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1200BFF"/>
    <w:multiLevelType w:val="hybridMultilevel"/>
    <w:tmpl w:val="6CE86310"/>
    <w:lvl w:ilvl="0" w:tplc="FFFFFFFF">
      <w:start w:val="1"/>
      <w:numFmt w:val="bullet"/>
      <w:lvlText w:val=""/>
      <w:lvlJc w:val="left"/>
      <w:pPr>
        <w:ind w:left="720" w:hanging="360"/>
      </w:pPr>
      <w:rPr>
        <w:rFonts w:ascii="Symbol" w:hAnsi="Symbol" w:hint="default"/>
      </w:rPr>
    </w:lvl>
    <w:lvl w:ilvl="1" w:tplc="A114EBFA">
      <w:start w:val="1"/>
      <w:numFmt w:val="bullet"/>
      <w:lvlText w:val="-"/>
      <w:lvlJc w:val="left"/>
      <w:pPr>
        <w:ind w:left="720" w:hanging="360"/>
      </w:pPr>
      <w:rPr>
        <w:rFonts w:ascii="Malgun Gothic" w:eastAsia="Malgun Gothic" w:hAnsi="Malgun Gothic" w:cstheme="minorBidi" w:hint="eastAsia"/>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517710DC"/>
    <w:multiLevelType w:val="hybridMultilevel"/>
    <w:tmpl w:val="E4F087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EB47786"/>
    <w:multiLevelType w:val="hybridMultilevel"/>
    <w:tmpl w:val="34E0C404"/>
    <w:lvl w:ilvl="0" w:tplc="225EEDB6">
      <w:start w:val="1"/>
      <w:numFmt w:val="bullet"/>
      <w:lvlText w:val=""/>
      <w:lvlJc w:val="left"/>
      <w:pPr>
        <w:ind w:left="2160" w:hanging="360"/>
      </w:pPr>
      <w:rPr>
        <w:rFonts w:ascii="Wingdings" w:hAnsi="Wingdings" w:hint="default"/>
        <w:sz w:val="24"/>
      </w:rPr>
    </w:lvl>
    <w:lvl w:ilvl="1" w:tplc="04090001">
      <w:start w:val="1"/>
      <w:numFmt w:val="bullet"/>
      <w:lvlText w:val=""/>
      <w:lvlJc w:val="left"/>
      <w:pPr>
        <w:ind w:left="2880" w:hanging="360"/>
      </w:pPr>
      <w:rPr>
        <w:rFonts w:ascii="Symbol" w:hAnsi="Symbol" w:hint="default"/>
      </w:rPr>
    </w:lvl>
    <w:lvl w:ilvl="2" w:tplc="E9EC8B08">
      <w:numFmt w:val="bullet"/>
      <w:lvlText w:val="•"/>
      <w:lvlJc w:val="left"/>
      <w:pPr>
        <w:ind w:left="3600" w:hanging="360"/>
      </w:pPr>
      <w:rPr>
        <w:rFonts w:ascii="Times New Roman" w:eastAsia="BatangChe" w:hAnsi="Times New Roman" w:cs="Times New Roman"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1" w15:restartNumberingAfterBreak="0">
    <w:nsid w:val="64073E09"/>
    <w:multiLevelType w:val="hybridMultilevel"/>
    <w:tmpl w:val="89040A4C"/>
    <w:lvl w:ilvl="0" w:tplc="5A12C8B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E030AFB"/>
    <w:multiLevelType w:val="hybridMultilevel"/>
    <w:tmpl w:val="4A04CC58"/>
    <w:lvl w:ilvl="0" w:tplc="B12C5B1A">
      <w:start w:val="2"/>
      <w:numFmt w:val="bullet"/>
      <w:lvlText w:val="-"/>
      <w:lvlJc w:val="left"/>
      <w:pPr>
        <w:ind w:left="720" w:hanging="360"/>
      </w:pPr>
      <w:rPr>
        <w:rFonts w:ascii="Times New Roman" w:eastAsia="BatangChe"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50434974">
    <w:abstractNumId w:val="4"/>
  </w:num>
  <w:num w:numId="2" w16cid:durableId="2142572130">
    <w:abstractNumId w:val="7"/>
  </w:num>
  <w:num w:numId="3" w16cid:durableId="143086094">
    <w:abstractNumId w:val="10"/>
  </w:num>
  <w:num w:numId="4" w16cid:durableId="1796363331">
    <w:abstractNumId w:val="0"/>
  </w:num>
  <w:num w:numId="5" w16cid:durableId="2010861985">
    <w:abstractNumId w:val="5"/>
  </w:num>
  <w:num w:numId="6" w16cid:durableId="1952668345">
    <w:abstractNumId w:val="3"/>
  </w:num>
  <w:num w:numId="7" w16cid:durableId="1257592247">
    <w:abstractNumId w:val="6"/>
  </w:num>
  <w:num w:numId="8" w16cid:durableId="593897048">
    <w:abstractNumId w:val="12"/>
  </w:num>
  <w:num w:numId="9" w16cid:durableId="1154880360">
    <w:abstractNumId w:val="2"/>
  </w:num>
  <w:num w:numId="10" w16cid:durableId="2131123634">
    <w:abstractNumId w:val="4"/>
  </w:num>
  <w:num w:numId="11" w16cid:durableId="646518036">
    <w:abstractNumId w:val="4"/>
  </w:num>
  <w:num w:numId="12" w16cid:durableId="2091810300">
    <w:abstractNumId w:val="4"/>
  </w:num>
  <w:num w:numId="13" w16cid:durableId="784345264">
    <w:abstractNumId w:val="4"/>
  </w:num>
  <w:num w:numId="14" w16cid:durableId="1133258456">
    <w:abstractNumId w:val="4"/>
  </w:num>
  <w:num w:numId="15" w16cid:durableId="2089185066">
    <w:abstractNumId w:val="4"/>
  </w:num>
  <w:num w:numId="16" w16cid:durableId="1082531022">
    <w:abstractNumId w:val="4"/>
  </w:num>
  <w:num w:numId="17" w16cid:durableId="664161508">
    <w:abstractNumId w:val="4"/>
  </w:num>
  <w:num w:numId="18" w16cid:durableId="1723864082">
    <w:abstractNumId w:val="4"/>
  </w:num>
  <w:num w:numId="19" w16cid:durableId="929580922">
    <w:abstractNumId w:val="4"/>
  </w:num>
  <w:num w:numId="20" w16cid:durableId="1777754990">
    <w:abstractNumId w:val="4"/>
  </w:num>
  <w:num w:numId="21" w16cid:durableId="2093043673">
    <w:abstractNumId w:val="4"/>
  </w:num>
  <w:num w:numId="22" w16cid:durableId="649867823">
    <w:abstractNumId w:val="4"/>
  </w:num>
  <w:num w:numId="23" w16cid:durableId="1490906351">
    <w:abstractNumId w:val="4"/>
  </w:num>
  <w:num w:numId="24" w16cid:durableId="923955214">
    <w:abstractNumId w:val="4"/>
  </w:num>
  <w:num w:numId="25" w16cid:durableId="1240216046">
    <w:abstractNumId w:val="4"/>
  </w:num>
  <w:num w:numId="26" w16cid:durableId="558050767">
    <w:abstractNumId w:val="8"/>
  </w:num>
  <w:num w:numId="27" w16cid:durableId="854728510">
    <w:abstractNumId w:val="4"/>
  </w:num>
  <w:num w:numId="28" w16cid:durableId="311714877">
    <w:abstractNumId w:val="4"/>
  </w:num>
  <w:num w:numId="29" w16cid:durableId="1876387426">
    <w:abstractNumId w:val="4"/>
  </w:num>
  <w:num w:numId="30" w16cid:durableId="161743897">
    <w:abstractNumId w:val="1"/>
  </w:num>
  <w:num w:numId="31" w16cid:durableId="1612198860">
    <w:abstractNumId w:val="11"/>
  </w:num>
  <w:num w:numId="32" w16cid:durableId="493453134">
    <w:abstractNumId w:val="4"/>
  </w:num>
  <w:num w:numId="33" w16cid:durableId="897983803">
    <w:abstractNumId w:val="4"/>
  </w:num>
  <w:num w:numId="34" w16cid:durableId="1085567757">
    <w:abstractNumId w:val="4"/>
  </w:num>
  <w:num w:numId="35" w16cid:durableId="121196871">
    <w:abstractNumId w:val="4"/>
  </w:num>
  <w:num w:numId="36" w16cid:durableId="274169385">
    <w:abstractNumId w:val="4"/>
  </w:num>
  <w:num w:numId="37" w16cid:durableId="1648389858">
    <w:abstractNumId w:val="4"/>
  </w:num>
  <w:num w:numId="38" w16cid:durableId="1208646888">
    <w:abstractNumId w:val="4"/>
  </w:num>
  <w:num w:numId="39" w16cid:durableId="1660765330">
    <w:abstractNumId w:val="4"/>
  </w:num>
  <w:num w:numId="40" w16cid:durableId="1304584600">
    <w:abstractNumId w:val="4"/>
  </w:num>
  <w:num w:numId="41" w16cid:durableId="654458164">
    <w:abstractNumId w:val="4"/>
  </w:num>
  <w:num w:numId="42" w16cid:durableId="1238857638">
    <w:abstractNumId w:val="4"/>
  </w:num>
  <w:num w:numId="43" w16cid:durableId="616184898">
    <w:abstractNumId w:val="4"/>
  </w:num>
  <w:num w:numId="44" w16cid:durableId="533924448">
    <w:abstractNumId w:val="4"/>
  </w:num>
  <w:num w:numId="45" w16cid:durableId="317459772">
    <w:abstractNumId w:val="4"/>
  </w:num>
  <w:num w:numId="46" w16cid:durableId="881945700">
    <w:abstractNumId w:val="4"/>
  </w:num>
  <w:num w:numId="47" w16cid:durableId="68966047">
    <w:abstractNumId w:val="4"/>
  </w:num>
  <w:num w:numId="48" w16cid:durableId="428896122">
    <w:abstractNumId w:val="4"/>
  </w:num>
  <w:num w:numId="49" w16cid:durableId="549270303">
    <w:abstractNumId w:val="4"/>
  </w:num>
  <w:num w:numId="50" w16cid:durableId="465050374">
    <w:abstractNumId w:val="4"/>
  </w:num>
  <w:num w:numId="51" w16cid:durableId="491220376">
    <w:abstractNumId w:val="4"/>
  </w:num>
  <w:num w:numId="52" w16cid:durableId="117576750">
    <w:abstractNumId w:val="4"/>
  </w:num>
  <w:num w:numId="53" w16cid:durableId="1733234718">
    <w:abstractNumId w:val="4"/>
  </w:num>
  <w:num w:numId="54" w16cid:durableId="1806267012">
    <w:abstractNumId w:val="4"/>
  </w:num>
  <w:num w:numId="55" w16cid:durableId="958299319">
    <w:abstractNumId w:val="4"/>
  </w:num>
  <w:num w:numId="56" w16cid:durableId="897983956">
    <w:abstractNumId w:val="4"/>
  </w:num>
  <w:num w:numId="57" w16cid:durableId="378940670">
    <w:abstractNumId w:val="4"/>
  </w:num>
  <w:num w:numId="58" w16cid:durableId="2126193515">
    <w:abstractNumId w:val="4"/>
  </w:num>
  <w:num w:numId="59" w16cid:durableId="1191651025">
    <w:abstractNumId w:val="4"/>
  </w:num>
  <w:num w:numId="60" w16cid:durableId="914514921">
    <w:abstractNumId w:val="4"/>
  </w:num>
  <w:num w:numId="61" w16cid:durableId="672340223">
    <w:abstractNumId w:val="4"/>
  </w:num>
  <w:num w:numId="62" w16cid:durableId="161046864">
    <w:abstractNumId w:val="4"/>
  </w:num>
  <w:num w:numId="63" w16cid:durableId="188489696">
    <w:abstractNumId w:val="4"/>
  </w:num>
  <w:num w:numId="64" w16cid:durableId="271935614">
    <w:abstractNumId w:val="4"/>
  </w:num>
  <w:num w:numId="65" w16cid:durableId="475797912">
    <w:abstractNumId w:val="4"/>
  </w:num>
  <w:num w:numId="66" w16cid:durableId="1846745624">
    <w:abstractNumId w:val="4"/>
  </w:num>
  <w:num w:numId="67" w16cid:durableId="2074086724">
    <w:abstractNumId w:val="4"/>
  </w:num>
  <w:num w:numId="68" w16cid:durableId="932934471">
    <w:abstractNumId w:val="4"/>
  </w:num>
  <w:num w:numId="69" w16cid:durableId="1757436044">
    <w:abstractNumId w:val="4"/>
  </w:num>
  <w:num w:numId="70" w16cid:durableId="1565136791">
    <w:abstractNumId w:val="4"/>
  </w:num>
  <w:num w:numId="71" w16cid:durableId="916015641">
    <w:abstractNumId w:val="4"/>
  </w:num>
  <w:num w:numId="72" w16cid:durableId="1889294896">
    <w:abstractNumId w:val="4"/>
  </w:num>
  <w:num w:numId="73" w16cid:durableId="825438385">
    <w:abstractNumId w:val="4"/>
  </w:num>
  <w:num w:numId="74" w16cid:durableId="311179628">
    <w:abstractNumId w:val="4"/>
  </w:num>
  <w:num w:numId="75" w16cid:durableId="307983288">
    <w:abstractNumId w:val="4"/>
  </w:num>
  <w:num w:numId="76" w16cid:durableId="167793331">
    <w:abstractNumId w:val="4"/>
  </w:num>
  <w:num w:numId="77" w16cid:durableId="1023356940">
    <w:abstractNumId w:val="4"/>
  </w:num>
  <w:num w:numId="78" w16cid:durableId="1365862794">
    <w:abstractNumId w:val="4"/>
  </w:num>
  <w:num w:numId="79" w16cid:durableId="177350868">
    <w:abstractNumId w:val="4"/>
  </w:num>
  <w:num w:numId="80" w16cid:durableId="536355157">
    <w:abstractNumId w:val="4"/>
  </w:num>
  <w:num w:numId="81" w16cid:durableId="1514028488">
    <w:abstractNumId w:val="4"/>
  </w:num>
  <w:num w:numId="82" w16cid:durableId="1521895893">
    <w:abstractNumId w:val="4"/>
  </w:num>
  <w:num w:numId="83" w16cid:durableId="705830104">
    <w:abstractNumId w:val="4"/>
  </w:num>
  <w:num w:numId="84" w16cid:durableId="1334725412">
    <w:abstractNumId w:val="4"/>
  </w:num>
  <w:num w:numId="85" w16cid:durableId="518857147">
    <w:abstractNumId w:val="4"/>
  </w:num>
  <w:num w:numId="86" w16cid:durableId="601643918">
    <w:abstractNumId w:val="4"/>
  </w:num>
  <w:num w:numId="87" w16cid:durableId="1535188505">
    <w:abstractNumId w:val="4"/>
  </w:num>
  <w:num w:numId="88" w16cid:durableId="576935853">
    <w:abstractNumId w:val="4"/>
  </w:num>
  <w:num w:numId="89" w16cid:durableId="376860888">
    <w:abstractNumId w:val="9"/>
  </w:num>
  <w:num w:numId="90" w16cid:durableId="1036078610">
    <w:abstractNumId w:val="4"/>
  </w:num>
  <w:num w:numId="91" w16cid:durableId="238827402">
    <w:abstractNumId w:val="4"/>
  </w:num>
  <w:num w:numId="92" w16cid:durableId="803545980">
    <w:abstractNumId w:val="4"/>
  </w:num>
  <w:num w:numId="93" w16cid:durableId="1196388418">
    <w:abstractNumId w:val="4"/>
  </w:num>
  <w:num w:numId="94" w16cid:durableId="908730820">
    <w:abstractNumId w:val="4"/>
  </w:num>
  <w:num w:numId="95" w16cid:durableId="1391533766">
    <w:abstractNumId w:val="4"/>
  </w:num>
  <w:num w:numId="96" w16cid:durableId="2047370150">
    <w:abstractNumId w:val="4"/>
  </w:num>
  <w:num w:numId="97" w16cid:durableId="1705785522">
    <w:abstractNumId w:val="4"/>
  </w:num>
  <w:num w:numId="98" w16cid:durableId="515920385">
    <w:abstractNumId w:val="4"/>
  </w:num>
  <w:num w:numId="99" w16cid:durableId="679545569">
    <w:abstractNumId w:val="4"/>
  </w:num>
  <w:num w:numId="100" w16cid:durableId="1410231247">
    <w:abstractNumId w:val="4"/>
  </w:num>
  <w:num w:numId="101" w16cid:durableId="751045538">
    <w:abstractNumId w:val="4"/>
  </w:num>
  <w:num w:numId="102" w16cid:durableId="490684337">
    <w:abstractNumId w:val="4"/>
  </w:num>
  <w:num w:numId="103" w16cid:durableId="710350464">
    <w:abstractNumId w:val="4"/>
  </w:num>
  <w:num w:numId="104" w16cid:durableId="452941329">
    <w:abstractNumId w:val="4"/>
  </w:num>
  <w:num w:numId="105" w16cid:durableId="489516717">
    <w:abstractNumId w:val="4"/>
  </w:num>
  <w:numIdMacAtCleanup w:val="10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705C2D"/>
    <w:rsid w:val="00000B93"/>
    <w:rsid w:val="00000B9E"/>
    <w:rsid w:val="00005E24"/>
    <w:rsid w:val="00010A9A"/>
    <w:rsid w:val="0001334E"/>
    <w:rsid w:val="00013C08"/>
    <w:rsid w:val="0001546B"/>
    <w:rsid w:val="00021485"/>
    <w:rsid w:val="0002163B"/>
    <w:rsid w:val="00021E8D"/>
    <w:rsid w:val="000227B3"/>
    <w:rsid w:val="00026C4B"/>
    <w:rsid w:val="00026C53"/>
    <w:rsid w:val="00030005"/>
    <w:rsid w:val="00032199"/>
    <w:rsid w:val="0003540C"/>
    <w:rsid w:val="0003595B"/>
    <w:rsid w:val="00036385"/>
    <w:rsid w:val="00042A6B"/>
    <w:rsid w:val="00051427"/>
    <w:rsid w:val="00051E1E"/>
    <w:rsid w:val="000532E1"/>
    <w:rsid w:val="000532F8"/>
    <w:rsid w:val="00054AB4"/>
    <w:rsid w:val="00054C56"/>
    <w:rsid w:val="00063DF8"/>
    <w:rsid w:val="00064F1C"/>
    <w:rsid w:val="000713CF"/>
    <w:rsid w:val="00073F66"/>
    <w:rsid w:val="00073FF6"/>
    <w:rsid w:val="00075C14"/>
    <w:rsid w:val="00090787"/>
    <w:rsid w:val="00094B87"/>
    <w:rsid w:val="00095902"/>
    <w:rsid w:val="000964D0"/>
    <w:rsid w:val="000968B6"/>
    <w:rsid w:val="00096D19"/>
    <w:rsid w:val="000A1F8C"/>
    <w:rsid w:val="000A3127"/>
    <w:rsid w:val="000A363A"/>
    <w:rsid w:val="000A5418"/>
    <w:rsid w:val="000A6847"/>
    <w:rsid w:val="000A7305"/>
    <w:rsid w:val="000A754D"/>
    <w:rsid w:val="000A7B95"/>
    <w:rsid w:val="000B1A2B"/>
    <w:rsid w:val="000B1E8C"/>
    <w:rsid w:val="000B595C"/>
    <w:rsid w:val="000B7AA9"/>
    <w:rsid w:val="000D0BC4"/>
    <w:rsid w:val="000D6D4C"/>
    <w:rsid w:val="000D7C75"/>
    <w:rsid w:val="000E2229"/>
    <w:rsid w:val="000F20FC"/>
    <w:rsid w:val="000F517C"/>
    <w:rsid w:val="000F5540"/>
    <w:rsid w:val="000F616F"/>
    <w:rsid w:val="000F72E4"/>
    <w:rsid w:val="00100B64"/>
    <w:rsid w:val="00100F2F"/>
    <w:rsid w:val="00106548"/>
    <w:rsid w:val="00106A0A"/>
    <w:rsid w:val="00106B56"/>
    <w:rsid w:val="0011004B"/>
    <w:rsid w:val="00110CA4"/>
    <w:rsid w:val="00112B60"/>
    <w:rsid w:val="0011340F"/>
    <w:rsid w:val="001135C9"/>
    <w:rsid w:val="0012251F"/>
    <w:rsid w:val="00122653"/>
    <w:rsid w:val="00125217"/>
    <w:rsid w:val="00127E8F"/>
    <w:rsid w:val="00130A94"/>
    <w:rsid w:val="00131FCA"/>
    <w:rsid w:val="00132179"/>
    <w:rsid w:val="00133947"/>
    <w:rsid w:val="00134CC7"/>
    <w:rsid w:val="00135C32"/>
    <w:rsid w:val="001373D2"/>
    <w:rsid w:val="001433F1"/>
    <w:rsid w:val="00150C79"/>
    <w:rsid w:val="001539DD"/>
    <w:rsid w:val="00162C3F"/>
    <w:rsid w:val="00164353"/>
    <w:rsid w:val="00164BCB"/>
    <w:rsid w:val="001673B9"/>
    <w:rsid w:val="001700D1"/>
    <w:rsid w:val="00174B8D"/>
    <w:rsid w:val="00175BD2"/>
    <w:rsid w:val="00176603"/>
    <w:rsid w:val="0018114D"/>
    <w:rsid w:val="00182399"/>
    <w:rsid w:val="001832C2"/>
    <w:rsid w:val="00186B26"/>
    <w:rsid w:val="0019090D"/>
    <w:rsid w:val="00190A21"/>
    <w:rsid w:val="00191037"/>
    <w:rsid w:val="001923E8"/>
    <w:rsid w:val="00192DD3"/>
    <w:rsid w:val="00194C82"/>
    <w:rsid w:val="00196568"/>
    <w:rsid w:val="00197B92"/>
    <w:rsid w:val="001A27F4"/>
    <w:rsid w:val="001A2F16"/>
    <w:rsid w:val="001A34FF"/>
    <w:rsid w:val="001B0741"/>
    <w:rsid w:val="001B18C2"/>
    <w:rsid w:val="001C0A50"/>
    <w:rsid w:val="001C46D3"/>
    <w:rsid w:val="001C5F31"/>
    <w:rsid w:val="001C7B2B"/>
    <w:rsid w:val="001D5D7E"/>
    <w:rsid w:val="001D7036"/>
    <w:rsid w:val="001E1432"/>
    <w:rsid w:val="001E241B"/>
    <w:rsid w:val="001E2501"/>
    <w:rsid w:val="001E345E"/>
    <w:rsid w:val="001F0363"/>
    <w:rsid w:val="001F3309"/>
    <w:rsid w:val="001F4CA3"/>
    <w:rsid w:val="001F5947"/>
    <w:rsid w:val="001F711F"/>
    <w:rsid w:val="001F754C"/>
    <w:rsid w:val="0020061F"/>
    <w:rsid w:val="00201AE1"/>
    <w:rsid w:val="00202EB0"/>
    <w:rsid w:val="0020500C"/>
    <w:rsid w:val="002055E4"/>
    <w:rsid w:val="0021215B"/>
    <w:rsid w:val="00213308"/>
    <w:rsid w:val="0021588B"/>
    <w:rsid w:val="0022001F"/>
    <w:rsid w:val="002216AC"/>
    <w:rsid w:val="002219FD"/>
    <w:rsid w:val="002235D6"/>
    <w:rsid w:val="0023010A"/>
    <w:rsid w:val="00230738"/>
    <w:rsid w:val="00234294"/>
    <w:rsid w:val="00234735"/>
    <w:rsid w:val="00236253"/>
    <w:rsid w:val="00241BCF"/>
    <w:rsid w:val="00247925"/>
    <w:rsid w:val="00250459"/>
    <w:rsid w:val="00251DA1"/>
    <w:rsid w:val="00254990"/>
    <w:rsid w:val="00254A1B"/>
    <w:rsid w:val="0025505D"/>
    <w:rsid w:val="002554B9"/>
    <w:rsid w:val="00256FB1"/>
    <w:rsid w:val="0026736F"/>
    <w:rsid w:val="002678F9"/>
    <w:rsid w:val="002736D7"/>
    <w:rsid w:val="00275ED2"/>
    <w:rsid w:val="002763D1"/>
    <w:rsid w:val="002830FD"/>
    <w:rsid w:val="0028454D"/>
    <w:rsid w:val="00286213"/>
    <w:rsid w:val="00286912"/>
    <w:rsid w:val="00287A2A"/>
    <w:rsid w:val="00291C9E"/>
    <w:rsid w:val="00292109"/>
    <w:rsid w:val="0029250D"/>
    <w:rsid w:val="002926D4"/>
    <w:rsid w:val="002A0B53"/>
    <w:rsid w:val="002A227E"/>
    <w:rsid w:val="002A6830"/>
    <w:rsid w:val="002B375D"/>
    <w:rsid w:val="002B39F6"/>
    <w:rsid w:val="002B3E89"/>
    <w:rsid w:val="002C07DA"/>
    <w:rsid w:val="002C72D7"/>
    <w:rsid w:val="002C76BE"/>
    <w:rsid w:val="002C7D37"/>
    <w:rsid w:val="002C7EA9"/>
    <w:rsid w:val="002D3856"/>
    <w:rsid w:val="002D60F3"/>
    <w:rsid w:val="002D6EF4"/>
    <w:rsid w:val="002D7A38"/>
    <w:rsid w:val="002E4CC5"/>
    <w:rsid w:val="002E58A9"/>
    <w:rsid w:val="002E65EA"/>
    <w:rsid w:val="002F0578"/>
    <w:rsid w:val="002F2F9A"/>
    <w:rsid w:val="002F6490"/>
    <w:rsid w:val="003016CC"/>
    <w:rsid w:val="003025FD"/>
    <w:rsid w:val="00305A98"/>
    <w:rsid w:val="00307A5D"/>
    <w:rsid w:val="003131A3"/>
    <w:rsid w:val="003219FB"/>
    <w:rsid w:val="00324188"/>
    <w:rsid w:val="00325D08"/>
    <w:rsid w:val="0033461C"/>
    <w:rsid w:val="00334793"/>
    <w:rsid w:val="0033522F"/>
    <w:rsid w:val="00336A0D"/>
    <w:rsid w:val="0034236D"/>
    <w:rsid w:val="00342F20"/>
    <w:rsid w:val="00343067"/>
    <w:rsid w:val="00350EC2"/>
    <w:rsid w:val="00352BAD"/>
    <w:rsid w:val="003540E0"/>
    <w:rsid w:val="003548C2"/>
    <w:rsid w:val="00356DA3"/>
    <w:rsid w:val="00367C1D"/>
    <w:rsid w:val="0037143F"/>
    <w:rsid w:val="0037421D"/>
    <w:rsid w:val="00374FE5"/>
    <w:rsid w:val="003760C1"/>
    <w:rsid w:val="00377647"/>
    <w:rsid w:val="003809C7"/>
    <w:rsid w:val="003829E0"/>
    <w:rsid w:val="00383519"/>
    <w:rsid w:val="003932D2"/>
    <w:rsid w:val="00394728"/>
    <w:rsid w:val="003972E8"/>
    <w:rsid w:val="003A0585"/>
    <w:rsid w:val="003A0FC0"/>
    <w:rsid w:val="003A313D"/>
    <w:rsid w:val="003A39C6"/>
    <w:rsid w:val="003A3AE3"/>
    <w:rsid w:val="003A6F36"/>
    <w:rsid w:val="003B03B2"/>
    <w:rsid w:val="003B6263"/>
    <w:rsid w:val="003B6428"/>
    <w:rsid w:val="003C64A7"/>
    <w:rsid w:val="003D25E1"/>
    <w:rsid w:val="003D3B8E"/>
    <w:rsid w:val="003D3FDA"/>
    <w:rsid w:val="003D73B5"/>
    <w:rsid w:val="003E4DD1"/>
    <w:rsid w:val="003E4F33"/>
    <w:rsid w:val="003E6F80"/>
    <w:rsid w:val="003F0193"/>
    <w:rsid w:val="003F6D48"/>
    <w:rsid w:val="003F7BBE"/>
    <w:rsid w:val="004008D5"/>
    <w:rsid w:val="00401EFC"/>
    <w:rsid w:val="00403CE4"/>
    <w:rsid w:val="004109AE"/>
    <w:rsid w:val="00420822"/>
    <w:rsid w:val="0042126E"/>
    <w:rsid w:val="00422D11"/>
    <w:rsid w:val="00424E8B"/>
    <w:rsid w:val="00425EDD"/>
    <w:rsid w:val="004262BD"/>
    <w:rsid w:val="00427519"/>
    <w:rsid w:val="004323BB"/>
    <w:rsid w:val="00433925"/>
    <w:rsid w:val="00433962"/>
    <w:rsid w:val="004404C0"/>
    <w:rsid w:val="00440BEE"/>
    <w:rsid w:val="00444170"/>
    <w:rsid w:val="004503E1"/>
    <w:rsid w:val="0045458F"/>
    <w:rsid w:val="004551A4"/>
    <w:rsid w:val="00455FD4"/>
    <w:rsid w:val="00460AB0"/>
    <w:rsid w:val="00462F63"/>
    <w:rsid w:val="004633B4"/>
    <w:rsid w:val="0046589F"/>
    <w:rsid w:val="00465B6D"/>
    <w:rsid w:val="004729B1"/>
    <w:rsid w:val="004730B9"/>
    <w:rsid w:val="00473235"/>
    <w:rsid w:val="00474E4E"/>
    <w:rsid w:val="00475B91"/>
    <w:rsid w:val="004768E9"/>
    <w:rsid w:val="00476C79"/>
    <w:rsid w:val="00477608"/>
    <w:rsid w:val="00483317"/>
    <w:rsid w:val="0048368B"/>
    <w:rsid w:val="004854EE"/>
    <w:rsid w:val="00490946"/>
    <w:rsid w:val="00494A74"/>
    <w:rsid w:val="00497840"/>
    <w:rsid w:val="004A4DE4"/>
    <w:rsid w:val="004A773E"/>
    <w:rsid w:val="004A7B22"/>
    <w:rsid w:val="004B2603"/>
    <w:rsid w:val="004B3553"/>
    <w:rsid w:val="004B363E"/>
    <w:rsid w:val="004B46C9"/>
    <w:rsid w:val="004B63AB"/>
    <w:rsid w:val="004B6676"/>
    <w:rsid w:val="004C3047"/>
    <w:rsid w:val="004D047C"/>
    <w:rsid w:val="004D048F"/>
    <w:rsid w:val="004D0D9B"/>
    <w:rsid w:val="004D3DE0"/>
    <w:rsid w:val="004D6E8E"/>
    <w:rsid w:val="004D72EE"/>
    <w:rsid w:val="004E0888"/>
    <w:rsid w:val="004E45E0"/>
    <w:rsid w:val="004E477E"/>
    <w:rsid w:val="004E6872"/>
    <w:rsid w:val="004F0D74"/>
    <w:rsid w:val="004F4D2B"/>
    <w:rsid w:val="004F733C"/>
    <w:rsid w:val="0050057B"/>
    <w:rsid w:val="00500F23"/>
    <w:rsid w:val="0050234B"/>
    <w:rsid w:val="00502F41"/>
    <w:rsid w:val="00511969"/>
    <w:rsid w:val="00512F9B"/>
    <w:rsid w:val="00515050"/>
    <w:rsid w:val="0051686D"/>
    <w:rsid w:val="00516B4D"/>
    <w:rsid w:val="00516ECD"/>
    <w:rsid w:val="005201CA"/>
    <w:rsid w:val="00521BF0"/>
    <w:rsid w:val="005263C8"/>
    <w:rsid w:val="00530E8C"/>
    <w:rsid w:val="005351E0"/>
    <w:rsid w:val="00535D22"/>
    <w:rsid w:val="005424F5"/>
    <w:rsid w:val="00542DF4"/>
    <w:rsid w:val="005442A4"/>
    <w:rsid w:val="00544715"/>
    <w:rsid w:val="00545933"/>
    <w:rsid w:val="00545C1E"/>
    <w:rsid w:val="0054610B"/>
    <w:rsid w:val="00550099"/>
    <w:rsid w:val="00550FD0"/>
    <w:rsid w:val="005523DE"/>
    <w:rsid w:val="005526DF"/>
    <w:rsid w:val="0055280E"/>
    <w:rsid w:val="00553224"/>
    <w:rsid w:val="005549C9"/>
    <w:rsid w:val="00555BDF"/>
    <w:rsid w:val="00557544"/>
    <w:rsid w:val="005606F6"/>
    <w:rsid w:val="0056112D"/>
    <w:rsid w:val="005614DC"/>
    <w:rsid w:val="00561D0F"/>
    <w:rsid w:val="00565338"/>
    <w:rsid w:val="0056563D"/>
    <w:rsid w:val="00565C73"/>
    <w:rsid w:val="005718D4"/>
    <w:rsid w:val="005740BC"/>
    <w:rsid w:val="005750E9"/>
    <w:rsid w:val="00575CDC"/>
    <w:rsid w:val="00575DAC"/>
    <w:rsid w:val="00576D85"/>
    <w:rsid w:val="0057798B"/>
    <w:rsid w:val="00577C0A"/>
    <w:rsid w:val="005816D4"/>
    <w:rsid w:val="0058327E"/>
    <w:rsid w:val="00583E3A"/>
    <w:rsid w:val="00584C2D"/>
    <w:rsid w:val="00587875"/>
    <w:rsid w:val="00591371"/>
    <w:rsid w:val="005915A4"/>
    <w:rsid w:val="0059679F"/>
    <w:rsid w:val="00596B2F"/>
    <w:rsid w:val="005A033B"/>
    <w:rsid w:val="005A15A0"/>
    <w:rsid w:val="005A1F0C"/>
    <w:rsid w:val="005B1E77"/>
    <w:rsid w:val="005B244E"/>
    <w:rsid w:val="005B251F"/>
    <w:rsid w:val="005B2A65"/>
    <w:rsid w:val="005C09C0"/>
    <w:rsid w:val="005C5541"/>
    <w:rsid w:val="005C5EB6"/>
    <w:rsid w:val="005D3914"/>
    <w:rsid w:val="005D3EC5"/>
    <w:rsid w:val="005D41BE"/>
    <w:rsid w:val="005D6B2F"/>
    <w:rsid w:val="005D7451"/>
    <w:rsid w:val="005E3896"/>
    <w:rsid w:val="005E39BD"/>
    <w:rsid w:val="005E508C"/>
    <w:rsid w:val="005E6482"/>
    <w:rsid w:val="005E6C90"/>
    <w:rsid w:val="005F5ABD"/>
    <w:rsid w:val="005F6CD1"/>
    <w:rsid w:val="00603680"/>
    <w:rsid w:val="00606D39"/>
    <w:rsid w:val="00607E2B"/>
    <w:rsid w:val="00612E33"/>
    <w:rsid w:val="00613178"/>
    <w:rsid w:val="006138BC"/>
    <w:rsid w:val="006139D6"/>
    <w:rsid w:val="00615999"/>
    <w:rsid w:val="006164D5"/>
    <w:rsid w:val="0061748E"/>
    <w:rsid w:val="00620984"/>
    <w:rsid w:val="00623CE1"/>
    <w:rsid w:val="006241C8"/>
    <w:rsid w:val="0062492E"/>
    <w:rsid w:val="00626891"/>
    <w:rsid w:val="0063062B"/>
    <w:rsid w:val="006311E2"/>
    <w:rsid w:val="0063186E"/>
    <w:rsid w:val="00632512"/>
    <w:rsid w:val="00636BAD"/>
    <w:rsid w:val="00641423"/>
    <w:rsid w:val="00641880"/>
    <w:rsid w:val="006442B4"/>
    <w:rsid w:val="0064486D"/>
    <w:rsid w:val="006469AC"/>
    <w:rsid w:val="00651F4D"/>
    <w:rsid w:val="00656876"/>
    <w:rsid w:val="0066388B"/>
    <w:rsid w:val="00664462"/>
    <w:rsid w:val="00667229"/>
    <w:rsid w:val="00675C31"/>
    <w:rsid w:val="00675DA7"/>
    <w:rsid w:val="006769C2"/>
    <w:rsid w:val="00682BE5"/>
    <w:rsid w:val="00683879"/>
    <w:rsid w:val="006843DA"/>
    <w:rsid w:val="00684A8A"/>
    <w:rsid w:val="00690FED"/>
    <w:rsid w:val="006939A5"/>
    <w:rsid w:val="006A0478"/>
    <w:rsid w:val="006A15A4"/>
    <w:rsid w:val="006A166E"/>
    <w:rsid w:val="006A1788"/>
    <w:rsid w:val="006A4408"/>
    <w:rsid w:val="006A4BFF"/>
    <w:rsid w:val="006A4EB0"/>
    <w:rsid w:val="006B5FB9"/>
    <w:rsid w:val="006B6778"/>
    <w:rsid w:val="006C02BF"/>
    <w:rsid w:val="006C2329"/>
    <w:rsid w:val="006C25E2"/>
    <w:rsid w:val="006C2D39"/>
    <w:rsid w:val="006C3876"/>
    <w:rsid w:val="006C40AC"/>
    <w:rsid w:val="006D06ED"/>
    <w:rsid w:val="006D0E8D"/>
    <w:rsid w:val="006D7999"/>
    <w:rsid w:val="006E12FC"/>
    <w:rsid w:val="006E252A"/>
    <w:rsid w:val="006E34B0"/>
    <w:rsid w:val="006E3B88"/>
    <w:rsid w:val="006E4CC4"/>
    <w:rsid w:val="006E73BA"/>
    <w:rsid w:val="006F1B00"/>
    <w:rsid w:val="006F375E"/>
    <w:rsid w:val="006F4153"/>
    <w:rsid w:val="006F7142"/>
    <w:rsid w:val="00701217"/>
    <w:rsid w:val="00705C2D"/>
    <w:rsid w:val="00705E61"/>
    <w:rsid w:val="00706ECD"/>
    <w:rsid w:val="00710A76"/>
    <w:rsid w:val="00712183"/>
    <w:rsid w:val="00712451"/>
    <w:rsid w:val="00716FFC"/>
    <w:rsid w:val="00721A0D"/>
    <w:rsid w:val="00727B97"/>
    <w:rsid w:val="00731041"/>
    <w:rsid w:val="007311BA"/>
    <w:rsid w:val="007324E2"/>
    <w:rsid w:val="00732F08"/>
    <w:rsid w:val="007350E2"/>
    <w:rsid w:val="007357EF"/>
    <w:rsid w:val="0074190C"/>
    <w:rsid w:val="0074260A"/>
    <w:rsid w:val="00744B21"/>
    <w:rsid w:val="007472D9"/>
    <w:rsid w:val="0075353E"/>
    <w:rsid w:val="007541F1"/>
    <w:rsid w:val="00762309"/>
    <w:rsid w:val="00762576"/>
    <w:rsid w:val="00764C3B"/>
    <w:rsid w:val="007711E7"/>
    <w:rsid w:val="00772771"/>
    <w:rsid w:val="00774C67"/>
    <w:rsid w:val="00776CB2"/>
    <w:rsid w:val="0078338C"/>
    <w:rsid w:val="00784C04"/>
    <w:rsid w:val="00786FE2"/>
    <w:rsid w:val="00791060"/>
    <w:rsid w:val="007933D0"/>
    <w:rsid w:val="007941F6"/>
    <w:rsid w:val="00797F84"/>
    <w:rsid w:val="007A195C"/>
    <w:rsid w:val="007A1BDE"/>
    <w:rsid w:val="007A3E29"/>
    <w:rsid w:val="007A47CA"/>
    <w:rsid w:val="007B3299"/>
    <w:rsid w:val="007B3D18"/>
    <w:rsid w:val="007B5626"/>
    <w:rsid w:val="007B5E37"/>
    <w:rsid w:val="007B6950"/>
    <w:rsid w:val="007B7A9B"/>
    <w:rsid w:val="007C026C"/>
    <w:rsid w:val="007C1410"/>
    <w:rsid w:val="007C3143"/>
    <w:rsid w:val="007D29E5"/>
    <w:rsid w:val="007D4342"/>
    <w:rsid w:val="007D467E"/>
    <w:rsid w:val="007D5C3F"/>
    <w:rsid w:val="007D64E3"/>
    <w:rsid w:val="007E194E"/>
    <w:rsid w:val="007E1FDD"/>
    <w:rsid w:val="007E3E92"/>
    <w:rsid w:val="007E7497"/>
    <w:rsid w:val="007F08FF"/>
    <w:rsid w:val="007F1651"/>
    <w:rsid w:val="007F367C"/>
    <w:rsid w:val="00801354"/>
    <w:rsid w:val="00803BD7"/>
    <w:rsid w:val="00803C99"/>
    <w:rsid w:val="0080570B"/>
    <w:rsid w:val="008144FF"/>
    <w:rsid w:val="008148E1"/>
    <w:rsid w:val="00816F4E"/>
    <w:rsid w:val="00831716"/>
    <w:rsid w:val="008319BF"/>
    <w:rsid w:val="00832B66"/>
    <w:rsid w:val="008335BE"/>
    <w:rsid w:val="008337EA"/>
    <w:rsid w:val="00833966"/>
    <w:rsid w:val="008406E5"/>
    <w:rsid w:val="00842CF5"/>
    <w:rsid w:val="00843068"/>
    <w:rsid w:val="00843C3F"/>
    <w:rsid w:val="00843D73"/>
    <w:rsid w:val="00845884"/>
    <w:rsid w:val="00850E1C"/>
    <w:rsid w:val="008516AF"/>
    <w:rsid w:val="00855426"/>
    <w:rsid w:val="00855B65"/>
    <w:rsid w:val="008576EC"/>
    <w:rsid w:val="0085798D"/>
    <w:rsid w:val="00862451"/>
    <w:rsid w:val="008624ED"/>
    <w:rsid w:val="00863802"/>
    <w:rsid w:val="008646B8"/>
    <w:rsid w:val="00870944"/>
    <w:rsid w:val="00872F6A"/>
    <w:rsid w:val="00875E9B"/>
    <w:rsid w:val="008824F1"/>
    <w:rsid w:val="00885DBF"/>
    <w:rsid w:val="008864E8"/>
    <w:rsid w:val="00886592"/>
    <w:rsid w:val="0088714B"/>
    <w:rsid w:val="008906F8"/>
    <w:rsid w:val="0089268D"/>
    <w:rsid w:val="008926F0"/>
    <w:rsid w:val="008950FB"/>
    <w:rsid w:val="008965A9"/>
    <w:rsid w:val="00897849"/>
    <w:rsid w:val="008A423E"/>
    <w:rsid w:val="008A73CD"/>
    <w:rsid w:val="008B2F38"/>
    <w:rsid w:val="008C06AC"/>
    <w:rsid w:val="008C0F80"/>
    <w:rsid w:val="008C159D"/>
    <w:rsid w:val="008C1F87"/>
    <w:rsid w:val="008C230B"/>
    <w:rsid w:val="008D084B"/>
    <w:rsid w:val="008D0E09"/>
    <w:rsid w:val="008D39D6"/>
    <w:rsid w:val="008D5CBA"/>
    <w:rsid w:val="008E3638"/>
    <w:rsid w:val="008E3821"/>
    <w:rsid w:val="008E597E"/>
    <w:rsid w:val="008E791D"/>
    <w:rsid w:val="008F2153"/>
    <w:rsid w:val="008F301D"/>
    <w:rsid w:val="008F54CB"/>
    <w:rsid w:val="00901024"/>
    <w:rsid w:val="00904CA2"/>
    <w:rsid w:val="009056A4"/>
    <w:rsid w:val="00907EE3"/>
    <w:rsid w:val="009148F3"/>
    <w:rsid w:val="00916A81"/>
    <w:rsid w:val="00921556"/>
    <w:rsid w:val="00924350"/>
    <w:rsid w:val="009254EF"/>
    <w:rsid w:val="009306C7"/>
    <w:rsid w:val="00934023"/>
    <w:rsid w:val="00937BAC"/>
    <w:rsid w:val="00937E72"/>
    <w:rsid w:val="00937EAC"/>
    <w:rsid w:val="0094283D"/>
    <w:rsid w:val="00944715"/>
    <w:rsid w:val="00947F85"/>
    <w:rsid w:val="00951CF4"/>
    <w:rsid w:val="00953737"/>
    <w:rsid w:val="00954AE9"/>
    <w:rsid w:val="00957294"/>
    <w:rsid w:val="009601CF"/>
    <w:rsid w:val="00960D3F"/>
    <w:rsid w:val="00963A49"/>
    <w:rsid w:val="00972289"/>
    <w:rsid w:val="009738A8"/>
    <w:rsid w:val="0097432A"/>
    <w:rsid w:val="0097693B"/>
    <w:rsid w:val="009806E3"/>
    <w:rsid w:val="00981408"/>
    <w:rsid w:val="009823A6"/>
    <w:rsid w:val="00987959"/>
    <w:rsid w:val="00987BB3"/>
    <w:rsid w:val="00992081"/>
    <w:rsid w:val="00992F8F"/>
    <w:rsid w:val="00993355"/>
    <w:rsid w:val="009A35C6"/>
    <w:rsid w:val="009A46BF"/>
    <w:rsid w:val="009A4A6D"/>
    <w:rsid w:val="009A5BD6"/>
    <w:rsid w:val="009B0E4D"/>
    <w:rsid w:val="009B49B9"/>
    <w:rsid w:val="009B5AAF"/>
    <w:rsid w:val="009B6333"/>
    <w:rsid w:val="009B639B"/>
    <w:rsid w:val="009B74AC"/>
    <w:rsid w:val="009C07B0"/>
    <w:rsid w:val="009C0A10"/>
    <w:rsid w:val="009C0B35"/>
    <w:rsid w:val="009C1EB8"/>
    <w:rsid w:val="009C361C"/>
    <w:rsid w:val="009C5A3D"/>
    <w:rsid w:val="009C64E8"/>
    <w:rsid w:val="009C6B59"/>
    <w:rsid w:val="009C7350"/>
    <w:rsid w:val="009C7844"/>
    <w:rsid w:val="009D1002"/>
    <w:rsid w:val="009D6F56"/>
    <w:rsid w:val="009E1925"/>
    <w:rsid w:val="009E37A1"/>
    <w:rsid w:val="009E5D21"/>
    <w:rsid w:val="009F1A3D"/>
    <w:rsid w:val="009F5148"/>
    <w:rsid w:val="009F6963"/>
    <w:rsid w:val="00A049E3"/>
    <w:rsid w:val="00A0503B"/>
    <w:rsid w:val="00A11D42"/>
    <w:rsid w:val="00A13265"/>
    <w:rsid w:val="00A157FD"/>
    <w:rsid w:val="00A160B3"/>
    <w:rsid w:val="00A20980"/>
    <w:rsid w:val="00A25613"/>
    <w:rsid w:val="00A25713"/>
    <w:rsid w:val="00A31185"/>
    <w:rsid w:val="00A3312C"/>
    <w:rsid w:val="00A36605"/>
    <w:rsid w:val="00A431A4"/>
    <w:rsid w:val="00A447A3"/>
    <w:rsid w:val="00A45329"/>
    <w:rsid w:val="00A46049"/>
    <w:rsid w:val="00A47777"/>
    <w:rsid w:val="00A5133F"/>
    <w:rsid w:val="00A51B59"/>
    <w:rsid w:val="00A52B54"/>
    <w:rsid w:val="00A554E6"/>
    <w:rsid w:val="00A561F1"/>
    <w:rsid w:val="00A61885"/>
    <w:rsid w:val="00A61D16"/>
    <w:rsid w:val="00A641C0"/>
    <w:rsid w:val="00A64EBE"/>
    <w:rsid w:val="00A6737B"/>
    <w:rsid w:val="00A679E8"/>
    <w:rsid w:val="00A71136"/>
    <w:rsid w:val="00A72788"/>
    <w:rsid w:val="00A8041E"/>
    <w:rsid w:val="00A92FB9"/>
    <w:rsid w:val="00A97D61"/>
    <w:rsid w:val="00AA2B66"/>
    <w:rsid w:val="00AA2D8E"/>
    <w:rsid w:val="00AA474C"/>
    <w:rsid w:val="00AB0EAD"/>
    <w:rsid w:val="00AB1735"/>
    <w:rsid w:val="00AB1EA6"/>
    <w:rsid w:val="00AB2572"/>
    <w:rsid w:val="00AC19BB"/>
    <w:rsid w:val="00AC2B56"/>
    <w:rsid w:val="00AC49EE"/>
    <w:rsid w:val="00AC5C5C"/>
    <w:rsid w:val="00AD1F3D"/>
    <w:rsid w:val="00AD4D1C"/>
    <w:rsid w:val="00AD680B"/>
    <w:rsid w:val="00AD758A"/>
    <w:rsid w:val="00AD7E5F"/>
    <w:rsid w:val="00AE0AB3"/>
    <w:rsid w:val="00AE0ADE"/>
    <w:rsid w:val="00AE0EA2"/>
    <w:rsid w:val="00AE15FC"/>
    <w:rsid w:val="00AE2D20"/>
    <w:rsid w:val="00AE5C70"/>
    <w:rsid w:val="00AF6E67"/>
    <w:rsid w:val="00B00DB4"/>
    <w:rsid w:val="00B01AA1"/>
    <w:rsid w:val="00B0639C"/>
    <w:rsid w:val="00B06AD1"/>
    <w:rsid w:val="00B10D17"/>
    <w:rsid w:val="00B14222"/>
    <w:rsid w:val="00B14F66"/>
    <w:rsid w:val="00B24089"/>
    <w:rsid w:val="00B246AB"/>
    <w:rsid w:val="00B27D46"/>
    <w:rsid w:val="00B3096F"/>
    <w:rsid w:val="00B30C81"/>
    <w:rsid w:val="00B34275"/>
    <w:rsid w:val="00B3474C"/>
    <w:rsid w:val="00B36E5E"/>
    <w:rsid w:val="00B44C15"/>
    <w:rsid w:val="00B46AC0"/>
    <w:rsid w:val="00B4793B"/>
    <w:rsid w:val="00B50237"/>
    <w:rsid w:val="00B505A7"/>
    <w:rsid w:val="00B5111E"/>
    <w:rsid w:val="00B51340"/>
    <w:rsid w:val="00B54758"/>
    <w:rsid w:val="00B66740"/>
    <w:rsid w:val="00B676EF"/>
    <w:rsid w:val="00B73510"/>
    <w:rsid w:val="00B73963"/>
    <w:rsid w:val="00B77FA2"/>
    <w:rsid w:val="00B806B1"/>
    <w:rsid w:val="00B86057"/>
    <w:rsid w:val="00B869AA"/>
    <w:rsid w:val="00B9055B"/>
    <w:rsid w:val="00B93203"/>
    <w:rsid w:val="00B95D84"/>
    <w:rsid w:val="00B97359"/>
    <w:rsid w:val="00B97AC9"/>
    <w:rsid w:val="00BA1F45"/>
    <w:rsid w:val="00BA28B2"/>
    <w:rsid w:val="00BA40E6"/>
    <w:rsid w:val="00BA4DBD"/>
    <w:rsid w:val="00BB220A"/>
    <w:rsid w:val="00BB7E96"/>
    <w:rsid w:val="00BC22BB"/>
    <w:rsid w:val="00BC2DC3"/>
    <w:rsid w:val="00BC3C66"/>
    <w:rsid w:val="00BC59CE"/>
    <w:rsid w:val="00BC6DB1"/>
    <w:rsid w:val="00BC7506"/>
    <w:rsid w:val="00BD29B7"/>
    <w:rsid w:val="00BE4996"/>
    <w:rsid w:val="00BE623E"/>
    <w:rsid w:val="00BE67FF"/>
    <w:rsid w:val="00BF25A5"/>
    <w:rsid w:val="00BF2922"/>
    <w:rsid w:val="00BF2A27"/>
    <w:rsid w:val="00BF5AAE"/>
    <w:rsid w:val="00BF6F93"/>
    <w:rsid w:val="00BF777C"/>
    <w:rsid w:val="00C02622"/>
    <w:rsid w:val="00C03B74"/>
    <w:rsid w:val="00C05BAA"/>
    <w:rsid w:val="00C07CD5"/>
    <w:rsid w:val="00C140A6"/>
    <w:rsid w:val="00C14DC6"/>
    <w:rsid w:val="00C1505B"/>
    <w:rsid w:val="00C15633"/>
    <w:rsid w:val="00C15799"/>
    <w:rsid w:val="00C20F4D"/>
    <w:rsid w:val="00C24B2B"/>
    <w:rsid w:val="00C256E8"/>
    <w:rsid w:val="00C26745"/>
    <w:rsid w:val="00C2777B"/>
    <w:rsid w:val="00C357AD"/>
    <w:rsid w:val="00C3644A"/>
    <w:rsid w:val="00C4151C"/>
    <w:rsid w:val="00C4391B"/>
    <w:rsid w:val="00C43C25"/>
    <w:rsid w:val="00C473E3"/>
    <w:rsid w:val="00C6069C"/>
    <w:rsid w:val="00C60D00"/>
    <w:rsid w:val="00C61625"/>
    <w:rsid w:val="00C64DA2"/>
    <w:rsid w:val="00C6514A"/>
    <w:rsid w:val="00C65E5B"/>
    <w:rsid w:val="00C7012B"/>
    <w:rsid w:val="00C70ED6"/>
    <w:rsid w:val="00C71BA2"/>
    <w:rsid w:val="00C73F61"/>
    <w:rsid w:val="00C75805"/>
    <w:rsid w:val="00C75B67"/>
    <w:rsid w:val="00C83625"/>
    <w:rsid w:val="00C84025"/>
    <w:rsid w:val="00C85119"/>
    <w:rsid w:val="00C86BC5"/>
    <w:rsid w:val="00C86D8C"/>
    <w:rsid w:val="00C933B8"/>
    <w:rsid w:val="00C978A4"/>
    <w:rsid w:val="00CA12D5"/>
    <w:rsid w:val="00CA15C5"/>
    <w:rsid w:val="00CA22D1"/>
    <w:rsid w:val="00CA3271"/>
    <w:rsid w:val="00CB0E22"/>
    <w:rsid w:val="00CB0FBC"/>
    <w:rsid w:val="00CB6F9A"/>
    <w:rsid w:val="00CC47C2"/>
    <w:rsid w:val="00CC56C6"/>
    <w:rsid w:val="00CC79AC"/>
    <w:rsid w:val="00CD1E64"/>
    <w:rsid w:val="00CD517F"/>
    <w:rsid w:val="00CD5431"/>
    <w:rsid w:val="00CD60B4"/>
    <w:rsid w:val="00CE19F0"/>
    <w:rsid w:val="00CE4C3A"/>
    <w:rsid w:val="00CE623D"/>
    <w:rsid w:val="00CE6DD9"/>
    <w:rsid w:val="00CF243D"/>
    <w:rsid w:val="00CF2491"/>
    <w:rsid w:val="00CF2CBA"/>
    <w:rsid w:val="00CF3030"/>
    <w:rsid w:val="00CF5DDC"/>
    <w:rsid w:val="00CF72E3"/>
    <w:rsid w:val="00D007D5"/>
    <w:rsid w:val="00D02429"/>
    <w:rsid w:val="00D050C9"/>
    <w:rsid w:val="00D0602C"/>
    <w:rsid w:val="00D06742"/>
    <w:rsid w:val="00D10F72"/>
    <w:rsid w:val="00D1252E"/>
    <w:rsid w:val="00D12C0F"/>
    <w:rsid w:val="00D12CE1"/>
    <w:rsid w:val="00D23595"/>
    <w:rsid w:val="00D2444D"/>
    <w:rsid w:val="00D31452"/>
    <w:rsid w:val="00D34CE9"/>
    <w:rsid w:val="00D37D87"/>
    <w:rsid w:val="00D423DE"/>
    <w:rsid w:val="00D4428A"/>
    <w:rsid w:val="00D459C6"/>
    <w:rsid w:val="00D500B1"/>
    <w:rsid w:val="00D50A62"/>
    <w:rsid w:val="00D50E84"/>
    <w:rsid w:val="00D5307B"/>
    <w:rsid w:val="00D57772"/>
    <w:rsid w:val="00D57892"/>
    <w:rsid w:val="00D651AB"/>
    <w:rsid w:val="00D72AE3"/>
    <w:rsid w:val="00D75A4D"/>
    <w:rsid w:val="00D80C5B"/>
    <w:rsid w:val="00D83438"/>
    <w:rsid w:val="00D83E33"/>
    <w:rsid w:val="00D8478B"/>
    <w:rsid w:val="00D84CEE"/>
    <w:rsid w:val="00D854C1"/>
    <w:rsid w:val="00D85FFF"/>
    <w:rsid w:val="00D86151"/>
    <w:rsid w:val="00D878B3"/>
    <w:rsid w:val="00D91215"/>
    <w:rsid w:val="00DA3CC4"/>
    <w:rsid w:val="00DA7595"/>
    <w:rsid w:val="00DA7E6F"/>
    <w:rsid w:val="00DB0698"/>
    <w:rsid w:val="00DB0A68"/>
    <w:rsid w:val="00DB13B0"/>
    <w:rsid w:val="00DB28C8"/>
    <w:rsid w:val="00DB29B9"/>
    <w:rsid w:val="00DB4A1C"/>
    <w:rsid w:val="00DC175D"/>
    <w:rsid w:val="00DC4251"/>
    <w:rsid w:val="00DC43A3"/>
    <w:rsid w:val="00DC4921"/>
    <w:rsid w:val="00DD5394"/>
    <w:rsid w:val="00DD7C09"/>
    <w:rsid w:val="00DE0931"/>
    <w:rsid w:val="00DE1CAB"/>
    <w:rsid w:val="00DE54CF"/>
    <w:rsid w:val="00DE6F57"/>
    <w:rsid w:val="00DF0F25"/>
    <w:rsid w:val="00DF3A1B"/>
    <w:rsid w:val="00DF6860"/>
    <w:rsid w:val="00DF791C"/>
    <w:rsid w:val="00DF7FFA"/>
    <w:rsid w:val="00E0124F"/>
    <w:rsid w:val="00E022AA"/>
    <w:rsid w:val="00E02E0D"/>
    <w:rsid w:val="00E06286"/>
    <w:rsid w:val="00E078D0"/>
    <w:rsid w:val="00E1718F"/>
    <w:rsid w:val="00E17376"/>
    <w:rsid w:val="00E177DC"/>
    <w:rsid w:val="00E21682"/>
    <w:rsid w:val="00E238D6"/>
    <w:rsid w:val="00E23D98"/>
    <w:rsid w:val="00E27D47"/>
    <w:rsid w:val="00E3278B"/>
    <w:rsid w:val="00E32823"/>
    <w:rsid w:val="00E37AB2"/>
    <w:rsid w:val="00E37D59"/>
    <w:rsid w:val="00E37F7F"/>
    <w:rsid w:val="00E403B9"/>
    <w:rsid w:val="00E41BE2"/>
    <w:rsid w:val="00E45C8D"/>
    <w:rsid w:val="00E475FF"/>
    <w:rsid w:val="00E5341E"/>
    <w:rsid w:val="00E53B0F"/>
    <w:rsid w:val="00E545D9"/>
    <w:rsid w:val="00E57AD4"/>
    <w:rsid w:val="00E64EFD"/>
    <w:rsid w:val="00E65D04"/>
    <w:rsid w:val="00E65FC2"/>
    <w:rsid w:val="00E674D3"/>
    <w:rsid w:val="00E70FD0"/>
    <w:rsid w:val="00E71DAA"/>
    <w:rsid w:val="00E80263"/>
    <w:rsid w:val="00E827EC"/>
    <w:rsid w:val="00E8438F"/>
    <w:rsid w:val="00E85252"/>
    <w:rsid w:val="00E916FF"/>
    <w:rsid w:val="00E92A93"/>
    <w:rsid w:val="00E92D3C"/>
    <w:rsid w:val="00E94A84"/>
    <w:rsid w:val="00E955BE"/>
    <w:rsid w:val="00EA0BBD"/>
    <w:rsid w:val="00EA2574"/>
    <w:rsid w:val="00EA406E"/>
    <w:rsid w:val="00EA6257"/>
    <w:rsid w:val="00EA7027"/>
    <w:rsid w:val="00EB07F2"/>
    <w:rsid w:val="00EB2081"/>
    <w:rsid w:val="00EB5239"/>
    <w:rsid w:val="00EC00AA"/>
    <w:rsid w:val="00EC1301"/>
    <w:rsid w:val="00EC249E"/>
    <w:rsid w:val="00EC4897"/>
    <w:rsid w:val="00ED4232"/>
    <w:rsid w:val="00EE17A0"/>
    <w:rsid w:val="00EE2D3E"/>
    <w:rsid w:val="00EE3496"/>
    <w:rsid w:val="00EF0C4D"/>
    <w:rsid w:val="00EF0DFA"/>
    <w:rsid w:val="00EF0E8B"/>
    <w:rsid w:val="00EF10D0"/>
    <w:rsid w:val="00EF1D3B"/>
    <w:rsid w:val="00EF2406"/>
    <w:rsid w:val="00EF4093"/>
    <w:rsid w:val="00EF7BBF"/>
    <w:rsid w:val="00F00257"/>
    <w:rsid w:val="00F01282"/>
    <w:rsid w:val="00F021A2"/>
    <w:rsid w:val="00F03E58"/>
    <w:rsid w:val="00F066EC"/>
    <w:rsid w:val="00F110CF"/>
    <w:rsid w:val="00F1409A"/>
    <w:rsid w:val="00F14F12"/>
    <w:rsid w:val="00F16B9A"/>
    <w:rsid w:val="00F27A79"/>
    <w:rsid w:val="00F30535"/>
    <w:rsid w:val="00F37AE6"/>
    <w:rsid w:val="00F44386"/>
    <w:rsid w:val="00F444BB"/>
    <w:rsid w:val="00F50426"/>
    <w:rsid w:val="00F51D22"/>
    <w:rsid w:val="00F52B3E"/>
    <w:rsid w:val="00F5332C"/>
    <w:rsid w:val="00F55E0A"/>
    <w:rsid w:val="00F5766C"/>
    <w:rsid w:val="00F626B7"/>
    <w:rsid w:val="00F62A00"/>
    <w:rsid w:val="00F62F74"/>
    <w:rsid w:val="00F63DCC"/>
    <w:rsid w:val="00F6407A"/>
    <w:rsid w:val="00F650EB"/>
    <w:rsid w:val="00F75EA5"/>
    <w:rsid w:val="00F84067"/>
    <w:rsid w:val="00F871F5"/>
    <w:rsid w:val="00F8748C"/>
    <w:rsid w:val="00F9551D"/>
    <w:rsid w:val="00FA1DCA"/>
    <w:rsid w:val="00FA3ECD"/>
    <w:rsid w:val="00FA4FD8"/>
    <w:rsid w:val="00FA6A2B"/>
    <w:rsid w:val="00FB2B64"/>
    <w:rsid w:val="00FB2F56"/>
    <w:rsid w:val="00FB369E"/>
    <w:rsid w:val="00FB4820"/>
    <w:rsid w:val="00FC12B2"/>
    <w:rsid w:val="00FC156A"/>
    <w:rsid w:val="00FC1F9E"/>
    <w:rsid w:val="00FC3738"/>
    <w:rsid w:val="00FC571B"/>
    <w:rsid w:val="00FC5E72"/>
    <w:rsid w:val="00FC7A38"/>
    <w:rsid w:val="00FD11DF"/>
    <w:rsid w:val="00FD57EE"/>
    <w:rsid w:val="00FD67DC"/>
    <w:rsid w:val="00FE0E34"/>
    <w:rsid w:val="00FE1489"/>
    <w:rsid w:val="00FE3DE5"/>
    <w:rsid w:val="00FE4D73"/>
    <w:rsid w:val="00FE5F6F"/>
    <w:rsid w:val="00FE6E8F"/>
    <w:rsid w:val="00FF72BB"/>
    <w:rsid w:val="00FF7960"/>
  </w:rsids>
  <m:mathPr>
    <m:mathFont m:val="Cambria Math"/>
    <m:brkBin m:val="before"/>
    <m:brkBinSub m:val="--"/>
    <m:smallFrac m:val="0"/>
    <m:dispDef/>
    <m:lMargin m:val="0"/>
    <m:rMargin m:val="0"/>
    <m:defJc m:val="centerGroup"/>
    <m:wrapIndent m:val="1440"/>
    <m:intLim m:val="subSup"/>
    <m:naryLim m:val="undOvr"/>
  </m:mathPr>
  <w:themeFontLang w:val="en-NZ" w:eastAsia="ko-KR" w:bidi="th-TH"/>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592590F"/>
  <w15:docId w15:val="{0A8CC5D7-1162-4591-9A87-241EDC4364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Batang"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qFormat="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A7595"/>
    <w:rPr>
      <w:rFonts w:eastAsia="BatangChe"/>
      <w:sz w:val="24"/>
      <w:szCs w:val="24"/>
    </w:rPr>
  </w:style>
  <w:style w:type="paragraph" w:styleId="Heading1">
    <w:name w:val="heading 1"/>
    <w:basedOn w:val="ListParagraph"/>
    <w:next w:val="Normal"/>
    <w:qFormat/>
    <w:rsid w:val="009A35C6"/>
    <w:pPr>
      <w:numPr>
        <w:numId w:val="0"/>
      </w:numPr>
      <w:spacing w:before="480" w:after="120"/>
      <w:outlineLvl w:val="0"/>
    </w:pPr>
    <w:rPr>
      <w:rFonts w:ascii="Times New Roman Bold" w:hAnsi="Times New Roman Bold"/>
      <w:b/>
      <w:bCs/>
      <w:lang w:val="en-NZ" w:eastAsia="ko-KR"/>
    </w:rPr>
  </w:style>
  <w:style w:type="paragraph" w:styleId="Heading2">
    <w:name w:val="heading 2"/>
    <w:basedOn w:val="Heading1"/>
    <w:next w:val="Normal"/>
    <w:link w:val="Heading2Char"/>
    <w:unhideWhenUsed/>
    <w:qFormat/>
    <w:rsid w:val="009A35C6"/>
    <w:pPr>
      <w:spacing w:before="0"/>
      <w:outlineLvl w:val="1"/>
    </w:pPr>
  </w:style>
  <w:style w:type="paragraph" w:styleId="Heading3">
    <w:name w:val="heading 3"/>
    <w:basedOn w:val="Normal"/>
    <w:next w:val="Normal"/>
    <w:link w:val="Heading3Char"/>
    <w:unhideWhenUsed/>
    <w:qFormat/>
    <w:rsid w:val="00112B60"/>
    <w:pPr>
      <w:keepNext/>
      <w:keepLines/>
      <w:spacing w:before="40"/>
      <w:outlineLvl w:val="2"/>
    </w:pPr>
    <w:rPr>
      <w:rFonts w:asciiTheme="majorHAnsi" w:eastAsiaTheme="majorEastAsia" w:hAnsiTheme="majorHAnsi" w:cstheme="majorBidi"/>
      <w:color w:val="243F60" w:themeColor="accent1" w:themeShade="7F"/>
    </w:rPr>
  </w:style>
  <w:style w:type="paragraph" w:styleId="Heading4">
    <w:name w:val="heading 4"/>
    <w:basedOn w:val="Normal"/>
    <w:next w:val="Normal"/>
    <w:link w:val="Heading4Char"/>
    <w:semiHidden/>
    <w:unhideWhenUsed/>
    <w:qFormat/>
    <w:rsid w:val="006E4CC4"/>
    <w:pPr>
      <w:keepNext/>
      <w:keepLines/>
      <w:spacing w:before="40"/>
      <w:outlineLvl w:val="3"/>
    </w:pPr>
    <w:rPr>
      <w:rFonts w:asciiTheme="majorHAnsi" w:eastAsiaTheme="majorEastAsia" w:hAnsiTheme="majorHAnsi" w:cstheme="majorBidi"/>
      <w:i/>
      <w:iCs/>
      <w:color w:val="365F91" w:themeColor="accent1" w:themeShade="BF"/>
    </w:rPr>
  </w:style>
  <w:style w:type="paragraph" w:styleId="Heading8">
    <w:name w:val="heading 8"/>
    <w:basedOn w:val="Normal"/>
    <w:next w:val="Normal"/>
    <w:link w:val="Heading8Char"/>
    <w:rsid w:val="00DA7595"/>
    <w:pPr>
      <w:keepNext/>
      <w:widowControl w:val="0"/>
      <w:wordWrap w:val="0"/>
      <w:jc w:val="both"/>
      <w:outlineLvl w:val="7"/>
    </w:pPr>
    <w:rPr>
      <w:b/>
      <w:bCs/>
      <w:kern w:val="2"/>
      <w:sz w:val="20"/>
      <w:szCs w:val="20"/>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DA7595"/>
    <w:pPr>
      <w:tabs>
        <w:tab w:val="center" w:pos="4320"/>
        <w:tab w:val="right" w:pos="8640"/>
      </w:tabs>
    </w:pPr>
  </w:style>
  <w:style w:type="paragraph" w:customStyle="1" w:styleId="a">
    <w:name w:val="표"/>
    <w:basedOn w:val="Normal"/>
    <w:next w:val="Normal"/>
    <w:autoRedefine/>
    <w:rsid w:val="00DA7595"/>
    <w:pPr>
      <w:widowControl w:val="0"/>
      <w:wordWrap w:val="0"/>
      <w:autoSpaceDE w:val="0"/>
      <w:autoSpaceDN w:val="0"/>
      <w:jc w:val="both"/>
    </w:pPr>
    <w:rPr>
      <w:rFonts w:ascii="Book Antiqua" w:eastAsia="GulimChe" w:hAnsi="Book Antiqua"/>
      <w:b/>
      <w:bCs/>
      <w:kern w:val="2"/>
      <w:sz w:val="28"/>
      <w:lang w:eastAsia="ko-KR"/>
    </w:rPr>
  </w:style>
  <w:style w:type="character" w:styleId="PageNumber">
    <w:name w:val="page number"/>
    <w:basedOn w:val="DefaultParagraphFont"/>
    <w:rsid w:val="00DA7595"/>
  </w:style>
  <w:style w:type="paragraph" w:styleId="NormalIndent">
    <w:name w:val="Normal Indent"/>
    <w:basedOn w:val="Normal"/>
    <w:rsid w:val="00DA7595"/>
    <w:pPr>
      <w:widowControl w:val="0"/>
      <w:wordWrap w:val="0"/>
      <w:ind w:left="851"/>
      <w:jc w:val="both"/>
    </w:pPr>
    <w:rPr>
      <w:kern w:val="2"/>
      <w:sz w:val="20"/>
      <w:szCs w:val="20"/>
      <w:lang w:eastAsia="ko-KR"/>
    </w:rPr>
  </w:style>
  <w:style w:type="paragraph" w:customStyle="1" w:styleId="Note">
    <w:name w:val="Note"/>
    <w:basedOn w:val="Normal"/>
    <w:rsid w:val="00DA7595"/>
    <w:pPr>
      <w:tabs>
        <w:tab w:val="left" w:pos="284"/>
        <w:tab w:val="left" w:pos="1134"/>
        <w:tab w:val="left" w:pos="1871"/>
        <w:tab w:val="left" w:pos="2268"/>
      </w:tabs>
      <w:spacing w:before="160"/>
      <w:jc w:val="both"/>
    </w:pPr>
    <w:rPr>
      <w:noProof/>
      <w:sz w:val="20"/>
      <w:szCs w:val="20"/>
      <w:lang w:eastAsia="ko-KR"/>
    </w:rPr>
  </w:style>
  <w:style w:type="paragraph" w:styleId="Header">
    <w:name w:val="header"/>
    <w:basedOn w:val="Normal"/>
    <w:link w:val="HeaderChar"/>
    <w:rsid w:val="0080570B"/>
    <w:pPr>
      <w:tabs>
        <w:tab w:val="center" w:pos="4320"/>
        <w:tab w:val="right" w:pos="8640"/>
      </w:tabs>
    </w:pPr>
  </w:style>
  <w:style w:type="paragraph" w:customStyle="1" w:styleId="Equation">
    <w:name w:val="Equation"/>
    <w:basedOn w:val="Normal"/>
    <w:rsid w:val="00AD7E5F"/>
    <w:pPr>
      <w:tabs>
        <w:tab w:val="left" w:pos="794"/>
        <w:tab w:val="center" w:pos="4820"/>
        <w:tab w:val="right" w:pos="9639"/>
      </w:tabs>
      <w:overflowPunct w:val="0"/>
      <w:autoSpaceDE w:val="0"/>
      <w:autoSpaceDN w:val="0"/>
      <w:adjustRightInd w:val="0"/>
      <w:spacing w:beforeLines="50" w:line="240" w:lineRule="atLeast"/>
      <w:textAlignment w:val="baseline"/>
    </w:pPr>
    <w:rPr>
      <w:rFonts w:eastAsia="MS Mincho"/>
      <w:szCs w:val="22"/>
      <w:lang w:val="en-GB"/>
    </w:rPr>
  </w:style>
  <w:style w:type="paragraph" w:styleId="ListParagraph">
    <w:name w:val="List Paragraph"/>
    <w:aliases w:val="List Paragraph1,Recommendation,List Paragraph11,L,CV text,Dot pt,F5 List Paragraph,No Spacing1,List Paragraph Char Char Char,Indicator Text,Numbered Para 1,Bullet 1,List Paragraph12,Bullet Points,MAIN CONTENT"/>
    <w:basedOn w:val="Normal"/>
    <w:link w:val="ListParagraphChar"/>
    <w:uiPriority w:val="34"/>
    <w:qFormat/>
    <w:rsid w:val="00174B8D"/>
    <w:pPr>
      <w:numPr>
        <w:numId w:val="1"/>
      </w:numPr>
    </w:pPr>
  </w:style>
  <w:style w:type="character" w:styleId="Strong">
    <w:name w:val="Strong"/>
    <w:basedOn w:val="DefaultParagraphFont"/>
    <w:uiPriority w:val="22"/>
    <w:qFormat/>
    <w:rsid w:val="001F5947"/>
    <w:rPr>
      <w:b/>
      <w:bCs/>
    </w:rPr>
  </w:style>
  <w:style w:type="paragraph" w:styleId="BalloonText">
    <w:name w:val="Balloon Text"/>
    <w:basedOn w:val="Normal"/>
    <w:link w:val="BalloonTextChar"/>
    <w:rsid w:val="0054610B"/>
    <w:rPr>
      <w:rFonts w:ascii="Tahoma" w:hAnsi="Tahoma" w:cs="Tahoma"/>
      <w:sz w:val="16"/>
      <w:szCs w:val="16"/>
    </w:rPr>
  </w:style>
  <w:style w:type="character" w:customStyle="1" w:styleId="BalloonTextChar">
    <w:name w:val="Balloon Text Char"/>
    <w:basedOn w:val="DefaultParagraphFont"/>
    <w:link w:val="BalloonText"/>
    <w:rsid w:val="0054610B"/>
    <w:rPr>
      <w:rFonts w:ascii="Tahoma" w:eastAsia="BatangChe" w:hAnsi="Tahoma" w:cs="Tahoma"/>
      <w:sz w:val="16"/>
      <w:szCs w:val="16"/>
    </w:rPr>
  </w:style>
  <w:style w:type="character" w:customStyle="1" w:styleId="Heading8Char">
    <w:name w:val="Heading 8 Char"/>
    <w:basedOn w:val="DefaultParagraphFont"/>
    <w:link w:val="Heading8"/>
    <w:rsid w:val="003D25E1"/>
    <w:rPr>
      <w:rFonts w:eastAsia="BatangChe"/>
      <w:b/>
      <w:bCs/>
      <w:kern w:val="2"/>
      <w:lang w:eastAsia="ko-KR"/>
    </w:rPr>
  </w:style>
  <w:style w:type="character" w:styleId="Hyperlink">
    <w:name w:val="Hyperlink"/>
    <w:basedOn w:val="DefaultParagraphFont"/>
    <w:uiPriority w:val="99"/>
    <w:unhideWhenUsed/>
    <w:rsid w:val="00E65FC2"/>
    <w:rPr>
      <w:color w:val="0000FF" w:themeColor="hyperlink"/>
      <w:u w:val="single"/>
    </w:rPr>
  </w:style>
  <w:style w:type="paragraph" w:styleId="FootnoteText">
    <w:name w:val="footnote text"/>
    <w:aliases w:val="ECC Footnote,ALTS FOOTNOTE,Footnote Text Char1,Footnote Text Char Char1,Footnote Text Char4 Char Char,Footnote Text Char1 Char1 Char1 Char,Footnote Text Char Char1 Char1 Char Char,Footnote Text Char1 Char1 Char1 Char Char Char1,DN,DNV-FT"/>
    <w:basedOn w:val="Normal"/>
    <w:link w:val="FootnoteTextChar"/>
    <w:unhideWhenUsed/>
    <w:rsid w:val="00A61885"/>
    <w:rPr>
      <w:sz w:val="20"/>
      <w:szCs w:val="20"/>
    </w:rPr>
  </w:style>
  <w:style w:type="character" w:customStyle="1" w:styleId="FootnoteTextChar">
    <w:name w:val="Footnote Text Char"/>
    <w:aliases w:val="ECC Footnote Char,ALTS FOOTNOTE Char,Footnote Text Char1 Char,Footnote Text Char Char1 Char,Footnote Text Char4 Char Char Char,Footnote Text Char1 Char1 Char1 Char Char,Footnote Text Char Char1 Char1 Char Char Char,DN Char,DNV-FT Char"/>
    <w:basedOn w:val="DefaultParagraphFont"/>
    <w:link w:val="FootnoteText"/>
    <w:rsid w:val="00A61885"/>
    <w:rPr>
      <w:rFonts w:eastAsia="BatangChe"/>
    </w:rPr>
  </w:style>
  <w:style w:type="character" w:styleId="FootnoteReference">
    <w:name w:val="footnote reference"/>
    <w:aliases w:val="ECC Footnote number,Appel note de bas de p,Footnote Reference/,Footnote symbol,Style 12,(NECG) Footnote Reference,Style 124,o,fr,Style 13,FR,Style 17,Style 3,Appel note de bas de p + 11 pt,Italic,Appel note de bas de p1,Footnote,Ref,R"/>
    <w:basedOn w:val="DefaultParagraphFont"/>
    <w:unhideWhenUsed/>
    <w:rsid w:val="00A61885"/>
    <w:rPr>
      <w:vertAlign w:val="superscript"/>
    </w:rPr>
  </w:style>
  <w:style w:type="paragraph" w:customStyle="1" w:styleId="enumlev1">
    <w:name w:val="enumlev1"/>
    <w:basedOn w:val="Normal"/>
    <w:link w:val="enumlev1Char"/>
    <w:qFormat/>
    <w:rsid w:val="00A61885"/>
    <w:pPr>
      <w:tabs>
        <w:tab w:val="left" w:pos="1134"/>
        <w:tab w:val="left" w:pos="1871"/>
        <w:tab w:val="left" w:pos="2608"/>
        <w:tab w:val="left" w:pos="3345"/>
      </w:tabs>
      <w:overflowPunct w:val="0"/>
      <w:autoSpaceDE w:val="0"/>
      <w:autoSpaceDN w:val="0"/>
      <w:adjustRightInd w:val="0"/>
      <w:spacing w:before="80"/>
      <w:ind w:left="1134" w:hanging="1134"/>
      <w:textAlignment w:val="baseline"/>
    </w:pPr>
    <w:rPr>
      <w:rFonts w:eastAsia="MS Mincho"/>
      <w:szCs w:val="20"/>
      <w:lang w:val="en-GB"/>
    </w:rPr>
  </w:style>
  <w:style w:type="character" w:customStyle="1" w:styleId="enumlev1Char">
    <w:name w:val="enumlev1 Char"/>
    <w:basedOn w:val="DefaultParagraphFont"/>
    <w:link w:val="enumlev1"/>
    <w:qFormat/>
    <w:locked/>
    <w:rsid w:val="00A61885"/>
    <w:rPr>
      <w:rFonts w:eastAsia="MS Mincho"/>
      <w:sz w:val="24"/>
      <w:lang w:val="en-GB"/>
    </w:rPr>
  </w:style>
  <w:style w:type="character" w:customStyle="1" w:styleId="ListParagraphChar">
    <w:name w:val="List Paragraph Char"/>
    <w:aliases w:val="List Paragraph1 Char,Recommendation Char,List Paragraph11 Char,L Char,CV text Char,Dot pt Char,F5 List Paragraph Char,No Spacing1 Char,List Paragraph Char Char Char Char,Indicator Text Char,Numbered Para 1 Char,Bullet 1 Char"/>
    <w:basedOn w:val="DefaultParagraphFont"/>
    <w:link w:val="ListParagraph"/>
    <w:uiPriority w:val="34"/>
    <w:qFormat/>
    <w:locked/>
    <w:rsid w:val="00174B8D"/>
    <w:rPr>
      <w:rFonts w:eastAsia="BatangChe"/>
      <w:sz w:val="24"/>
      <w:szCs w:val="24"/>
    </w:rPr>
  </w:style>
  <w:style w:type="paragraph" w:customStyle="1" w:styleId="Default">
    <w:name w:val="Default"/>
    <w:rsid w:val="00000B9E"/>
    <w:pPr>
      <w:autoSpaceDE w:val="0"/>
      <w:autoSpaceDN w:val="0"/>
      <w:adjustRightInd w:val="0"/>
    </w:pPr>
    <w:rPr>
      <w:color w:val="000000"/>
      <w:sz w:val="24"/>
      <w:szCs w:val="24"/>
    </w:rPr>
  </w:style>
  <w:style w:type="paragraph" w:styleId="NormalWeb">
    <w:name w:val="Normal (Web)"/>
    <w:basedOn w:val="Normal"/>
    <w:uiPriority w:val="99"/>
    <w:unhideWhenUsed/>
    <w:rsid w:val="00575CDC"/>
    <w:pPr>
      <w:spacing w:before="100" w:beforeAutospacing="1" w:after="100" w:afterAutospacing="1"/>
    </w:pPr>
    <w:rPr>
      <w:rFonts w:eastAsia="Times New Roman"/>
    </w:rPr>
  </w:style>
  <w:style w:type="table" w:customStyle="1" w:styleId="2">
    <w:name w:val="表 (格子)2"/>
    <w:basedOn w:val="TableNormal"/>
    <w:next w:val="TableGrid"/>
    <w:rsid w:val="0066388B"/>
    <w:rPr>
      <w:rFonts w:ascii="CG Times" w:eastAsia="MS Mincho" w:hAnsi="CG Times"/>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rsid w:val="0066388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CCHLbold">
    <w:name w:val="ECC HL bold"/>
    <w:basedOn w:val="DefaultParagraphFont"/>
    <w:uiPriority w:val="1"/>
    <w:qFormat/>
    <w:rsid w:val="00EF2406"/>
    <w:rPr>
      <w:b/>
      <w:bCs/>
    </w:rPr>
  </w:style>
  <w:style w:type="character" w:customStyle="1" w:styleId="ECCParagraph">
    <w:name w:val="ECC Paragraph"/>
    <w:basedOn w:val="DefaultParagraphFont"/>
    <w:uiPriority w:val="1"/>
    <w:qFormat/>
    <w:rsid w:val="00EF2406"/>
    <w:rPr>
      <w:rFonts w:ascii="Arial" w:hAnsi="Arial" w:cs="Arial" w:hint="default"/>
      <w:noProof w:val="0"/>
      <w:sz w:val="20"/>
      <w:bdr w:val="none" w:sz="0" w:space="0" w:color="auto" w:frame="1"/>
      <w:lang w:val="en-GB"/>
    </w:rPr>
  </w:style>
  <w:style w:type="character" w:customStyle="1" w:styleId="UnresolvedMention1">
    <w:name w:val="Unresolved Mention1"/>
    <w:basedOn w:val="DefaultParagraphFont"/>
    <w:uiPriority w:val="99"/>
    <w:semiHidden/>
    <w:unhideWhenUsed/>
    <w:rsid w:val="009306C7"/>
    <w:rPr>
      <w:color w:val="605E5C"/>
      <w:shd w:val="clear" w:color="auto" w:fill="E1DFDD"/>
    </w:rPr>
  </w:style>
  <w:style w:type="character" w:customStyle="1" w:styleId="fontstyle01">
    <w:name w:val="fontstyle01"/>
    <w:basedOn w:val="DefaultParagraphFont"/>
    <w:rsid w:val="00AB1EA6"/>
    <w:rPr>
      <w:rFonts w:ascii="Calibri" w:hAnsi="Calibri" w:cs="Calibri" w:hint="default"/>
      <w:b w:val="0"/>
      <w:bCs w:val="0"/>
      <w:i w:val="0"/>
      <w:iCs w:val="0"/>
      <w:color w:val="000000"/>
      <w:sz w:val="20"/>
      <w:szCs w:val="20"/>
    </w:rPr>
  </w:style>
  <w:style w:type="character" w:customStyle="1" w:styleId="fontstyle21">
    <w:name w:val="fontstyle21"/>
    <w:basedOn w:val="DefaultParagraphFont"/>
    <w:rsid w:val="00AB1EA6"/>
    <w:rPr>
      <w:rFonts w:ascii="Calibri-Bold" w:hAnsi="Calibri-Bold" w:hint="default"/>
      <w:b/>
      <w:bCs/>
      <w:i w:val="0"/>
      <w:iCs w:val="0"/>
      <w:color w:val="000000"/>
      <w:sz w:val="20"/>
      <w:szCs w:val="20"/>
    </w:rPr>
  </w:style>
  <w:style w:type="character" w:customStyle="1" w:styleId="Heading2Char">
    <w:name w:val="Heading 2 Char"/>
    <w:basedOn w:val="DefaultParagraphFont"/>
    <w:link w:val="Heading2"/>
    <w:rsid w:val="009A35C6"/>
    <w:rPr>
      <w:rFonts w:ascii="Times New Roman Bold" w:eastAsia="BatangChe" w:hAnsi="Times New Roman Bold"/>
      <w:b/>
      <w:bCs/>
      <w:sz w:val="24"/>
      <w:szCs w:val="24"/>
      <w:lang w:val="en-NZ" w:eastAsia="ko-KR"/>
    </w:rPr>
  </w:style>
  <w:style w:type="paragraph" w:styleId="Title">
    <w:name w:val="Title"/>
    <w:basedOn w:val="Normal"/>
    <w:next w:val="Normal"/>
    <w:link w:val="TitleChar"/>
    <w:qFormat/>
    <w:rsid w:val="00E238D6"/>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E238D6"/>
    <w:rPr>
      <w:rFonts w:asciiTheme="majorHAnsi" w:eastAsiaTheme="majorEastAsia" w:hAnsiTheme="majorHAnsi" w:cstheme="majorBidi"/>
      <w:spacing w:val="-10"/>
      <w:kern w:val="28"/>
      <w:sz w:val="56"/>
      <w:szCs w:val="56"/>
    </w:rPr>
  </w:style>
  <w:style w:type="character" w:customStyle="1" w:styleId="HeaderChar">
    <w:name w:val="Header Char"/>
    <w:basedOn w:val="DefaultParagraphFont"/>
    <w:link w:val="Header"/>
    <w:rsid w:val="00EC4897"/>
    <w:rPr>
      <w:rFonts w:eastAsia="BatangChe"/>
      <w:sz w:val="24"/>
      <w:szCs w:val="24"/>
    </w:rPr>
  </w:style>
  <w:style w:type="paragraph" w:customStyle="1" w:styleId="Normalaftertitle">
    <w:name w:val="Normal_after_title"/>
    <w:basedOn w:val="Normal"/>
    <w:next w:val="Normal"/>
    <w:link w:val="NormalaftertitleChar"/>
    <w:rsid w:val="00CF243D"/>
    <w:pPr>
      <w:tabs>
        <w:tab w:val="left" w:pos="1134"/>
        <w:tab w:val="left" w:pos="1871"/>
        <w:tab w:val="left" w:pos="2268"/>
      </w:tabs>
      <w:overflowPunct w:val="0"/>
      <w:autoSpaceDE w:val="0"/>
      <w:autoSpaceDN w:val="0"/>
      <w:adjustRightInd w:val="0"/>
      <w:spacing w:before="360"/>
    </w:pPr>
    <w:rPr>
      <w:rFonts w:eastAsia="Times New Roman"/>
      <w:szCs w:val="20"/>
      <w:lang w:val="en-GB"/>
    </w:rPr>
  </w:style>
  <w:style w:type="paragraph" w:customStyle="1" w:styleId="EditorsNote">
    <w:name w:val="EditorsNote"/>
    <w:basedOn w:val="Normal"/>
    <w:rsid w:val="00100F2F"/>
    <w:pPr>
      <w:tabs>
        <w:tab w:val="left" w:pos="1134"/>
        <w:tab w:val="left" w:pos="1871"/>
        <w:tab w:val="left" w:pos="2268"/>
      </w:tabs>
      <w:overflowPunct w:val="0"/>
      <w:autoSpaceDE w:val="0"/>
      <w:autoSpaceDN w:val="0"/>
      <w:adjustRightInd w:val="0"/>
      <w:spacing w:before="240" w:after="240"/>
    </w:pPr>
    <w:rPr>
      <w:rFonts w:eastAsia="Times New Roman"/>
      <w:i/>
      <w:iCs/>
      <w:szCs w:val="20"/>
      <w:lang w:val="en-GB"/>
    </w:rPr>
  </w:style>
  <w:style w:type="paragraph" w:customStyle="1" w:styleId="Annextitle">
    <w:name w:val="Annex_title"/>
    <w:basedOn w:val="Normal"/>
    <w:next w:val="Normal"/>
    <w:rsid w:val="00550099"/>
    <w:pPr>
      <w:keepNext/>
      <w:keepLines/>
      <w:tabs>
        <w:tab w:val="left" w:pos="1134"/>
        <w:tab w:val="left" w:pos="1871"/>
        <w:tab w:val="left" w:pos="2268"/>
      </w:tabs>
      <w:overflowPunct w:val="0"/>
      <w:autoSpaceDE w:val="0"/>
      <w:autoSpaceDN w:val="0"/>
      <w:adjustRightInd w:val="0"/>
      <w:spacing w:before="240" w:after="280"/>
      <w:jc w:val="center"/>
    </w:pPr>
    <w:rPr>
      <w:rFonts w:ascii="Times New Roman Bold" w:eastAsia="Times New Roman" w:hAnsi="Times New Roman Bold"/>
      <w:b/>
      <w:sz w:val="28"/>
      <w:szCs w:val="20"/>
      <w:lang w:val="en-GB"/>
    </w:rPr>
  </w:style>
  <w:style w:type="paragraph" w:customStyle="1" w:styleId="Reasons">
    <w:name w:val="Reasons"/>
    <w:basedOn w:val="Normal"/>
    <w:qFormat/>
    <w:rsid w:val="008926F0"/>
    <w:pPr>
      <w:tabs>
        <w:tab w:val="left" w:pos="1134"/>
        <w:tab w:val="left" w:pos="1588"/>
        <w:tab w:val="left" w:pos="1985"/>
      </w:tabs>
      <w:overflowPunct w:val="0"/>
      <w:autoSpaceDE w:val="0"/>
      <w:autoSpaceDN w:val="0"/>
      <w:adjustRightInd w:val="0"/>
      <w:spacing w:before="120"/>
      <w:textAlignment w:val="baseline"/>
    </w:pPr>
    <w:rPr>
      <w:rFonts w:eastAsia="Times New Roman"/>
      <w:szCs w:val="20"/>
      <w:lang w:val="en-GB"/>
    </w:rPr>
  </w:style>
  <w:style w:type="paragraph" w:styleId="NoSpacing">
    <w:name w:val="No Spacing"/>
    <w:uiPriority w:val="1"/>
    <w:qFormat/>
    <w:rsid w:val="00EA2574"/>
    <w:rPr>
      <w:rFonts w:eastAsia="BatangChe"/>
      <w:sz w:val="24"/>
      <w:szCs w:val="24"/>
    </w:rPr>
  </w:style>
  <w:style w:type="paragraph" w:customStyle="1" w:styleId="H3">
    <w:name w:val="H3"/>
    <w:basedOn w:val="Heading1"/>
    <w:link w:val="H3Char"/>
    <w:qFormat/>
    <w:rsid w:val="00A46049"/>
    <w:pPr>
      <w:spacing w:before="0"/>
      <w:outlineLvl w:val="2"/>
    </w:pPr>
    <w:rPr>
      <w:rFonts w:ascii="Times New Roman" w:hAnsi="Times New Roman"/>
    </w:rPr>
  </w:style>
  <w:style w:type="paragraph" w:customStyle="1" w:styleId="enumlev2">
    <w:name w:val="enumlev2"/>
    <w:basedOn w:val="enumlev1"/>
    <w:rsid w:val="0097432A"/>
    <w:pPr>
      <w:ind w:left="1871" w:hanging="737"/>
    </w:pPr>
    <w:rPr>
      <w:rFonts w:eastAsia="Times New Roman"/>
    </w:rPr>
  </w:style>
  <w:style w:type="character" w:customStyle="1" w:styleId="Heading3Char">
    <w:name w:val="Heading 3 Char"/>
    <w:basedOn w:val="DefaultParagraphFont"/>
    <w:link w:val="Heading3"/>
    <w:rsid w:val="00112B60"/>
    <w:rPr>
      <w:rFonts w:asciiTheme="majorHAnsi" w:eastAsiaTheme="majorEastAsia" w:hAnsiTheme="majorHAnsi" w:cstheme="majorBidi"/>
      <w:color w:val="243F60" w:themeColor="accent1" w:themeShade="7F"/>
      <w:sz w:val="24"/>
      <w:szCs w:val="24"/>
    </w:rPr>
  </w:style>
  <w:style w:type="character" w:customStyle="1" w:styleId="H3Char">
    <w:name w:val="H3 Char"/>
    <w:basedOn w:val="Heading3Char"/>
    <w:link w:val="H3"/>
    <w:rsid w:val="00A46049"/>
    <w:rPr>
      <w:rFonts w:asciiTheme="majorHAnsi" w:eastAsia="BatangChe" w:hAnsiTheme="majorHAnsi" w:cstheme="majorBidi"/>
      <w:b/>
      <w:bCs/>
      <w:color w:val="243F60" w:themeColor="accent1" w:themeShade="7F"/>
      <w:sz w:val="24"/>
      <w:szCs w:val="24"/>
      <w:lang w:val="en-NZ" w:eastAsia="ko-KR"/>
    </w:rPr>
  </w:style>
  <w:style w:type="paragraph" w:customStyle="1" w:styleId="ECCBulletsLv1">
    <w:name w:val="ECC Bullets Lv1"/>
    <w:basedOn w:val="Normal"/>
    <w:qFormat/>
    <w:rsid w:val="00234294"/>
    <w:pPr>
      <w:numPr>
        <w:numId w:val="4"/>
      </w:numPr>
      <w:tabs>
        <w:tab w:val="left" w:pos="340"/>
      </w:tabs>
      <w:spacing w:before="60"/>
      <w:jc w:val="both"/>
    </w:pPr>
    <w:rPr>
      <w:rFonts w:ascii="Arial" w:eastAsia="Calibri" w:hAnsi="Arial"/>
      <w:sz w:val="20"/>
      <w:szCs w:val="22"/>
      <w:lang w:val="en-GB"/>
    </w:rPr>
  </w:style>
  <w:style w:type="character" w:customStyle="1" w:styleId="ECCHLyellow">
    <w:name w:val="ECC HL yellow"/>
    <w:basedOn w:val="DefaultParagraphFont"/>
    <w:uiPriority w:val="1"/>
    <w:qFormat/>
    <w:rsid w:val="00234294"/>
    <w:rPr>
      <w:rFonts w:eastAsia="Calibri"/>
      <w:i w:val="0"/>
      <w:szCs w:val="22"/>
      <w:bdr w:val="none" w:sz="0" w:space="0" w:color="auto"/>
      <w:shd w:val="solid" w:color="FFFF00" w:fill="auto"/>
      <w:lang w:val="en-GB"/>
    </w:rPr>
  </w:style>
  <w:style w:type="character" w:styleId="Emphasis">
    <w:name w:val="Emphasis"/>
    <w:aliases w:val="ECC HL italics"/>
    <w:uiPriority w:val="1"/>
    <w:qFormat/>
    <w:rsid w:val="00234294"/>
    <w:rPr>
      <w:i/>
    </w:rPr>
  </w:style>
  <w:style w:type="character" w:customStyle="1" w:styleId="cf01">
    <w:name w:val="cf01"/>
    <w:basedOn w:val="DefaultParagraphFont"/>
    <w:rsid w:val="000227B3"/>
    <w:rPr>
      <w:rFonts w:ascii="Segoe UI" w:hAnsi="Segoe UI" w:cs="Segoe UI" w:hint="default"/>
      <w:b/>
      <w:bCs/>
      <w:color w:val="262626"/>
      <w:sz w:val="28"/>
      <w:szCs w:val="28"/>
    </w:rPr>
  </w:style>
  <w:style w:type="paragraph" w:customStyle="1" w:styleId="Tabletext">
    <w:name w:val="Table_text"/>
    <w:basedOn w:val="Normal"/>
    <w:link w:val="TabletextChar"/>
    <w:uiPriority w:val="99"/>
    <w:qFormat/>
    <w:rsid w:val="0089268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rFonts w:eastAsia="Times New Roman"/>
      <w:sz w:val="20"/>
      <w:szCs w:val="20"/>
      <w:lang w:val="en-GB"/>
    </w:rPr>
  </w:style>
  <w:style w:type="paragraph" w:customStyle="1" w:styleId="Tablehead">
    <w:name w:val="Table_head"/>
    <w:basedOn w:val="Normal"/>
    <w:rsid w:val="0089268D"/>
    <w:pPr>
      <w:keepNext/>
      <w:tabs>
        <w:tab w:val="left" w:pos="1134"/>
        <w:tab w:val="left" w:pos="1871"/>
        <w:tab w:val="left" w:pos="2268"/>
      </w:tabs>
      <w:overflowPunct w:val="0"/>
      <w:autoSpaceDE w:val="0"/>
      <w:autoSpaceDN w:val="0"/>
      <w:adjustRightInd w:val="0"/>
      <w:spacing w:before="80" w:after="80"/>
      <w:jc w:val="center"/>
      <w:textAlignment w:val="baseline"/>
    </w:pPr>
    <w:rPr>
      <w:rFonts w:ascii="Times New Roman Bold" w:eastAsia="Times New Roman" w:hAnsi="Times New Roman Bold" w:cs="Times New Roman Bold"/>
      <w:b/>
      <w:sz w:val="20"/>
      <w:szCs w:val="20"/>
      <w:lang w:val="en-GB"/>
    </w:rPr>
  </w:style>
  <w:style w:type="paragraph" w:styleId="TOC3">
    <w:name w:val="toc 3"/>
    <w:aliases w:val="ECC Index 3"/>
    <w:basedOn w:val="Normal"/>
    <w:uiPriority w:val="39"/>
    <w:semiHidden/>
    <w:qFormat/>
    <w:rsid w:val="00367C1D"/>
    <w:pPr>
      <w:tabs>
        <w:tab w:val="left" w:pos="1701"/>
        <w:tab w:val="right" w:leader="dot" w:pos="9639"/>
      </w:tabs>
      <w:ind w:left="1701" w:hanging="709"/>
      <w:jc w:val="both"/>
    </w:pPr>
    <w:rPr>
      <w:rFonts w:ascii="Arial" w:eastAsia="Calibri" w:hAnsi="Arial"/>
      <w:noProof/>
      <w:sz w:val="20"/>
      <w:szCs w:val="20"/>
      <w:lang w:val="da-DK"/>
    </w:rPr>
  </w:style>
  <w:style w:type="paragraph" w:styleId="Revision">
    <w:name w:val="Revision"/>
    <w:hidden/>
    <w:uiPriority w:val="99"/>
    <w:semiHidden/>
    <w:rsid w:val="00B5111E"/>
    <w:rPr>
      <w:rFonts w:eastAsia="BatangChe"/>
      <w:sz w:val="24"/>
      <w:szCs w:val="24"/>
    </w:rPr>
  </w:style>
  <w:style w:type="character" w:customStyle="1" w:styleId="enumlev10">
    <w:name w:val="enumlev1 Знак"/>
    <w:locked/>
    <w:rsid w:val="00AD1F3D"/>
    <w:rPr>
      <w:rFonts w:ascii="Times New Roman" w:hAnsi="Times New Roman"/>
      <w:sz w:val="24"/>
      <w:lang w:val="en-GB" w:eastAsia="en-US"/>
    </w:rPr>
  </w:style>
  <w:style w:type="character" w:customStyle="1" w:styleId="NormalaftertitleChar">
    <w:name w:val="Normal_after_title Char"/>
    <w:basedOn w:val="DefaultParagraphFont"/>
    <w:link w:val="Normalaftertitle"/>
    <w:locked/>
    <w:rsid w:val="00AD1F3D"/>
    <w:rPr>
      <w:rFonts w:eastAsia="Times New Roman"/>
      <w:sz w:val="24"/>
      <w:lang w:val="en-GB"/>
    </w:rPr>
  </w:style>
  <w:style w:type="character" w:customStyle="1" w:styleId="fontstyle31">
    <w:name w:val="fontstyle31"/>
    <w:basedOn w:val="DefaultParagraphFont"/>
    <w:rsid w:val="008C1F87"/>
    <w:rPr>
      <w:rFonts w:ascii="Calibri-Italic" w:hAnsi="Calibri-Italic" w:hint="default"/>
      <w:b w:val="0"/>
      <w:bCs w:val="0"/>
      <w:i/>
      <w:iCs/>
      <w:color w:val="595959"/>
      <w:sz w:val="28"/>
      <w:szCs w:val="28"/>
    </w:rPr>
  </w:style>
  <w:style w:type="character" w:customStyle="1" w:styleId="Artdef">
    <w:name w:val="Art_def"/>
    <w:basedOn w:val="DefaultParagraphFont"/>
    <w:rsid w:val="00106A0A"/>
    <w:rPr>
      <w:rFonts w:ascii="Times New Roman" w:hAnsi="Times New Roman" w:cs="Times New Roman" w:hint="default"/>
      <w:b/>
      <w:bCs w:val="0"/>
    </w:rPr>
  </w:style>
  <w:style w:type="paragraph" w:customStyle="1" w:styleId="ECCBulletsLv2">
    <w:name w:val="ECC Bullets Lv2"/>
    <w:basedOn w:val="ECCBulletsLv1"/>
    <w:rsid w:val="0050057B"/>
    <w:pPr>
      <w:numPr>
        <w:numId w:val="0"/>
      </w:numPr>
      <w:ind w:left="680" w:hanging="340"/>
    </w:pPr>
  </w:style>
  <w:style w:type="character" w:customStyle="1" w:styleId="href">
    <w:name w:val="href"/>
    <w:basedOn w:val="DefaultParagraphFont"/>
    <w:rsid w:val="0050057B"/>
  </w:style>
  <w:style w:type="paragraph" w:customStyle="1" w:styleId="footnotedescription">
    <w:name w:val="footnote description"/>
    <w:next w:val="Normal"/>
    <w:link w:val="footnotedescriptionChar"/>
    <w:hidden/>
    <w:rsid w:val="0050057B"/>
    <w:pPr>
      <w:spacing w:after="43" w:line="272" w:lineRule="auto"/>
      <w:ind w:left="576" w:hanging="283"/>
    </w:pPr>
    <w:rPr>
      <w:rFonts w:ascii="Arial" w:eastAsia="Arial" w:hAnsi="Arial" w:cs="Arial"/>
      <w:color w:val="0000FF"/>
      <w:sz w:val="16"/>
      <w:szCs w:val="22"/>
      <w:u w:val="single" w:color="0000FF"/>
      <w:lang w:val="en-GB" w:eastAsia="en-GB"/>
    </w:rPr>
  </w:style>
  <w:style w:type="character" w:customStyle="1" w:styleId="footnotedescriptionChar">
    <w:name w:val="footnote description Char"/>
    <w:link w:val="footnotedescription"/>
    <w:rsid w:val="0050057B"/>
    <w:rPr>
      <w:rFonts w:ascii="Arial" w:eastAsia="Arial" w:hAnsi="Arial" w:cs="Arial"/>
      <w:color w:val="0000FF"/>
      <w:sz w:val="16"/>
      <w:szCs w:val="22"/>
      <w:u w:val="single" w:color="0000FF"/>
      <w:lang w:val="en-GB" w:eastAsia="en-GB"/>
    </w:rPr>
  </w:style>
  <w:style w:type="character" w:customStyle="1" w:styleId="footnotemark">
    <w:name w:val="footnote mark"/>
    <w:hidden/>
    <w:rsid w:val="0050057B"/>
    <w:rPr>
      <w:rFonts w:ascii="Arial" w:eastAsia="Arial" w:hAnsi="Arial" w:cs="Arial"/>
      <w:color w:val="000000"/>
      <w:sz w:val="20"/>
      <w:vertAlign w:val="superscript"/>
    </w:rPr>
  </w:style>
  <w:style w:type="paragraph" w:customStyle="1" w:styleId="Chaptitle">
    <w:name w:val="Chap_title"/>
    <w:basedOn w:val="Normal"/>
    <w:next w:val="Normal"/>
    <w:uiPriority w:val="99"/>
    <w:rsid w:val="00F01282"/>
    <w:pPr>
      <w:keepNext/>
      <w:keepLines/>
      <w:tabs>
        <w:tab w:val="left" w:pos="1134"/>
        <w:tab w:val="left" w:pos="1871"/>
        <w:tab w:val="left" w:pos="2268"/>
      </w:tabs>
      <w:overflowPunct w:val="0"/>
      <w:autoSpaceDE w:val="0"/>
      <w:autoSpaceDN w:val="0"/>
      <w:adjustRightInd w:val="0"/>
      <w:spacing w:before="240"/>
      <w:jc w:val="center"/>
      <w:textAlignment w:val="baseline"/>
    </w:pPr>
    <w:rPr>
      <w:rFonts w:eastAsia="Times New Roman"/>
      <w:b/>
      <w:sz w:val="28"/>
      <w:szCs w:val="20"/>
      <w:lang w:val="en-GB"/>
    </w:rPr>
  </w:style>
  <w:style w:type="character" w:customStyle="1" w:styleId="ECCHLorange">
    <w:name w:val="ECC HL orange"/>
    <w:basedOn w:val="DefaultParagraphFont"/>
    <w:uiPriority w:val="1"/>
    <w:qFormat/>
    <w:rsid w:val="00DC175D"/>
    <w:rPr>
      <w:bdr w:val="none" w:sz="0" w:space="0" w:color="auto"/>
      <w:shd w:val="solid" w:color="FFC000" w:fill="auto"/>
    </w:rPr>
  </w:style>
  <w:style w:type="character" w:customStyle="1" w:styleId="ECCHLunderlined">
    <w:name w:val="ECC HL underlined"/>
    <w:uiPriority w:val="1"/>
    <w:qFormat/>
    <w:rsid w:val="00DC175D"/>
    <w:rPr>
      <w:u w:val="single"/>
    </w:rPr>
  </w:style>
  <w:style w:type="paragraph" w:customStyle="1" w:styleId="MethodHeadingb">
    <w:name w:val="Method_Headingb"/>
    <w:basedOn w:val="Normal"/>
    <w:next w:val="Normal"/>
    <w:qFormat/>
    <w:rsid w:val="007A195C"/>
    <w:pPr>
      <w:keepNext/>
      <w:keepLines/>
      <w:spacing w:before="160"/>
    </w:pPr>
    <w:rPr>
      <w:rFonts w:ascii="Times New Roman Bold" w:eastAsia="Times New Roman" w:hAnsi="Times New Roman Bold" w:cs="Times New Roman Bold"/>
      <w:b/>
      <w:szCs w:val="20"/>
      <w:lang w:val="en-GB" w:eastAsia="zh-CN"/>
    </w:rPr>
  </w:style>
  <w:style w:type="character" w:styleId="FollowedHyperlink">
    <w:name w:val="FollowedHyperlink"/>
    <w:basedOn w:val="DefaultParagraphFont"/>
    <w:semiHidden/>
    <w:unhideWhenUsed/>
    <w:rsid w:val="008D5CBA"/>
    <w:rPr>
      <w:color w:val="800080" w:themeColor="followedHyperlink"/>
      <w:u w:val="single"/>
    </w:rPr>
  </w:style>
  <w:style w:type="character" w:styleId="CommentReference">
    <w:name w:val="annotation reference"/>
    <w:basedOn w:val="DefaultParagraphFont"/>
    <w:uiPriority w:val="99"/>
    <w:rsid w:val="002D60F3"/>
    <w:rPr>
      <w:rFonts w:cs="Times New Roman"/>
      <w:sz w:val="16"/>
      <w:szCs w:val="16"/>
    </w:rPr>
  </w:style>
  <w:style w:type="paragraph" w:styleId="CommentText">
    <w:name w:val="annotation text"/>
    <w:basedOn w:val="Normal"/>
    <w:link w:val="CommentTextChar"/>
    <w:rsid w:val="002D60F3"/>
    <w:pPr>
      <w:tabs>
        <w:tab w:val="left" w:pos="1134"/>
        <w:tab w:val="left" w:pos="1871"/>
        <w:tab w:val="left" w:pos="2268"/>
      </w:tabs>
      <w:overflowPunct w:val="0"/>
      <w:autoSpaceDE w:val="0"/>
      <w:autoSpaceDN w:val="0"/>
      <w:adjustRightInd w:val="0"/>
      <w:spacing w:before="120"/>
      <w:jc w:val="both"/>
      <w:textAlignment w:val="baseline"/>
    </w:pPr>
    <w:rPr>
      <w:rFonts w:ascii="Arial" w:eastAsia="Times New Roman" w:hAnsi="Arial" w:cs="Arial"/>
      <w:sz w:val="20"/>
      <w:szCs w:val="18"/>
      <w:lang w:val="en-GB"/>
    </w:rPr>
  </w:style>
  <w:style w:type="character" w:customStyle="1" w:styleId="CommentTextChar">
    <w:name w:val="Comment Text Char"/>
    <w:basedOn w:val="DefaultParagraphFont"/>
    <w:link w:val="CommentText"/>
    <w:rsid w:val="002D60F3"/>
    <w:rPr>
      <w:rFonts w:ascii="Arial" w:eastAsia="Times New Roman" w:hAnsi="Arial" w:cs="Arial"/>
      <w:szCs w:val="18"/>
      <w:lang w:val="en-GB"/>
    </w:rPr>
  </w:style>
  <w:style w:type="character" w:customStyle="1" w:styleId="TabletextChar">
    <w:name w:val="Table_text Char"/>
    <w:basedOn w:val="DefaultParagraphFont"/>
    <w:link w:val="Tabletext"/>
    <w:uiPriority w:val="99"/>
    <w:locked/>
    <w:rsid w:val="00BC6DB1"/>
    <w:rPr>
      <w:rFonts w:eastAsia="Times New Roman"/>
      <w:lang w:val="en-GB"/>
    </w:rPr>
  </w:style>
  <w:style w:type="paragraph" w:customStyle="1" w:styleId="Style1H2">
    <w:name w:val="Style1H2"/>
    <w:basedOn w:val="Heading2"/>
    <w:next w:val="Heading2"/>
    <w:link w:val="Style1H2Char"/>
    <w:qFormat/>
    <w:rsid w:val="0063186E"/>
    <w:pPr>
      <w:keepNext/>
      <w:keepLines/>
      <w:contextualSpacing/>
      <w:jc w:val="both"/>
    </w:pPr>
    <w:rPr>
      <w:rFonts w:ascii="Times New Roman" w:eastAsiaTheme="majorEastAsia" w:hAnsi="Times New Roman"/>
      <w:bCs w:val="0"/>
    </w:rPr>
  </w:style>
  <w:style w:type="character" w:customStyle="1" w:styleId="Style1H2Char">
    <w:name w:val="Style1H2 Char"/>
    <w:basedOn w:val="DefaultParagraphFont"/>
    <w:link w:val="Style1H2"/>
    <w:rsid w:val="0063186E"/>
    <w:rPr>
      <w:rFonts w:eastAsiaTheme="majorEastAsia"/>
      <w:b/>
      <w:sz w:val="24"/>
      <w:szCs w:val="24"/>
      <w:lang w:val="en-NZ" w:eastAsia="ko-KR"/>
    </w:rPr>
  </w:style>
  <w:style w:type="paragraph" w:customStyle="1" w:styleId="Style1">
    <w:name w:val="Style1"/>
    <w:basedOn w:val="Heading4"/>
    <w:link w:val="Style1Char"/>
    <w:qFormat/>
    <w:rsid w:val="006E4CC4"/>
    <w:pPr>
      <w:spacing w:before="0"/>
    </w:pPr>
    <w:rPr>
      <w:b/>
      <w:bCs/>
      <w:i w:val="0"/>
    </w:rPr>
  </w:style>
  <w:style w:type="character" w:customStyle="1" w:styleId="Style1Char">
    <w:name w:val="Style1 Char"/>
    <w:basedOn w:val="Heading4Char"/>
    <w:link w:val="Style1"/>
    <w:rsid w:val="006E4CC4"/>
    <w:rPr>
      <w:rFonts w:asciiTheme="majorHAnsi" w:eastAsiaTheme="majorEastAsia" w:hAnsiTheme="majorHAnsi" w:cstheme="majorBidi"/>
      <w:b/>
      <w:bCs/>
      <w:i w:val="0"/>
      <w:iCs/>
      <w:color w:val="365F91" w:themeColor="accent1" w:themeShade="BF"/>
      <w:sz w:val="24"/>
      <w:szCs w:val="24"/>
    </w:rPr>
  </w:style>
  <w:style w:type="character" w:customStyle="1" w:styleId="Heading4Char">
    <w:name w:val="Heading 4 Char"/>
    <w:basedOn w:val="DefaultParagraphFont"/>
    <w:link w:val="Heading4"/>
    <w:semiHidden/>
    <w:rsid w:val="006E4CC4"/>
    <w:rPr>
      <w:rFonts w:asciiTheme="majorHAnsi" w:eastAsiaTheme="majorEastAsia" w:hAnsiTheme="majorHAnsi" w:cstheme="majorBidi"/>
      <w:i/>
      <w:iCs/>
      <w:color w:val="365F91" w:themeColor="accent1" w:themeShade="BF"/>
      <w:sz w:val="24"/>
      <w:szCs w:val="24"/>
    </w:rPr>
  </w:style>
  <w:style w:type="paragraph" w:customStyle="1" w:styleId="Restitle">
    <w:name w:val="Res_title"/>
    <w:basedOn w:val="Normal"/>
    <w:next w:val="Normal"/>
    <w:link w:val="RestitleChar"/>
    <w:qFormat/>
    <w:rsid w:val="00026C53"/>
    <w:pPr>
      <w:keepNext/>
      <w:keepLines/>
      <w:tabs>
        <w:tab w:val="left" w:pos="1134"/>
        <w:tab w:val="left" w:pos="1871"/>
        <w:tab w:val="left" w:pos="2268"/>
      </w:tabs>
      <w:overflowPunct w:val="0"/>
      <w:autoSpaceDE w:val="0"/>
      <w:autoSpaceDN w:val="0"/>
      <w:adjustRightInd w:val="0"/>
      <w:spacing w:before="240"/>
      <w:jc w:val="center"/>
      <w:textAlignment w:val="baseline"/>
    </w:pPr>
    <w:rPr>
      <w:rFonts w:ascii="Times New Roman Bold" w:eastAsia="Times New Roman" w:hAnsi="Times New Roman Bold"/>
      <w:b/>
      <w:sz w:val="28"/>
      <w:szCs w:val="20"/>
      <w:lang w:val="en-GB"/>
    </w:rPr>
  </w:style>
  <w:style w:type="character" w:customStyle="1" w:styleId="RestitleChar">
    <w:name w:val="Res_title Char"/>
    <w:link w:val="Restitle"/>
    <w:qFormat/>
    <w:locked/>
    <w:rsid w:val="00026C53"/>
    <w:rPr>
      <w:rFonts w:ascii="Times New Roman Bold" w:eastAsia="Times New Roman" w:hAnsi="Times New Roman Bold"/>
      <w:b/>
      <w:sz w:val="28"/>
      <w:lang w:val="en-GB"/>
    </w:rPr>
  </w:style>
  <w:style w:type="character" w:customStyle="1" w:styleId="Appref">
    <w:name w:val="App_ref"/>
    <w:basedOn w:val="DefaultParagraphFont"/>
    <w:qFormat/>
    <w:rsid w:val="002D3856"/>
  </w:style>
  <w:style w:type="character" w:customStyle="1" w:styleId="fontstyle41">
    <w:name w:val="fontstyle41"/>
    <w:basedOn w:val="DefaultParagraphFont"/>
    <w:rsid w:val="005E39BD"/>
    <w:rPr>
      <w:rFonts w:ascii="Arial-BoldMT" w:hAnsi="Arial-BoldMT" w:hint="default"/>
      <w:b/>
      <w:bCs/>
      <w:i w:val="0"/>
      <w:iCs w:val="0"/>
      <w:color w:val="F2F2F2"/>
      <w:sz w:val="32"/>
      <w:szCs w:val="32"/>
    </w:rPr>
  </w:style>
  <w:style w:type="character" w:customStyle="1" w:styleId="fontstyle51">
    <w:name w:val="fontstyle51"/>
    <w:basedOn w:val="DefaultParagraphFont"/>
    <w:rsid w:val="005E39BD"/>
    <w:rPr>
      <w:rFonts w:ascii="ArialMT" w:hAnsi="ArialMT" w:hint="default"/>
      <w:b w:val="0"/>
      <w:bCs w:val="0"/>
      <w:i w:val="0"/>
      <w:iCs w:val="0"/>
      <w:color w:val="595959"/>
      <w:sz w:val="20"/>
      <w:szCs w:val="20"/>
    </w:rPr>
  </w:style>
  <w:style w:type="paragraph" w:customStyle="1" w:styleId="Style6">
    <w:name w:val="Style6"/>
    <w:basedOn w:val="ListParagraph"/>
    <w:qFormat/>
    <w:rsid w:val="007324E2"/>
    <w:pPr>
      <w:numPr>
        <w:numId w:val="0"/>
      </w:numPr>
      <w:ind w:left="720" w:hanging="360"/>
      <w:contextualSpacing/>
    </w:pPr>
    <w:rPr>
      <w:rFonts w:ascii="Bahnschrift Light" w:eastAsiaTheme="minorHAnsi" w:hAnsi="Bahnschrift Light" w:cstheme="minorBidi"/>
      <w:color w:val="4BACC6" w:themeColor="accent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071446">
      <w:bodyDiv w:val="1"/>
      <w:marLeft w:val="0"/>
      <w:marRight w:val="0"/>
      <w:marTop w:val="0"/>
      <w:marBottom w:val="0"/>
      <w:divBdr>
        <w:top w:val="none" w:sz="0" w:space="0" w:color="auto"/>
        <w:left w:val="none" w:sz="0" w:space="0" w:color="auto"/>
        <w:bottom w:val="none" w:sz="0" w:space="0" w:color="auto"/>
        <w:right w:val="none" w:sz="0" w:space="0" w:color="auto"/>
      </w:divBdr>
    </w:div>
    <w:div w:id="34355322">
      <w:bodyDiv w:val="1"/>
      <w:marLeft w:val="0"/>
      <w:marRight w:val="0"/>
      <w:marTop w:val="0"/>
      <w:marBottom w:val="0"/>
      <w:divBdr>
        <w:top w:val="none" w:sz="0" w:space="0" w:color="auto"/>
        <w:left w:val="none" w:sz="0" w:space="0" w:color="auto"/>
        <w:bottom w:val="none" w:sz="0" w:space="0" w:color="auto"/>
        <w:right w:val="none" w:sz="0" w:space="0" w:color="auto"/>
      </w:divBdr>
      <w:divsChild>
        <w:div w:id="229120846">
          <w:marLeft w:val="994"/>
          <w:marRight w:val="0"/>
          <w:marTop w:val="120"/>
          <w:marBottom w:val="120"/>
          <w:divBdr>
            <w:top w:val="none" w:sz="0" w:space="0" w:color="auto"/>
            <w:left w:val="none" w:sz="0" w:space="0" w:color="auto"/>
            <w:bottom w:val="none" w:sz="0" w:space="0" w:color="auto"/>
            <w:right w:val="none" w:sz="0" w:space="0" w:color="auto"/>
          </w:divBdr>
        </w:div>
        <w:div w:id="548034432">
          <w:marLeft w:val="994"/>
          <w:marRight w:val="0"/>
          <w:marTop w:val="120"/>
          <w:marBottom w:val="120"/>
          <w:divBdr>
            <w:top w:val="none" w:sz="0" w:space="0" w:color="auto"/>
            <w:left w:val="none" w:sz="0" w:space="0" w:color="auto"/>
            <w:bottom w:val="none" w:sz="0" w:space="0" w:color="auto"/>
            <w:right w:val="none" w:sz="0" w:space="0" w:color="auto"/>
          </w:divBdr>
        </w:div>
        <w:div w:id="1122722893">
          <w:marLeft w:val="994"/>
          <w:marRight w:val="0"/>
          <w:marTop w:val="120"/>
          <w:marBottom w:val="120"/>
          <w:divBdr>
            <w:top w:val="none" w:sz="0" w:space="0" w:color="auto"/>
            <w:left w:val="none" w:sz="0" w:space="0" w:color="auto"/>
            <w:bottom w:val="none" w:sz="0" w:space="0" w:color="auto"/>
            <w:right w:val="none" w:sz="0" w:space="0" w:color="auto"/>
          </w:divBdr>
        </w:div>
        <w:div w:id="1573924154">
          <w:marLeft w:val="1397"/>
          <w:marRight w:val="0"/>
          <w:marTop w:val="120"/>
          <w:marBottom w:val="120"/>
          <w:divBdr>
            <w:top w:val="none" w:sz="0" w:space="0" w:color="auto"/>
            <w:left w:val="none" w:sz="0" w:space="0" w:color="auto"/>
            <w:bottom w:val="none" w:sz="0" w:space="0" w:color="auto"/>
            <w:right w:val="none" w:sz="0" w:space="0" w:color="auto"/>
          </w:divBdr>
        </w:div>
        <w:div w:id="1662930741">
          <w:marLeft w:val="1397"/>
          <w:marRight w:val="0"/>
          <w:marTop w:val="120"/>
          <w:marBottom w:val="120"/>
          <w:divBdr>
            <w:top w:val="none" w:sz="0" w:space="0" w:color="auto"/>
            <w:left w:val="none" w:sz="0" w:space="0" w:color="auto"/>
            <w:bottom w:val="none" w:sz="0" w:space="0" w:color="auto"/>
            <w:right w:val="none" w:sz="0" w:space="0" w:color="auto"/>
          </w:divBdr>
        </w:div>
      </w:divsChild>
    </w:div>
    <w:div w:id="115491885">
      <w:bodyDiv w:val="1"/>
      <w:marLeft w:val="0"/>
      <w:marRight w:val="0"/>
      <w:marTop w:val="0"/>
      <w:marBottom w:val="0"/>
      <w:divBdr>
        <w:top w:val="none" w:sz="0" w:space="0" w:color="auto"/>
        <w:left w:val="none" w:sz="0" w:space="0" w:color="auto"/>
        <w:bottom w:val="none" w:sz="0" w:space="0" w:color="auto"/>
        <w:right w:val="none" w:sz="0" w:space="0" w:color="auto"/>
      </w:divBdr>
    </w:div>
    <w:div w:id="121579502">
      <w:bodyDiv w:val="1"/>
      <w:marLeft w:val="0"/>
      <w:marRight w:val="0"/>
      <w:marTop w:val="0"/>
      <w:marBottom w:val="0"/>
      <w:divBdr>
        <w:top w:val="none" w:sz="0" w:space="0" w:color="auto"/>
        <w:left w:val="none" w:sz="0" w:space="0" w:color="auto"/>
        <w:bottom w:val="none" w:sz="0" w:space="0" w:color="auto"/>
        <w:right w:val="none" w:sz="0" w:space="0" w:color="auto"/>
      </w:divBdr>
    </w:div>
    <w:div w:id="137188899">
      <w:bodyDiv w:val="1"/>
      <w:marLeft w:val="0"/>
      <w:marRight w:val="0"/>
      <w:marTop w:val="0"/>
      <w:marBottom w:val="0"/>
      <w:divBdr>
        <w:top w:val="none" w:sz="0" w:space="0" w:color="auto"/>
        <w:left w:val="none" w:sz="0" w:space="0" w:color="auto"/>
        <w:bottom w:val="none" w:sz="0" w:space="0" w:color="auto"/>
        <w:right w:val="none" w:sz="0" w:space="0" w:color="auto"/>
      </w:divBdr>
      <w:divsChild>
        <w:div w:id="142891405">
          <w:marLeft w:val="806"/>
          <w:marRight w:val="0"/>
          <w:marTop w:val="120"/>
          <w:marBottom w:val="120"/>
          <w:divBdr>
            <w:top w:val="none" w:sz="0" w:space="0" w:color="auto"/>
            <w:left w:val="none" w:sz="0" w:space="0" w:color="auto"/>
            <w:bottom w:val="none" w:sz="0" w:space="0" w:color="auto"/>
            <w:right w:val="none" w:sz="0" w:space="0" w:color="auto"/>
          </w:divBdr>
        </w:div>
      </w:divsChild>
    </w:div>
    <w:div w:id="191067116">
      <w:bodyDiv w:val="1"/>
      <w:marLeft w:val="0"/>
      <w:marRight w:val="0"/>
      <w:marTop w:val="0"/>
      <w:marBottom w:val="0"/>
      <w:divBdr>
        <w:top w:val="none" w:sz="0" w:space="0" w:color="auto"/>
        <w:left w:val="none" w:sz="0" w:space="0" w:color="auto"/>
        <w:bottom w:val="none" w:sz="0" w:space="0" w:color="auto"/>
        <w:right w:val="none" w:sz="0" w:space="0" w:color="auto"/>
      </w:divBdr>
    </w:div>
    <w:div w:id="199784566">
      <w:bodyDiv w:val="1"/>
      <w:marLeft w:val="0"/>
      <w:marRight w:val="0"/>
      <w:marTop w:val="0"/>
      <w:marBottom w:val="0"/>
      <w:divBdr>
        <w:top w:val="none" w:sz="0" w:space="0" w:color="auto"/>
        <w:left w:val="none" w:sz="0" w:space="0" w:color="auto"/>
        <w:bottom w:val="none" w:sz="0" w:space="0" w:color="auto"/>
        <w:right w:val="none" w:sz="0" w:space="0" w:color="auto"/>
      </w:divBdr>
    </w:div>
    <w:div w:id="220795815">
      <w:bodyDiv w:val="1"/>
      <w:marLeft w:val="0"/>
      <w:marRight w:val="0"/>
      <w:marTop w:val="0"/>
      <w:marBottom w:val="0"/>
      <w:divBdr>
        <w:top w:val="none" w:sz="0" w:space="0" w:color="auto"/>
        <w:left w:val="none" w:sz="0" w:space="0" w:color="auto"/>
        <w:bottom w:val="none" w:sz="0" w:space="0" w:color="auto"/>
        <w:right w:val="none" w:sz="0" w:space="0" w:color="auto"/>
      </w:divBdr>
      <w:divsChild>
        <w:div w:id="520047608">
          <w:marLeft w:val="806"/>
          <w:marRight w:val="0"/>
          <w:marTop w:val="120"/>
          <w:marBottom w:val="120"/>
          <w:divBdr>
            <w:top w:val="none" w:sz="0" w:space="0" w:color="auto"/>
            <w:left w:val="none" w:sz="0" w:space="0" w:color="auto"/>
            <w:bottom w:val="none" w:sz="0" w:space="0" w:color="auto"/>
            <w:right w:val="none" w:sz="0" w:space="0" w:color="auto"/>
          </w:divBdr>
        </w:div>
        <w:div w:id="1564684148">
          <w:marLeft w:val="806"/>
          <w:marRight w:val="0"/>
          <w:marTop w:val="120"/>
          <w:marBottom w:val="120"/>
          <w:divBdr>
            <w:top w:val="none" w:sz="0" w:space="0" w:color="auto"/>
            <w:left w:val="none" w:sz="0" w:space="0" w:color="auto"/>
            <w:bottom w:val="none" w:sz="0" w:space="0" w:color="auto"/>
            <w:right w:val="none" w:sz="0" w:space="0" w:color="auto"/>
          </w:divBdr>
        </w:div>
      </w:divsChild>
    </w:div>
    <w:div w:id="260574919">
      <w:bodyDiv w:val="1"/>
      <w:marLeft w:val="0"/>
      <w:marRight w:val="0"/>
      <w:marTop w:val="0"/>
      <w:marBottom w:val="0"/>
      <w:divBdr>
        <w:top w:val="none" w:sz="0" w:space="0" w:color="auto"/>
        <w:left w:val="none" w:sz="0" w:space="0" w:color="auto"/>
        <w:bottom w:val="none" w:sz="0" w:space="0" w:color="auto"/>
        <w:right w:val="none" w:sz="0" w:space="0" w:color="auto"/>
      </w:divBdr>
    </w:div>
    <w:div w:id="318846305">
      <w:bodyDiv w:val="1"/>
      <w:marLeft w:val="0"/>
      <w:marRight w:val="0"/>
      <w:marTop w:val="0"/>
      <w:marBottom w:val="0"/>
      <w:divBdr>
        <w:top w:val="none" w:sz="0" w:space="0" w:color="auto"/>
        <w:left w:val="none" w:sz="0" w:space="0" w:color="auto"/>
        <w:bottom w:val="none" w:sz="0" w:space="0" w:color="auto"/>
        <w:right w:val="none" w:sz="0" w:space="0" w:color="auto"/>
      </w:divBdr>
    </w:div>
    <w:div w:id="330301824">
      <w:bodyDiv w:val="1"/>
      <w:marLeft w:val="0"/>
      <w:marRight w:val="0"/>
      <w:marTop w:val="0"/>
      <w:marBottom w:val="0"/>
      <w:divBdr>
        <w:top w:val="none" w:sz="0" w:space="0" w:color="auto"/>
        <w:left w:val="none" w:sz="0" w:space="0" w:color="auto"/>
        <w:bottom w:val="none" w:sz="0" w:space="0" w:color="auto"/>
        <w:right w:val="none" w:sz="0" w:space="0" w:color="auto"/>
      </w:divBdr>
    </w:div>
    <w:div w:id="340860184">
      <w:bodyDiv w:val="1"/>
      <w:marLeft w:val="0"/>
      <w:marRight w:val="0"/>
      <w:marTop w:val="0"/>
      <w:marBottom w:val="0"/>
      <w:divBdr>
        <w:top w:val="none" w:sz="0" w:space="0" w:color="auto"/>
        <w:left w:val="none" w:sz="0" w:space="0" w:color="auto"/>
        <w:bottom w:val="none" w:sz="0" w:space="0" w:color="auto"/>
        <w:right w:val="none" w:sz="0" w:space="0" w:color="auto"/>
      </w:divBdr>
    </w:div>
    <w:div w:id="370807085">
      <w:bodyDiv w:val="1"/>
      <w:marLeft w:val="0"/>
      <w:marRight w:val="0"/>
      <w:marTop w:val="0"/>
      <w:marBottom w:val="0"/>
      <w:divBdr>
        <w:top w:val="none" w:sz="0" w:space="0" w:color="auto"/>
        <w:left w:val="none" w:sz="0" w:space="0" w:color="auto"/>
        <w:bottom w:val="none" w:sz="0" w:space="0" w:color="auto"/>
        <w:right w:val="none" w:sz="0" w:space="0" w:color="auto"/>
      </w:divBdr>
    </w:div>
    <w:div w:id="377046645">
      <w:bodyDiv w:val="1"/>
      <w:marLeft w:val="0"/>
      <w:marRight w:val="0"/>
      <w:marTop w:val="0"/>
      <w:marBottom w:val="0"/>
      <w:divBdr>
        <w:top w:val="none" w:sz="0" w:space="0" w:color="auto"/>
        <w:left w:val="none" w:sz="0" w:space="0" w:color="auto"/>
        <w:bottom w:val="none" w:sz="0" w:space="0" w:color="auto"/>
        <w:right w:val="none" w:sz="0" w:space="0" w:color="auto"/>
      </w:divBdr>
    </w:div>
    <w:div w:id="386219708">
      <w:bodyDiv w:val="1"/>
      <w:marLeft w:val="0"/>
      <w:marRight w:val="0"/>
      <w:marTop w:val="0"/>
      <w:marBottom w:val="0"/>
      <w:divBdr>
        <w:top w:val="none" w:sz="0" w:space="0" w:color="auto"/>
        <w:left w:val="none" w:sz="0" w:space="0" w:color="auto"/>
        <w:bottom w:val="none" w:sz="0" w:space="0" w:color="auto"/>
        <w:right w:val="none" w:sz="0" w:space="0" w:color="auto"/>
      </w:divBdr>
      <w:divsChild>
        <w:div w:id="2021737477">
          <w:marLeft w:val="806"/>
          <w:marRight w:val="0"/>
          <w:marTop w:val="120"/>
          <w:marBottom w:val="120"/>
          <w:divBdr>
            <w:top w:val="none" w:sz="0" w:space="0" w:color="auto"/>
            <w:left w:val="none" w:sz="0" w:space="0" w:color="auto"/>
            <w:bottom w:val="none" w:sz="0" w:space="0" w:color="auto"/>
            <w:right w:val="none" w:sz="0" w:space="0" w:color="auto"/>
          </w:divBdr>
        </w:div>
      </w:divsChild>
    </w:div>
    <w:div w:id="424306809">
      <w:bodyDiv w:val="1"/>
      <w:marLeft w:val="0"/>
      <w:marRight w:val="0"/>
      <w:marTop w:val="0"/>
      <w:marBottom w:val="0"/>
      <w:divBdr>
        <w:top w:val="none" w:sz="0" w:space="0" w:color="auto"/>
        <w:left w:val="none" w:sz="0" w:space="0" w:color="auto"/>
        <w:bottom w:val="none" w:sz="0" w:space="0" w:color="auto"/>
        <w:right w:val="none" w:sz="0" w:space="0" w:color="auto"/>
      </w:divBdr>
    </w:div>
    <w:div w:id="446774942">
      <w:bodyDiv w:val="1"/>
      <w:marLeft w:val="0"/>
      <w:marRight w:val="0"/>
      <w:marTop w:val="0"/>
      <w:marBottom w:val="0"/>
      <w:divBdr>
        <w:top w:val="none" w:sz="0" w:space="0" w:color="auto"/>
        <w:left w:val="none" w:sz="0" w:space="0" w:color="auto"/>
        <w:bottom w:val="none" w:sz="0" w:space="0" w:color="auto"/>
        <w:right w:val="none" w:sz="0" w:space="0" w:color="auto"/>
      </w:divBdr>
    </w:div>
    <w:div w:id="485975366">
      <w:bodyDiv w:val="1"/>
      <w:marLeft w:val="0"/>
      <w:marRight w:val="0"/>
      <w:marTop w:val="0"/>
      <w:marBottom w:val="0"/>
      <w:divBdr>
        <w:top w:val="none" w:sz="0" w:space="0" w:color="auto"/>
        <w:left w:val="none" w:sz="0" w:space="0" w:color="auto"/>
        <w:bottom w:val="none" w:sz="0" w:space="0" w:color="auto"/>
        <w:right w:val="none" w:sz="0" w:space="0" w:color="auto"/>
      </w:divBdr>
    </w:div>
    <w:div w:id="496112557">
      <w:bodyDiv w:val="1"/>
      <w:marLeft w:val="0"/>
      <w:marRight w:val="0"/>
      <w:marTop w:val="0"/>
      <w:marBottom w:val="0"/>
      <w:divBdr>
        <w:top w:val="none" w:sz="0" w:space="0" w:color="auto"/>
        <w:left w:val="none" w:sz="0" w:space="0" w:color="auto"/>
        <w:bottom w:val="none" w:sz="0" w:space="0" w:color="auto"/>
        <w:right w:val="none" w:sz="0" w:space="0" w:color="auto"/>
      </w:divBdr>
      <w:divsChild>
        <w:div w:id="1200123779">
          <w:marLeft w:val="1325"/>
          <w:marRight w:val="0"/>
          <w:marTop w:val="120"/>
          <w:marBottom w:val="120"/>
          <w:divBdr>
            <w:top w:val="none" w:sz="0" w:space="0" w:color="auto"/>
            <w:left w:val="none" w:sz="0" w:space="0" w:color="auto"/>
            <w:bottom w:val="none" w:sz="0" w:space="0" w:color="auto"/>
            <w:right w:val="none" w:sz="0" w:space="0" w:color="auto"/>
          </w:divBdr>
        </w:div>
      </w:divsChild>
    </w:div>
    <w:div w:id="500195814">
      <w:bodyDiv w:val="1"/>
      <w:marLeft w:val="0"/>
      <w:marRight w:val="0"/>
      <w:marTop w:val="0"/>
      <w:marBottom w:val="0"/>
      <w:divBdr>
        <w:top w:val="none" w:sz="0" w:space="0" w:color="auto"/>
        <w:left w:val="none" w:sz="0" w:space="0" w:color="auto"/>
        <w:bottom w:val="none" w:sz="0" w:space="0" w:color="auto"/>
        <w:right w:val="none" w:sz="0" w:space="0" w:color="auto"/>
      </w:divBdr>
    </w:div>
    <w:div w:id="500660911">
      <w:bodyDiv w:val="1"/>
      <w:marLeft w:val="0"/>
      <w:marRight w:val="0"/>
      <w:marTop w:val="0"/>
      <w:marBottom w:val="0"/>
      <w:divBdr>
        <w:top w:val="none" w:sz="0" w:space="0" w:color="auto"/>
        <w:left w:val="none" w:sz="0" w:space="0" w:color="auto"/>
        <w:bottom w:val="none" w:sz="0" w:space="0" w:color="auto"/>
        <w:right w:val="none" w:sz="0" w:space="0" w:color="auto"/>
      </w:divBdr>
    </w:div>
    <w:div w:id="505944564">
      <w:bodyDiv w:val="1"/>
      <w:marLeft w:val="0"/>
      <w:marRight w:val="0"/>
      <w:marTop w:val="0"/>
      <w:marBottom w:val="0"/>
      <w:divBdr>
        <w:top w:val="none" w:sz="0" w:space="0" w:color="auto"/>
        <w:left w:val="none" w:sz="0" w:space="0" w:color="auto"/>
        <w:bottom w:val="none" w:sz="0" w:space="0" w:color="auto"/>
        <w:right w:val="none" w:sz="0" w:space="0" w:color="auto"/>
      </w:divBdr>
    </w:div>
    <w:div w:id="511456445">
      <w:bodyDiv w:val="1"/>
      <w:marLeft w:val="0"/>
      <w:marRight w:val="0"/>
      <w:marTop w:val="0"/>
      <w:marBottom w:val="0"/>
      <w:divBdr>
        <w:top w:val="none" w:sz="0" w:space="0" w:color="auto"/>
        <w:left w:val="none" w:sz="0" w:space="0" w:color="auto"/>
        <w:bottom w:val="none" w:sz="0" w:space="0" w:color="auto"/>
        <w:right w:val="none" w:sz="0" w:space="0" w:color="auto"/>
      </w:divBdr>
    </w:div>
    <w:div w:id="517475758">
      <w:bodyDiv w:val="1"/>
      <w:marLeft w:val="0"/>
      <w:marRight w:val="0"/>
      <w:marTop w:val="0"/>
      <w:marBottom w:val="0"/>
      <w:divBdr>
        <w:top w:val="none" w:sz="0" w:space="0" w:color="auto"/>
        <w:left w:val="none" w:sz="0" w:space="0" w:color="auto"/>
        <w:bottom w:val="none" w:sz="0" w:space="0" w:color="auto"/>
        <w:right w:val="none" w:sz="0" w:space="0" w:color="auto"/>
      </w:divBdr>
    </w:div>
    <w:div w:id="517890554">
      <w:bodyDiv w:val="1"/>
      <w:marLeft w:val="0"/>
      <w:marRight w:val="0"/>
      <w:marTop w:val="0"/>
      <w:marBottom w:val="0"/>
      <w:divBdr>
        <w:top w:val="none" w:sz="0" w:space="0" w:color="auto"/>
        <w:left w:val="none" w:sz="0" w:space="0" w:color="auto"/>
        <w:bottom w:val="none" w:sz="0" w:space="0" w:color="auto"/>
        <w:right w:val="none" w:sz="0" w:space="0" w:color="auto"/>
      </w:divBdr>
    </w:div>
    <w:div w:id="518854890">
      <w:bodyDiv w:val="1"/>
      <w:marLeft w:val="0"/>
      <w:marRight w:val="0"/>
      <w:marTop w:val="0"/>
      <w:marBottom w:val="0"/>
      <w:divBdr>
        <w:top w:val="none" w:sz="0" w:space="0" w:color="auto"/>
        <w:left w:val="none" w:sz="0" w:space="0" w:color="auto"/>
        <w:bottom w:val="none" w:sz="0" w:space="0" w:color="auto"/>
        <w:right w:val="none" w:sz="0" w:space="0" w:color="auto"/>
      </w:divBdr>
    </w:div>
    <w:div w:id="525093686">
      <w:bodyDiv w:val="1"/>
      <w:marLeft w:val="0"/>
      <w:marRight w:val="0"/>
      <w:marTop w:val="0"/>
      <w:marBottom w:val="0"/>
      <w:divBdr>
        <w:top w:val="none" w:sz="0" w:space="0" w:color="auto"/>
        <w:left w:val="none" w:sz="0" w:space="0" w:color="auto"/>
        <w:bottom w:val="none" w:sz="0" w:space="0" w:color="auto"/>
        <w:right w:val="none" w:sz="0" w:space="0" w:color="auto"/>
      </w:divBdr>
    </w:div>
    <w:div w:id="538474226">
      <w:bodyDiv w:val="1"/>
      <w:marLeft w:val="0"/>
      <w:marRight w:val="0"/>
      <w:marTop w:val="0"/>
      <w:marBottom w:val="0"/>
      <w:divBdr>
        <w:top w:val="none" w:sz="0" w:space="0" w:color="auto"/>
        <w:left w:val="none" w:sz="0" w:space="0" w:color="auto"/>
        <w:bottom w:val="none" w:sz="0" w:space="0" w:color="auto"/>
        <w:right w:val="none" w:sz="0" w:space="0" w:color="auto"/>
      </w:divBdr>
    </w:div>
    <w:div w:id="544491047">
      <w:bodyDiv w:val="1"/>
      <w:marLeft w:val="0"/>
      <w:marRight w:val="0"/>
      <w:marTop w:val="0"/>
      <w:marBottom w:val="0"/>
      <w:divBdr>
        <w:top w:val="none" w:sz="0" w:space="0" w:color="auto"/>
        <w:left w:val="none" w:sz="0" w:space="0" w:color="auto"/>
        <w:bottom w:val="none" w:sz="0" w:space="0" w:color="auto"/>
        <w:right w:val="none" w:sz="0" w:space="0" w:color="auto"/>
      </w:divBdr>
    </w:div>
    <w:div w:id="592663997">
      <w:bodyDiv w:val="1"/>
      <w:marLeft w:val="0"/>
      <w:marRight w:val="0"/>
      <w:marTop w:val="0"/>
      <w:marBottom w:val="0"/>
      <w:divBdr>
        <w:top w:val="none" w:sz="0" w:space="0" w:color="auto"/>
        <w:left w:val="none" w:sz="0" w:space="0" w:color="auto"/>
        <w:bottom w:val="none" w:sz="0" w:space="0" w:color="auto"/>
        <w:right w:val="none" w:sz="0" w:space="0" w:color="auto"/>
      </w:divBdr>
    </w:div>
    <w:div w:id="607734532">
      <w:bodyDiv w:val="1"/>
      <w:marLeft w:val="0"/>
      <w:marRight w:val="0"/>
      <w:marTop w:val="0"/>
      <w:marBottom w:val="0"/>
      <w:divBdr>
        <w:top w:val="none" w:sz="0" w:space="0" w:color="auto"/>
        <w:left w:val="none" w:sz="0" w:space="0" w:color="auto"/>
        <w:bottom w:val="none" w:sz="0" w:space="0" w:color="auto"/>
        <w:right w:val="none" w:sz="0" w:space="0" w:color="auto"/>
      </w:divBdr>
    </w:div>
    <w:div w:id="631448563">
      <w:bodyDiv w:val="1"/>
      <w:marLeft w:val="0"/>
      <w:marRight w:val="0"/>
      <w:marTop w:val="0"/>
      <w:marBottom w:val="0"/>
      <w:divBdr>
        <w:top w:val="none" w:sz="0" w:space="0" w:color="auto"/>
        <w:left w:val="none" w:sz="0" w:space="0" w:color="auto"/>
        <w:bottom w:val="none" w:sz="0" w:space="0" w:color="auto"/>
        <w:right w:val="none" w:sz="0" w:space="0" w:color="auto"/>
      </w:divBdr>
    </w:div>
    <w:div w:id="690108230">
      <w:bodyDiv w:val="1"/>
      <w:marLeft w:val="0"/>
      <w:marRight w:val="0"/>
      <w:marTop w:val="0"/>
      <w:marBottom w:val="0"/>
      <w:divBdr>
        <w:top w:val="none" w:sz="0" w:space="0" w:color="auto"/>
        <w:left w:val="none" w:sz="0" w:space="0" w:color="auto"/>
        <w:bottom w:val="none" w:sz="0" w:space="0" w:color="auto"/>
        <w:right w:val="none" w:sz="0" w:space="0" w:color="auto"/>
      </w:divBdr>
    </w:div>
    <w:div w:id="720901893">
      <w:bodyDiv w:val="1"/>
      <w:marLeft w:val="0"/>
      <w:marRight w:val="0"/>
      <w:marTop w:val="0"/>
      <w:marBottom w:val="0"/>
      <w:divBdr>
        <w:top w:val="none" w:sz="0" w:space="0" w:color="auto"/>
        <w:left w:val="none" w:sz="0" w:space="0" w:color="auto"/>
        <w:bottom w:val="none" w:sz="0" w:space="0" w:color="auto"/>
        <w:right w:val="none" w:sz="0" w:space="0" w:color="auto"/>
      </w:divBdr>
    </w:div>
    <w:div w:id="788013356">
      <w:bodyDiv w:val="1"/>
      <w:marLeft w:val="0"/>
      <w:marRight w:val="0"/>
      <w:marTop w:val="0"/>
      <w:marBottom w:val="0"/>
      <w:divBdr>
        <w:top w:val="none" w:sz="0" w:space="0" w:color="auto"/>
        <w:left w:val="none" w:sz="0" w:space="0" w:color="auto"/>
        <w:bottom w:val="none" w:sz="0" w:space="0" w:color="auto"/>
        <w:right w:val="none" w:sz="0" w:space="0" w:color="auto"/>
      </w:divBdr>
    </w:div>
    <w:div w:id="803083882">
      <w:bodyDiv w:val="1"/>
      <w:marLeft w:val="0"/>
      <w:marRight w:val="0"/>
      <w:marTop w:val="0"/>
      <w:marBottom w:val="0"/>
      <w:divBdr>
        <w:top w:val="none" w:sz="0" w:space="0" w:color="auto"/>
        <w:left w:val="none" w:sz="0" w:space="0" w:color="auto"/>
        <w:bottom w:val="none" w:sz="0" w:space="0" w:color="auto"/>
        <w:right w:val="none" w:sz="0" w:space="0" w:color="auto"/>
      </w:divBdr>
    </w:div>
    <w:div w:id="813331123">
      <w:bodyDiv w:val="1"/>
      <w:marLeft w:val="0"/>
      <w:marRight w:val="0"/>
      <w:marTop w:val="0"/>
      <w:marBottom w:val="0"/>
      <w:divBdr>
        <w:top w:val="none" w:sz="0" w:space="0" w:color="auto"/>
        <w:left w:val="none" w:sz="0" w:space="0" w:color="auto"/>
        <w:bottom w:val="none" w:sz="0" w:space="0" w:color="auto"/>
        <w:right w:val="none" w:sz="0" w:space="0" w:color="auto"/>
      </w:divBdr>
    </w:div>
    <w:div w:id="822431405">
      <w:bodyDiv w:val="1"/>
      <w:marLeft w:val="0"/>
      <w:marRight w:val="0"/>
      <w:marTop w:val="0"/>
      <w:marBottom w:val="0"/>
      <w:divBdr>
        <w:top w:val="none" w:sz="0" w:space="0" w:color="auto"/>
        <w:left w:val="none" w:sz="0" w:space="0" w:color="auto"/>
        <w:bottom w:val="none" w:sz="0" w:space="0" w:color="auto"/>
        <w:right w:val="none" w:sz="0" w:space="0" w:color="auto"/>
      </w:divBdr>
    </w:div>
    <w:div w:id="849025747">
      <w:bodyDiv w:val="1"/>
      <w:marLeft w:val="0"/>
      <w:marRight w:val="0"/>
      <w:marTop w:val="0"/>
      <w:marBottom w:val="0"/>
      <w:divBdr>
        <w:top w:val="none" w:sz="0" w:space="0" w:color="auto"/>
        <w:left w:val="none" w:sz="0" w:space="0" w:color="auto"/>
        <w:bottom w:val="none" w:sz="0" w:space="0" w:color="auto"/>
        <w:right w:val="none" w:sz="0" w:space="0" w:color="auto"/>
      </w:divBdr>
    </w:div>
    <w:div w:id="862665796">
      <w:bodyDiv w:val="1"/>
      <w:marLeft w:val="0"/>
      <w:marRight w:val="0"/>
      <w:marTop w:val="0"/>
      <w:marBottom w:val="0"/>
      <w:divBdr>
        <w:top w:val="none" w:sz="0" w:space="0" w:color="auto"/>
        <w:left w:val="none" w:sz="0" w:space="0" w:color="auto"/>
        <w:bottom w:val="none" w:sz="0" w:space="0" w:color="auto"/>
        <w:right w:val="none" w:sz="0" w:space="0" w:color="auto"/>
      </w:divBdr>
    </w:div>
    <w:div w:id="887374428">
      <w:bodyDiv w:val="1"/>
      <w:marLeft w:val="0"/>
      <w:marRight w:val="0"/>
      <w:marTop w:val="0"/>
      <w:marBottom w:val="0"/>
      <w:divBdr>
        <w:top w:val="none" w:sz="0" w:space="0" w:color="auto"/>
        <w:left w:val="none" w:sz="0" w:space="0" w:color="auto"/>
        <w:bottom w:val="none" w:sz="0" w:space="0" w:color="auto"/>
        <w:right w:val="none" w:sz="0" w:space="0" w:color="auto"/>
      </w:divBdr>
    </w:div>
    <w:div w:id="939919051">
      <w:bodyDiv w:val="1"/>
      <w:marLeft w:val="0"/>
      <w:marRight w:val="0"/>
      <w:marTop w:val="0"/>
      <w:marBottom w:val="0"/>
      <w:divBdr>
        <w:top w:val="none" w:sz="0" w:space="0" w:color="auto"/>
        <w:left w:val="none" w:sz="0" w:space="0" w:color="auto"/>
        <w:bottom w:val="none" w:sz="0" w:space="0" w:color="auto"/>
        <w:right w:val="none" w:sz="0" w:space="0" w:color="auto"/>
      </w:divBdr>
    </w:div>
    <w:div w:id="960304238">
      <w:bodyDiv w:val="1"/>
      <w:marLeft w:val="0"/>
      <w:marRight w:val="0"/>
      <w:marTop w:val="0"/>
      <w:marBottom w:val="0"/>
      <w:divBdr>
        <w:top w:val="none" w:sz="0" w:space="0" w:color="auto"/>
        <w:left w:val="none" w:sz="0" w:space="0" w:color="auto"/>
        <w:bottom w:val="none" w:sz="0" w:space="0" w:color="auto"/>
        <w:right w:val="none" w:sz="0" w:space="0" w:color="auto"/>
      </w:divBdr>
    </w:div>
    <w:div w:id="978269233">
      <w:bodyDiv w:val="1"/>
      <w:marLeft w:val="0"/>
      <w:marRight w:val="0"/>
      <w:marTop w:val="0"/>
      <w:marBottom w:val="0"/>
      <w:divBdr>
        <w:top w:val="none" w:sz="0" w:space="0" w:color="auto"/>
        <w:left w:val="none" w:sz="0" w:space="0" w:color="auto"/>
        <w:bottom w:val="none" w:sz="0" w:space="0" w:color="auto"/>
        <w:right w:val="none" w:sz="0" w:space="0" w:color="auto"/>
      </w:divBdr>
    </w:div>
    <w:div w:id="1003509057">
      <w:bodyDiv w:val="1"/>
      <w:marLeft w:val="0"/>
      <w:marRight w:val="0"/>
      <w:marTop w:val="0"/>
      <w:marBottom w:val="0"/>
      <w:divBdr>
        <w:top w:val="none" w:sz="0" w:space="0" w:color="auto"/>
        <w:left w:val="none" w:sz="0" w:space="0" w:color="auto"/>
        <w:bottom w:val="none" w:sz="0" w:space="0" w:color="auto"/>
        <w:right w:val="none" w:sz="0" w:space="0" w:color="auto"/>
      </w:divBdr>
    </w:div>
    <w:div w:id="1005716016">
      <w:bodyDiv w:val="1"/>
      <w:marLeft w:val="0"/>
      <w:marRight w:val="0"/>
      <w:marTop w:val="0"/>
      <w:marBottom w:val="0"/>
      <w:divBdr>
        <w:top w:val="none" w:sz="0" w:space="0" w:color="auto"/>
        <w:left w:val="none" w:sz="0" w:space="0" w:color="auto"/>
        <w:bottom w:val="none" w:sz="0" w:space="0" w:color="auto"/>
        <w:right w:val="none" w:sz="0" w:space="0" w:color="auto"/>
      </w:divBdr>
    </w:div>
    <w:div w:id="1037387377">
      <w:bodyDiv w:val="1"/>
      <w:marLeft w:val="0"/>
      <w:marRight w:val="0"/>
      <w:marTop w:val="0"/>
      <w:marBottom w:val="0"/>
      <w:divBdr>
        <w:top w:val="none" w:sz="0" w:space="0" w:color="auto"/>
        <w:left w:val="none" w:sz="0" w:space="0" w:color="auto"/>
        <w:bottom w:val="none" w:sz="0" w:space="0" w:color="auto"/>
        <w:right w:val="none" w:sz="0" w:space="0" w:color="auto"/>
      </w:divBdr>
    </w:div>
    <w:div w:id="1045983447">
      <w:bodyDiv w:val="1"/>
      <w:marLeft w:val="0"/>
      <w:marRight w:val="0"/>
      <w:marTop w:val="0"/>
      <w:marBottom w:val="0"/>
      <w:divBdr>
        <w:top w:val="none" w:sz="0" w:space="0" w:color="auto"/>
        <w:left w:val="none" w:sz="0" w:space="0" w:color="auto"/>
        <w:bottom w:val="none" w:sz="0" w:space="0" w:color="auto"/>
        <w:right w:val="none" w:sz="0" w:space="0" w:color="auto"/>
      </w:divBdr>
    </w:div>
    <w:div w:id="1056855043">
      <w:bodyDiv w:val="1"/>
      <w:marLeft w:val="0"/>
      <w:marRight w:val="0"/>
      <w:marTop w:val="0"/>
      <w:marBottom w:val="0"/>
      <w:divBdr>
        <w:top w:val="none" w:sz="0" w:space="0" w:color="auto"/>
        <w:left w:val="none" w:sz="0" w:space="0" w:color="auto"/>
        <w:bottom w:val="none" w:sz="0" w:space="0" w:color="auto"/>
        <w:right w:val="none" w:sz="0" w:space="0" w:color="auto"/>
      </w:divBdr>
    </w:div>
    <w:div w:id="1057508831">
      <w:bodyDiv w:val="1"/>
      <w:marLeft w:val="0"/>
      <w:marRight w:val="0"/>
      <w:marTop w:val="0"/>
      <w:marBottom w:val="0"/>
      <w:divBdr>
        <w:top w:val="none" w:sz="0" w:space="0" w:color="auto"/>
        <w:left w:val="none" w:sz="0" w:space="0" w:color="auto"/>
        <w:bottom w:val="none" w:sz="0" w:space="0" w:color="auto"/>
        <w:right w:val="none" w:sz="0" w:space="0" w:color="auto"/>
      </w:divBdr>
    </w:div>
    <w:div w:id="1062675585">
      <w:bodyDiv w:val="1"/>
      <w:marLeft w:val="0"/>
      <w:marRight w:val="0"/>
      <w:marTop w:val="0"/>
      <w:marBottom w:val="0"/>
      <w:divBdr>
        <w:top w:val="none" w:sz="0" w:space="0" w:color="auto"/>
        <w:left w:val="none" w:sz="0" w:space="0" w:color="auto"/>
        <w:bottom w:val="none" w:sz="0" w:space="0" w:color="auto"/>
        <w:right w:val="none" w:sz="0" w:space="0" w:color="auto"/>
      </w:divBdr>
    </w:div>
    <w:div w:id="1063528678">
      <w:bodyDiv w:val="1"/>
      <w:marLeft w:val="0"/>
      <w:marRight w:val="0"/>
      <w:marTop w:val="0"/>
      <w:marBottom w:val="0"/>
      <w:divBdr>
        <w:top w:val="none" w:sz="0" w:space="0" w:color="auto"/>
        <w:left w:val="none" w:sz="0" w:space="0" w:color="auto"/>
        <w:bottom w:val="none" w:sz="0" w:space="0" w:color="auto"/>
        <w:right w:val="none" w:sz="0" w:space="0" w:color="auto"/>
      </w:divBdr>
    </w:div>
    <w:div w:id="1064108677">
      <w:bodyDiv w:val="1"/>
      <w:marLeft w:val="0"/>
      <w:marRight w:val="0"/>
      <w:marTop w:val="0"/>
      <w:marBottom w:val="0"/>
      <w:divBdr>
        <w:top w:val="none" w:sz="0" w:space="0" w:color="auto"/>
        <w:left w:val="none" w:sz="0" w:space="0" w:color="auto"/>
        <w:bottom w:val="none" w:sz="0" w:space="0" w:color="auto"/>
        <w:right w:val="none" w:sz="0" w:space="0" w:color="auto"/>
      </w:divBdr>
    </w:div>
    <w:div w:id="1090538752">
      <w:bodyDiv w:val="1"/>
      <w:marLeft w:val="0"/>
      <w:marRight w:val="0"/>
      <w:marTop w:val="0"/>
      <w:marBottom w:val="0"/>
      <w:divBdr>
        <w:top w:val="none" w:sz="0" w:space="0" w:color="auto"/>
        <w:left w:val="none" w:sz="0" w:space="0" w:color="auto"/>
        <w:bottom w:val="none" w:sz="0" w:space="0" w:color="auto"/>
        <w:right w:val="none" w:sz="0" w:space="0" w:color="auto"/>
      </w:divBdr>
    </w:div>
    <w:div w:id="1098908720">
      <w:bodyDiv w:val="1"/>
      <w:marLeft w:val="0"/>
      <w:marRight w:val="0"/>
      <w:marTop w:val="0"/>
      <w:marBottom w:val="0"/>
      <w:divBdr>
        <w:top w:val="none" w:sz="0" w:space="0" w:color="auto"/>
        <w:left w:val="none" w:sz="0" w:space="0" w:color="auto"/>
        <w:bottom w:val="none" w:sz="0" w:space="0" w:color="auto"/>
        <w:right w:val="none" w:sz="0" w:space="0" w:color="auto"/>
      </w:divBdr>
    </w:div>
    <w:div w:id="1124234560">
      <w:bodyDiv w:val="1"/>
      <w:marLeft w:val="0"/>
      <w:marRight w:val="0"/>
      <w:marTop w:val="0"/>
      <w:marBottom w:val="0"/>
      <w:divBdr>
        <w:top w:val="none" w:sz="0" w:space="0" w:color="auto"/>
        <w:left w:val="none" w:sz="0" w:space="0" w:color="auto"/>
        <w:bottom w:val="none" w:sz="0" w:space="0" w:color="auto"/>
        <w:right w:val="none" w:sz="0" w:space="0" w:color="auto"/>
      </w:divBdr>
    </w:div>
    <w:div w:id="1130592448">
      <w:bodyDiv w:val="1"/>
      <w:marLeft w:val="0"/>
      <w:marRight w:val="0"/>
      <w:marTop w:val="0"/>
      <w:marBottom w:val="0"/>
      <w:divBdr>
        <w:top w:val="none" w:sz="0" w:space="0" w:color="auto"/>
        <w:left w:val="none" w:sz="0" w:space="0" w:color="auto"/>
        <w:bottom w:val="none" w:sz="0" w:space="0" w:color="auto"/>
        <w:right w:val="none" w:sz="0" w:space="0" w:color="auto"/>
      </w:divBdr>
    </w:div>
    <w:div w:id="1159157434">
      <w:bodyDiv w:val="1"/>
      <w:marLeft w:val="0"/>
      <w:marRight w:val="0"/>
      <w:marTop w:val="0"/>
      <w:marBottom w:val="0"/>
      <w:divBdr>
        <w:top w:val="none" w:sz="0" w:space="0" w:color="auto"/>
        <w:left w:val="none" w:sz="0" w:space="0" w:color="auto"/>
        <w:bottom w:val="none" w:sz="0" w:space="0" w:color="auto"/>
        <w:right w:val="none" w:sz="0" w:space="0" w:color="auto"/>
      </w:divBdr>
      <w:divsChild>
        <w:div w:id="1460803192">
          <w:marLeft w:val="994"/>
          <w:marRight w:val="0"/>
          <w:marTop w:val="60"/>
          <w:marBottom w:val="0"/>
          <w:divBdr>
            <w:top w:val="none" w:sz="0" w:space="0" w:color="auto"/>
            <w:left w:val="none" w:sz="0" w:space="0" w:color="auto"/>
            <w:bottom w:val="none" w:sz="0" w:space="0" w:color="auto"/>
            <w:right w:val="none" w:sz="0" w:space="0" w:color="auto"/>
          </w:divBdr>
        </w:div>
        <w:div w:id="1580823285">
          <w:marLeft w:val="994"/>
          <w:marRight w:val="0"/>
          <w:marTop w:val="60"/>
          <w:marBottom w:val="120"/>
          <w:divBdr>
            <w:top w:val="none" w:sz="0" w:space="0" w:color="auto"/>
            <w:left w:val="none" w:sz="0" w:space="0" w:color="auto"/>
            <w:bottom w:val="none" w:sz="0" w:space="0" w:color="auto"/>
            <w:right w:val="none" w:sz="0" w:space="0" w:color="auto"/>
          </w:divBdr>
        </w:div>
      </w:divsChild>
    </w:div>
    <w:div w:id="1180312623">
      <w:bodyDiv w:val="1"/>
      <w:marLeft w:val="0"/>
      <w:marRight w:val="0"/>
      <w:marTop w:val="0"/>
      <w:marBottom w:val="0"/>
      <w:divBdr>
        <w:top w:val="none" w:sz="0" w:space="0" w:color="auto"/>
        <w:left w:val="none" w:sz="0" w:space="0" w:color="auto"/>
        <w:bottom w:val="none" w:sz="0" w:space="0" w:color="auto"/>
        <w:right w:val="none" w:sz="0" w:space="0" w:color="auto"/>
      </w:divBdr>
    </w:div>
    <w:div w:id="1206599968">
      <w:bodyDiv w:val="1"/>
      <w:marLeft w:val="0"/>
      <w:marRight w:val="0"/>
      <w:marTop w:val="0"/>
      <w:marBottom w:val="0"/>
      <w:divBdr>
        <w:top w:val="none" w:sz="0" w:space="0" w:color="auto"/>
        <w:left w:val="none" w:sz="0" w:space="0" w:color="auto"/>
        <w:bottom w:val="none" w:sz="0" w:space="0" w:color="auto"/>
        <w:right w:val="none" w:sz="0" w:space="0" w:color="auto"/>
      </w:divBdr>
    </w:div>
    <w:div w:id="1211919759">
      <w:bodyDiv w:val="1"/>
      <w:marLeft w:val="0"/>
      <w:marRight w:val="0"/>
      <w:marTop w:val="0"/>
      <w:marBottom w:val="0"/>
      <w:divBdr>
        <w:top w:val="none" w:sz="0" w:space="0" w:color="auto"/>
        <w:left w:val="none" w:sz="0" w:space="0" w:color="auto"/>
        <w:bottom w:val="none" w:sz="0" w:space="0" w:color="auto"/>
        <w:right w:val="none" w:sz="0" w:space="0" w:color="auto"/>
      </w:divBdr>
    </w:div>
    <w:div w:id="1222138932">
      <w:bodyDiv w:val="1"/>
      <w:marLeft w:val="0"/>
      <w:marRight w:val="0"/>
      <w:marTop w:val="0"/>
      <w:marBottom w:val="0"/>
      <w:divBdr>
        <w:top w:val="none" w:sz="0" w:space="0" w:color="auto"/>
        <w:left w:val="none" w:sz="0" w:space="0" w:color="auto"/>
        <w:bottom w:val="none" w:sz="0" w:space="0" w:color="auto"/>
        <w:right w:val="none" w:sz="0" w:space="0" w:color="auto"/>
      </w:divBdr>
    </w:div>
    <w:div w:id="1293052157">
      <w:bodyDiv w:val="1"/>
      <w:marLeft w:val="0"/>
      <w:marRight w:val="0"/>
      <w:marTop w:val="0"/>
      <w:marBottom w:val="0"/>
      <w:divBdr>
        <w:top w:val="none" w:sz="0" w:space="0" w:color="auto"/>
        <w:left w:val="none" w:sz="0" w:space="0" w:color="auto"/>
        <w:bottom w:val="none" w:sz="0" w:space="0" w:color="auto"/>
        <w:right w:val="none" w:sz="0" w:space="0" w:color="auto"/>
      </w:divBdr>
    </w:div>
    <w:div w:id="1320115513">
      <w:bodyDiv w:val="1"/>
      <w:marLeft w:val="0"/>
      <w:marRight w:val="0"/>
      <w:marTop w:val="0"/>
      <w:marBottom w:val="0"/>
      <w:divBdr>
        <w:top w:val="none" w:sz="0" w:space="0" w:color="auto"/>
        <w:left w:val="none" w:sz="0" w:space="0" w:color="auto"/>
        <w:bottom w:val="none" w:sz="0" w:space="0" w:color="auto"/>
        <w:right w:val="none" w:sz="0" w:space="0" w:color="auto"/>
      </w:divBdr>
    </w:div>
    <w:div w:id="1350835724">
      <w:bodyDiv w:val="1"/>
      <w:marLeft w:val="0"/>
      <w:marRight w:val="0"/>
      <w:marTop w:val="0"/>
      <w:marBottom w:val="0"/>
      <w:divBdr>
        <w:top w:val="none" w:sz="0" w:space="0" w:color="auto"/>
        <w:left w:val="none" w:sz="0" w:space="0" w:color="auto"/>
        <w:bottom w:val="none" w:sz="0" w:space="0" w:color="auto"/>
        <w:right w:val="none" w:sz="0" w:space="0" w:color="auto"/>
      </w:divBdr>
    </w:div>
    <w:div w:id="1416512376">
      <w:bodyDiv w:val="1"/>
      <w:marLeft w:val="0"/>
      <w:marRight w:val="0"/>
      <w:marTop w:val="0"/>
      <w:marBottom w:val="0"/>
      <w:divBdr>
        <w:top w:val="none" w:sz="0" w:space="0" w:color="auto"/>
        <w:left w:val="none" w:sz="0" w:space="0" w:color="auto"/>
        <w:bottom w:val="none" w:sz="0" w:space="0" w:color="auto"/>
        <w:right w:val="none" w:sz="0" w:space="0" w:color="auto"/>
      </w:divBdr>
    </w:div>
    <w:div w:id="1417441895">
      <w:bodyDiv w:val="1"/>
      <w:marLeft w:val="0"/>
      <w:marRight w:val="0"/>
      <w:marTop w:val="0"/>
      <w:marBottom w:val="0"/>
      <w:divBdr>
        <w:top w:val="none" w:sz="0" w:space="0" w:color="auto"/>
        <w:left w:val="none" w:sz="0" w:space="0" w:color="auto"/>
        <w:bottom w:val="none" w:sz="0" w:space="0" w:color="auto"/>
        <w:right w:val="none" w:sz="0" w:space="0" w:color="auto"/>
      </w:divBdr>
    </w:div>
    <w:div w:id="1437285608">
      <w:bodyDiv w:val="1"/>
      <w:marLeft w:val="0"/>
      <w:marRight w:val="0"/>
      <w:marTop w:val="0"/>
      <w:marBottom w:val="0"/>
      <w:divBdr>
        <w:top w:val="none" w:sz="0" w:space="0" w:color="auto"/>
        <w:left w:val="none" w:sz="0" w:space="0" w:color="auto"/>
        <w:bottom w:val="none" w:sz="0" w:space="0" w:color="auto"/>
        <w:right w:val="none" w:sz="0" w:space="0" w:color="auto"/>
      </w:divBdr>
    </w:div>
    <w:div w:id="1438408615">
      <w:bodyDiv w:val="1"/>
      <w:marLeft w:val="0"/>
      <w:marRight w:val="0"/>
      <w:marTop w:val="0"/>
      <w:marBottom w:val="0"/>
      <w:divBdr>
        <w:top w:val="none" w:sz="0" w:space="0" w:color="auto"/>
        <w:left w:val="none" w:sz="0" w:space="0" w:color="auto"/>
        <w:bottom w:val="none" w:sz="0" w:space="0" w:color="auto"/>
        <w:right w:val="none" w:sz="0" w:space="0" w:color="auto"/>
      </w:divBdr>
    </w:div>
    <w:div w:id="1482847942">
      <w:bodyDiv w:val="1"/>
      <w:marLeft w:val="0"/>
      <w:marRight w:val="0"/>
      <w:marTop w:val="0"/>
      <w:marBottom w:val="0"/>
      <w:divBdr>
        <w:top w:val="none" w:sz="0" w:space="0" w:color="auto"/>
        <w:left w:val="none" w:sz="0" w:space="0" w:color="auto"/>
        <w:bottom w:val="none" w:sz="0" w:space="0" w:color="auto"/>
        <w:right w:val="none" w:sz="0" w:space="0" w:color="auto"/>
      </w:divBdr>
    </w:div>
    <w:div w:id="1490367576">
      <w:bodyDiv w:val="1"/>
      <w:marLeft w:val="0"/>
      <w:marRight w:val="0"/>
      <w:marTop w:val="0"/>
      <w:marBottom w:val="0"/>
      <w:divBdr>
        <w:top w:val="none" w:sz="0" w:space="0" w:color="auto"/>
        <w:left w:val="none" w:sz="0" w:space="0" w:color="auto"/>
        <w:bottom w:val="none" w:sz="0" w:space="0" w:color="auto"/>
        <w:right w:val="none" w:sz="0" w:space="0" w:color="auto"/>
      </w:divBdr>
    </w:div>
    <w:div w:id="1602646725">
      <w:bodyDiv w:val="1"/>
      <w:marLeft w:val="0"/>
      <w:marRight w:val="0"/>
      <w:marTop w:val="0"/>
      <w:marBottom w:val="0"/>
      <w:divBdr>
        <w:top w:val="none" w:sz="0" w:space="0" w:color="auto"/>
        <w:left w:val="none" w:sz="0" w:space="0" w:color="auto"/>
        <w:bottom w:val="none" w:sz="0" w:space="0" w:color="auto"/>
        <w:right w:val="none" w:sz="0" w:space="0" w:color="auto"/>
      </w:divBdr>
      <w:divsChild>
        <w:div w:id="48454560">
          <w:marLeft w:val="994"/>
          <w:marRight w:val="0"/>
          <w:marTop w:val="120"/>
          <w:marBottom w:val="120"/>
          <w:divBdr>
            <w:top w:val="none" w:sz="0" w:space="0" w:color="auto"/>
            <w:left w:val="none" w:sz="0" w:space="0" w:color="auto"/>
            <w:bottom w:val="none" w:sz="0" w:space="0" w:color="auto"/>
            <w:right w:val="none" w:sz="0" w:space="0" w:color="auto"/>
          </w:divBdr>
        </w:div>
        <w:div w:id="487479885">
          <w:marLeft w:val="994"/>
          <w:marRight w:val="0"/>
          <w:marTop w:val="120"/>
          <w:marBottom w:val="120"/>
          <w:divBdr>
            <w:top w:val="none" w:sz="0" w:space="0" w:color="auto"/>
            <w:left w:val="none" w:sz="0" w:space="0" w:color="auto"/>
            <w:bottom w:val="none" w:sz="0" w:space="0" w:color="auto"/>
            <w:right w:val="none" w:sz="0" w:space="0" w:color="auto"/>
          </w:divBdr>
        </w:div>
        <w:div w:id="1060178129">
          <w:marLeft w:val="994"/>
          <w:marRight w:val="0"/>
          <w:marTop w:val="0"/>
          <w:marBottom w:val="120"/>
          <w:divBdr>
            <w:top w:val="none" w:sz="0" w:space="0" w:color="auto"/>
            <w:left w:val="none" w:sz="0" w:space="0" w:color="auto"/>
            <w:bottom w:val="none" w:sz="0" w:space="0" w:color="auto"/>
            <w:right w:val="none" w:sz="0" w:space="0" w:color="auto"/>
          </w:divBdr>
        </w:div>
        <w:div w:id="1819957580">
          <w:marLeft w:val="994"/>
          <w:marRight w:val="0"/>
          <w:marTop w:val="120"/>
          <w:marBottom w:val="120"/>
          <w:divBdr>
            <w:top w:val="none" w:sz="0" w:space="0" w:color="auto"/>
            <w:left w:val="none" w:sz="0" w:space="0" w:color="auto"/>
            <w:bottom w:val="none" w:sz="0" w:space="0" w:color="auto"/>
            <w:right w:val="none" w:sz="0" w:space="0" w:color="auto"/>
          </w:divBdr>
        </w:div>
      </w:divsChild>
    </w:div>
    <w:div w:id="1604461390">
      <w:bodyDiv w:val="1"/>
      <w:marLeft w:val="0"/>
      <w:marRight w:val="0"/>
      <w:marTop w:val="0"/>
      <w:marBottom w:val="0"/>
      <w:divBdr>
        <w:top w:val="none" w:sz="0" w:space="0" w:color="auto"/>
        <w:left w:val="none" w:sz="0" w:space="0" w:color="auto"/>
        <w:bottom w:val="none" w:sz="0" w:space="0" w:color="auto"/>
        <w:right w:val="none" w:sz="0" w:space="0" w:color="auto"/>
      </w:divBdr>
      <w:divsChild>
        <w:div w:id="240407093">
          <w:marLeft w:val="907"/>
          <w:marRight w:val="0"/>
          <w:marTop w:val="60"/>
          <w:marBottom w:val="0"/>
          <w:divBdr>
            <w:top w:val="none" w:sz="0" w:space="0" w:color="auto"/>
            <w:left w:val="none" w:sz="0" w:space="0" w:color="auto"/>
            <w:bottom w:val="none" w:sz="0" w:space="0" w:color="auto"/>
            <w:right w:val="none" w:sz="0" w:space="0" w:color="auto"/>
          </w:divBdr>
        </w:div>
        <w:div w:id="2081369697">
          <w:marLeft w:val="907"/>
          <w:marRight w:val="0"/>
          <w:marTop w:val="60"/>
          <w:marBottom w:val="0"/>
          <w:divBdr>
            <w:top w:val="none" w:sz="0" w:space="0" w:color="auto"/>
            <w:left w:val="none" w:sz="0" w:space="0" w:color="auto"/>
            <w:bottom w:val="none" w:sz="0" w:space="0" w:color="auto"/>
            <w:right w:val="none" w:sz="0" w:space="0" w:color="auto"/>
          </w:divBdr>
        </w:div>
      </w:divsChild>
    </w:div>
    <w:div w:id="1606423954">
      <w:bodyDiv w:val="1"/>
      <w:marLeft w:val="0"/>
      <w:marRight w:val="0"/>
      <w:marTop w:val="0"/>
      <w:marBottom w:val="0"/>
      <w:divBdr>
        <w:top w:val="none" w:sz="0" w:space="0" w:color="auto"/>
        <w:left w:val="none" w:sz="0" w:space="0" w:color="auto"/>
        <w:bottom w:val="none" w:sz="0" w:space="0" w:color="auto"/>
        <w:right w:val="none" w:sz="0" w:space="0" w:color="auto"/>
      </w:divBdr>
    </w:div>
    <w:div w:id="1614745561">
      <w:bodyDiv w:val="1"/>
      <w:marLeft w:val="0"/>
      <w:marRight w:val="0"/>
      <w:marTop w:val="0"/>
      <w:marBottom w:val="0"/>
      <w:divBdr>
        <w:top w:val="none" w:sz="0" w:space="0" w:color="auto"/>
        <w:left w:val="none" w:sz="0" w:space="0" w:color="auto"/>
        <w:bottom w:val="none" w:sz="0" w:space="0" w:color="auto"/>
        <w:right w:val="none" w:sz="0" w:space="0" w:color="auto"/>
      </w:divBdr>
    </w:div>
    <w:div w:id="1676570818">
      <w:bodyDiv w:val="1"/>
      <w:marLeft w:val="0"/>
      <w:marRight w:val="0"/>
      <w:marTop w:val="0"/>
      <w:marBottom w:val="0"/>
      <w:divBdr>
        <w:top w:val="none" w:sz="0" w:space="0" w:color="auto"/>
        <w:left w:val="none" w:sz="0" w:space="0" w:color="auto"/>
        <w:bottom w:val="none" w:sz="0" w:space="0" w:color="auto"/>
        <w:right w:val="none" w:sz="0" w:space="0" w:color="auto"/>
      </w:divBdr>
    </w:div>
    <w:div w:id="1699503518">
      <w:bodyDiv w:val="1"/>
      <w:marLeft w:val="0"/>
      <w:marRight w:val="0"/>
      <w:marTop w:val="0"/>
      <w:marBottom w:val="0"/>
      <w:divBdr>
        <w:top w:val="none" w:sz="0" w:space="0" w:color="auto"/>
        <w:left w:val="none" w:sz="0" w:space="0" w:color="auto"/>
        <w:bottom w:val="none" w:sz="0" w:space="0" w:color="auto"/>
        <w:right w:val="none" w:sz="0" w:space="0" w:color="auto"/>
      </w:divBdr>
    </w:div>
    <w:div w:id="1806122694">
      <w:bodyDiv w:val="1"/>
      <w:marLeft w:val="0"/>
      <w:marRight w:val="0"/>
      <w:marTop w:val="0"/>
      <w:marBottom w:val="0"/>
      <w:divBdr>
        <w:top w:val="none" w:sz="0" w:space="0" w:color="auto"/>
        <w:left w:val="none" w:sz="0" w:space="0" w:color="auto"/>
        <w:bottom w:val="none" w:sz="0" w:space="0" w:color="auto"/>
        <w:right w:val="none" w:sz="0" w:space="0" w:color="auto"/>
      </w:divBdr>
    </w:div>
    <w:div w:id="1809861188">
      <w:bodyDiv w:val="1"/>
      <w:marLeft w:val="0"/>
      <w:marRight w:val="0"/>
      <w:marTop w:val="0"/>
      <w:marBottom w:val="0"/>
      <w:divBdr>
        <w:top w:val="none" w:sz="0" w:space="0" w:color="auto"/>
        <w:left w:val="none" w:sz="0" w:space="0" w:color="auto"/>
        <w:bottom w:val="none" w:sz="0" w:space="0" w:color="auto"/>
        <w:right w:val="none" w:sz="0" w:space="0" w:color="auto"/>
      </w:divBdr>
    </w:div>
    <w:div w:id="1827697536">
      <w:bodyDiv w:val="1"/>
      <w:marLeft w:val="0"/>
      <w:marRight w:val="0"/>
      <w:marTop w:val="0"/>
      <w:marBottom w:val="0"/>
      <w:divBdr>
        <w:top w:val="none" w:sz="0" w:space="0" w:color="auto"/>
        <w:left w:val="none" w:sz="0" w:space="0" w:color="auto"/>
        <w:bottom w:val="none" w:sz="0" w:space="0" w:color="auto"/>
        <w:right w:val="none" w:sz="0" w:space="0" w:color="auto"/>
      </w:divBdr>
    </w:div>
    <w:div w:id="1836535175">
      <w:bodyDiv w:val="1"/>
      <w:marLeft w:val="0"/>
      <w:marRight w:val="0"/>
      <w:marTop w:val="0"/>
      <w:marBottom w:val="0"/>
      <w:divBdr>
        <w:top w:val="none" w:sz="0" w:space="0" w:color="auto"/>
        <w:left w:val="none" w:sz="0" w:space="0" w:color="auto"/>
        <w:bottom w:val="none" w:sz="0" w:space="0" w:color="auto"/>
        <w:right w:val="none" w:sz="0" w:space="0" w:color="auto"/>
      </w:divBdr>
    </w:div>
    <w:div w:id="1837837240">
      <w:bodyDiv w:val="1"/>
      <w:marLeft w:val="0"/>
      <w:marRight w:val="0"/>
      <w:marTop w:val="0"/>
      <w:marBottom w:val="0"/>
      <w:divBdr>
        <w:top w:val="none" w:sz="0" w:space="0" w:color="auto"/>
        <w:left w:val="none" w:sz="0" w:space="0" w:color="auto"/>
        <w:bottom w:val="none" w:sz="0" w:space="0" w:color="auto"/>
        <w:right w:val="none" w:sz="0" w:space="0" w:color="auto"/>
      </w:divBdr>
    </w:div>
    <w:div w:id="1895307830">
      <w:bodyDiv w:val="1"/>
      <w:marLeft w:val="0"/>
      <w:marRight w:val="0"/>
      <w:marTop w:val="0"/>
      <w:marBottom w:val="0"/>
      <w:divBdr>
        <w:top w:val="none" w:sz="0" w:space="0" w:color="auto"/>
        <w:left w:val="none" w:sz="0" w:space="0" w:color="auto"/>
        <w:bottom w:val="none" w:sz="0" w:space="0" w:color="auto"/>
        <w:right w:val="none" w:sz="0" w:space="0" w:color="auto"/>
      </w:divBdr>
    </w:div>
    <w:div w:id="1940945456">
      <w:bodyDiv w:val="1"/>
      <w:marLeft w:val="0"/>
      <w:marRight w:val="0"/>
      <w:marTop w:val="0"/>
      <w:marBottom w:val="0"/>
      <w:divBdr>
        <w:top w:val="none" w:sz="0" w:space="0" w:color="auto"/>
        <w:left w:val="none" w:sz="0" w:space="0" w:color="auto"/>
        <w:bottom w:val="none" w:sz="0" w:space="0" w:color="auto"/>
        <w:right w:val="none" w:sz="0" w:space="0" w:color="auto"/>
      </w:divBdr>
    </w:div>
    <w:div w:id="2032028051">
      <w:bodyDiv w:val="1"/>
      <w:marLeft w:val="0"/>
      <w:marRight w:val="0"/>
      <w:marTop w:val="0"/>
      <w:marBottom w:val="0"/>
      <w:divBdr>
        <w:top w:val="none" w:sz="0" w:space="0" w:color="auto"/>
        <w:left w:val="none" w:sz="0" w:space="0" w:color="auto"/>
        <w:bottom w:val="none" w:sz="0" w:space="0" w:color="auto"/>
        <w:right w:val="none" w:sz="0" w:space="0" w:color="auto"/>
      </w:divBdr>
    </w:div>
    <w:div w:id="2047027435">
      <w:bodyDiv w:val="1"/>
      <w:marLeft w:val="0"/>
      <w:marRight w:val="0"/>
      <w:marTop w:val="0"/>
      <w:marBottom w:val="0"/>
      <w:divBdr>
        <w:top w:val="none" w:sz="0" w:space="0" w:color="auto"/>
        <w:left w:val="none" w:sz="0" w:space="0" w:color="auto"/>
        <w:bottom w:val="none" w:sz="0" w:space="0" w:color="auto"/>
        <w:right w:val="none" w:sz="0" w:space="0" w:color="auto"/>
      </w:divBdr>
    </w:div>
    <w:div w:id="2052924164">
      <w:bodyDiv w:val="1"/>
      <w:marLeft w:val="0"/>
      <w:marRight w:val="0"/>
      <w:marTop w:val="0"/>
      <w:marBottom w:val="0"/>
      <w:divBdr>
        <w:top w:val="none" w:sz="0" w:space="0" w:color="auto"/>
        <w:left w:val="none" w:sz="0" w:space="0" w:color="auto"/>
        <w:bottom w:val="none" w:sz="0" w:space="0" w:color="auto"/>
        <w:right w:val="none" w:sz="0" w:space="0" w:color="auto"/>
      </w:divBdr>
    </w:div>
    <w:div w:id="2053455319">
      <w:bodyDiv w:val="1"/>
      <w:marLeft w:val="0"/>
      <w:marRight w:val="0"/>
      <w:marTop w:val="0"/>
      <w:marBottom w:val="0"/>
      <w:divBdr>
        <w:top w:val="none" w:sz="0" w:space="0" w:color="auto"/>
        <w:left w:val="none" w:sz="0" w:space="0" w:color="auto"/>
        <w:bottom w:val="none" w:sz="0" w:space="0" w:color="auto"/>
        <w:right w:val="none" w:sz="0" w:space="0" w:color="auto"/>
      </w:divBdr>
    </w:div>
    <w:div w:id="2055352072">
      <w:bodyDiv w:val="1"/>
      <w:marLeft w:val="0"/>
      <w:marRight w:val="0"/>
      <w:marTop w:val="0"/>
      <w:marBottom w:val="0"/>
      <w:divBdr>
        <w:top w:val="none" w:sz="0" w:space="0" w:color="auto"/>
        <w:left w:val="none" w:sz="0" w:space="0" w:color="auto"/>
        <w:bottom w:val="none" w:sz="0" w:space="0" w:color="auto"/>
        <w:right w:val="none" w:sz="0" w:space="0" w:color="auto"/>
      </w:divBdr>
    </w:div>
    <w:div w:id="2069451365">
      <w:bodyDiv w:val="1"/>
      <w:marLeft w:val="0"/>
      <w:marRight w:val="0"/>
      <w:marTop w:val="0"/>
      <w:marBottom w:val="0"/>
      <w:divBdr>
        <w:top w:val="none" w:sz="0" w:space="0" w:color="auto"/>
        <w:left w:val="none" w:sz="0" w:space="0" w:color="auto"/>
        <w:bottom w:val="none" w:sz="0" w:space="0" w:color="auto"/>
        <w:right w:val="none" w:sz="0" w:space="0" w:color="auto"/>
      </w:divBdr>
    </w:div>
    <w:div w:id="2072731421">
      <w:bodyDiv w:val="1"/>
      <w:marLeft w:val="0"/>
      <w:marRight w:val="0"/>
      <w:marTop w:val="0"/>
      <w:marBottom w:val="0"/>
      <w:divBdr>
        <w:top w:val="none" w:sz="0" w:space="0" w:color="auto"/>
        <w:left w:val="none" w:sz="0" w:space="0" w:color="auto"/>
        <w:bottom w:val="none" w:sz="0" w:space="0" w:color="auto"/>
        <w:right w:val="none" w:sz="0" w:space="0" w:color="auto"/>
      </w:divBdr>
      <w:divsChild>
        <w:div w:id="437332484">
          <w:marLeft w:val="806"/>
          <w:marRight w:val="0"/>
          <w:marTop w:val="120"/>
          <w:marBottom w:val="120"/>
          <w:divBdr>
            <w:top w:val="none" w:sz="0" w:space="0" w:color="auto"/>
            <w:left w:val="none" w:sz="0" w:space="0" w:color="auto"/>
            <w:bottom w:val="none" w:sz="0" w:space="0" w:color="auto"/>
            <w:right w:val="none" w:sz="0" w:space="0" w:color="auto"/>
          </w:divBdr>
        </w:div>
      </w:divsChild>
    </w:div>
    <w:div w:id="2079983158">
      <w:bodyDiv w:val="1"/>
      <w:marLeft w:val="0"/>
      <w:marRight w:val="0"/>
      <w:marTop w:val="0"/>
      <w:marBottom w:val="0"/>
      <w:divBdr>
        <w:top w:val="none" w:sz="0" w:space="0" w:color="auto"/>
        <w:left w:val="none" w:sz="0" w:space="0" w:color="auto"/>
        <w:bottom w:val="none" w:sz="0" w:space="0" w:color="auto"/>
        <w:right w:val="none" w:sz="0" w:space="0" w:color="auto"/>
      </w:divBdr>
    </w:div>
    <w:div w:id="2100445034">
      <w:bodyDiv w:val="1"/>
      <w:marLeft w:val="0"/>
      <w:marRight w:val="0"/>
      <w:marTop w:val="0"/>
      <w:marBottom w:val="0"/>
      <w:divBdr>
        <w:top w:val="none" w:sz="0" w:space="0" w:color="auto"/>
        <w:left w:val="none" w:sz="0" w:space="0" w:color="auto"/>
        <w:bottom w:val="none" w:sz="0" w:space="0" w:color="auto"/>
        <w:right w:val="none" w:sz="0" w:space="0" w:color="auto"/>
      </w:divBdr>
    </w:div>
    <w:div w:id="211347094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apt.int/sites/default/files/2023/08/APG23-6-INP-61_Thailand_WP4_PACP_WRC-23_Agenda_Items.docx" TargetMode="External"/><Relationship Id="rId18" Type="http://schemas.openxmlformats.org/officeDocument/2006/relationships/hyperlink" Target="https://www.apt.int/sites/default/files/2023/08/APG23-6-INP-112_Malaysia_WP4_PACP_WRC-23_Agenda_Items.docx" TargetMode="External"/><Relationship Id="rId26" Type="http://schemas.openxmlformats.org/officeDocument/2006/relationships/hyperlink" Target="https://www.apt.int/sites/default/files/2023/08/APG23-6-INP-61_Thailand_WP4_PACP_WRC-23_Agenda_Items.docx" TargetMode="External"/><Relationship Id="rId39" Type="http://schemas.openxmlformats.org/officeDocument/2006/relationships/hyperlink" Target="https://www.itu.int/md/meetingdoc.asp?lang=en&amp;parent=R19-2WSHWRC23-C-0008" TargetMode="External"/><Relationship Id="rId21" Type="http://schemas.openxmlformats.org/officeDocument/2006/relationships/hyperlink" Target="https://www.apt.int/sites/default/files/2023/08/APG23-6-INF-45_Status_of_RCC_preparation_to_WRC-23.pdf" TargetMode="External"/><Relationship Id="rId34" Type="http://schemas.openxmlformats.org/officeDocument/2006/relationships/hyperlink" Target="https://www.itu.int/md/meetingdoc.asp?lang=en&amp;parent=R19-2WSHWRC23-C-0005" TargetMode="External"/><Relationship Id="rId42" Type="http://schemas.openxmlformats.org/officeDocument/2006/relationships/footer" Target="footer2.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apt.int/sites/default/files/2023/08/APG23-6-INP-90R1_KOR_WP4_PACP_WRC-23_Agenda_Items.docx" TargetMode="External"/><Relationship Id="rId29" Type="http://schemas.openxmlformats.org/officeDocument/2006/relationships/hyperlink" Target="https://www.apt.int/sites/default/files/2023/08/APG23-6-INP-83_Australia_WP4_PACP_WRC-23_Agenda_Items.docx"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apt.int/sites/default/files/2023/08/APG23-6-INP-39_Japan_WP4_Views_WRC-23_Agenda_Item_7.docx" TargetMode="External"/><Relationship Id="rId24" Type="http://schemas.openxmlformats.org/officeDocument/2006/relationships/hyperlink" Target="https://www.apt.int/sites/default/files/2023/08/APG23-6-INP-39_Japan_WP4_Views_WRC-23_Agenda_Item_7.docx" TargetMode="External"/><Relationship Id="rId32" Type="http://schemas.openxmlformats.org/officeDocument/2006/relationships/hyperlink" Target="https://www.apt.int/sites/default/files/2023/08/APG23-6-INP-112_Malaysia_WP4_PACP_WRC-23_Agenda_Items.docx" TargetMode="External"/><Relationship Id="rId37" Type="http://schemas.openxmlformats.org/officeDocument/2006/relationships/hyperlink" Target="https://www.apt.int/sites/default/files/2023/08/APG23-6-INF-52_CITEL_preparation_for_WRC-23.pdf" TargetMode="External"/><Relationship Id="rId40" Type="http://schemas.openxmlformats.org/officeDocument/2006/relationships/header" Target="header1.xm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apt.int/sites/default/files/2023/08/APG23-6-INP-83_Australia_WP4_PACP_WRC-23_Agenda_Items.docx" TargetMode="External"/><Relationship Id="rId23" Type="http://schemas.openxmlformats.org/officeDocument/2006/relationships/hyperlink" Target="https://www.apt.int/sites/default/files/2023/08/APG23-6-INF-52_CITEL_preparation_for_WRC-23.pdf" TargetMode="External"/><Relationship Id="rId28" Type="http://schemas.openxmlformats.org/officeDocument/2006/relationships/hyperlink" Target="https://www.apt.int/sites/default/files/2023/08/APG23-6-INP-68_Iran_WP4_Preliminary_Views_on_WRC-23_Agenda_Items.docx" TargetMode="External"/><Relationship Id="rId36" Type="http://schemas.openxmlformats.org/officeDocument/2006/relationships/hyperlink" Target="https://www.apt.int/sites/default/files/2023/08/APG23-6-INF-46_Status_of_CEPT_preparation_for_WRC-23_and_RA-23.pdf" TargetMode="External"/><Relationship Id="rId10" Type="http://schemas.openxmlformats.org/officeDocument/2006/relationships/hyperlink" Target="https://www.itu.int/dms_pub/itu-r/md/19/cpm23.2/r/R19-CPM23.2-R-0001!!MSW-E.docx" TargetMode="External"/><Relationship Id="rId19" Type="http://schemas.openxmlformats.org/officeDocument/2006/relationships/hyperlink" Target="https://www.apt.int/sites/default/files/2023/08/APG23-6-INP-120_VietNam_WP4_PACP_WRC-23_Agenda_Items.docx" TargetMode="External"/><Relationship Id="rId31" Type="http://schemas.openxmlformats.org/officeDocument/2006/relationships/hyperlink" Target="https://www.apt.int/sites/default/files/2023/08/APG23-6-INP-106_China_WP4_PACP_WRC-23_Agenda_Items.docx" TargetMode="Externa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itu.int/dms_ties/itu-r/md/19/wp4a/c/R19-WP4A-C-0856!N30!MSW-E.docx" TargetMode="External"/><Relationship Id="rId14" Type="http://schemas.openxmlformats.org/officeDocument/2006/relationships/hyperlink" Target="https://www.apt.int/sites/default/files/2023/08/APG23-6-INP-68_Iran_WP4_Preliminary_Views_on_WRC-23_Agenda_Items.docx" TargetMode="External"/><Relationship Id="rId22" Type="http://schemas.openxmlformats.org/officeDocument/2006/relationships/hyperlink" Target="https://www.apt.int/sites/default/files/2023/08/APG23-6-INF-46_Status_of_CEPT_preparation_for_WRC-23_and_RA-23.pdf" TargetMode="External"/><Relationship Id="rId27" Type="http://schemas.openxmlformats.org/officeDocument/2006/relationships/image" Target="media/image2.emf"/><Relationship Id="rId30" Type="http://schemas.openxmlformats.org/officeDocument/2006/relationships/hyperlink" Target="https://www.apt.int/sites/default/files/2023/08/APG23-6-INP-90R1_KOR_WP4_PACP_WRC-23_Agenda_Items.docx" TargetMode="External"/><Relationship Id="rId35" Type="http://schemas.openxmlformats.org/officeDocument/2006/relationships/hyperlink" Target="https://www.itu.int/md/meetingdoc.asp?lang=en&amp;parent=R19-2WSHWRC23-C-0002" TargetMode="External"/><Relationship Id="rId43" Type="http://schemas.openxmlformats.org/officeDocument/2006/relationships/footer" Target="footer3.xml"/><Relationship Id="rId8" Type="http://schemas.openxmlformats.org/officeDocument/2006/relationships/image" Target="media/image1.jpeg"/><Relationship Id="rId3" Type="http://schemas.openxmlformats.org/officeDocument/2006/relationships/styles" Target="styles.xml"/><Relationship Id="rId12" Type="http://schemas.openxmlformats.org/officeDocument/2006/relationships/hyperlink" Target="https://www.apt.int/sites/default/files/2023/08/APG23-6-INP-56_Singapore_WP4_PACP_WRC-23_Agenda_Items_0.docx" TargetMode="External"/><Relationship Id="rId17" Type="http://schemas.openxmlformats.org/officeDocument/2006/relationships/hyperlink" Target="https://www.apt.int/sites/default/files/2023/08/APG23-6-INP-106_China_WP4_PACP_WRC-23_Agenda_Items.docx" TargetMode="External"/><Relationship Id="rId25" Type="http://schemas.openxmlformats.org/officeDocument/2006/relationships/hyperlink" Target="https://www.apt.int/sites/default/files/2023/08/APG23-6-INP-56_Singapore_WP4_PACP_WRC-23_Agenda_Items_0.docx" TargetMode="External"/><Relationship Id="rId33" Type="http://schemas.openxmlformats.org/officeDocument/2006/relationships/hyperlink" Target="https://www.apt.int/sites/default/files/2023/08/APG23-6-INP-120_VietNam_WP4_PACP_WRC-23_Agenda_Items.docx" TargetMode="External"/><Relationship Id="rId38" Type="http://schemas.openxmlformats.org/officeDocument/2006/relationships/hyperlink" Target="https://www.apt.int/sites/default/files/2023/08/APG23-6-INF-45_Status_of_RCC_preparation_to_WRC-23.pdf" TargetMode="External"/><Relationship Id="rId20" Type="http://schemas.openxmlformats.org/officeDocument/2006/relationships/hyperlink" Target="https://www.apt.int/sites/default/files/2023/08/APG23-6-INF-35_Brief_on_AI_7.docx" TargetMode="External"/><Relationship Id="rId41" Type="http://schemas.openxmlformats.org/officeDocument/2006/relationships/footer" Target="footer1.xml"/></Relationships>
</file>

<file path=word/_rels/footer3.xml.rels><?xml version="1.0" encoding="UTF-8" standalone="yes"?>
<Relationships xmlns="http://schemas.openxmlformats.org/package/2006/relationships"><Relationship Id="rId1" Type="http://schemas.openxmlformats.org/officeDocument/2006/relationships/hyperlink" Target="mailto:geetha@measat.co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D:\APT%20Docs\APG\APG2023\APG23-2\APG23-2%20Document%20Template%20Other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DFF021-8679-4639-BEB0-3C2D4991445F}">
  <ds:schemaRefs>
    <ds:schemaRef ds:uri="http://schemas.openxmlformats.org/officeDocument/2006/bibliography"/>
  </ds:schemaRefs>
</ds:datastoreItem>
</file>

<file path=docMetadata/LabelInfo.xml><?xml version="1.0" encoding="utf-8"?>
<clbl:labelList xmlns:clbl="http://schemas.microsoft.com/office/2020/mipLabelMetadata">
  <clbl:label id="{74b4a4d2-f55e-4cb1-9d3d-d9e45016299a}" enabled="1" method="Standard" siteId="{88281ca8-e525-4a8d-b965-480a7ac2b970}" contentBits="0" removed="0"/>
</clbl:labelList>
</file>

<file path=docProps/app.xml><?xml version="1.0" encoding="utf-8"?>
<Properties xmlns="http://schemas.openxmlformats.org/officeDocument/2006/extended-properties" xmlns:vt="http://schemas.openxmlformats.org/officeDocument/2006/docPropsVTypes">
  <Template>APG23-2 Document Template Others</Template>
  <TotalTime>872</TotalTime>
  <Pages>7</Pages>
  <Words>2955</Words>
  <Characters>16844</Characters>
  <Application>Microsoft Office Word</Application>
  <DocSecurity>0</DocSecurity>
  <Lines>140</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19760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APT Secretariat</dc:creator>
  <cp:keywords/>
  <dc:description/>
  <cp:lastModifiedBy>Nidup Gyeltshen</cp:lastModifiedBy>
  <cp:revision>100</cp:revision>
  <cp:lastPrinted>2004-07-28T02:14:00Z</cp:lastPrinted>
  <dcterms:created xsi:type="dcterms:W3CDTF">2023-02-22T02:03:00Z</dcterms:created>
  <dcterms:modified xsi:type="dcterms:W3CDTF">2023-08-18T14:48:00Z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4b4a4d2-f55e-4cb1-9d3d-d9e45016299a_Enabled">
    <vt:lpwstr>true</vt:lpwstr>
  </property>
  <property fmtid="{D5CDD505-2E9C-101B-9397-08002B2CF9AE}" pid="3" name="MSIP_Label_74b4a4d2-f55e-4cb1-9d3d-d9e45016299a_SetDate">
    <vt:lpwstr>2021-10-13T23:58:23Z</vt:lpwstr>
  </property>
  <property fmtid="{D5CDD505-2E9C-101B-9397-08002B2CF9AE}" pid="4" name="MSIP_Label_74b4a4d2-f55e-4cb1-9d3d-d9e45016299a_Method">
    <vt:lpwstr>Standard</vt:lpwstr>
  </property>
  <property fmtid="{D5CDD505-2E9C-101B-9397-08002B2CF9AE}" pid="5" name="MSIP_Label_74b4a4d2-f55e-4cb1-9d3d-d9e45016299a_Name">
    <vt:lpwstr>Company Use</vt:lpwstr>
  </property>
  <property fmtid="{D5CDD505-2E9C-101B-9397-08002B2CF9AE}" pid="6" name="MSIP_Label_74b4a4d2-f55e-4cb1-9d3d-d9e45016299a_SiteId">
    <vt:lpwstr>88281ca8-e525-4a8d-b965-480a7ac2b970</vt:lpwstr>
  </property>
  <property fmtid="{D5CDD505-2E9C-101B-9397-08002B2CF9AE}" pid="7" name="MSIP_Label_74b4a4d2-f55e-4cb1-9d3d-d9e45016299a_ActionId">
    <vt:lpwstr>bb2a2caf-c240-462b-a97a-86a4d9c3506a</vt:lpwstr>
  </property>
  <property fmtid="{D5CDD505-2E9C-101B-9397-08002B2CF9AE}" pid="8" name="MSIP_Label_74b4a4d2-f55e-4cb1-9d3d-d9e45016299a_ContentBits">
    <vt:lpwstr>0</vt:lpwstr>
  </property>
</Properties>
</file>