
<file path=[Content_Types].xml><?xml version="1.0" encoding="utf-8"?>
<Types xmlns="http://schemas.openxmlformats.org/package/2006/content-types">
  <Default Extension="docx" ContentType="application/vnd.openxmlformats-officedocument.wordprocessingml.documen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D4428A" w:rsidRPr="00891D0B" w14:paraId="1E4AA4C4" w14:textId="77777777" w:rsidTr="00AC0F85">
        <w:trPr>
          <w:cantSplit/>
          <w:trHeight w:val="288"/>
        </w:trPr>
        <w:tc>
          <w:tcPr>
            <w:tcW w:w="1399" w:type="dxa"/>
            <w:vMerge w:val="restart"/>
          </w:tcPr>
          <w:p w14:paraId="5D178F01" w14:textId="77777777" w:rsidR="00D4428A" w:rsidRPr="00891D0B" w:rsidRDefault="00D4428A" w:rsidP="008C230B">
            <w:pPr>
              <w:pStyle w:val="Note"/>
              <w:widowControl w:val="0"/>
              <w:tabs>
                <w:tab w:val="clear" w:pos="284"/>
                <w:tab w:val="clear" w:pos="1134"/>
                <w:tab w:val="clear" w:pos="1871"/>
                <w:tab w:val="clear" w:pos="2268"/>
              </w:tabs>
              <w:wordWrap w:val="0"/>
              <w:spacing w:before="0"/>
              <w:rPr>
                <w:noProof w:val="0"/>
                <w:kern w:val="2"/>
                <w:sz w:val="24"/>
                <w:szCs w:val="24"/>
              </w:rPr>
            </w:pPr>
            <w:bookmarkStart w:id="0" w:name="_Hlk137991116"/>
            <w:r>
              <w:rPr>
                <w:kern w:val="2"/>
                <w:sz w:val="24"/>
                <w:szCs w:val="24"/>
                <w:lang w:eastAsia="zh-CN"/>
              </w:rPr>
              <w:drawing>
                <wp:inline distT="0" distB="0" distL="0" distR="0" wp14:anchorId="6D0EA935" wp14:editId="667E3A5B">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6BD5F752" w14:textId="77777777" w:rsidR="00D4428A" w:rsidRPr="00891D0B" w:rsidRDefault="00D4428A" w:rsidP="008C230B">
            <w:pPr>
              <w:spacing w:before="40"/>
              <w:rPr>
                <w:sz w:val="22"/>
                <w:szCs w:val="22"/>
              </w:rPr>
            </w:pPr>
            <w:r w:rsidRPr="00891D0B">
              <w:rPr>
                <w:sz w:val="22"/>
                <w:szCs w:val="22"/>
              </w:rPr>
              <w:t>ASIA-PACIFIC TELECOMMUNITY</w:t>
            </w:r>
          </w:p>
        </w:tc>
        <w:tc>
          <w:tcPr>
            <w:tcW w:w="2160" w:type="dxa"/>
          </w:tcPr>
          <w:p w14:paraId="0A7DFC74" w14:textId="77777777" w:rsidR="00D4428A" w:rsidRPr="00891D0B" w:rsidRDefault="00D4428A" w:rsidP="008C230B">
            <w:pPr>
              <w:pStyle w:val="Heading8"/>
              <w:spacing w:before="40"/>
              <w:rPr>
                <w:sz w:val="24"/>
                <w:szCs w:val="24"/>
              </w:rPr>
            </w:pPr>
            <w:r>
              <w:rPr>
                <w:sz w:val="24"/>
                <w:szCs w:val="24"/>
              </w:rPr>
              <w:t>Document No:</w:t>
            </w:r>
          </w:p>
        </w:tc>
      </w:tr>
      <w:tr w:rsidR="00D4428A" w:rsidRPr="00C15799" w14:paraId="0F545618" w14:textId="77777777" w:rsidTr="00AC0F85">
        <w:trPr>
          <w:cantSplit/>
          <w:trHeight w:val="504"/>
        </w:trPr>
        <w:tc>
          <w:tcPr>
            <w:tcW w:w="1399" w:type="dxa"/>
            <w:vMerge/>
          </w:tcPr>
          <w:p w14:paraId="309FB6A4" w14:textId="77777777" w:rsidR="00D4428A" w:rsidRPr="00891D0B" w:rsidRDefault="00D4428A" w:rsidP="008C230B"/>
        </w:tc>
        <w:tc>
          <w:tcPr>
            <w:tcW w:w="5760" w:type="dxa"/>
            <w:vAlign w:val="center"/>
          </w:tcPr>
          <w:p w14:paraId="7A2E7755" w14:textId="77777777" w:rsidR="00D4428A" w:rsidRPr="00891D0B" w:rsidRDefault="00D4428A" w:rsidP="008C230B">
            <w:pPr>
              <w:spacing w:before="40"/>
            </w:pPr>
            <w:r>
              <w:rPr>
                <w:b/>
              </w:rPr>
              <w:t>The 6th Meeting of the APT Conference Preparatory Group for WRC-23 (APG23-6)</w:t>
            </w:r>
          </w:p>
        </w:tc>
        <w:tc>
          <w:tcPr>
            <w:tcW w:w="2160" w:type="dxa"/>
          </w:tcPr>
          <w:p w14:paraId="63A4FC33" w14:textId="4FC18553" w:rsidR="00D4428A" w:rsidRDefault="00A441D2" w:rsidP="008C230B">
            <w:pPr>
              <w:spacing w:before="40"/>
              <w:rPr>
                <w:b/>
                <w:bCs/>
                <w:lang w:val="fr-FR"/>
              </w:rPr>
            </w:pPr>
            <w:r>
              <w:rPr>
                <w:b/>
                <w:bCs/>
                <w:lang w:val="fr-FR"/>
              </w:rPr>
              <w:t>APG23-6/OUT</w:t>
            </w:r>
            <w:r w:rsidR="00D4428A">
              <w:rPr>
                <w:b/>
                <w:bCs/>
                <w:lang w:val="fr-FR"/>
              </w:rPr>
              <w:t>-</w:t>
            </w:r>
            <w:r w:rsidR="00E63F7E">
              <w:rPr>
                <w:b/>
                <w:bCs/>
                <w:lang w:val="fr-FR"/>
              </w:rPr>
              <w:t>43</w:t>
            </w:r>
          </w:p>
          <w:p w14:paraId="4B6C2856" w14:textId="77777777" w:rsidR="00D4428A" w:rsidRPr="007E1FDD" w:rsidRDefault="00D4428A" w:rsidP="008C230B">
            <w:pPr>
              <w:rPr>
                <w:b/>
                <w:bCs/>
                <w:lang w:val="en-GB"/>
              </w:rPr>
            </w:pPr>
          </w:p>
        </w:tc>
      </w:tr>
      <w:tr w:rsidR="00D4428A" w:rsidRPr="00891D0B" w14:paraId="11AB209C" w14:textId="77777777" w:rsidTr="00AC0F85">
        <w:trPr>
          <w:cantSplit/>
          <w:trHeight w:val="288"/>
        </w:trPr>
        <w:tc>
          <w:tcPr>
            <w:tcW w:w="1399" w:type="dxa"/>
            <w:vMerge/>
          </w:tcPr>
          <w:p w14:paraId="31778AF2" w14:textId="77777777" w:rsidR="00D4428A" w:rsidRPr="007E1FDD" w:rsidRDefault="00D4428A" w:rsidP="008C230B">
            <w:pPr>
              <w:rPr>
                <w:lang w:val="en-GB"/>
              </w:rPr>
            </w:pPr>
          </w:p>
        </w:tc>
        <w:tc>
          <w:tcPr>
            <w:tcW w:w="5760" w:type="dxa"/>
            <w:vAlign w:val="bottom"/>
          </w:tcPr>
          <w:p w14:paraId="521A308B" w14:textId="77777777" w:rsidR="00D4428A" w:rsidRPr="00712451" w:rsidRDefault="00D4428A" w:rsidP="008C230B">
            <w:pPr>
              <w:spacing w:before="40"/>
              <w:rPr>
                <w:b/>
              </w:rPr>
            </w:pPr>
            <w:r>
              <w:t>14 – 19 August 2023</w:t>
            </w:r>
            <w:r w:rsidRPr="00891D0B">
              <w:t xml:space="preserve">, </w:t>
            </w:r>
            <w:r>
              <w:t>Brisbane, Australia</w:t>
            </w:r>
          </w:p>
        </w:tc>
        <w:tc>
          <w:tcPr>
            <w:tcW w:w="2160" w:type="dxa"/>
            <w:vAlign w:val="bottom"/>
          </w:tcPr>
          <w:p w14:paraId="51C51B0A" w14:textId="7FDF7B97" w:rsidR="00D4428A" w:rsidRPr="007E1FDD" w:rsidRDefault="00A441D2" w:rsidP="008C230B">
            <w:pPr>
              <w:spacing w:before="40"/>
              <w:rPr>
                <w:bCs/>
              </w:rPr>
            </w:pPr>
            <w:r>
              <w:rPr>
                <w:bCs/>
              </w:rPr>
              <w:t>19</w:t>
            </w:r>
            <w:r w:rsidR="00D4428A">
              <w:rPr>
                <w:bCs/>
              </w:rPr>
              <w:t xml:space="preserve"> </w:t>
            </w:r>
            <w:r w:rsidR="00FD5048">
              <w:rPr>
                <w:bCs/>
              </w:rPr>
              <w:t>August</w:t>
            </w:r>
            <w:r w:rsidR="00D4428A">
              <w:rPr>
                <w:bCs/>
              </w:rPr>
              <w:t xml:space="preserve"> </w:t>
            </w:r>
            <w:r w:rsidR="00D4428A" w:rsidRPr="007E1FDD">
              <w:rPr>
                <w:bCs/>
              </w:rPr>
              <w:t>20</w:t>
            </w:r>
            <w:r w:rsidR="00D4428A">
              <w:rPr>
                <w:bCs/>
              </w:rPr>
              <w:t>23</w:t>
            </w:r>
          </w:p>
        </w:tc>
      </w:tr>
      <w:bookmarkEnd w:id="0"/>
    </w:tbl>
    <w:p w14:paraId="3F5D6597" w14:textId="77777777" w:rsidR="00D83438" w:rsidRPr="00051E1E" w:rsidRDefault="00D83438" w:rsidP="008C230B">
      <w:pPr>
        <w:rPr>
          <w:lang w:eastAsia="ko-KR"/>
        </w:rPr>
      </w:pPr>
    </w:p>
    <w:p w14:paraId="416BBD44" w14:textId="77777777" w:rsidR="00FF72BB" w:rsidRPr="00F62F74" w:rsidRDefault="00FF72BB" w:rsidP="008C230B">
      <w:pPr>
        <w:rPr>
          <w:lang w:eastAsia="ko-KR"/>
        </w:rPr>
      </w:pPr>
    </w:p>
    <w:p w14:paraId="5C1C62F2" w14:textId="0BFAF6DF" w:rsidR="006E4CC4" w:rsidRPr="006E4CC4" w:rsidRDefault="006E252A" w:rsidP="00EA6F85">
      <w:pPr>
        <w:jc w:val="center"/>
        <w:rPr>
          <w:lang w:eastAsia="ko-KR"/>
        </w:rPr>
      </w:pPr>
      <w:r>
        <w:rPr>
          <w:lang w:eastAsia="ko-KR"/>
        </w:rPr>
        <w:t>Working Party 4</w:t>
      </w:r>
      <w:r w:rsidR="006E4CC4" w:rsidRPr="006E4CC4">
        <w:rPr>
          <w:lang w:eastAsia="ko-KR"/>
        </w:rPr>
        <w:t xml:space="preserve"> </w:t>
      </w:r>
    </w:p>
    <w:p w14:paraId="480CBFFF" w14:textId="77777777" w:rsidR="006E4CC4" w:rsidRPr="00635753" w:rsidRDefault="006E4CC4" w:rsidP="00EA6F85">
      <w:pPr>
        <w:contextualSpacing/>
        <w:jc w:val="center"/>
        <w:rPr>
          <w:bCs/>
          <w:caps/>
          <w:lang w:val="en-NZ"/>
        </w:rPr>
      </w:pPr>
    </w:p>
    <w:p w14:paraId="2C68AABB" w14:textId="4C4B65FD" w:rsidR="006E252A" w:rsidRDefault="006E252A" w:rsidP="00EA6F85">
      <w:pPr>
        <w:contextualSpacing/>
        <w:jc w:val="center"/>
        <w:rPr>
          <w:b/>
          <w:bCs/>
          <w:caps/>
          <w:lang w:val="en-NZ"/>
        </w:rPr>
      </w:pPr>
      <w:r>
        <w:rPr>
          <w:b/>
          <w:bCs/>
          <w:caps/>
          <w:lang w:val="en-NZ"/>
        </w:rPr>
        <w:t xml:space="preserve">APT VIEW and Preliminary APT Common Proposal </w:t>
      </w:r>
    </w:p>
    <w:p w14:paraId="0BBAD063" w14:textId="15F2CD22" w:rsidR="006E4CC4" w:rsidRPr="00635753" w:rsidRDefault="006E252A" w:rsidP="00EA6F85">
      <w:pPr>
        <w:contextualSpacing/>
        <w:jc w:val="center"/>
        <w:rPr>
          <w:b/>
          <w:bCs/>
          <w:caps/>
          <w:lang w:eastAsia="ko-KR"/>
        </w:rPr>
      </w:pPr>
      <w:r>
        <w:rPr>
          <w:b/>
          <w:bCs/>
          <w:caps/>
          <w:lang w:val="en-NZ"/>
        </w:rPr>
        <w:t>on WRC-23 agenda item</w:t>
      </w:r>
      <w:r w:rsidR="006E4CC4" w:rsidRPr="00635753">
        <w:rPr>
          <w:b/>
          <w:bCs/>
          <w:caps/>
          <w:lang w:val="en-NZ"/>
        </w:rPr>
        <w:t xml:space="preserve"> 7 </w:t>
      </w:r>
      <w:r w:rsidR="00904CA2">
        <w:rPr>
          <w:b/>
          <w:bCs/>
          <w:caps/>
          <w:lang w:val="en-NZ"/>
        </w:rPr>
        <w:t>(</w:t>
      </w:r>
      <w:r w:rsidR="006E4CC4" w:rsidRPr="00635753">
        <w:rPr>
          <w:b/>
          <w:bCs/>
          <w:caps/>
          <w:lang w:val="en-NZ"/>
        </w:rPr>
        <w:t xml:space="preserve">TOPIC </w:t>
      </w:r>
      <w:r w:rsidR="006E4CC4" w:rsidRPr="00635753">
        <w:rPr>
          <w:b/>
          <w:bCs/>
          <w:caps/>
        </w:rPr>
        <w:t>C</w:t>
      </w:r>
      <w:r w:rsidR="00904CA2">
        <w:rPr>
          <w:b/>
          <w:bCs/>
          <w:caps/>
        </w:rPr>
        <w:t>)</w:t>
      </w:r>
    </w:p>
    <w:p w14:paraId="18D910AD" w14:textId="77777777" w:rsidR="006E4CC4" w:rsidRPr="00635753" w:rsidRDefault="006E4CC4" w:rsidP="00EA6F85">
      <w:pPr>
        <w:contextualSpacing/>
        <w:jc w:val="both"/>
        <w:rPr>
          <w:bCs/>
        </w:rPr>
      </w:pPr>
    </w:p>
    <w:p w14:paraId="4E1693DC" w14:textId="71697B65" w:rsidR="00615999" w:rsidRPr="00F62F74" w:rsidRDefault="00615999" w:rsidP="00EA6F85">
      <w:pPr>
        <w:spacing w:after="120"/>
        <w:jc w:val="both"/>
        <w:rPr>
          <w:lang w:val="en-NZ"/>
        </w:rPr>
      </w:pPr>
      <w:r w:rsidRPr="00F62F74">
        <w:rPr>
          <w:b/>
          <w:lang w:val="en-NZ"/>
        </w:rPr>
        <w:t xml:space="preserve">Agenda Item </w:t>
      </w:r>
      <w:r w:rsidR="00AB1EA6" w:rsidRPr="00F62F74">
        <w:rPr>
          <w:b/>
          <w:lang w:val="en-NZ"/>
        </w:rPr>
        <w:t>7</w:t>
      </w:r>
      <w:r w:rsidRPr="00F62F74">
        <w:rPr>
          <w:b/>
          <w:lang w:val="en-NZ"/>
        </w:rPr>
        <w:t xml:space="preserve">: </w:t>
      </w:r>
    </w:p>
    <w:p w14:paraId="58E799BF" w14:textId="1A398647" w:rsidR="00AB1EA6" w:rsidRDefault="00AB1EA6" w:rsidP="00EA6F85">
      <w:pPr>
        <w:spacing w:after="120"/>
        <w:jc w:val="both"/>
        <w:rPr>
          <w:i/>
          <w:lang w:val="en-NZ"/>
        </w:rPr>
      </w:pPr>
      <w:r w:rsidRPr="00F62F74">
        <w:rPr>
          <w:i/>
          <w:lang w:val="en-NZ"/>
        </w:rPr>
        <w:t xml:space="preserve">to consider possible changes, in response to Resolution 86 (Rev. Marrakesh, 2002) of the Plenipotentiary Conference, on advance publication, coordination, notification and recording procedures for frequency assignments pertaining to satellite networks, in accordance with Resolution </w:t>
      </w:r>
      <w:r w:rsidRPr="00F62F74">
        <w:rPr>
          <w:b/>
          <w:bCs/>
          <w:i/>
          <w:lang w:val="en-NZ"/>
        </w:rPr>
        <w:t>86 (Rev.WRC-07)</w:t>
      </w:r>
      <w:r w:rsidRPr="00F62F74">
        <w:rPr>
          <w:i/>
          <w:lang w:val="en-NZ"/>
        </w:rPr>
        <w:t>, in order to facilitate the rational, efficient and economical use of radio frequencies and any associated orbits, including the geostationary-satellite orbit</w:t>
      </w:r>
      <w:r w:rsidR="007A47CA" w:rsidRPr="00F62F74">
        <w:rPr>
          <w:i/>
          <w:lang w:val="en-NZ"/>
        </w:rPr>
        <w:t>.</w:t>
      </w:r>
    </w:p>
    <w:p w14:paraId="6B94A214" w14:textId="6196FA55" w:rsidR="00E92D3C" w:rsidRPr="00BA28B2" w:rsidRDefault="009A35C6" w:rsidP="00EA6F85">
      <w:pPr>
        <w:pStyle w:val="Heading1"/>
        <w:spacing w:before="240"/>
        <w:rPr>
          <w:rFonts w:ascii="Times New Roman" w:hAnsi="Times New Roman"/>
        </w:rPr>
      </w:pPr>
      <w:r w:rsidRPr="00D4428A">
        <w:rPr>
          <w:rFonts w:ascii="Times New Roman" w:hAnsi="Times New Roman"/>
        </w:rPr>
        <w:t xml:space="preserve">Topic </w:t>
      </w:r>
      <w:r w:rsidR="00E238D6" w:rsidRPr="00D4428A">
        <w:rPr>
          <w:rFonts w:ascii="Times New Roman" w:hAnsi="Times New Roman"/>
        </w:rPr>
        <w:t>C: 7/8 &amp; 20/30 GHz GSO MSS protection</w:t>
      </w:r>
    </w:p>
    <w:p w14:paraId="042BD4F9" w14:textId="30E777F9" w:rsidR="00D4428A" w:rsidRPr="00F62F74" w:rsidRDefault="00D4428A" w:rsidP="008C230B">
      <w:pPr>
        <w:pStyle w:val="Heading2"/>
        <w:rPr>
          <w:rFonts w:ascii="Times New Roman" w:hAnsi="Times New Roman"/>
        </w:rPr>
      </w:pPr>
      <w:r w:rsidRPr="00F62F74">
        <w:rPr>
          <w:rFonts w:ascii="Times New Roman" w:hAnsi="Times New Roman"/>
        </w:rPr>
        <w:t>1.</w:t>
      </w:r>
      <w:r w:rsidRPr="00F62F74">
        <w:rPr>
          <w:rFonts w:ascii="Times New Roman" w:hAnsi="Times New Roman"/>
        </w:rPr>
        <w:tab/>
        <w:t xml:space="preserve">Background </w:t>
      </w:r>
    </w:p>
    <w:p w14:paraId="2095F49B" w14:textId="77777777" w:rsidR="00D4428A" w:rsidRPr="00F62F74" w:rsidRDefault="00D4428A" w:rsidP="008C230B">
      <w:pPr>
        <w:pStyle w:val="ListParagraph"/>
        <w:jc w:val="both"/>
      </w:pPr>
      <w:r w:rsidRPr="00F62F74">
        <w:rPr>
          <w:lang w:eastAsia="zh-CN"/>
        </w:rPr>
        <w:t>Topic C under agenda item 7 was established to verify the effectiveness of the regulatory protection of geostationary satellite orbit (GSO) mobile-satellite service (MSS) from interference caused by non-GSO systems and networks, and to identify possible inconsistencies in the RR provisions of the Radio Regulations (RR)</w:t>
      </w:r>
      <w:r w:rsidRPr="00F62F74">
        <w:t xml:space="preserve"> applicable to the frequency bands: </w:t>
      </w:r>
    </w:p>
    <w:p w14:paraId="33D58EDD" w14:textId="77777777" w:rsidR="00D4428A" w:rsidRPr="00F62F74" w:rsidRDefault="00D4428A" w:rsidP="008C230B">
      <w:pPr>
        <w:pStyle w:val="ListParagraph"/>
        <w:numPr>
          <w:ilvl w:val="0"/>
          <w:numId w:val="3"/>
        </w:numPr>
        <w:ind w:left="1440"/>
        <w:rPr>
          <w:lang w:eastAsia="zh-CN"/>
        </w:rPr>
      </w:pPr>
      <w:r w:rsidRPr="00F62F74">
        <w:t>7 250-</w:t>
      </w:r>
      <w:r w:rsidRPr="00F62F74">
        <w:rPr>
          <w:lang w:eastAsia="zh-CN"/>
        </w:rPr>
        <w:t xml:space="preserve">7 750 MHz (space-to-Earth); </w:t>
      </w:r>
    </w:p>
    <w:p w14:paraId="22D682BD" w14:textId="77777777" w:rsidR="00D4428A" w:rsidRPr="00F62F74" w:rsidRDefault="00D4428A" w:rsidP="008C230B">
      <w:pPr>
        <w:pStyle w:val="ListParagraph"/>
        <w:numPr>
          <w:ilvl w:val="0"/>
          <w:numId w:val="3"/>
        </w:numPr>
        <w:ind w:left="1440"/>
        <w:rPr>
          <w:lang w:eastAsia="zh-CN"/>
        </w:rPr>
      </w:pPr>
      <w:r w:rsidRPr="00F62F74">
        <w:rPr>
          <w:lang w:eastAsia="zh-CN"/>
        </w:rPr>
        <w:t xml:space="preserve">7 900-8 025 MHz (Earth-to-space); </w:t>
      </w:r>
    </w:p>
    <w:p w14:paraId="1A6246F5" w14:textId="77777777" w:rsidR="00D4428A" w:rsidRPr="00F62F74" w:rsidRDefault="00D4428A" w:rsidP="008C230B">
      <w:pPr>
        <w:pStyle w:val="ListParagraph"/>
        <w:numPr>
          <w:ilvl w:val="0"/>
          <w:numId w:val="3"/>
        </w:numPr>
        <w:ind w:left="1440"/>
        <w:rPr>
          <w:lang w:eastAsia="zh-CN"/>
        </w:rPr>
      </w:pPr>
      <w:r w:rsidRPr="00F62F74">
        <w:rPr>
          <w:lang w:eastAsia="zh-CN"/>
        </w:rPr>
        <w:t xml:space="preserve">20.2-21.2 GHz (space-to-Earth); and </w:t>
      </w:r>
    </w:p>
    <w:p w14:paraId="4748E49E" w14:textId="77777777" w:rsidR="00D4428A" w:rsidRPr="00F62F74" w:rsidRDefault="00D4428A" w:rsidP="008C230B">
      <w:pPr>
        <w:pStyle w:val="ListParagraph"/>
        <w:numPr>
          <w:ilvl w:val="0"/>
          <w:numId w:val="3"/>
        </w:numPr>
        <w:ind w:left="1440"/>
      </w:pPr>
      <w:r w:rsidRPr="00F62F74">
        <w:rPr>
          <w:lang w:eastAsia="zh-CN"/>
        </w:rPr>
        <w:t>30-31 GHz</w:t>
      </w:r>
      <w:r w:rsidRPr="00F62F74">
        <w:t xml:space="preserve"> (Earth-to-space).</w:t>
      </w:r>
    </w:p>
    <w:p w14:paraId="354DB243" w14:textId="77777777" w:rsidR="008C0F80" w:rsidRDefault="008C0F80" w:rsidP="008C230B">
      <w:pPr>
        <w:ind w:left="720" w:hanging="360"/>
        <w:rPr>
          <w:b/>
          <w:bCs/>
        </w:rPr>
      </w:pPr>
    </w:p>
    <w:p w14:paraId="714E3C87" w14:textId="13EAE486" w:rsidR="008C0F80" w:rsidRPr="008C0F80" w:rsidRDefault="008C0F80" w:rsidP="008C230B">
      <w:pPr>
        <w:ind w:left="720"/>
        <w:rPr>
          <w:b/>
          <w:bCs/>
        </w:rPr>
      </w:pPr>
      <w:r w:rsidRPr="008C0F80">
        <w:rPr>
          <w:b/>
          <w:bCs/>
        </w:rPr>
        <w:t>Information on on-going ITU-R Study</w:t>
      </w:r>
    </w:p>
    <w:p w14:paraId="288ED1E5" w14:textId="0756BD83" w:rsidR="00D4428A" w:rsidRDefault="00D4428A" w:rsidP="008C230B">
      <w:pPr>
        <w:pStyle w:val="ListParagraph"/>
        <w:jc w:val="both"/>
      </w:pPr>
      <w:r>
        <w:t xml:space="preserve">The CPM23-2 meeting (27 March – 6 April 2023) </w:t>
      </w:r>
      <w:r w:rsidRPr="00F62F74">
        <w:t xml:space="preserve">considered </w:t>
      </w:r>
      <w:r>
        <w:t>four</w:t>
      </w:r>
      <w:r w:rsidRPr="00F62F74">
        <w:t xml:space="preserve"> input </w:t>
      </w:r>
      <w:r>
        <w:t>contributions</w:t>
      </w:r>
      <w:r w:rsidRPr="00F62F74">
        <w:t xml:space="preserve"> towards the </w:t>
      </w:r>
      <w:r>
        <w:rPr>
          <w:lang w:eastAsia="zh-CN"/>
        </w:rPr>
        <w:t xml:space="preserve">finalization of the </w:t>
      </w:r>
      <w:r>
        <w:t>draft CPM text</w:t>
      </w:r>
      <w:r w:rsidRPr="00612E33">
        <w:t xml:space="preserve"> </w:t>
      </w:r>
      <w:r w:rsidRPr="00F62F74">
        <w:t xml:space="preserve">as Annex </w:t>
      </w:r>
      <w:r>
        <w:t>28</w:t>
      </w:r>
      <w:r w:rsidRPr="00F62F74">
        <w:t xml:space="preserve"> to Chairman’s Report (Document </w:t>
      </w:r>
      <w:r>
        <w:t xml:space="preserve">4A/856 </w:t>
      </w:r>
      <w:hyperlink r:id="rId9" w:history="1">
        <w:r w:rsidRPr="00005E63">
          <w:rPr>
            <w:rStyle w:val="Hyperlink"/>
          </w:rPr>
          <w:t>Annex 28</w:t>
        </w:r>
      </w:hyperlink>
      <w:r>
        <w:t xml:space="preserve">). The meeting finalized on three methods to address this topic as contained in the </w:t>
      </w:r>
      <w:hyperlink r:id="rId10" w:history="1">
        <w:r w:rsidRPr="00F169CD">
          <w:rPr>
            <w:rStyle w:val="Hyperlink"/>
          </w:rPr>
          <w:t>final CPM Report</w:t>
        </w:r>
      </w:hyperlink>
      <w:r>
        <w:t xml:space="preserve">, as follows: </w:t>
      </w:r>
    </w:p>
    <w:p w14:paraId="0A1709CC" w14:textId="77777777" w:rsidR="00D4428A" w:rsidRDefault="00D4428A" w:rsidP="008C230B">
      <w:pPr>
        <w:pStyle w:val="ListParagraph"/>
        <w:numPr>
          <w:ilvl w:val="0"/>
          <w:numId w:val="0"/>
        </w:numPr>
        <w:ind w:left="720"/>
        <w:jc w:val="both"/>
      </w:pPr>
    </w:p>
    <w:p w14:paraId="4F5B6D3B" w14:textId="77777777" w:rsidR="00D4428A" w:rsidRDefault="00D4428A" w:rsidP="008C230B">
      <w:pPr>
        <w:ind w:left="720"/>
        <w:jc w:val="both"/>
      </w:pPr>
      <w:r w:rsidRPr="0008506C">
        <w:rPr>
          <w:b/>
          <w:bCs/>
        </w:rPr>
        <w:t>Method</w:t>
      </w:r>
      <w:r w:rsidRPr="007747E4">
        <w:t xml:space="preserve"> </w:t>
      </w:r>
      <w:r w:rsidRPr="0008506C">
        <w:rPr>
          <w:b/>
        </w:rPr>
        <w:t>C1</w:t>
      </w:r>
      <w:r w:rsidRPr="007747E4">
        <w:tab/>
        <w:t>No change</w:t>
      </w:r>
      <w:r>
        <w:t>s</w:t>
      </w:r>
      <w:r w:rsidRPr="007747E4">
        <w:t xml:space="preserve"> to the Radio Regulations.</w:t>
      </w:r>
    </w:p>
    <w:p w14:paraId="017A4D20" w14:textId="77777777" w:rsidR="00D4428A" w:rsidRDefault="00D4428A" w:rsidP="008C230B">
      <w:pPr>
        <w:ind w:left="720"/>
        <w:jc w:val="both"/>
      </w:pPr>
    </w:p>
    <w:p w14:paraId="4BED6C30" w14:textId="77777777" w:rsidR="00D4428A" w:rsidRDefault="00D4428A" w:rsidP="008C230B">
      <w:pPr>
        <w:ind w:left="2160" w:hanging="1440"/>
        <w:jc w:val="both"/>
      </w:pPr>
      <w:r w:rsidRPr="0008506C">
        <w:rPr>
          <w:b/>
          <w:bCs/>
        </w:rPr>
        <w:t>Method</w:t>
      </w:r>
      <w:r w:rsidRPr="00F6407A">
        <w:rPr>
          <w:bCs/>
        </w:rPr>
        <w:t xml:space="preserve"> </w:t>
      </w:r>
      <w:r w:rsidRPr="00F6407A">
        <w:rPr>
          <w:b/>
        </w:rPr>
        <w:t>C2</w:t>
      </w:r>
      <w:r w:rsidRPr="00F6407A">
        <w:rPr>
          <w:bCs/>
        </w:rPr>
        <w:tab/>
      </w:r>
      <w:r w:rsidRPr="00CB46C6">
        <w:rPr>
          <w:bCs/>
          <w:szCs w:val="20"/>
        </w:rPr>
        <w:t>Add a new</w:t>
      </w:r>
      <w:r w:rsidRPr="00CB46C6">
        <w:rPr>
          <w:b/>
          <w:szCs w:val="20"/>
        </w:rPr>
        <w:t xml:space="preserve"> </w:t>
      </w:r>
      <w:r w:rsidRPr="00CB46C6">
        <w:rPr>
          <w:szCs w:val="20"/>
        </w:rPr>
        <w:t>provision</w:t>
      </w:r>
      <w:r w:rsidRPr="00523E8E">
        <w:t xml:space="preserve"> </w:t>
      </w:r>
      <w:r w:rsidRPr="00AD33F0">
        <w:t xml:space="preserve">in RR Article </w:t>
      </w:r>
      <w:r w:rsidRPr="00AD33F0">
        <w:rPr>
          <w:b/>
          <w:bCs/>
        </w:rPr>
        <w:t>22</w:t>
      </w:r>
      <w:r w:rsidRPr="00AD33F0">
        <w:t xml:space="preserve"> extending the application of the concept of provisions of RR No. </w:t>
      </w:r>
      <w:r w:rsidRPr="00AD33F0">
        <w:rPr>
          <w:b/>
          <w:bCs/>
        </w:rPr>
        <w:t>22.2</w:t>
      </w:r>
      <w:r w:rsidRPr="00AD33F0">
        <w:t xml:space="preserve"> for the protection of GSO satellite networks operating in the mobile-satellite service in the frequency bands under consideration in this topic. </w:t>
      </w:r>
    </w:p>
    <w:p w14:paraId="6E5C43AE" w14:textId="77777777" w:rsidR="00D4428A" w:rsidRDefault="00D4428A" w:rsidP="008C230B">
      <w:pPr>
        <w:ind w:left="2160" w:hanging="1440"/>
        <w:jc w:val="both"/>
        <w:rPr>
          <w:b/>
          <w:bCs/>
        </w:rPr>
      </w:pPr>
    </w:p>
    <w:p w14:paraId="649D5222" w14:textId="77777777" w:rsidR="00D4428A" w:rsidRDefault="00D4428A" w:rsidP="008C230B">
      <w:pPr>
        <w:ind w:left="2160"/>
        <w:jc w:val="both"/>
      </w:pPr>
      <w:r w:rsidRPr="00523E8E">
        <w:t>Under this method, two alternatives are proposed for the modification of</w:t>
      </w:r>
      <w:r>
        <w:rPr>
          <w:b/>
          <w:bCs/>
        </w:rPr>
        <w:t xml:space="preserve"> </w:t>
      </w:r>
      <w:r w:rsidRPr="00CB46C6">
        <w:rPr>
          <w:szCs w:val="20"/>
        </w:rPr>
        <w:t>RR No. </w:t>
      </w:r>
      <w:r w:rsidRPr="00CB46C6">
        <w:rPr>
          <w:b/>
          <w:bCs/>
          <w:szCs w:val="20"/>
        </w:rPr>
        <w:t xml:space="preserve">5.461 </w:t>
      </w:r>
      <w:r w:rsidRPr="00CB46C6">
        <w:rPr>
          <w:szCs w:val="20"/>
        </w:rPr>
        <w:t xml:space="preserve">to indicate the specific conditions of application of RR </w:t>
      </w:r>
      <w:r w:rsidRPr="00CB46C6">
        <w:rPr>
          <w:szCs w:val="20"/>
        </w:rPr>
        <w:lastRenderedPageBreak/>
        <w:t>No. </w:t>
      </w:r>
      <w:r w:rsidRPr="00CB46C6">
        <w:rPr>
          <w:b/>
          <w:bCs/>
          <w:szCs w:val="20"/>
        </w:rPr>
        <w:t>9.21</w:t>
      </w:r>
      <w:r w:rsidRPr="00CB46C6">
        <w:rPr>
          <w:szCs w:val="20"/>
        </w:rPr>
        <w:t xml:space="preserve">. </w:t>
      </w:r>
      <w:r w:rsidRPr="00523E8E">
        <w:rPr>
          <w:i/>
          <w:iCs/>
          <w:szCs w:val="20"/>
        </w:rPr>
        <w:t>Alternative 1</w:t>
      </w:r>
      <w:r>
        <w:rPr>
          <w:szCs w:val="20"/>
        </w:rPr>
        <w:t xml:space="preserve"> </w:t>
      </w:r>
      <w:r w:rsidRPr="00CB46C6">
        <w:rPr>
          <w:szCs w:val="20"/>
        </w:rPr>
        <w:t>specifies the conditions of the application of RR No. </w:t>
      </w:r>
      <w:r w:rsidRPr="00CB46C6">
        <w:rPr>
          <w:b/>
          <w:bCs/>
          <w:szCs w:val="20"/>
        </w:rPr>
        <w:t>9.21</w:t>
      </w:r>
      <w:r>
        <w:rPr>
          <w:b/>
          <w:bCs/>
          <w:szCs w:val="20"/>
        </w:rPr>
        <w:t xml:space="preserve">, </w:t>
      </w:r>
      <w:r w:rsidRPr="00523E8E">
        <w:rPr>
          <w:szCs w:val="20"/>
          <w:u w:val="single"/>
        </w:rPr>
        <w:t>for GSO MSS networks</w:t>
      </w:r>
      <w:r w:rsidRPr="00523E8E">
        <w:rPr>
          <w:szCs w:val="20"/>
        </w:rPr>
        <w:t xml:space="preserve"> </w:t>
      </w:r>
      <w:r w:rsidRPr="00523E8E">
        <w:rPr>
          <w:szCs w:val="20"/>
          <w:u w:val="single"/>
        </w:rPr>
        <w:t>with respect to non-GSO systems</w:t>
      </w:r>
      <w:r w:rsidRPr="00523E8E">
        <w:rPr>
          <w:szCs w:val="20"/>
        </w:rPr>
        <w:t xml:space="preserve"> </w:t>
      </w:r>
      <w:r>
        <w:rPr>
          <w:szCs w:val="20"/>
        </w:rPr>
        <w:t xml:space="preserve">and </w:t>
      </w:r>
      <w:r w:rsidRPr="00523E8E">
        <w:rPr>
          <w:szCs w:val="20"/>
        </w:rPr>
        <w:t xml:space="preserve">for </w:t>
      </w:r>
      <w:r w:rsidRPr="00523E8E">
        <w:rPr>
          <w:szCs w:val="20"/>
          <w:u w:val="single"/>
        </w:rPr>
        <w:t>non-GSO MSS systems with respect to GSO MSS</w:t>
      </w:r>
      <w:r>
        <w:rPr>
          <w:szCs w:val="20"/>
        </w:rPr>
        <w:t xml:space="preserve">, while </w:t>
      </w:r>
      <w:r w:rsidRPr="00523E8E">
        <w:rPr>
          <w:i/>
          <w:iCs/>
          <w:szCs w:val="20"/>
        </w:rPr>
        <w:t>Alternative 2</w:t>
      </w:r>
      <w:r>
        <w:rPr>
          <w:szCs w:val="20"/>
        </w:rPr>
        <w:t xml:space="preserve"> </w:t>
      </w:r>
      <w:r w:rsidRPr="00CB46C6">
        <w:rPr>
          <w:szCs w:val="20"/>
        </w:rPr>
        <w:t>only specifies the conditions of the application of RR No. </w:t>
      </w:r>
      <w:r w:rsidRPr="00CB46C6">
        <w:rPr>
          <w:b/>
          <w:bCs/>
          <w:szCs w:val="20"/>
        </w:rPr>
        <w:t>9.21</w:t>
      </w:r>
      <w:r w:rsidRPr="00CB46C6">
        <w:rPr>
          <w:szCs w:val="20"/>
        </w:rPr>
        <w:t xml:space="preserve"> </w:t>
      </w:r>
      <w:r>
        <w:rPr>
          <w:szCs w:val="20"/>
        </w:rPr>
        <w:t xml:space="preserve">for </w:t>
      </w:r>
      <w:r w:rsidRPr="00523E8E">
        <w:rPr>
          <w:szCs w:val="20"/>
          <w:u w:val="single"/>
        </w:rPr>
        <w:t>GSO MSS networks</w:t>
      </w:r>
      <w:r w:rsidRPr="00523E8E">
        <w:rPr>
          <w:szCs w:val="20"/>
        </w:rPr>
        <w:t xml:space="preserve"> </w:t>
      </w:r>
      <w:r w:rsidRPr="00523E8E">
        <w:rPr>
          <w:szCs w:val="20"/>
          <w:u w:val="single"/>
        </w:rPr>
        <w:t>with respect to non-GSO systems</w:t>
      </w:r>
      <w:r>
        <w:rPr>
          <w:szCs w:val="20"/>
          <w:u w:val="single"/>
        </w:rPr>
        <w:t>.</w:t>
      </w:r>
    </w:p>
    <w:p w14:paraId="0264E029" w14:textId="77777777" w:rsidR="00D4428A" w:rsidRDefault="00D4428A" w:rsidP="008C230B">
      <w:pPr>
        <w:ind w:left="2160"/>
        <w:jc w:val="both"/>
      </w:pPr>
    </w:p>
    <w:p w14:paraId="72F83765" w14:textId="77777777" w:rsidR="00D4428A" w:rsidRDefault="00D4428A" w:rsidP="008C230B">
      <w:pPr>
        <w:ind w:left="2160" w:hanging="1440"/>
        <w:jc w:val="both"/>
      </w:pPr>
      <w:r w:rsidRPr="0008506C">
        <w:rPr>
          <w:b/>
          <w:szCs w:val="20"/>
        </w:rPr>
        <w:t>Method</w:t>
      </w:r>
      <w:r w:rsidRPr="00CB46C6">
        <w:rPr>
          <w:bCs/>
          <w:szCs w:val="20"/>
        </w:rPr>
        <w:t xml:space="preserve"> </w:t>
      </w:r>
      <w:r w:rsidRPr="00CB46C6">
        <w:rPr>
          <w:b/>
          <w:szCs w:val="20"/>
        </w:rPr>
        <w:t>C3</w:t>
      </w:r>
      <w:r w:rsidRPr="00CB46C6">
        <w:rPr>
          <w:bCs/>
          <w:szCs w:val="20"/>
        </w:rPr>
        <w:t xml:space="preserve"> </w:t>
      </w:r>
      <w:r w:rsidRPr="00CB46C6">
        <w:rPr>
          <w:bCs/>
          <w:szCs w:val="20"/>
        </w:rPr>
        <w:tab/>
      </w:r>
      <w:r>
        <w:t>M</w:t>
      </w:r>
      <w:r w:rsidRPr="00AD33F0">
        <w:t>odification of RR No. </w:t>
      </w:r>
      <w:r w:rsidRPr="00AD33F0">
        <w:rPr>
          <w:b/>
          <w:bCs/>
        </w:rPr>
        <w:t>5.461</w:t>
      </w:r>
      <w:r w:rsidRPr="00AD33F0">
        <w:t xml:space="preserve"> and the additions of two new footnotes in RR Article </w:t>
      </w:r>
      <w:r w:rsidRPr="00AD33F0">
        <w:rPr>
          <w:b/>
          <w:bCs/>
        </w:rPr>
        <w:t>5</w:t>
      </w:r>
      <w:r w:rsidRPr="00AD33F0">
        <w:t xml:space="preserve"> extending the application of the concept of provisions of RR No. </w:t>
      </w:r>
      <w:r w:rsidRPr="00AD33F0">
        <w:rPr>
          <w:b/>
          <w:bCs/>
        </w:rPr>
        <w:t>22.2</w:t>
      </w:r>
      <w:r w:rsidRPr="00AD33F0">
        <w:t xml:space="preserve"> for the protection of GSO satellite networks operating in the mobile-satellite service in the frequency bands under consideration in this topic.</w:t>
      </w:r>
    </w:p>
    <w:p w14:paraId="377207DE" w14:textId="77777777" w:rsidR="00D4428A" w:rsidRDefault="00D4428A" w:rsidP="008C230B">
      <w:pPr>
        <w:ind w:left="2160" w:hanging="1440"/>
        <w:jc w:val="both"/>
      </w:pPr>
    </w:p>
    <w:p w14:paraId="2CA4A8E4" w14:textId="77777777" w:rsidR="00D4428A" w:rsidRPr="00AD33F0" w:rsidRDefault="00D4428A" w:rsidP="008C230B">
      <w:pPr>
        <w:ind w:left="2160"/>
        <w:jc w:val="both"/>
      </w:pPr>
      <w:r w:rsidRPr="00210AE8">
        <w:rPr>
          <w:rFonts w:eastAsia="HYMyeongJo-Extra"/>
          <w:szCs w:val="22"/>
        </w:rPr>
        <w:t xml:space="preserve">Under this method, </w:t>
      </w:r>
      <w:r>
        <w:rPr>
          <w:rFonts w:eastAsia="HYMyeongJo-Extra"/>
          <w:szCs w:val="22"/>
        </w:rPr>
        <w:t xml:space="preserve">it is proposed for the </w:t>
      </w:r>
      <w:r w:rsidRPr="00210AE8">
        <w:rPr>
          <w:rFonts w:eastAsia="HYMyeongJo-Extra"/>
          <w:szCs w:val="22"/>
        </w:rPr>
        <w:t xml:space="preserve">modification </w:t>
      </w:r>
      <w:r>
        <w:rPr>
          <w:rFonts w:eastAsia="HYMyeongJo-Extra"/>
          <w:szCs w:val="22"/>
        </w:rPr>
        <w:t>of</w:t>
      </w:r>
      <w:r>
        <w:rPr>
          <w:b/>
          <w:szCs w:val="20"/>
        </w:rPr>
        <w:t xml:space="preserve"> </w:t>
      </w:r>
      <w:r w:rsidRPr="00CB46C6">
        <w:rPr>
          <w:rFonts w:eastAsia="HYMyeongJo-Extra"/>
          <w:szCs w:val="22"/>
        </w:rPr>
        <w:t>RR No. </w:t>
      </w:r>
      <w:r w:rsidRPr="00CB46C6">
        <w:rPr>
          <w:rFonts w:eastAsia="HYMyeongJo-Extra"/>
          <w:b/>
          <w:bCs/>
          <w:szCs w:val="22"/>
        </w:rPr>
        <w:t>5.461</w:t>
      </w:r>
      <w:r w:rsidRPr="00CB46C6">
        <w:rPr>
          <w:rFonts w:eastAsia="HYMyeongJo-Extra"/>
          <w:szCs w:val="22"/>
        </w:rPr>
        <w:t xml:space="preserve"> </w:t>
      </w:r>
      <w:r w:rsidRPr="00CB46C6">
        <w:rPr>
          <w:szCs w:val="20"/>
        </w:rPr>
        <w:t>to indicate the specific conditions of application of RR No. </w:t>
      </w:r>
      <w:r w:rsidRPr="00CB46C6">
        <w:rPr>
          <w:b/>
          <w:bCs/>
          <w:szCs w:val="20"/>
        </w:rPr>
        <w:t>9.21</w:t>
      </w:r>
      <w:r w:rsidRPr="00CB46C6">
        <w:rPr>
          <w:szCs w:val="20"/>
        </w:rPr>
        <w:t>.</w:t>
      </w:r>
    </w:p>
    <w:p w14:paraId="359EE3FB" w14:textId="77777777" w:rsidR="00427519" w:rsidRPr="00427519" w:rsidRDefault="00427519" w:rsidP="008C230B">
      <w:pPr>
        <w:pStyle w:val="ListParagraph"/>
        <w:numPr>
          <w:ilvl w:val="0"/>
          <w:numId w:val="0"/>
        </w:numPr>
        <w:ind w:left="720"/>
        <w:jc w:val="both"/>
        <w:rPr>
          <w:rFonts w:eastAsia="Times New Roman"/>
        </w:rPr>
      </w:pPr>
    </w:p>
    <w:p w14:paraId="674E99E4" w14:textId="37C903AD" w:rsidR="00D4428A" w:rsidRPr="00C45268" w:rsidRDefault="00D4428A" w:rsidP="008C230B">
      <w:pPr>
        <w:pStyle w:val="ListParagraph"/>
        <w:jc w:val="both"/>
        <w:rPr>
          <w:rFonts w:eastAsia="Times New Roman"/>
        </w:rPr>
      </w:pPr>
      <w:r>
        <w:t xml:space="preserve">The meeting noted that the protection of GSO MSS networks from emissions of non-GSO systems could be achieved by extending the concept of No. </w:t>
      </w:r>
      <w:r w:rsidRPr="00C45268">
        <w:rPr>
          <w:b/>
          <w:bCs/>
        </w:rPr>
        <w:t>22.2</w:t>
      </w:r>
      <w:r>
        <w:t xml:space="preserve"> to GSO MSS networks. However, such an approach appears to be incompatible with the application of No. </w:t>
      </w:r>
      <w:r w:rsidRPr="00C45268">
        <w:rPr>
          <w:b/>
          <w:bCs/>
        </w:rPr>
        <w:t>9.21</w:t>
      </w:r>
      <w:r>
        <w:t xml:space="preserve"> (seeking the agreements of administration).</w:t>
      </w:r>
    </w:p>
    <w:p w14:paraId="4D72B16B" w14:textId="77777777" w:rsidR="00D4428A" w:rsidRDefault="00D4428A" w:rsidP="008C230B">
      <w:pPr>
        <w:pStyle w:val="ListParagraph"/>
        <w:jc w:val="both"/>
      </w:pPr>
      <w:r>
        <w:t xml:space="preserve">It was noted that No. </w:t>
      </w:r>
      <w:r w:rsidRPr="00C0688D">
        <w:rPr>
          <w:b/>
          <w:bCs/>
        </w:rPr>
        <w:t>9.21</w:t>
      </w:r>
      <w:r>
        <w:t xml:space="preserve"> is the mechanism by which the status of the assignments to geostationary MSS network or to non-geostationary MSS systems is determined, and any modifications to the conditions of the application of No</w:t>
      </w:r>
      <w:r w:rsidRPr="00C0688D">
        <w:rPr>
          <w:b/>
          <w:bCs/>
        </w:rPr>
        <w:t>. 9.21</w:t>
      </w:r>
      <w:r>
        <w:t xml:space="preserve"> are considered as an allocation issue and as such is outside the scope of Resolution </w:t>
      </w:r>
      <w:r w:rsidRPr="00C0688D">
        <w:rPr>
          <w:b/>
          <w:bCs/>
        </w:rPr>
        <w:t>86</w:t>
      </w:r>
      <w:r>
        <w:t xml:space="preserve"> and agenda item 7. </w:t>
      </w:r>
    </w:p>
    <w:p w14:paraId="440D3DCC" w14:textId="01AEFCF6" w:rsidR="00D4428A" w:rsidRDefault="00D4428A" w:rsidP="008C230B">
      <w:pPr>
        <w:pStyle w:val="ListParagraph"/>
        <w:jc w:val="both"/>
      </w:pPr>
      <w:r>
        <w:t>In this context, the decision to address this issue can only be made by WRC-23.</w:t>
      </w:r>
    </w:p>
    <w:p w14:paraId="4B08927A" w14:textId="77777777" w:rsidR="00D4428A" w:rsidRPr="00F169CD" w:rsidRDefault="00D4428A" w:rsidP="008C230B">
      <w:pPr>
        <w:pStyle w:val="ListParagraph"/>
        <w:jc w:val="both"/>
      </w:pPr>
      <w:r>
        <w:t xml:space="preserve">There were no </w:t>
      </w:r>
      <w:r w:rsidRPr="00F62F74">
        <w:t xml:space="preserve">input </w:t>
      </w:r>
      <w:r>
        <w:t>contributions</w:t>
      </w:r>
      <w:r w:rsidRPr="00F62F74">
        <w:t xml:space="preserve"> </w:t>
      </w:r>
      <w:r>
        <w:t xml:space="preserve">to the June/July 2023 </w:t>
      </w:r>
      <w:r w:rsidRPr="00F62F74">
        <w:t>meeting of WP 4A</w:t>
      </w:r>
      <w:r>
        <w:t xml:space="preserve">, and hence, no discussions on this topic. </w:t>
      </w:r>
    </w:p>
    <w:p w14:paraId="34A66383" w14:textId="24391262" w:rsidR="00516B4D" w:rsidRDefault="00516B4D" w:rsidP="008C230B">
      <w:pPr>
        <w:jc w:val="both"/>
      </w:pPr>
    </w:p>
    <w:p w14:paraId="3C82F3AC" w14:textId="77777777" w:rsidR="00516B4D" w:rsidRPr="00BA28B2" w:rsidRDefault="00516B4D" w:rsidP="008C230B">
      <w:pPr>
        <w:jc w:val="both"/>
      </w:pPr>
    </w:p>
    <w:p w14:paraId="68600F5F" w14:textId="0A3EF2E4" w:rsidR="006E4CC4" w:rsidRPr="00BA28B2" w:rsidRDefault="006E4CC4" w:rsidP="008C230B">
      <w:pPr>
        <w:pStyle w:val="Style1H2"/>
      </w:pPr>
      <w:r w:rsidRPr="00BA28B2">
        <w:t xml:space="preserve">2. </w:t>
      </w:r>
      <w:r w:rsidRPr="00BA28B2">
        <w:tab/>
        <w:t>Documents</w:t>
      </w:r>
    </w:p>
    <w:p w14:paraId="483AA7FF" w14:textId="76199739" w:rsidR="006E4CC4" w:rsidRPr="00BA28B2" w:rsidRDefault="006E4CC4" w:rsidP="008C230B">
      <w:pPr>
        <w:pStyle w:val="ListParagraph"/>
        <w:contextualSpacing/>
        <w:jc w:val="both"/>
      </w:pPr>
      <w:r w:rsidRPr="00162C3F">
        <w:rPr>
          <w:b/>
          <w:bCs/>
          <w:lang w:val="en-NZ"/>
        </w:rPr>
        <w:t>Input Document(s):</w:t>
      </w:r>
      <w:r w:rsidRPr="00BA28B2">
        <w:rPr>
          <w:rFonts w:eastAsiaTheme="minorEastAsia"/>
          <w:b/>
          <w:bCs/>
          <w:lang w:eastAsia="ja-JP"/>
        </w:rPr>
        <w:t xml:space="preserve"> </w:t>
      </w:r>
      <w:hyperlink r:id="rId11" w:history="1">
        <w:r w:rsidR="001F711F" w:rsidRPr="001F711F">
          <w:rPr>
            <w:rStyle w:val="Hyperlink"/>
            <w:rFonts w:eastAsiaTheme="minorEastAsia"/>
            <w:lang w:eastAsia="ja-JP"/>
          </w:rPr>
          <w:t>INP-39</w:t>
        </w:r>
      </w:hyperlink>
      <w:r w:rsidR="001F711F" w:rsidRPr="001F711F">
        <w:rPr>
          <w:rFonts w:eastAsiaTheme="minorEastAsia"/>
          <w:lang w:eastAsia="ja-JP"/>
        </w:rPr>
        <w:t xml:space="preserve"> (</w:t>
      </w:r>
      <w:r w:rsidR="001F711F" w:rsidRPr="001F711F">
        <w:t xml:space="preserve">J), </w:t>
      </w:r>
      <w:hyperlink r:id="rId12" w:history="1">
        <w:r w:rsidR="001F711F" w:rsidRPr="001F711F">
          <w:rPr>
            <w:rStyle w:val="Hyperlink"/>
          </w:rPr>
          <w:t>INP-61</w:t>
        </w:r>
      </w:hyperlink>
      <w:r w:rsidR="001F711F">
        <w:t xml:space="preserve"> (THA), </w:t>
      </w:r>
      <w:hyperlink r:id="rId13" w:history="1">
        <w:r w:rsidR="001F711F" w:rsidRPr="001F711F">
          <w:rPr>
            <w:rStyle w:val="Hyperlink"/>
          </w:rPr>
          <w:t>INP-68</w:t>
        </w:r>
      </w:hyperlink>
      <w:r w:rsidR="001F711F">
        <w:t xml:space="preserve"> (IRN), </w:t>
      </w:r>
      <w:hyperlink r:id="rId14" w:history="1">
        <w:r w:rsidR="001F711F" w:rsidRPr="001F711F">
          <w:rPr>
            <w:rStyle w:val="Hyperlink"/>
          </w:rPr>
          <w:t>INP-83</w:t>
        </w:r>
      </w:hyperlink>
      <w:r w:rsidR="001F711F">
        <w:t xml:space="preserve"> (AUS), </w:t>
      </w:r>
      <w:hyperlink r:id="rId15" w:history="1">
        <w:r w:rsidR="001F711F" w:rsidRPr="001F711F">
          <w:rPr>
            <w:rStyle w:val="Hyperlink"/>
          </w:rPr>
          <w:t>INP-90 Rev.1</w:t>
        </w:r>
      </w:hyperlink>
      <w:r w:rsidR="001F711F">
        <w:t xml:space="preserve"> (KOR), </w:t>
      </w:r>
      <w:hyperlink r:id="rId16" w:history="1">
        <w:r w:rsidR="001F711F" w:rsidRPr="001F711F">
          <w:rPr>
            <w:rStyle w:val="Hyperlink"/>
          </w:rPr>
          <w:t>INP-106</w:t>
        </w:r>
      </w:hyperlink>
      <w:r w:rsidR="001F711F">
        <w:t xml:space="preserve"> (CHN)</w:t>
      </w:r>
      <w:r w:rsidR="00324188">
        <w:t xml:space="preserve">, </w:t>
      </w:r>
      <w:hyperlink r:id="rId17" w:history="1">
        <w:r w:rsidR="00324188" w:rsidRPr="004B2603">
          <w:rPr>
            <w:rStyle w:val="Hyperlink"/>
          </w:rPr>
          <w:t>INP-112</w:t>
        </w:r>
      </w:hyperlink>
      <w:r w:rsidR="00324188">
        <w:t xml:space="preserve"> (MLA)</w:t>
      </w:r>
    </w:p>
    <w:p w14:paraId="0D4BBE7A" w14:textId="79F85041" w:rsidR="006E4CC4" w:rsidRPr="00F75EA5" w:rsidRDefault="006E4CC4" w:rsidP="008C230B">
      <w:pPr>
        <w:pStyle w:val="ListParagraph"/>
        <w:contextualSpacing/>
        <w:jc w:val="both"/>
        <w:rPr>
          <w:bCs/>
          <w:lang w:val="en-NZ"/>
        </w:rPr>
      </w:pPr>
      <w:r w:rsidRPr="00162C3F">
        <w:rPr>
          <w:b/>
          <w:bCs/>
          <w:lang w:val="en-NZ"/>
        </w:rPr>
        <w:t>Information Document(s):</w:t>
      </w:r>
      <w:r w:rsidRPr="00F75EA5">
        <w:t xml:space="preserve"> </w:t>
      </w:r>
      <w:hyperlink r:id="rId18" w:history="1">
        <w:r w:rsidR="00E85252" w:rsidRPr="00F75EA5">
          <w:rPr>
            <w:rStyle w:val="Hyperlink"/>
          </w:rPr>
          <w:t>INF-</w:t>
        </w:r>
        <w:r w:rsidR="00764C3B" w:rsidRPr="00F75EA5">
          <w:rPr>
            <w:rStyle w:val="Hyperlink"/>
          </w:rPr>
          <w:t>35</w:t>
        </w:r>
      </w:hyperlink>
      <w:r w:rsidR="00E85252" w:rsidRPr="00F75EA5">
        <w:t xml:space="preserve"> (DG 7 Chairs), </w:t>
      </w:r>
      <w:hyperlink r:id="rId19" w:history="1">
        <w:r w:rsidR="00764C3B" w:rsidRPr="00F75EA5">
          <w:rPr>
            <w:rStyle w:val="Hyperlink"/>
          </w:rPr>
          <w:t>IN</w:t>
        </w:r>
        <w:r w:rsidR="00EA406E">
          <w:rPr>
            <w:rStyle w:val="Hyperlink"/>
          </w:rPr>
          <w:t>F</w:t>
        </w:r>
        <w:r w:rsidR="00764C3B" w:rsidRPr="00F75EA5">
          <w:rPr>
            <w:rStyle w:val="Hyperlink"/>
          </w:rPr>
          <w:t>-45</w:t>
        </w:r>
      </w:hyperlink>
      <w:r w:rsidR="00764C3B" w:rsidRPr="00F75EA5">
        <w:t xml:space="preserve"> (RCC), </w:t>
      </w:r>
      <w:hyperlink r:id="rId20" w:history="1">
        <w:r w:rsidR="00E85252" w:rsidRPr="00F75EA5">
          <w:rPr>
            <w:rStyle w:val="Hyperlink"/>
          </w:rPr>
          <w:t>INF-</w:t>
        </w:r>
        <w:r w:rsidR="00764C3B" w:rsidRPr="00F75EA5">
          <w:rPr>
            <w:rStyle w:val="Hyperlink"/>
          </w:rPr>
          <w:t>46</w:t>
        </w:r>
      </w:hyperlink>
      <w:r w:rsidR="00E85252" w:rsidRPr="00F75EA5">
        <w:t xml:space="preserve"> (CEPT)</w:t>
      </w:r>
      <w:r w:rsidR="005351E0" w:rsidRPr="00F75EA5">
        <w:t xml:space="preserve">, </w:t>
      </w:r>
      <w:hyperlink r:id="rId21" w:history="1">
        <w:r w:rsidR="00764C3B" w:rsidRPr="00F75EA5">
          <w:rPr>
            <w:rStyle w:val="Hyperlink"/>
          </w:rPr>
          <w:t>INF-52</w:t>
        </w:r>
      </w:hyperlink>
      <w:r w:rsidR="00764C3B" w:rsidRPr="00F75EA5">
        <w:t xml:space="preserve"> (CITEL)</w:t>
      </w:r>
    </w:p>
    <w:p w14:paraId="75CA17D9" w14:textId="06CADE90" w:rsidR="008E3638" w:rsidRDefault="008E3638" w:rsidP="008C230B">
      <w:pPr>
        <w:contextualSpacing/>
        <w:jc w:val="both"/>
      </w:pPr>
    </w:p>
    <w:p w14:paraId="2FC8DBF5" w14:textId="77777777" w:rsidR="00516B4D" w:rsidRDefault="00516B4D" w:rsidP="008C230B">
      <w:pPr>
        <w:contextualSpacing/>
        <w:jc w:val="both"/>
      </w:pPr>
    </w:p>
    <w:p w14:paraId="66D6B197" w14:textId="4B5BDAFF" w:rsidR="006E4CC4" w:rsidRPr="00BA28B2" w:rsidRDefault="006E4CC4" w:rsidP="008C230B">
      <w:pPr>
        <w:pStyle w:val="Style1H2"/>
      </w:pPr>
      <w:r w:rsidRPr="00BA28B2">
        <w:t xml:space="preserve">3. </w:t>
      </w:r>
      <w:r w:rsidRPr="00BA28B2">
        <w:tab/>
        <w:t>Summary of discussions</w:t>
      </w:r>
    </w:p>
    <w:p w14:paraId="5567E1EB" w14:textId="77777777" w:rsidR="006E4CC4" w:rsidRPr="00BA28B2" w:rsidRDefault="006E4CC4" w:rsidP="008C230B">
      <w:pPr>
        <w:pStyle w:val="H3"/>
      </w:pPr>
      <w:r w:rsidRPr="00BA28B2">
        <w:t>3.1</w:t>
      </w:r>
      <w:r w:rsidRPr="00BA28B2">
        <w:tab/>
        <w:t>Summary of APT Members’ views</w:t>
      </w:r>
    </w:p>
    <w:p w14:paraId="411ED9BB" w14:textId="333B6648" w:rsidR="00F1409A" w:rsidRPr="00427519" w:rsidRDefault="006E4CC4" w:rsidP="008C230B">
      <w:pPr>
        <w:pStyle w:val="Style1"/>
        <w:spacing w:after="120"/>
        <w:rPr>
          <w:rFonts w:ascii="Times New Roman" w:hAnsi="Times New Roman" w:cs="Times New Roman"/>
        </w:rPr>
      </w:pPr>
      <w:r w:rsidRPr="00427519">
        <w:rPr>
          <w:rFonts w:ascii="Times New Roman" w:hAnsi="Times New Roman" w:cs="Times New Roman"/>
          <w:color w:val="auto"/>
        </w:rPr>
        <w:t>3.1.1</w:t>
      </w:r>
      <w:r w:rsidRPr="00427519">
        <w:rPr>
          <w:rFonts w:ascii="Times New Roman" w:hAnsi="Times New Roman" w:cs="Times New Roman"/>
          <w:color w:val="auto"/>
        </w:rPr>
        <w:tab/>
        <w:t>Japan - Document APG23-</w:t>
      </w:r>
      <w:r w:rsidR="006E252A" w:rsidRPr="00427519">
        <w:rPr>
          <w:rFonts w:ascii="Times New Roman" w:hAnsi="Times New Roman" w:cs="Times New Roman"/>
          <w:color w:val="auto"/>
        </w:rPr>
        <w:t>6</w:t>
      </w:r>
      <w:r w:rsidRPr="00427519">
        <w:rPr>
          <w:rFonts w:ascii="Times New Roman" w:hAnsi="Times New Roman" w:cs="Times New Roman"/>
          <w:color w:val="auto"/>
        </w:rPr>
        <w:t>/</w:t>
      </w:r>
      <w:hyperlink r:id="rId22" w:history="1">
        <w:r w:rsidR="006E252A" w:rsidRPr="00427519">
          <w:rPr>
            <w:rStyle w:val="Hyperlink"/>
            <w:rFonts w:ascii="Times New Roman" w:eastAsiaTheme="minorEastAsia" w:hAnsi="Times New Roman" w:cs="Times New Roman"/>
            <w:lang w:eastAsia="ja-JP"/>
          </w:rPr>
          <w:t>INP-39</w:t>
        </w:r>
      </w:hyperlink>
    </w:p>
    <w:p w14:paraId="6C2FA827" w14:textId="77777777" w:rsidR="006E252A" w:rsidRPr="00BB4124" w:rsidRDefault="006E252A" w:rsidP="008C230B">
      <w:pPr>
        <w:pStyle w:val="ListParagraph"/>
        <w:jc w:val="both"/>
        <w:rPr>
          <w:lang w:eastAsia="ja-JP"/>
        </w:rPr>
      </w:pPr>
      <w:r w:rsidRPr="00BB4124">
        <w:rPr>
          <w:rFonts w:eastAsia="MS Mincho"/>
          <w:lang w:eastAsia="ja-JP"/>
        </w:rPr>
        <w:t xml:space="preserve">Japan supports </w:t>
      </w:r>
      <w:r w:rsidRPr="006E252A">
        <w:t>protection</w:t>
      </w:r>
      <w:r w:rsidRPr="00BB4124">
        <w:rPr>
          <w:rFonts w:eastAsia="MS Mincho"/>
          <w:lang w:eastAsia="ja-JP"/>
        </w:rPr>
        <w:t xml:space="preserve"> of GSO satellite networks in the mobile-satellite service operating </w:t>
      </w:r>
      <w:r w:rsidRPr="00427519">
        <w:t>in</w:t>
      </w:r>
      <w:r w:rsidRPr="00BB4124">
        <w:rPr>
          <w:rFonts w:eastAsia="MS Mincho"/>
          <w:lang w:eastAsia="ja-JP"/>
        </w:rPr>
        <w:t xml:space="preserve"> the 7/8 GHz and 20/30 GHz bands from emissions of non-GSO satellite systems operating in the same frequency bands and identical directions, by means of appropriate regulatory solutions.</w:t>
      </w:r>
    </w:p>
    <w:p w14:paraId="7B52DE0C" w14:textId="18A73544" w:rsidR="006E252A" w:rsidRPr="00BB4124" w:rsidRDefault="006E252A" w:rsidP="008C230B">
      <w:pPr>
        <w:pStyle w:val="ListParagraph"/>
        <w:contextualSpacing/>
        <w:jc w:val="both"/>
        <w:rPr>
          <w:rFonts w:eastAsiaTheme="minorEastAsia"/>
          <w:lang w:eastAsia="ja-JP"/>
        </w:rPr>
      </w:pPr>
      <w:r w:rsidRPr="00DA4F03">
        <w:rPr>
          <w:u w:val="single"/>
          <w:lang w:eastAsia="ja-JP"/>
        </w:rPr>
        <w:t xml:space="preserve">Method C2 Alternative 2 </w:t>
      </w:r>
      <w:r w:rsidRPr="00BB4124">
        <w:rPr>
          <w:lang w:eastAsia="ja-JP"/>
        </w:rPr>
        <w:t xml:space="preserve">can be </w:t>
      </w:r>
      <w:r w:rsidRPr="00BB4124">
        <w:t>supported</w:t>
      </w:r>
      <w:r w:rsidRPr="00BB4124">
        <w:rPr>
          <w:rFonts w:eastAsiaTheme="minorEastAsia" w:hint="eastAsia"/>
          <w:lang w:eastAsia="ja-JP"/>
        </w:rPr>
        <w:t>.</w:t>
      </w:r>
      <w:r w:rsidR="00CC79AC">
        <w:rPr>
          <w:rFonts w:eastAsiaTheme="minorEastAsia"/>
          <w:lang w:eastAsia="ja-JP"/>
        </w:rPr>
        <w:t xml:space="preserve"> </w:t>
      </w:r>
    </w:p>
    <w:p w14:paraId="4AC7BAFF" w14:textId="77777777" w:rsidR="006E252A" w:rsidRPr="006E252A" w:rsidRDefault="006E252A" w:rsidP="008C230B">
      <w:pPr>
        <w:ind w:left="360"/>
        <w:contextualSpacing/>
        <w:jc w:val="both"/>
        <w:rPr>
          <w:rFonts w:eastAsia="MS Mincho"/>
          <w:lang w:eastAsia="ja-JP"/>
        </w:rPr>
      </w:pPr>
    </w:p>
    <w:p w14:paraId="66B78F66" w14:textId="337BFBCE" w:rsidR="00427519" w:rsidRPr="00427519" w:rsidRDefault="00F1409A" w:rsidP="008C230B">
      <w:pPr>
        <w:pStyle w:val="Style1"/>
        <w:spacing w:after="120"/>
        <w:rPr>
          <w:rFonts w:ascii="Times New Roman" w:hAnsi="Times New Roman" w:cs="Times New Roman"/>
          <w:color w:val="auto"/>
        </w:rPr>
      </w:pPr>
      <w:r w:rsidRPr="00427519">
        <w:rPr>
          <w:rFonts w:ascii="Times New Roman" w:hAnsi="Times New Roman" w:cs="Times New Roman"/>
          <w:color w:val="auto"/>
        </w:rPr>
        <w:t>3.1.2</w:t>
      </w:r>
      <w:r w:rsidRPr="00427519">
        <w:rPr>
          <w:rFonts w:ascii="Times New Roman" w:hAnsi="Times New Roman" w:cs="Times New Roman"/>
          <w:color w:val="auto"/>
        </w:rPr>
        <w:tab/>
      </w:r>
      <w:r w:rsidR="00427519" w:rsidRPr="00427519">
        <w:rPr>
          <w:rFonts w:ascii="Times New Roman" w:hAnsi="Times New Roman" w:cs="Times New Roman"/>
          <w:color w:val="auto"/>
        </w:rPr>
        <w:t>Thailand (Kingdom of) - Document APG23-6/</w:t>
      </w:r>
      <w:hyperlink r:id="rId23" w:history="1">
        <w:r w:rsidR="00427519" w:rsidRPr="00427519">
          <w:rPr>
            <w:rStyle w:val="Hyperlink"/>
            <w:rFonts w:ascii="Times New Roman" w:hAnsi="Times New Roman" w:cs="Times New Roman"/>
          </w:rPr>
          <w:t>INP-61</w:t>
        </w:r>
      </w:hyperlink>
    </w:p>
    <w:p w14:paraId="0F8D48D6" w14:textId="0666D764" w:rsidR="00427519" w:rsidRPr="00641880" w:rsidRDefault="00427519" w:rsidP="008C230B">
      <w:pPr>
        <w:pStyle w:val="ListParagraph"/>
        <w:jc w:val="both"/>
        <w:rPr>
          <w:b/>
        </w:rPr>
      </w:pPr>
      <w:r w:rsidRPr="00FA2AB9">
        <w:rPr>
          <w:rFonts w:eastAsia="Batang"/>
          <w:bCs/>
          <w:color w:val="000000"/>
          <w:lang w:eastAsia="ko-KR"/>
        </w:rPr>
        <w:t xml:space="preserve">Thailand supports Method C3 in the </w:t>
      </w:r>
      <w:r w:rsidRPr="00ED7005">
        <w:rPr>
          <w:rFonts w:eastAsia="Batang"/>
          <w:bCs/>
          <w:color w:val="000000"/>
          <w:lang w:eastAsia="ko-KR"/>
        </w:rPr>
        <w:t>CPM Report</w:t>
      </w:r>
      <w:r w:rsidRPr="00FA2AB9">
        <w:rPr>
          <w:rFonts w:eastAsia="Batang"/>
          <w:bCs/>
          <w:color w:val="000000"/>
          <w:lang w:eastAsia="ko-KR"/>
        </w:rPr>
        <w:t xml:space="preserve"> to extend the concept of RR No. 22.2 to GSO MSS with respect to non-GSO systems in the frequency bands 7 250-7 750 MHz (space-to-Earth), 7 900-8 025 MHz (Earth-to-space), 20.2-21.2 GHz (space-to-Earth) and 30-31 GHz (Earth-to-space) in the relevant provisions of RR Article 5.</w:t>
      </w:r>
    </w:p>
    <w:bookmarkStart w:id="1" w:name="_MON_1747133593"/>
    <w:bookmarkEnd w:id="1"/>
    <w:p w14:paraId="3261D9CA" w14:textId="03901936" w:rsidR="00641880" w:rsidRPr="00FA2AB9" w:rsidRDefault="00641880" w:rsidP="008C230B">
      <w:pPr>
        <w:pStyle w:val="ListParagraph"/>
        <w:numPr>
          <w:ilvl w:val="0"/>
          <w:numId w:val="0"/>
        </w:numPr>
        <w:ind w:left="720"/>
        <w:jc w:val="both"/>
        <w:rPr>
          <w:b/>
        </w:rPr>
      </w:pPr>
      <w:r w:rsidRPr="00ED7005">
        <w:rPr>
          <w:b/>
        </w:rPr>
        <w:object w:dxaOrig="1596" w:dyaOrig="1033" w14:anchorId="6586E8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95pt;height:52.45pt" o:ole="">
            <v:imagedata r:id="rId24" o:title=""/>
          </v:shape>
          <o:OLEObject Type="Embed" ProgID="Word.Document.12" ShapeID="_x0000_i1025" DrawAspect="Icon" ObjectID="_1753911270" r:id="rId25">
            <o:FieldCodes>\s</o:FieldCodes>
          </o:OLEObject>
        </w:object>
      </w:r>
    </w:p>
    <w:p w14:paraId="51957D47" w14:textId="77777777" w:rsidR="00427519" w:rsidRDefault="00427519" w:rsidP="008C230B">
      <w:pPr>
        <w:ind w:left="360"/>
        <w:contextualSpacing/>
        <w:jc w:val="both"/>
      </w:pPr>
    </w:p>
    <w:p w14:paraId="701AC701" w14:textId="67099C39" w:rsidR="00F1409A" w:rsidRPr="00427519" w:rsidRDefault="00427519" w:rsidP="008C230B">
      <w:pPr>
        <w:pStyle w:val="Style1"/>
        <w:spacing w:after="120"/>
        <w:rPr>
          <w:rStyle w:val="Hyperlink"/>
          <w:rFonts w:ascii="Times New Roman" w:hAnsi="Times New Roman" w:cs="Times New Roman"/>
        </w:rPr>
      </w:pPr>
      <w:r w:rsidRPr="00427519">
        <w:rPr>
          <w:rFonts w:ascii="Times New Roman" w:hAnsi="Times New Roman" w:cs="Times New Roman"/>
          <w:color w:val="auto"/>
        </w:rPr>
        <w:t>3.1.3</w:t>
      </w:r>
      <w:r w:rsidRPr="00427519">
        <w:rPr>
          <w:rFonts w:ascii="Times New Roman" w:hAnsi="Times New Roman" w:cs="Times New Roman"/>
          <w:color w:val="auto"/>
        </w:rPr>
        <w:tab/>
      </w:r>
      <w:r w:rsidR="00F1409A" w:rsidRPr="00427519">
        <w:rPr>
          <w:rFonts w:ascii="Times New Roman" w:hAnsi="Times New Roman" w:cs="Times New Roman"/>
          <w:color w:val="auto"/>
        </w:rPr>
        <w:t>Iran (Islamic Republic of) - Document APG23-</w:t>
      </w:r>
      <w:r>
        <w:rPr>
          <w:rFonts w:ascii="Times New Roman" w:hAnsi="Times New Roman" w:cs="Times New Roman"/>
          <w:color w:val="auto"/>
        </w:rPr>
        <w:t>6</w:t>
      </w:r>
      <w:r w:rsidR="00F1409A" w:rsidRPr="00427519">
        <w:rPr>
          <w:rFonts w:ascii="Times New Roman" w:hAnsi="Times New Roman" w:cs="Times New Roman"/>
          <w:color w:val="auto"/>
        </w:rPr>
        <w:t>/</w:t>
      </w:r>
      <w:hyperlink r:id="rId26" w:history="1">
        <w:r w:rsidRPr="00427519">
          <w:rPr>
            <w:rStyle w:val="Hyperlink"/>
            <w:rFonts w:ascii="Times New Roman" w:hAnsi="Times New Roman" w:cs="Times New Roman"/>
          </w:rPr>
          <w:t>INP-68</w:t>
        </w:r>
      </w:hyperlink>
    </w:p>
    <w:p w14:paraId="1E9D1178" w14:textId="77777777" w:rsidR="00427519" w:rsidRPr="00624DBA" w:rsidRDefault="00427519" w:rsidP="008C230B">
      <w:pPr>
        <w:pStyle w:val="ListParagraph"/>
        <w:jc w:val="both"/>
        <w:rPr>
          <w:bCs/>
        </w:rPr>
      </w:pPr>
      <w:r w:rsidRPr="00624DBA">
        <w:rPr>
          <w:bCs/>
        </w:rPr>
        <w:t>I.R. of Iran support</w:t>
      </w:r>
      <w:r>
        <w:rPr>
          <w:bCs/>
        </w:rPr>
        <w:t>s</w:t>
      </w:r>
      <w:r w:rsidRPr="00624DBA">
        <w:rPr>
          <w:bCs/>
        </w:rPr>
        <w:t xml:space="preserve"> Method C3 as PACP proposal which it contains in the draft CPM23-2 Report. Under this method, it is proposed to extend the concept of RR No. 22.2 to GSO MSS with respect to non-GSO systems in the frequency bands 7 250-7 750 MHz (space-to-Earth), 7 900-8 025 MHz (Earth-to-space), 20.2-21.2 GHz (space-to-Earth) and 30-31 GHz (Earth-to-space) in the relevant provisions of RR Article 5. Therefore, it is proposed to modify RR No. 5.461 to indicate the specific conditions of application of RR No. 9.21 and extend the concept of RR No. 22.2 for the protection of GSO MSS networks in the frequency bands 7 250-7 375 MHz (space-to-Earth), 7 900-8 025 MHz (Earth-to-space). Furthermore, it is proposed to add two new footnotes RR No. 5.A7C3 and RR No. 5.B7C3 to extend the concept of RR No. 22.2 for the protection of GSO MSS networks in the frequency bands 7 375-7 750 MHz (space-to-Earth) and for the bands 20.2-21.2 GHz and 30-31 GHz, respectively.</w:t>
      </w:r>
    </w:p>
    <w:p w14:paraId="328CBF03" w14:textId="77777777" w:rsidR="00427519" w:rsidRPr="00624DBA" w:rsidRDefault="00427519" w:rsidP="008C230B">
      <w:pPr>
        <w:pStyle w:val="ListParagraph"/>
        <w:jc w:val="both"/>
      </w:pPr>
      <w:r w:rsidRPr="00624DBA">
        <w:rPr>
          <w:bCs/>
        </w:rPr>
        <w:t>It is reiterated that</w:t>
      </w:r>
      <w:r w:rsidRPr="00624DBA">
        <w:rPr>
          <w:b/>
        </w:rPr>
        <w:t xml:space="preserve"> </w:t>
      </w:r>
      <w:r w:rsidRPr="00624DBA">
        <w:t>RR No. </w:t>
      </w:r>
      <w:r w:rsidRPr="00624DBA">
        <w:rPr>
          <w:b/>
          <w:bCs/>
        </w:rPr>
        <w:t>22.2</w:t>
      </w:r>
      <w:r w:rsidRPr="00624DBA">
        <w:t xml:space="preserve"> </w:t>
      </w:r>
      <w:r w:rsidRPr="00624DBA">
        <w:rPr>
          <w:bCs/>
        </w:rPr>
        <w:t>has been designed as a general Rule to cover/address the protection of GSO satellite network from non-GSO satellite system without any reference to</w:t>
      </w:r>
      <w:r w:rsidRPr="00624DBA">
        <w:rPr>
          <w:b/>
        </w:rPr>
        <w:t xml:space="preserve"> </w:t>
      </w:r>
      <w:r w:rsidRPr="00624DBA">
        <w:rPr>
          <w:bCs/>
        </w:rPr>
        <w:t xml:space="preserve">specific </w:t>
      </w:r>
      <w:r w:rsidRPr="00624DBA">
        <w:rPr>
          <w:rFonts w:eastAsia="MS Mincho"/>
          <w:lang w:eastAsia="ja-JP"/>
        </w:rPr>
        <w:t>frequency</w:t>
      </w:r>
      <w:r w:rsidRPr="00624DBA">
        <w:rPr>
          <w:bCs/>
        </w:rPr>
        <w:t xml:space="preserve"> band(s). However, the objectives of that provision could be transposed/ included in RR No. </w:t>
      </w:r>
      <w:r w:rsidRPr="00624DBA">
        <w:rPr>
          <w:b/>
        </w:rPr>
        <w:t>5.461</w:t>
      </w:r>
      <w:r w:rsidRPr="00624DBA">
        <w:rPr>
          <w:bCs/>
        </w:rPr>
        <w:t xml:space="preserve"> to meet and address the concerns of the GSO mobile satellite networks. In so doing, addition of so-called RR No. </w:t>
      </w:r>
      <w:r w:rsidRPr="00624DBA">
        <w:rPr>
          <w:b/>
        </w:rPr>
        <w:t>22.2</w:t>
      </w:r>
      <w:r w:rsidRPr="00624DBA">
        <w:rPr>
          <w:bCs/>
          <w:vertAlign w:val="superscript"/>
        </w:rPr>
        <w:t>bis</w:t>
      </w:r>
      <w:r w:rsidRPr="00624DBA">
        <w:rPr>
          <w:bCs/>
        </w:rPr>
        <w:t xml:space="preserve"> in Article 22 of the RR referencing specific frequency bands which open those provisions to other frequency bands should be avoided. So, </w:t>
      </w:r>
      <w:r w:rsidRPr="00624DBA">
        <w:rPr>
          <w:rFonts w:eastAsia="MS Mincho"/>
          <w:lang w:eastAsia="ja-JP"/>
        </w:rPr>
        <w:t>changes</w:t>
      </w:r>
      <w:r w:rsidRPr="00624DBA">
        <w:rPr>
          <w:bCs/>
        </w:rPr>
        <w:t xml:space="preserve"> in the regulatory objectives RR No. Article </w:t>
      </w:r>
      <w:r w:rsidRPr="00624DBA">
        <w:rPr>
          <w:b/>
        </w:rPr>
        <w:t>22</w:t>
      </w:r>
      <w:r w:rsidRPr="00624DBA">
        <w:rPr>
          <w:bCs/>
        </w:rPr>
        <w:t xml:space="preserve"> </w:t>
      </w:r>
      <w:r w:rsidRPr="00624DBA">
        <w:t xml:space="preserve">which covers all satellite systems are, therefore, inappropriate. </w:t>
      </w:r>
    </w:p>
    <w:p w14:paraId="011A42EC" w14:textId="656D8715" w:rsidR="00427519" w:rsidRDefault="00427519" w:rsidP="008C230B">
      <w:pPr>
        <w:pStyle w:val="ListParagraph"/>
        <w:jc w:val="both"/>
      </w:pPr>
      <w:r w:rsidRPr="00624DBA">
        <w:t xml:space="preserve">With respect to deletion/removal of RR No. </w:t>
      </w:r>
      <w:r w:rsidRPr="00624DBA">
        <w:rPr>
          <w:b/>
          <w:bCs/>
        </w:rPr>
        <w:t xml:space="preserve">9.21 </w:t>
      </w:r>
      <w:r w:rsidRPr="00624DBA">
        <w:t xml:space="preserve">from the footnote RR No. </w:t>
      </w:r>
      <w:r w:rsidRPr="00624DBA">
        <w:rPr>
          <w:b/>
          <w:bCs/>
        </w:rPr>
        <w:t>5.461</w:t>
      </w:r>
      <w:r w:rsidRPr="00624DBA">
        <w:t xml:space="preserve"> is another</w:t>
      </w:r>
      <w:r w:rsidRPr="00624DBA">
        <w:rPr>
          <w:b/>
          <w:bCs/>
        </w:rPr>
        <w:t xml:space="preserve"> </w:t>
      </w:r>
      <w:r w:rsidRPr="00624DBA">
        <w:t xml:space="preserve">issue and to be discussed, separately. At the time that mobile satellite networks were referred to in RR No. </w:t>
      </w:r>
      <w:r w:rsidRPr="00624DBA">
        <w:rPr>
          <w:b/>
          <w:bCs/>
        </w:rPr>
        <w:t>5.461</w:t>
      </w:r>
      <w:r w:rsidRPr="00624DBA">
        <w:t xml:space="preserve">, the legislator intended by using that inclusion which was introduced another safety valve and condition such as allocation to application of RR No. </w:t>
      </w:r>
      <w:r w:rsidRPr="00624DBA">
        <w:rPr>
          <w:b/>
          <w:bCs/>
        </w:rPr>
        <w:t>9.21</w:t>
      </w:r>
      <w:r w:rsidRPr="00624DBA">
        <w:t xml:space="preserve">. Considering that such application which is an admission to the Table of Frequency Allocation requiring to seek agreement from other administrations has no relation with protection of GSO satellite networks by non-GSO satellite systems Therefore, RR </w:t>
      </w:r>
      <w:r w:rsidRPr="00624DBA">
        <w:rPr>
          <w:b/>
          <w:bCs/>
        </w:rPr>
        <w:t>9.21</w:t>
      </w:r>
      <w:r w:rsidRPr="00624DBA">
        <w:t xml:space="preserve"> is independent from the objectives RR Article </w:t>
      </w:r>
      <w:r w:rsidRPr="00624DBA">
        <w:rPr>
          <w:b/>
          <w:bCs/>
        </w:rPr>
        <w:t>22.2</w:t>
      </w:r>
      <w:r w:rsidRPr="00624DBA">
        <w:t xml:space="preserve">. However, retention or removal of RR No. </w:t>
      </w:r>
      <w:r w:rsidRPr="00624DBA">
        <w:rPr>
          <w:b/>
          <w:bCs/>
        </w:rPr>
        <w:t>9.21</w:t>
      </w:r>
      <w:r w:rsidRPr="00624DBA">
        <w:t xml:space="preserve"> may be considered and decided by WRC-23, irrespective of RR No. </w:t>
      </w:r>
      <w:r w:rsidRPr="00624DBA">
        <w:rPr>
          <w:b/>
          <w:bCs/>
        </w:rPr>
        <w:t>22.2.</w:t>
      </w:r>
      <w:r w:rsidRPr="00624DBA">
        <w:t xml:space="preserve"> </w:t>
      </w:r>
    </w:p>
    <w:p w14:paraId="35E40B85" w14:textId="0316F000" w:rsidR="00D93D24" w:rsidRDefault="00D93D24" w:rsidP="00D93D24">
      <w:pPr>
        <w:jc w:val="both"/>
      </w:pPr>
    </w:p>
    <w:p w14:paraId="2201F011" w14:textId="3F637B45" w:rsidR="00D93D24" w:rsidRDefault="00D93D24" w:rsidP="00D93D24">
      <w:pPr>
        <w:jc w:val="both"/>
      </w:pPr>
    </w:p>
    <w:p w14:paraId="667CCE4C" w14:textId="77777777" w:rsidR="00D93D24" w:rsidRPr="00624DBA" w:rsidRDefault="00D93D24" w:rsidP="00D93D24">
      <w:pPr>
        <w:jc w:val="both"/>
      </w:pPr>
    </w:p>
    <w:p w14:paraId="1ED8AC3B" w14:textId="77777777" w:rsidR="00427519" w:rsidRPr="00624DBA" w:rsidRDefault="00427519" w:rsidP="008C230B">
      <w:pPr>
        <w:pStyle w:val="ListParagraph"/>
        <w:jc w:val="both"/>
      </w:pPr>
      <w:r w:rsidRPr="00624DBA">
        <w:lastRenderedPageBreak/>
        <w:t>Attention is drawn to the Note contained below:</w:t>
      </w:r>
    </w:p>
    <w:p w14:paraId="1254D81D" w14:textId="77777777" w:rsidR="00427519" w:rsidRDefault="00427519" w:rsidP="008C230B">
      <w:pPr>
        <w:ind w:left="720"/>
        <w:jc w:val="both"/>
      </w:pPr>
    </w:p>
    <w:p w14:paraId="2B720847" w14:textId="3E1A4EFB" w:rsidR="00427519" w:rsidRPr="00624DBA" w:rsidRDefault="00427519" w:rsidP="008C230B">
      <w:pPr>
        <w:ind w:left="720"/>
        <w:jc w:val="both"/>
      </w:pPr>
      <w:r w:rsidRPr="00624DBA">
        <w:t xml:space="preserve">NOTE: In order to protect the geostationary-satellite network in the mobile-satellite service from the non-geostationary-satellite system, the concept of RR No. </w:t>
      </w:r>
      <w:r w:rsidRPr="00427519">
        <w:rPr>
          <w:b/>
          <w:bCs/>
        </w:rPr>
        <w:t>22.2</w:t>
      </w:r>
      <w:r w:rsidRPr="00624DBA">
        <w:t xml:space="preserve"> could be applied. However, this approach would create an inconsistency for GSO satellite networks in the mobile-satellite service which are obliged to apply RR No. </w:t>
      </w:r>
      <w:r w:rsidRPr="00427519">
        <w:rPr>
          <w:b/>
          <w:bCs/>
        </w:rPr>
        <w:t>9.21</w:t>
      </w:r>
      <w:r w:rsidRPr="00624DBA">
        <w:t>; this could be resolved by WRC-23 for which an example of the possible solution is described below.</w:t>
      </w:r>
    </w:p>
    <w:p w14:paraId="50B46375" w14:textId="77777777" w:rsidR="00427519" w:rsidRPr="00624DBA" w:rsidRDefault="00427519" w:rsidP="008C230B">
      <w:pPr>
        <w:ind w:left="720"/>
        <w:jc w:val="both"/>
      </w:pPr>
      <w:r w:rsidRPr="00624DBA">
        <w:t>Possible examples to address the above-mentioned inconsistency arising from the modification of RR No. </w:t>
      </w:r>
      <w:r w:rsidRPr="00624DBA">
        <w:rPr>
          <w:b/>
          <w:bCs/>
        </w:rPr>
        <w:t>5.461</w:t>
      </w:r>
      <w:r w:rsidRPr="00624DBA">
        <w:t>, as of the date 16 December 2023, assignments to GSO MSS satellite networks are not required to apply RR No. </w:t>
      </w:r>
      <w:r w:rsidRPr="00624DBA">
        <w:rPr>
          <w:b/>
          <w:bCs/>
        </w:rPr>
        <w:t>9.21</w:t>
      </w:r>
      <w:r w:rsidRPr="00624DBA">
        <w:t xml:space="preserve"> with respect to non-GSO systems received by the Bureau from </w:t>
      </w:r>
      <w:r w:rsidRPr="00624DBA">
        <w:rPr>
          <w:i/>
          <w:iCs/>
        </w:rPr>
        <w:t>[</w:t>
      </w:r>
      <w:r w:rsidRPr="00624DBA">
        <w:rPr>
          <w:rFonts w:eastAsia="Batang"/>
          <w:i/>
          <w:iCs/>
        </w:rPr>
        <w:t>16 December 2023 or the date of entry into force of the Final Acts of WRC</w:t>
      </w:r>
      <w:r w:rsidRPr="00624DBA">
        <w:rPr>
          <w:rFonts w:eastAsia="Batang"/>
          <w:i/>
          <w:iCs/>
        </w:rPr>
        <w:noBreakHyphen/>
        <w:t>23</w:t>
      </w:r>
      <w:r w:rsidRPr="00624DBA">
        <w:rPr>
          <w:i/>
          <w:iCs/>
        </w:rPr>
        <w:t xml:space="preserve">] </w:t>
      </w:r>
      <w:r w:rsidRPr="00624DBA">
        <w:rPr>
          <w:iCs/>
        </w:rPr>
        <w:t>are shown below.</w:t>
      </w:r>
    </w:p>
    <w:p w14:paraId="33586D46" w14:textId="77777777" w:rsidR="00427519" w:rsidRPr="00624DBA" w:rsidRDefault="00427519" w:rsidP="008C230B"/>
    <w:p w14:paraId="21BAF11F" w14:textId="2387FADE" w:rsidR="00575DAC" w:rsidRPr="00A25613" w:rsidRDefault="00575DAC" w:rsidP="008C230B">
      <w:pPr>
        <w:pStyle w:val="Style1"/>
        <w:spacing w:after="120"/>
        <w:rPr>
          <w:rStyle w:val="Hyperlink"/>
          <w:rFonts w:ascii="Times New Roman" w:hAnsi="Times New Roman" w:cs="Times New Roman"/>
        </w:rPr>
      </w:pPr>
      <w:r w:rsidRPr="00A25613">
        <w:rPr>
          <w:rFonts w:ascii="Times New Roman" w:hAnsi="Times New Roman" w:cs="Times New Roman"/>
          <w:color w:val="auto"/>
        </w:rPr>
        <w:t>3.1.</w:t>
      </w:r>
      <w:r w:rsidR="00A25613" w:rsidRPr="00A25613">
        <w:rPr>
          <w:rFonts w:ascii="Times New Roman" w:hAnsi="Times New Roman" w:cs="Times New Roman"/>
          <w:color w:val="auto"/>
        </w:rPr>
        <w:t>4</w:t>
      </w:r>
      <w:r w:rsidRPr="00A25613">
        <w:rPr>
          <w:rFonts w:ascii="Times New Roman" w:hAnsi="Times New Roman" w:cs="Times New Roman"/>
          <w:color w:val="auto"/>
        </w:rPr>
        <w:t xml:space="preserve"> </w:t>
      </w:r>
      <w:r w:rsidRPr="00A25613">
        <w:rPr>
          <w:rFonts w:ascii="Times New Roman" w:hAnsi="Times New Roman" w:cs="Times New Roman"/>
          <w:color w:val="auto"/>
        </w:rPr>
        <w:tab/>
        <w:t>Australia - Document APG23-</w:t>
      </w:r>
      <w:r w:rsidR="00427519" w:rsidRPr="00A25613">
        <w:rPr>
          <w:rFonts w:ascii="Times New Roman" w:hAnsi="Times New Roman" w:cs="Times New Roman"/>
          <w:color w:val="auto"/>
        </w:rPr>
        <w:t>6</w:t>
      </w:r>
      <w:r w:rsidRPr="00A25613">
        <w:rPr>
          <w:rFonts w:ascii="Times New Roman" w:hAnsi="Times New Roman" w:cs="Times New Roman"/>
          <w:color w:val="auto"/>
        </w:rPr>
        <w:t>/</w:t>
      </w:r>
      <w:hyperlink r:id="rId27" w:history="1">
        <w:r w:rsidR="00427519" w:rsidRPr="00A25613">
          <w:rPr>
            <w:rStyle w:val="Hyperlink"/>
            <w:rFonts w:ascii="Times New Roman" w:hAnsi="Times New Roman" w:cs="Times New Roman"/>
          </w:rPr>
          <w:t>INP-83</w:t>
        </w:r>
      </w:hyperlink>
    </w:p>
    <w:p w14:paraId="7B92C467" w14:textId="77777777" w:rsidR="00A25613" w:rsidRDefault="00427519" w:rsidP="008C230B">
      <w:pPr>
        <w:pStyle w:val="ListParagraph"/>
        <w:contextualSpacing/>
        <w:jc w:val="both"/>
      </w:pPr>
      <w:r w:rsidRPr="00537506">
        <w:t xml:space="preserve">Australia supports necessary regulatory changes to protect GSO satellite networks in the MSS in 7/8 GHz and 20/30 GHz bands from emissions of NGSO satellite systems. For this particular case, in order to satisfy the requirement of the topic considered under this agenda item, Australia supports Methods that modify relevant provisions of Article 22 and where necessary, changes to modify the Article 5 footnotes. Australia supports the view that this should not provide a precedent for future changes to Article 5 being considered under Agenda Item 7. </w:t>
      </w:r>
    </w:p>
    <w:p w14:paraId="74C0736B" w14:textId="71699C01" w:rsidR="00427519" w:rsidRDefault="00427519" w:rsidP="008C230B">
      <w:pPr>
        <w:pStyle w:val="ListParagraph"/>
        <w:contextualSpacing/>
        <w:jc w:val="both"/>
      </w:pPr>
      <w:r w:rsidRPr="00537506">
        <w:t>Australia supports the approach agreed at the CPM 23-2 that this topic should be considered at WRC-23 as stipulated in the note in the CPM report (pp. 840). Australia can support the proposed modifications to Annex 4 under Method C2.</w:t>
      </w:r>
    </w:p>
    <w:p w14:paraId="1618D52C" w14:textId="77777777" w:rsidR="00427519" w:rsidRDefault="00427519" w:rsidP="008C230B">
      <w:pPr>
        <w:pStyle w:val="ListParagraph"/>
        <w:contextualSpacing/>
        <w:jc w:val="both"/>
      </w:pPr>
      <w:r w:rsidRPr="002A01BB">
        <w:t xml:space="preserve">Australia does not propose a Preliminary APT Common Proposal for this </w:t>
      </w:r>
      <w:r>
        <w:t>topic</w:t>
      </w:r>
      <w:r w:rsidRPr="002A01BB">
        <w:t>.</w:t>
      </w:r>
    </w:p>
    <w:p w14:paraId="51D12DDD" w14:textId="77777777" w:rsidR="008965A9" w:rsidRPr="00427519" w:rsidRDefault="008965A9" w:rsidP="008C230B">
      <w:pPr>
        <w:pStyle w:val="ListParagraph"/>
        <w:numPr>
          <w:ilvl w:val="0"/>
          <w:numId w:val="0"/>
        </w:numPr>
        <w:ind w:left="720"/>
        <w:contextualSpacing/>
        <w:jc w:val="both"/>
      </w:pPr>
    </w:p>
    <w:p w14:paraId="611C52AB" w14:textId="7E278211" w:rsidR="00575DAC" w:rsidRPr="00A25613" w:rsidRDefault="00575DAC" w:rsidP="008C230B">
      <w:pPr>
        <w:pStyle w:val="Style1"/>
        <w:spacing w:after="120"/>
        <w:rPr>
          <w:rStyle w:val="Hyperlink"/>
          <w:rFonts w:ascii="Times New Roman" w:hAnsi="Times New Roman" w:cs="Times New Roman"/>
        </w:rPr>
      </w:pPr>
      <w:r w:rsidRPr="00A25613">
        <w:rPr>
          <w:rFonts w:ascii="Times New Roman" w:hAnsi="Times New Roman" w:cs="Times New Roman"/>
          <w:color w:val="auto"/>
        </w:rPr>
        <w:t>3.1.</w:t>
      </w:r>
      <w:r w:rsidR="00A25613" w:rsidRPr="00A25613">
        <w:rPr>
          <w:rFonts w:ascii="Times New Roman" w:hAnsi="Times New Roman" w:cs="Times New Roman"/>
          <w:color w:val="auto"/>
        </w:rPr>
        <w:t>5</w:t>
      </w:r>
      <w:r w:rsidRPr="00A25613">
        <w:rPr>
          <w:rFonts w:ascii="Times New Roman" w:hAnsi="Times New Roman" w:cs="Times New Roman"/>
          <w:color w:val="auto"/>
        </w:rPr>
        <w:t xml:space="preserve"> </w:t>
      </w:r>
      <w:r w:rsidRPr="00A25613">
        <w:rPr>
          <w:rFonts w:ascii="Times New Roman" w:hAnsi="Times New Roman" w:cs="Times New Roman"/>
          <w:color w:val="auto"/>
        </w:rPr>
        <w:tab/>
        <w:t>Korea (Republic of) - Document APG23-</w:t>
      </w:r>
      <w:r w:rsidR="00A25613" w:rsidRPr="00A25613">
        <w:rPr>
          <w:rFonts w:ascii="Times New Roman" w:hAnsi="Times New Roman" w:cs="Times New Roman"/>
          <w:color w:val="auto"/>
        </w:rPr>
        <w:t>6</w:t>
      </w:r>
      <w:r w:rsidRPr="00A25613">
        <w:rPr>
          <w:rFonts w:ascii="Times New Roman" w:hAnsi="Times New Roman" w:cs="Times New Roman"/>
          <w:color w:val="auto"/>
        </w:rPr>
        <w:t>/</w:t>
      </w:r>
      <w:hyperlink r:id="rId28" w:history="1">
        <w:r w:rsidR="00A25613" w:rsidRPr="00A25613">
          <w:rPr>
            <w:rStyle w:val="Hyperlink"/>
            <w:rFonts w:ascii="Times New Roman" w:hAnsi="Times New Roman" w:cs="Times New Roman"/>
          </w:rPr>
          <w:t>INP-90 Rev.1</w:t>
        </w:r>
      </w:hyperlink>
    </w:p>
    <w:p w14:paraId="0AC7BEE9" w14:textId="77777777" w:rsidR="00A25613" w:rsidRDefault="00A25613" w:rsidP="008C230B">
      <w:pPr>
        <w:pStyle w:val="ListParagraph"/>
        <w:contextualSpacing/>
        <w:jc w:val="both"/>
      </w:pPr>
      <w:r>
        <w:t>As t</w:t>
      </w:r>
      <w:r w:rsidRPr="00426B32">
        <w:t xml:space="preserve">he Republic of Korea supports extending the application of the concept of RR No. </w:t>
      </w:r>
      <w:r w:rsidRPr="00426B32">
        <w:rPr>
          <w:b/>
          <w:bCs/>
        </w:rPr>
        <w:t>22.2</w:t>
      </w:r>
      <w:r w:rsidRPr="00426B32">
        <w:t xml:space="preserve"> for the protection of GSO </w:t>
      </w:r>
      <w:r>
        <w:t xml:space="preserve">MSS </w:t>
      </w:r>
      <w:r w:rsidRPr="00426B32">
        <w:t>networks in the frequency bands 7 250-7 750 MHz (space-to-Earth), 7 900-8 025 MHz (Earth-to- space), 20.2-21.2 GHz (space-to-Earth) and 30-31 GHz (Earth-to-space)</w:t>
      </w:r>
      <w:r>
        <w:t xml:space="preserve">, </w:t>
      </w:r>
      <w:r>
        <w:rPr>
          <w:lang w:eastAsia="ko-KR"/>
        </w:rPr>
        <w:t xml:space="preserve">among the methods presented in the CPM Report, </w:t>
      </w:r>
      <w:r>
        <w:t>Methods C2 (</w:t>
      </w:r>
      <w:r>
        <w:rPr>
          <w:lang w:eastAsia="ko-KR"/>
        </w:rPr>
        <w:t>Alternative 2) or C3 can be supported, preferring the latter.</w:t>
      </w:r>
      <w:r w:rsidRPr="00426B32">
        <w:t xml:space="preserve"> </w:t>
      </w:r>
      <w:r>
        <w:t xml:space="preserve"> </w:t>
      </w:r>
    </w:p>
    <w:p w14:paraId="7513D7F0" w14:textId="77777777" w:rsidR="008965A9" w:rsidRPr="00BA28B2" w:rsidRDefault="008965A9" w:rsidP="008C230B">
      <w:pPr>
        <w:contextualSpacing/>
        <w:jc w:val="both"/>
      </w:pPr>
    </w:p>
    <w:p w14:paraId="7C99D2FD" w14:textId="55B70EEA" w:rsidR="00575DAC" w:rsidRPr="00A25613" w:rsidRDefault="00575DAC" w:rsidP="008C230B">
      <w:pPr>
        <w:pStyle w:val="Style1"/>
        <w:spacing w:after="120"/>
        <w:rPr>
          <w:rStyle w:val="Hyperlink"/>
          <w:rFonts w:ascii="Times New Roman" w:hAnsi="Times New Roman" w:cs="Times New Roman"/>
        </w:rPr>
      </w:pPr>
      <w:r w:rsidRPr="00A25613">
        <w:rPr>
          <w:rFonts w:ascii="Times New Roman" w:hAnsi="Times New Roman" w:cs="Times New Roman"/>
          <w:color w:val="auto"/>
        </w:rPr>
        <w:t xml:space="preserve">3.1.6 </w:t>
      </w:r>
      <w:r w:rsidRPr="00A25613">
        <w:rPr>
          <w:rFonts w:ascii="Times New Roman" w:hAnsi="Times New Roman" w:cs="Times New Roman"/>
          <w:color w:val="auto"/>
        </w:rPr>
        <w:tab/>
        <w:t>China (People’s Republic of) - Document APG23-</w:t>
      </w:r>
      <w:r w:rsidR="00A25613" w:rsidRPr="00A25613">
        <w:rPr>
          <w:rFonts w:ascii="Times New Roman" w:hAnsi="Times New Roman" w:cs="Times New Roman"/>
          <w:color w:val="auto"/>
        </w:rPr>
        <w:t>6</w:t>
      </w:r>
      <w:r w:rsidRPr="00A25613">
        <w:rPr>
          <w:rFonts w:ascii="Times New Roman" w:hAnsi="Times New Roman" w:cs="Times New Roman"/>
          <w:color w:val="auto"/>
        </w:rPr>
        <w:t>/</w:t>
      </w:r>
      <w:hyperlink r:id="rId29" w:history="1">
        <w:r w:rsidR="00A25613" w:rsidRPr="00A25613">
          <w:rPr>
            <w:rStyle w:val="Hyperlink"/>
            <w:rFonts w:ascii="Times New Roman" w:hAnsi="Times New Roman" w:cs="Times New Roman"/>
          </w:rPr>
          <w:t>INP-106</w:t>
        </w:r>
      </w:hyperlink>
    </w:p>
    <w:p w14:paraId="5C04EAC1" w14:textId="30C080AD" w:rsidR="0085798D" w:rsidRDefault="0085798D" w:rsidP="008C230B">
      <w:pPr>
        <w:pStyle w:val="ListParagraph"/>
        <w:contextualSpacing/>
        <w:jc w:val="both"/>
      </w:pPr>
      <w:r w:rsidRPr="0085798D">
        <w:t xml:space="preserve">China supports to </w:t>
      </w:r>
      <w:r w:rsidRPr="0085798D">
        <w:rPr>
          <w:rFonts w:hint="eastAsia"/>
        </w:rPr>
        <w:t>comprise new or modified pro</w:t>
      </w:r>
      <w:r w:rsidRPr="0085798D">
        <w:t>visions</w:t>
      </w:r>
      <w:r w:rsidRPr="0085798D">
        <w:rPr>
          <w:rFonts w:hint="eastAsia"/>
        </w:rPr>
        <w:t xml:space="preserve"> extending the application of concept of RR No. 22.2 to provide protection for GSO satellite networks operating in the MSS in </w:t>
      </w:r>
      <w:r w:rsidRPr="0085798D">
        <w:t>7/8 &amp; 20/30 GHz. Specifically, China supports Alternative 2 in Method C2 and Method C3 presented in the CPM Report.</w:t>
      </w:r>
    </w:p>
    <w:p w14:paraId="64152A70" w14:textId="77777777" w:rsidR="007B7A9B" w:rsidRPr="0085798D" w:rsidRDefault="007B7A9B" w:rsidP="008C230B">
      <w:pPr>
        <w:pStyle w:val="ListParagraph"/>
        <w:numPr>
          <w:ilvl w:val="0"/>
          <w:numId w:val="0"/>
        </w:numPr>
        <w:ind w:left="720"/>
        <w:contextualSpacing/>
        <w:jc w:val="both"/>
      </w:pPr>
    </w:p>
    <w:p w14:paraId="75C48B5C" w14:textId="1C05ACA8" w:rsidR="007B7A9B" w:rsidRPr="007B7A9B" w:rsidRDefault="007B7A9B" w:rsidP="008C230B">
      <w:pPr>
        <w:pStyle w:val="Style1"/>
        <w:spacing w:after="120"/>
        <w:rPr>
          <w:rStyle w:val="Hyperlink"/>
          <w:rFonts w:ascii="Times New Roman" w:hAnsi="Times New Roman" w:cs="Times New Roman"/>
        </w:rPr>
      </w:pPr>
      <w:r w:rsidRPr="007B7A9B">
        <w:rPr>
          <w:rFonts w:ascii="Times New Roman" w:hAnsi="Times New Roman" w:cs="Times New Roman"/>
          <w:color w:val="auto"/>
        </w:rPr>
        <w:t xml:space="preserve">3.1.7 </w:t>
      </w:r>
      <w:r w:rsidRPr="007B7A9B">
        <w:rPr>
          <w:rFonts w:ascii="Times New Roman" w:hAnsi="Times New Roman" w:cs="Times New Roman"/>
          <w:color w:val="auto"/>
        </w:rPr>
        <w:tab/>
        <w:t>Malaysia - Document APG23-6/</w:t>
      </w:r>
      <w:hyperlink r:id="rId30" w:history="1">
        <w:r w:rsidRPr="007B7A9B">
          <w:rPr>
            <w:rStyle w:val="Hyperlink"/>
            <w:rFonts w:ascii="Times New Roman" w:hAnsi="Times New Roman" w:cs="Times New Roman"/>
          </w:rPr>
          <w:t>INP-112</w:t>
        </w:r>
      </w:hyperlink>
    </w:p>
    <w:p w14:paraId="627E350D" w14:textId="77777777" w:rsidR="00AE0AB3" w:rsidRDefault="00AE0AB3" w:rsidP="008C230B">
      <w:pPr>
        <w:pStyle w:val="ListParagraph"/>
        <w:contextualSpacing/>
        <w:jc w:val="both"/>
      </w:pPr>
      <w:r w:rsidRPr="003F0EC7">
        <w:t xml:space="preserve">Malaysia supports development of regulatory provisions in addressing the shortcomings and other issues with respect to the protection of </w:t>
      </w:r>
      <w:r>
        <w:t>geostationary-satellite orbit  (</w:t>
      </w:r>
      <w:r w:rsidRPr="003F0EC7">
        <w:t>GSO</w:t>
      </w:r>
      <w:r>
        <w:t>) mobile-satellite-service</w:t>
      </w:r>
      <w:r w:rsidRPr="003F0EC7">
        <w:t xml:space="preserve"> </w:t>
      </w:r>
      <w:r>
        <w:t>(</w:t>
      </w:r>
      <w:r w:rsidRPr="003F0EC7">
        <w:t>MSS</w:t>
      </w:r>
      <w:r>
        <w:t>)</w:t>
      </w:r>
      <w:r w:rsidRPr="003F0EC7">
        <w:t xml:space="preserve"> networks from non-GSO systems, by </w:t>
      </w:r>
      <w:r w:rsidRPr="003F0EC7">
        <w:lastRenderedPageBreak/>
        <w:t xml:space="preserve">extending the concept of RR No. </w:t>
      </w:r>
      <w:r w:rsidRPr="00EA37A0">
        <w:rPr>
          <w:b/>
          <w:bCs/>
        </w:rPr>
        <w:t>22.2</w:t>
      </w:r>
      <w:r w:rsidRPr="003F0EC7">
        <w:t xml:space="preserve"> to GSO MSS with respect to non-GSO systems in the 7250-7750 MHz (space-to-Earth), 7900-8025 MHz (Earth-to-space), 20.2-21.2 GHz (space-to-Earth) and 30-31 GHz (Earth-to-space) frequency bands.</w:t>
      </w:r>
    </w:p>
    <w:p w14:paraId="1EC61E6C" w14:textId="77777777" w:rsidR="00AE0AB3" w:rsidRDefault="00AE0AB3" w:rsidP="008C230B">
      <w:pPr>
        <w:ind w:right="-20"/>
        <w:jc w:val="both"/>
      </w:pPr>
    </w:p>
    <w:p w14:paraId="4E301D78" w14:textId="77777777" w:rsidR="00862451" w:rsidRPr="00BA28B2" w:rsidRDefault="00862451" w:rsidP="008C230B">
      <w:pPr>
        <w:pStyle w:val="H3"/>
      </w:pPr>
      <w:r w:rsidRPr="00FA4FD8">
        <w:t xml:space="preserve">3.2 </w:t>
      </w:r>
      <w:r w:rsidRPr="00FA4FD8">
        <w:tab/>
        <w:t>Summary of issues raised during the meeting</w:t>
      </w:r>
    </w:p>
    <w:p w14:paraId="3CD7CC85" w14:textId="70252771" w:rsidR="00CC79AC" w:rsidRPr="00824044" w:rsidRDefault="005915A4" w:rsidP="00CC79AC">
      <w:pPr>
        <w:pStyle w:val="ListParagraph"/>
        <w:jc w:val="both"/>
        <w:rPr>
          <w:rFonts w:eastAsia="SimSun"/>
          <w:lang w:eastAsia="zh-CN"/>
        </w:rPr>
      </w:pPr>
      <w:r>
        <w:t xml:space="preserve">Some </w:t>
      </w:r>
      <w:r w:rsidR="00CC79AC">
        <w:t xml:space="preserve">APT </w:t>
      </w:r>
      <w:r w:rsidR="00CC79AC" w:rsidRPr="00C86BC5">
        <w:rPr>
          <w:lang w:val="en-AU"/>
        </w:rPr>
        <w:t>Members</w:t>
      </w:r>
      <w:r w:rsidR="00CC79AC">
        <w:t xml:space="preserve"> are of the view that the Methods to address this Topic </w:t>
      </w:r>
      <w:r w:rsidR="00CC79AC" w:rsidRPr="00537506">
        <w:t xml:space="preserve">should not provide a precedent for changes to </w:t>
      </w:r>
      <w:r>
        <w:t xml:space="preserve">allocations in </w:t>
      </w:r>
      <w:r w:rsidR="00CC79AC" w:rsidRPr="00537506">
        <w:t>Article 5 being considered under Agenda Item 7.</w:t>
      </w:r>
      <w:r w:rsidR="00CC79AC" w:rsidRPr="008D39D6">
        <w:t xml:space="preserve"> </w:t>
      </w:r>
    </w:p>
    <w:p w14:paraId="5FBDBB02" w14:textId="37E03096" w:rsidR="005915A4" w:rsidRPr="00824044" w:rsidRDefault="005915A4" w:rsidP="005915A4">
      <w:pPr>
        <w:pStyle w:val="ListParagraph"/>
        <w:jc w:val="both"/>
      </w:pPr>
      <w:r>
        <w:t>Some APT Members are of the view that</w:t>
      </w:r>
      <w:r w:rsidRPr="00624DBA">
        <w:t xml:space="preserve"> RR </w:t>
      </w:r>
      <w:r w:rsidRPr="00624DBA">
        <w:rPr>
          <w:b/>
          <w:bCs/>
        </w:rPr>
        <w:t>9.21</w:t>
      </w:r>
      <w:r w:rsidRPr="00624DBA">
        <w:t xml:space="preserve"> is independent from the objectives RR Article </w:t>
      </w:r>
      <w:r w:rsidRPr="00624DBA">
        <w:rPr>
          <w:b/>
          <w:bCs/>
        </w:rPr>
        <w:t>22.2</w:t>
      </w:r>
      <w:r w:rsidRPr="00624DBA">
        <w:t xml:space="preserve">. However, retention or removal of RR No. </w:t>
      </w:r>
      <w:r w:rsidRPr="00624DBA">
        <w:rPr>
          <w:b/>
          <w:bCs/>
        </w:rPr>
        <w:t>9.21</w:t>
      </w:r>
      <w:r w:rsidRPr="00624DBA">
        <w:t xml:space="preserve"> may be considered and decided by WRC-23, irrespective of RR No. </w:t>
      </w:r>
      <w:r w:rsidRPr="00624DBA">
        <w:rPr>
          <w:b/>
          <w:bCs/>
        </w:rPr>
        <w:t>22.2.</w:t>
      </w:r>
    </w:p>
    <w:p w14:paraId="2EB4CAED" w14:textId="5B4BC1F9" w:rsidR="00824044" w:rsidRDefault="00824044" w:rsidP="00824044">
      <w:pPr>
        <w:pStyle w:val="ListParagraph"/>
        <w:numPr>
          <w:ilvl w:val="0"/>
          <w:numId w:val="0"/>
        </w:numPr>
        <w:ind w:left="720"/>
        <w:jc w:val="both"/>
        <w:rPr>
          <w:b/>
          <w:bCs/>
        </w:rPr>
      </w:pPr>
    </w:p>
    <w:p w14:paraId="045D595C" w14:textId="77777777" w:rsidR="00824044" w:rsidRPr="00624DBA" w:rsidRDefault="00824044" w:rsidP="00824044">
      <w:pPr>
        <w:pStyle w:val="ListParagraph"/>
        <w:numPr>
          <w:ilvl w:val="0"/>
          <w:numId w:val="0"/>
        </w:numPr>
        <w:ind w:left="720"/>
        <w:jc w:val="both"/>
      </w:pPr>
    </w:p>
    <w:p w14:paraId="6B3ABC1F" w14:textId="114C2CA5" w:rsidR="006E4CC4" w:rsidRPr="00BA28B2" w:rsidRDefault="006E4CC4" w:rsidP="008C230B">
      <w:pPr>
        <w:pStyle w:val="Style1H2"/>
      </w:pPr>
      <w:r w:rsidRPr="00FA4FD8">
        <w:t xml:space="preserve">4. </w:t>
      </w:r>
      <w:r w:rsidRPr="00FA4FD8">
        <w:tab/>
        <w:t>APT View(s)</w:t>
      </w:r>
    </w:p>
    <w:p w14:paraId="1D23D677" w14:textId="108C423B" w:rsidR="00824044" w:rsidRDefault="00824044" w:rsidP="00824044">
      <w:pPr>
        <w:pStyle w:val="ListParagraph"/>
        <w:jc w:val="both"/>
        <w:rPr>
          <w:lang w:val="en-NZ"/>
        </w:rPr>
      </w:pPr>
      <w:r w:rsidRPr="00576D85">
        <w:rPr>
          <w:lang w:val="en-NZ"/>
        </w:rPr>
        <w:t xml:space="preserve">The APT has considered Agenda Item 7 Topic </w:t>
      </w:r>
      <w:r>
        <w:rPr>
          <w:lang w:val="en-NZ"/>
        </w:rPr>
        <w:t>C</w:t>
      </w:r>
      <w:r w:rsidRPr="00576D85">
        <w:rPr>
          <w:lang w:val="en-NZ"/>
        </w:rPr>
        <w:t xml:space="preserve"> and drafted a Preliminary APT Common Proposal on the matter. </w:t>
      </w:r>
      <w:r>
        <w:rPr>
          <w:lang w:val="en-NZ"/>
        </w:rPr>
        <w:t xml:space="preserve">In addition, the APT has formed the following views on </w:t>
      </w:r>
      <w:r w:rsidRPr="00576D85">
        <w:rPr>
          <w:lang w:val="en-NZ"/>
        </w:rPr>
        <w:t xml:space="preserve">Agenda Item 7 Topic </w:t>
      </w:r>
      <w:r>
        <w:rPr>
          <w:lang w:val="en-NZ"/>
        </w:rPr>
        <w:t xml:space="preserve">C. </w:t>
      </w:r>
    </w:p>
    <w:p w14:paraId="65B7E898" w14:textId="332CCCD9" w:rsidR="008D39D6" w:rsidRPr="008D39D6" w:rsidRDefault="008D39D6" w:rsidP="008C230B">
      <w:pPr>
        <w:pStyle w:val="ListParagraph"/>
        <w:jc w:val="both"/>
        <w:rPr>
          <w:rFonts w:eastAsia="SimSun"/>
          <w:lang w:eastAsia="zh-CN"/>
        </w:rPr>
      </w:pPr>
      <w:r>
        <w:t xml:space="preserve">APT </w:t>
      </w:r>
      <w:r w:rsidRPr="00C86BC5">
        <w:rPr>
          <w:lang w:val="en-AU"/>
        </w:rPr>
        <w:t>Members</w:t>
      </w:r>
      <w:r>
        <w:t xml:space="preserve"> </w:t>
      </w:r>
      <w:r w:rsidRPr="00BB4124">
        <w:rPr>
          <w:rFonts w:eastAsia="MS Mincho"/>
          <w:lang w:eastAsia="ja-JP"/>
        </w:rPr>
        <w:t xml:space="preserve">support </w:t>
      </w:r>
      <w:r w:rsidRPr="006E252A">
        <w:t>protection</w:t>
      </w:r>
      <w:r w:rsidRPr="00BB4124">
        <w:rPr>
          <w:rFonts w:eastAsia="MS Mincho"/>
          <w:lang w:eastAsia="ja-JP"/>
        </w:rPr>
        <w:t xml:space="preserve"> of GSO satellite networks in the mobile-satellite service operating </w:t>
      </w:r>
      <w:r w:rsidRPr="00427519">
        <w:t>in</w:t>
      </w:r>
      <w:r w:rsidRPr="00BB4124">
        <w:rPr>
          <w:rFonts w:eastAsia="MS Mincho"/>
          <w:lang w:eastAsia="ja-JP"/>
        </w:rPr>
        <w:t xml:space="preserve"> the 7/8 GHz and 20/30 GHz bands from emissions of non-GSO satellite systems operating in the same frequency bands and identical directions, by means of appropriate regulatory solutions.</w:t>
      </w:r>
    </w:p>
    <w:p w14:paraId="132FC407" w14:textId="77777777" w:rsidR="00EA6F85" w:rsidRDefault="007D4342" w:rsidP="00EA6F85">
      <w:pPr>
        <w:pStyle w:val="ListParagraph"/>
        <w:jc w:val="both"/>
        <w:rPr>
          <w:rFonts w:eastAsia="SimSun"/>
          <w:lang w:eastAsia="zh-CN"/>
        </w:rPr>
      </w:pPr>
      <w:r>
        <w:t xml:space="preserve">APT </w:t>
      </w:r>
      <w:r w:rsidRPr="00EA6F85">
        <w:rPr>
          <w:lang w:val="en-AU"/>
        </w:rPr>
        <w:t>Members</w:t>
      </w:r>
      <w:r>
        <w:t xml:space="preserve"> </w:t>
      </w:r>
      <w:r w:rsidR="007B6950" w:rsidRPr="00EA6F85">
        <w:rPr>
          <w:rFonts w:eastAsia="MS Mincho"/>
          <w:lang w:eastAsia="ja-JP"/>
        </w:rPr>
        <w:t xml:space="preserve">support </w:t>
      </w:r>
      <w:r w:rsidR="007B6950" w:rsidRPr="00EA6F85">
        <w:rPr>
          <w:rFonts w:eastAsia="SimSun" w:hint="eastAsia"/>
          <w:lang w:eastAsia="zh-CN"/>
        </w:rPr>
        <w:t>extend</w:t>
      </w:r>
      <w:r w:rsidR="007B6950" w:rsidRPr="00EA6F85">
        <w:rPr>
          <w:rFonts w:eastAsia="SimSun"/>
          <w:lang w:eastAsia="zh-CN"/>
        </w:rPr>
        <w:t xml:space="preserve">ing </w:t>
      </w:r>
      <w:r w:rsidR="007B6950" w:rsidRPr="00EA6F85">
        <w:rPr>
          <w:rFonts w:eastAsia="SimSun" w:hint="eastAsia"/>
          <w:lang w:eastAsia="zh-CN"/>
        </w:rPr>
        <w:t xml:space="preserve">the application of concept of provisions of RR No. </w:t>
      </w:r>
      <w:r w:rsidR="007B6950" w:rsidRPr="00EA6F85">
        <w:rPr>
          <w:rFonts w:eastAsia="SimSun" w:hint="eastAsia"/>
          <w:b/>
          <w:bCs/>
          <w:lang w:eastAsia="zh-CN"/>
        </w:rPr>
        <w:t>22.2</w:t>
      </w:r>
      <w:r w:rsidR="007B6950" w:rsidRPr="00EA6F85">
        <w:rPr>
          <w:rFonts w:eastAsia="SimSun" w:hint="eastAsia"/>
          <w:lang w:eastAsia="zh-CN"/>
        </w:rPr>
        <w:t xml:space="preserve"> </w:t>
      </w:r>
      <w:r w:rsidR="007B6950" w:rsidRPr="00EA6F85">
        <w:rPr>
          <w:rFonts w:eastAsia="SimSun"/>
          <w:lang w:eastAsia="zh-CN"/>
        </w:rPr>
        <w:t xml:space="preserve">for the </w:t>
      </w:r>
      <w:r w:rsidRPr="00EA6F85">
        <w:rPr>
          <w:rFonts w:eastAsia="MS Mincho"/>
          <w:lang w:eastAsia="ja-JP"/>
        </w:rPr>
        <w:t xml:space="preserve">protection of </w:t>
      </w:r>
      <w:r w:rsidRPr="00EA6F85">
        <w:rPr>
          <w:lang w:val="en-NZ"/>
        </w:rPr>
        <w:t xml:space="preserve">geostationary-satellite networks in the mobile-satellite </w:t>
      </w:r>
      <w:r w:rsidRPr="00EA6F85">
        <w:rPr>
          <w:rFonts w:eastAsia="SimSun"/>
          <w:lang w:eastAsia="zh-CN"/>
        </w:rPr>
        <w:t>service operating in the bands 7/8 GHz and 20/30 GHz from emissions of non-geostationary-satellite networks</w:t>
      </w:r>
      <w:r w:rsidR="00BA1F45" w:rsidRPr="00EA6F85">
        <w:rPr>
          <w:rFonts w:eastAsia="SimSun"/>
          <w:lang w:eastAsia="zh-CN"/>
        </w:rPr>
        <w:t>.</w:t>
      </w:r>
      <w:r w:rsidR="00C86BC5" w:rsidRPr="00EA6F85">
        <w:rPr>
          <w:rFonts w:eastAsia="SimSun"/>
          <w:lang w:eastAsia="zh-CN"/>
        </w:rPr>
        <w:t xml:space="preserve"> </w:t>
      </w:r>
    </w:p>
    <w:p w14:paraId="652AFDF5" w14:textId="238B07D6" w:rsidR="00744B21" w:rsidRPr="00EA6F85" w:rsidRDefault="00EA6F85" w:rsidP="00EA6F85">
      <w:pPr>
        <w:pStyle w:val="ListParagraph"/>
        <w:jc w:val="both"/>
      </w:pPr>
      <w:bookmarkStart w:id="2" w:name="_Hlk143163650"/>
      <w:r>
        <w:t xml:space="preserve">APT </w:t>
      </w:r>
      <w:r w:rsidRPr="00EA6F85">
        <w:rPr>
          <w:lang w:val="en-AU"/>
        </w:rPr>
        <w:t>Members</w:t>
      </w:r>
      <w:r>
        <w:t xml:space="preserve"> </w:t>
      </w:r>
      <w:r w:rsidRPr="00EA6F85">
        <w:rPr>
          <w:lang w:val="en-NZ"/>
        </w:rPr>
        <w:t>support</w:t>
      </w:r>
      <w:r w:rsidRPr="00EA6F85">
        <w:rPr>
          <w:rFonts w:eastAsia="MS Mincho"/>
          <w:lang w:eastAsia="ja-JP"/>
        </w:rPr>
        <w:t xml:space="preserve"> </w:t>
      </w:r>
      <w:r>
        <w:rPr>
          <w:rFonts w:eastAsia="MS Mincho"/>
          <w:lang w:eastAsia="ja-JP"/>
        </w:rPr>
        <w:t xml:space="preserve">Method C3 in the CPM Report to address this topic. </w:t>
      </w:r>
    </w:p>
    <w:bookmarkEnd w:id="2"/>
    <w:p w14:paraId="27B868A5" w14:textId="77777777" w:rsidR="00EA6F85" w:rsidRDefault="00EA6F85" w:rsidP="00EA6F85">
      <w:pPr>
        <w:pStyle w:val="ListParagraph"/>
        <w:numPr>
          <w:ilvl w:val="0"/>
          <w:numId w:val="0"/>
        </w:numPr>
        <w:ind w:left="720"/>
        <w:jc w:val="both"/>
      </w:pPr>
    </w:p>
    <w:p w14:paraId="5F3EEC6B" w14:textId="77777777" w:rsidR="00744B21" w:rsidRPr="00242315" w:rsidRDefault="00744B21" w:rsidP="008C230B">
      <w:pPr>
        <w:pStyle w:val="ListParagraph"/>
        <w:numPr>
          <w:ilvl w:val="0"/>
          <w:numId w:val="0"/>
        </w:numPr>
        <w:ind w:left="720"/>
        <w:jc w:val="both"/>
        <w:rPr>
          <w:rFonts w:eastAsia="SimSun"/>
          <w:lang w:eastAsia="zh-CN"/>
        </w:rPr>
      </w:pPr>
    </w:p>
    <w:p w14:paraId="7415B2FC" w14:textId="77777777" w:rsidR="00862451" w:rsidRPr="004B63AB" w:rsidRDefault="00862451" w:rsidP="008C230B">
      <w:pPr>
        <w:pStyle w:val="Style1H2"/>
      </w:pPr>
      <w:r>
        <w:t xml:space="preserve">5. </w:t>
      </w:r>
      <w:r>
        <w:tab/>
        <w:t>Preliminary APT Common Proposal</w:t>
      </w:r>
    </w:p>
    <w:bookmarkStart w:id="3" w:name="_MON_1753777335"/>
    <w:bookmarkEnd w:id="3"/>
    <w:p w14:paraId="0D5D3728" w14:textId="119623F5" w:rsidR="00EA6F85" w:rsidRPr="00B36DD6" w:rsidRDefault="00B36DD6" w:rsidP="00D93D24">
      <w:pPr>
        <w:pStyle w:val="ListParagraph"/>
        <w:numPr>
          <w:ilvl w:val="0"/>
          <w:numId w:val="0"/>
        </w:numPr>
        <w:ind w:left="720"/>
        <w:jc w:val="both"/>
        <w:rPr>
          <w:lang w:val="en-NZ"/>
        </w:rPr>
      </w:pPr>
      <w:r>
        <w:rPr>
          <w:lang w:val="en-NZ"/>
        </w:rPr>
        <w:object w:dxaOrig="1534" w:dyaOrig="991" w14:anchorId="47EE1DE2">
          <v:shape id="_x0000_i1026" type="#_x0000_t75" style="width:76.55pt;height:49.5pt" o:ole="">
            <v:imagedata r:id="rId31" o:title=""/>
          </v:shape>
          <o:OLEObject Type="Embed" ProgID="Word.Document.12" ShapeID="_x0000_i1026" DrawAspect="Icon" ObjectID="_1753911271" r:id="rId32">
            <o:FieldCodes>\s</o:FieldCodes>
          </o:OLEObject>
        </w:object>
      </w:r>
    </w:p>
    <w:p w14:paraId="7FE36681" w14:textId="77777777" w:rsidR="00D93D24" w:rsidRPr="00242315" w:rsidRDefault="00D93D24" w:rsidP="00D93D24">
      <w:pPr>
        <w:pStyle w:val="ListParagraph"/>
        <w:numPr>
          <w:ilvl w:val="0"/>
          <w:numId w:val="0"/>
        </w:numPr>
        <w:ind w:left="720"/>
        <w:jc w:val="both"/>
        <w:rPr>
          <w:rFonts w:eastAsia="SimSun"/>
          <w:lang w:eastAsia="zh-CN"/>
        </w:rPr>
      </w:pPr>
    </w:p>
    <w:p w14:paraId="0E5DE7F3" w14:textId="77777777" w:rsidR="00862451" w:rsidRPr="00BA28B2" w:rsidRDefault="00862451" w:rsidP="008C230B">
      <w:pPr>
        <w:pStyle w:val="Style1H2"/>
      </w:pPr>
      <w:r w:rsidRPr="00FA4FD8">
        <w:t xml:space="preserve">6. </w:t>
      </w:r>
      <w:r w:rsidRPr="00FA4FD8">
        <w:tab/>
        <w:t xml:space="preserve">Issues for Consideration </w:t>
      </w:r>
      <w:r w:rsidRPr="0085798D">
        <w:t>at APG Coordination Meeting at WRC-23 (if any)</w:t>
      </w:r>
    </w:p>
    <w:p w14:paraId="439807C7" w14:textId="77777777" w:rsidR="00862451" w:rsidRPr="00511969" w:rsidRDefault="00862451" w:rsidP="008C230B">
      <w:pPr>
        <w:pStyle w:val="ListParagraph"/>
        <w:contextualSpacing/>
        <w:jc w:val="both"/>
        <w:rPr>
          <w:lang w:val="en-NZ"/>
        </w:rPr>
      </w:pPr>
      <w:r>
        <w:rPr>
          <w:lang w:val="en-NZ"/>
        </w:rPr>
        <w:t xml:space="preserve">None. </w:t>
      </w:r>
    </w:p>
    <w:p w14:paraId="0E0201B5" w14:textId="3D3A4147" w:rsidR="00D854C1" w:rsidRDefault="00D854C1" w:rsidP="008C230B">
      <w:pPr>
        <w:pStyle w:val="ListParagraph"/>
        <w:numPr>
          <w:ilvl w:val="0"/>
          <w:numId w:val="0"/>
        </w:numPr>
        <w:ind w:left="720"/>
        <w:contextualSpacing/>
        <w:jc w:val="both"/>
        <w:rPr>
          <w:lang w:val="en-NZ"/>
        </w:rPr>
      </w:pPr>
    </w:p>
    <w:p w14:paraId="7EE71C94" w14:textId="77777777" w:rsidR="00516B4D" w:rsidRPr="00BA28B2" w:rsidRDefault="00516B4D" w:rsidP="008C230B">
      <w:pPr>
        <w:pStyle w:val="ListParagraph"/>
        <w:numPr>
          <w:ilvl w:val="0"/>
          <w:numId w:val="0"/>
        </w:numPr>
        <w:ind w:left="720"/>
        <w:contextualSpacing/>
        <w:jc w:val="both"/>
        <w:rPr>
          <w:lang w:val="en-NZ"/>
        </w:rPr>
      </w:pPr>
    </w:p>
    <w:p w14:paraId="1EA3693F" w14:textId="7100248F" w:rsidR="006E4CC4" w:rsidRPr="00BA28B2" w:rsidRDefault="006E4CC4" w:rsidP="008C230B">
      <w:pPr>
        <w:pStyle w:val="Style1H2"/>
        <w:contextualSpacing w:val="0"/>
      </w:pPr>
      <w:r w:rsidRPr="00BA28B2">
        <w:t xml:space="preserve">7. </w:t>
      </w:r>
      <w:r w:rsidRPr="00BA28B2">
        <w:tab/>
        <w:t xml:space="preserve">Views from Other Organisations </w:t>
      </w:r>
    </w:p>
    <w:p w14:paraId="7E094550" w14:textId="77777777" w:rsidR="006E4CC4" w:rsidRPr="00BA28B2" w:rsidRDefault="006E4CC4" w:rsidP="008C230B">
      <w:pPr>
        <w:pStyle w:val="H3"/>
      </w:pPr>
      <w:r w:rsidRPr="00BA28B2">
        <w:t xml:space="preserve">7.1 </w:t>
      </w:r>
      <w:r w:rsidRPr="00BA28B2">
        <w:tab/>
        <w:t>Regional Groups</w:t>
      </w:r>
    </w:p>
    <w:p w14:paraId="74B83C62" w14:textId="1404D7E6" w:rsidR="00C07CD5" w:rsidRPr="00BA28B2" w:rsidRDefault="00FE1489" w:rsidP="008C230B">
      <w:pPr>
        <w:pStyle w:val="H3"/>
      </w:pPr>
      <w:r w:rsidRPr="00BA28B2">
        <w:t>7.1</w:t>
      </w:r>
      <w:r w:rsidR="00C07CD5" w:rsidRPr="00BA28B2">
        <w:t>.</w:t>
      </w:r>
      <w:r w:rsidR="003E4DD1" w:rsidRPr="00BA28B2">
        <w:t>1</w:t>
      </w:r>
      <w:r w:rsidR="00C07CD5" w:rsidRPr="00BA28B2">
        <w:tab/>
        <w:t xml:space="preserve">ASMG </w:t>
      </w:r>
      <w:r w:rsidR="005523DE" w:rsidRPr="00BA28B2">
        <w:t>– Document WRC-23-IRW-22/</w:t>
      </w:r>
      <w:hyperlink r:id="rId33" w:history="1">
        <w:r w:rsidR="005523DE" w:rsidRPr="00606D39">
          <w:rPr>
            <w:rStyle w:val="Hyperlink"/>
          </w:rPr>
          <w:t>5</w:t>
        </w:r>
      </w:hyperlink>
      <w:r w:rsidR="00FB369E" w:rsidRPr="00BA28B2">
        <w:t xml:space="preserve"> </w:t>
      </w:r>
    </w:p>
    <w:p w14:paraId="4519A9FB" w14:textId="2A271D9A" w:rsidR="00C02622" w:rsidRPr="00BA28B2" w:rsidRDefault="005523DE" w:rsidP="008C230B">
      <w:pPr>
        <w:pStyle w:val="ListParagraph"/>
        <w:jc w:val="both"/>
        <w:rPr>
          <w:rFonts w:eastAsia="Times New Roman"/>
          <w:color w:val="000000"/>
        </w:rPr>
      </w:pPr>
      <w:r w:rsidRPr="00BA28B2">
        <w:rPr>
          <w:rFonts w:eastAsia="Times New Roman"/>
          <w:color w:val="000000"/>
        </w:rPr>
        <w:lastRenderedPageBreak/>
        <w:t xml:space="preserve">Support the inclusion of new or modified footnotes in the Table of Frequency Allocations to broaden the scope of application of the provisions of No. </w:t>
      </w:r>
      <w:r w:rsidRPr="00BA28B2">
        <w:rPr>
          <w:rFonts w:eastAsia="Times New Roman"/>
          <w:b/>
          <w:bCs/>
          <w:color w:val="000000"/>
        </w:rPr>
        <w:t>22.2</w:t>
      </w:r>
      <w:r w:rsidRPr="00BA28B2">
        <w:rPr>
          <w:rFonts w:eastAsia="Times New Roman"/>
          <w:color w:val="000000"/>
        </w:rPr>
        <w:t xml:space="preserve"> of the Radio Regulations to provide protection for GSO networks operating in the mobile-satellite service in the frequency bands defined in 7/8 and 20/30 GHz from satellite system emissions </w:t>
      </w:r>
      <w:r w:rsidR="00CE623D" w:rsidRPr="00BA28B2">
        <w:rPr>
          <w:rFonts w:eastAsia="Times New Roman"/>
          <w:color w:val="000000"/>
        </w:rPr>
        <w:t>non-GSO</w:t>
      </w:r>
      <w:r w:rsidRPr="00BA28B2">
        <w:rPr>
          <w:rFonts w:eastAsia="Times New Roman"/>
          <w:color w:val="000000"/>
        </w:rPr>
        <w:t xml:space="preserve"> operating in the same frequency bands and directions.</w:t>
      </w:r>
    </w:p>
    <w:p w14:paraId="5CFC3A42" w14:textId="77777777" w:rsidR="005523DE" w:rsidRPr="00BA28B2" w:rsidRDefault="005523DE" w:rsidP="008C230B">
      <w:pPr>
        <w:pStyle w:val="ListParagraph"/>
        <w:numPr>
          <w:ilvl w:val="0"/>
          <w:numId w:val="0"/>
        </w:numPr>
        <w:ind w:left="720"/>
        <w:jc w:val="both"/>
      </w:pPr>
    </w:p>
    <w:p w14:paraId="121432AF" w14:textId="61313297" w:rsidR="003E4DD1" w:rsidRPr="00BA28B2" w:rsidRDefault="00FE1489" w:rsidP="008C230B">
      <w:pPr>
        <w:pStyle w:val="H3"/>
      </w:pPr>
      <w:r w:rsidRPr="00BA28B2">
        <w:t>7.1</w:t>
      </w:r>
      <w:r w:rsidR="003E4DD1" w:rsidRPr="00BA28B2">
        <w:t>.2</w:t>
      </w:r>
      <w:r w:rsidR="003E4DD1" w:rsidRPr="00BA28B2">
        <w:tab/>
        <w:t xml:space="preserve">ATU </w:t>
      </w:r>
      <w:r w:rsidR="002E65EA" w:rsidRPr="00BA28B2">
        <w:t>– Document WRC-23-</w:t>
      </w:r>
      <w:r w:rsidR="0029250D" w:rsidRPr="0029250D">
        <w:t xml:space="preserve"> </w:t>
      </w:r>
      <w:r w:rsidR="0029250D" w:rsidRPr="00BA28B2">
        <w:t>IRW-22/</w:t>
      </w:r>
      <w:hyperlink r:id="rId34" w:history="1">
        <w:r w:rsidR="0029250D" w:rsidRPr="0029250D">
          <w:rPr>
            <w:rStyle w:val="Hyperlink"/>
          </w:rPr>
          <w:t>2</w:t>
        </w:r>
      </w:hyperlink>
      <w:r w:rsidR="0029250D" w:rsidRPr="00BA28B2">
        <w:t xml:space="preserve"> </w:t>
      </w:r>
    </w:p>
    <w:p w14:paraId="2B928FE5" w14:textId="77777777" w:rsidR="002E65EA" w:rsidRPr="00BA28B2" w:rsidRDefault="002E65EA" w:rsidP="008C230B">
      <w:pPr>
        <w:pStyle w:val="ListParagraph"/>
        <w:jc w:val="both"/>
        <w:rPr>
          <w:rFonts w:eastAsia="Times New Roman"/>
          <w:color w:val="000000"/>
        </w:rPr>
      </w:pPr>
      <w:r w:rsidRPr="00BA28B2">
        <w:rPr>
          <w:rFonts w:eastAsia="Times New Roman"/>
          <w:color w:val="000000"/>
        </w:rPr>
        <w:t>Support</w:t>
      </w:r>
      <w:r w:rsidRPr="00BA28B2">
        <w:rPr>
          <w:rFonts w:eastAsia="Times New Roman"/>
          <w:b/>
          <w:bCs/>
          <w:color w:val="000000"/>
        </w:rPr>
        <w:t xml:space="preserve"> </w:t>
      </w:r>
      <w:r w:rsidRPr="00BA28B2">
        <w:rPr>
          <w:rFonts w:eastAsia="Times New Roman"/>
          <w:color w:val="000000"/>
        </w:rPr>
        <w:t xml:space="preserve">the proposed regulatory solution to protect GSO MSS networks from the emissions of non-GSO systems </w:t>
      </w:r>
      <w:r w:rsidRPr="00BA28B2">
        <w:rPr>
          <w:rStyle w:val="ECCParagraph"/>
          <w:rFonts w:ascii="Times New Roman" w:hAnsi="Times New Roman" w:cs="Times New Roman"/>
          <w:sz w:val="24"/>
        </w:rPr>
        <w:t>and</w:t>
      </w:r>
      <w:r w:rsidRPr="00BA28B2">
        <w:rPr>
          <w:rFonts w:eastAsia="Times New Roman"/>
          <w:color w:val="000000"/>
        </w:rPr>
        <w:t xml:space="preserve"> networks operating in the same bands and identical directions:</w:t>
      </w:r>
    </w:p>
    <w:p w14:paraId="2A3CC757" w14:textId="77777777" w:rsidR="003E4DD1" w:rsidRPr="00BA28B2" w:rsidRDefault="003E4DD1" w:rsidP="008C230B">
      <w:pPr>
        <w:jc w:val="both"/>
        <w:rPr>
          <w:iCs/>
        </w:rPr>
      </w:pPr>
    </w:p>
    <w:p w14:paraId="78B82EBE" w14:textId="77777777" w:rsidR="003E4DD1" w:rsidRPr="00BA28B2" w:rsidRDefault="003E4DD1" w:rsidP="008C230B">
      <w:pPr>
        <w:numPr>
          <w:ilvl w:val="2"/>
          <w:numId w:val="5"/>
        </w:numPr>
        <w:tabs>
          <w:tab w:val="left" w:pos="1080"/>
          <w:tab w:val="left" w:pos="1800"/>
        </w:tabs>
        <w:ind w:left="1440" w:firstLine="0"/>
        <w:jc w:val="both"/>
        <w:rPr>
          <w:iCs/>
        </w:rPr>
      </w:pPr>
      <w:r w:rsidRPr="00BA28B2">
        <w:rPr>
          <w:iCs/>
        </w:rPr>
        <w:t xml:space="preserve">7 250-7 375 MHz (space-to-Earth), </w:t>
      </w:r>
    </w:p>
    <w:p w14:paraId="4CE61C91" w14:textId="77777777" w:rsidR="003E4DD1" w:rsidRPr="00BA28B2" w:rsidRDefault="003E4DD1" w:rsidP="008C230B">
      <w:pPr>
        <w:numPr>
          <w:ilvl w:val="2"/>
          <w:numId w:val="5"/>
        </w:numPr>
        <w:tabs>
          <w:tab w:val="left" w:pos="1080"/>
          <w:tab w:val="left" w:pos="1800"/>
        </w:tabs>
        <w:ind w:left="1440" w:firstLine="0"/>
        <w:jc w:val="both"/>
        <w:rPr>
          <w:iCs/>
        </w:rPr>
      </w:pPr>
      <w:r w:rsidRPr="00BA28B2">
        <w:rPr>
          <w:iCs/>
        </w:rPr>
        <w:t xml:space="preserve">7 900-8 025 MHz (Earth-to-space), </w:t>
      </w:r>
    </w:p>
    <w:p w14:paraId="32E2D618" w14:textId="77777777" w:rsidR="003E4DD1" w:rsidRPr="00BA28B2" w:rsidRDefault="003E4DD1" w:rsidP="008C230B">
      <w:pPr>
        <w:numPr>
          <w:ilvl w:val="2"/>
          <w:numId w:val="5"/>
        </w:numPr>
        <w:tabs>
          <w:tab w:val="left" w:pos="1080"/>
          <w:tab w:val="left" w:pos="1800"/>
        </w:tabs>
        <w:ind w:left="1440" w:firstLine="0"/>
        <w:jc w:val="both"/>
        <w:rPr>
          <w:iCs/>
        </w:rPr>
      </w:pPr>
      <w:r w:rsidRPr="00BA28B2">
        <w:rPr>
          <w:iCs/>
        </w:rPr>
        <w:t xml:space="preserve">20.2-21.2 GHz (space-to-Earth), and </w:t>
      </w:r>
    </w:p>
    <w:p w14:paraId="433C3461" w14:textId="77777777" w:rsidR="003E4DD1" w:rsidRPr="00BA28B2" w:rsidRDefault="003E4DD1" w:rsidP="008C230B">
      <w:pPr>
        <w:numPr>
          <w:ilvl w:val="2"/>
          <w:numId w:val="5"/>
        </w:numPr>
        <w:tabs>
          <w:tab w:val="left" w:pos="1080"/>
          <w:tab w:val="left" w:pos="1800"/>
        </w:tabs>
        <w:ind w:left="1440" w:firstLine="0"/>
        <w:jc w:val="both"/>
        <w:rPr>
          <w:iCs/>
        </w:rPr>
      </w:pPr>
      <w:r w:rsidRPr="00BA28B2">
        <w:rPr>
          <w:iCs/>
        </w:rPr>
        <w:t xml:space="preserve">30-31 GHz (Earth-to-space). </w:t>
      </w:r>
    </w:p>
    <w:p w14:paraId="77B24906" w14:textId="77777777" w:rsidR="003E4DD1" w:rsidRPr="00BA28B2" w:rsidRDefault="003E4DD1" w:rsidP="008C230B">
      <w:pPr>
        <w:widowControl w:val="0"/>
        <w:wordWrap w:val="0"/>
        <w:autoSpaceDE w:val="0"/>
        <w:autoSpaceDN w:val="0"/>
        <w:ind w:left="360"/>
        <w:jc w:val="both"/>
        <w:rPr>
          <w:lang w:val="en-NZ"/>
        </w:rPr>
      </w:pPr>
    </w:p>
    <w:p w14:paraId="23CE0BEC" w14:textId="43B191E6" w:rsidR="000A7305" w:rsidRPr="00BA28B2" w:rsidRDefault="000A7305" w:rsidP="008C230B">
      <w:pPr>
        <w:pStyle w:val="H3"/>
      </w:pPr>
      <w:r w:rsidRPr="00BA28B2">
        <w:t>7.1.3</w:t>
      </w:r>
      <w:r w:rsidRPr="00BA28B2">
        <w:tab/>
        <w:t xml:space="preserve">CEPT – Document </w:t>
      </w:r>
      <w:r>
        <w:t>APG23-</w:t>
      </w:r>
      <w:r w:rsidR="00832B66">
        <w:t>6</w:t>
      </w:r>
      <w:r>
        <w:t>/</w:t>
      </w:r>
      <w:hyperlink r:id="rId35" w:history="1">
        <w:r w:rsidR="00832B66" w:rsidRPr="00F75EA5">
          <w:rPr>
            <w:rStyle w:val="Hyperlink"/>
          </w:rPr>
          <w:t>INF-46</w:t>
        </w:r>
      </w:hyperlink>
    </w:p>
    <w:p w14:paraId="67CAF783" w14:textId="77777777" w:rsidR="00832B66" w:rsidRDefault="00764C3B" w:rsidP="008C230B">
      <w:pPr>
        <w:pStyle w:val="ListParagraph"/>
        <w:jc w:val="both"/>
        <w:rPr>
          <w:rFonts w:eastAsia="Times New Roman"/>
          <w:color w:val="000000"/>
        </w:rPr>
      </w:pPr>
      <w:r w:rsidRPr="00832B66">
        <w:rPr>
          <w:rFonts w:eastAsia="Times New Roman"/>
          <w:color w:val="000000"/>
        </w:rPr>
        <w:t>CEPT supports the identification and definition of criteria, extensions and addition of provisions in order to quantify the protection of GSO networks operating in the MSS from interference caused by non-GSO networks or systems operating</w:t>
      </w:r>
      <w:r w:rsidR="00832B66" w:rsidRPr="00832B66">
        <w:rPr>
          <w:rFonts w:eastAsia="Times New Roman"/>
          <w:color w:val="000000"/>
        </w:rPr>
        <w:t xml:space="preserve"> </w:t>
      </w:r>
      <w:r w:rsidRPr="00832B66">
        <w:rPr>
          <w:rFonts w:eastAsia="Times New Roman"/>
          <w:color w:val="000000"/>
        </w:rPr>
        <w:t xml:space="preserve">in the same frequency bands 7250-7750 MHz (space-to-Earth), 7900-8025 MHz (Earth-to-space), 20.2-21.2 GHz (space-to-Earth) and 30-31 GHz (Earth-to-space) and in identical directions. </w:t>
      </w:r>
    </w:p>
    <w:p w14:paraId="2CD456E9" w14:textId="2CB646E8" w:rsidR="00764C3B" w:rsidRPr="00832B66" w:rsidRDefault="00764C3B" w:rsidP="008C230B">
      <w:pPr>
        <w:pStyle w:val="ListParagraph"/>
        <w:jc w:val="both"/>
        <w:rPr>
          <w:rFonts w:eastAsia="Times New Roman"/>
          <w:color w:val="000000"/>
        </w:rPr>
      </w:pPr>
      <w:r w:rsidRPr="00832B66">
        <w:rPr>
          <w:rFonts w:eastAsia="Times New Roman"/>
          <w:color w:val="000000"/>
        </w:rPr>
        <w:t>More specifically, CEPT supports:</w:t>
      </w:r>
    </w:p>
    <w:p w14:paraId="02ABABA9" w14:textId="13E690D5" w:rsidR="00764C3B" w:rsidRPr="00832B66" w:rsidRDefault="00764C3B" w:rsidP="008C230B">
      <w:pPr>
        <w:pStyle w:val="ListParagraph"/>
        <w:ind w:left="1440"/>
        <w:jc w:val="both"/>
        <w:rPr>
          <w:rFonts w:eastAsia="Times New Roman"/>
          <w:color w:val="000000"/>
        </w:rPr>
      </w:pPr>
      <w:r w:rsidRPr="00832B66">
        <w:rPr>
          <w:rFonts w:eastAsia="Times New Roman"/>
          <w:color w:val="000000"/>
        </w:rPr>
        <w:t>the modification of footnote RR No. 5.461 to exempt agreements under RR No. 9.21 regarding GSO networks in the MSS in</w:t>
      </w:r>
      <w:r w:rsidR="00832B66" w:rsidRPr="00832B66">
        <w:rPr>
          <w:rFonts w:eastAsia="Times New Roman"/>
          <w:color w:val="000000"/>
        </w:rPr>
        <w:t xml:space="preserve"> </w:t>
      </w:r>
      <w:r w:rsidRPr="00832B66">
        <w:rPr>
          <w:rFonts w:eastAsia="Times New Roman"/>
          <w:color w:val="000000"/>
        </w:rPr>
        <w:t>the frequency bands 7250-7300 MHz and 7300-7375 MHz with respect to non-GSO systems for which complete coordination</w:t>
      </w:r>
      <w:r w:rsidR="00832B66" w:rsidRPr="00832B66">
        <w:rPr>
          <w:rFonts w:eastAsia="Times New Roman"/>
          <w:color w:val="000000"/>
        </w:rPr>
        <w:t xml:space="preserve"> </w:t>
      </w:r>
      <w:r w:rsidRPr="00832B66">
        <w:rPr>
          <w:rFonts w:eastAsia="Times New Roman"/>
          <w:color w:val="000000"/>
        </w:rPr>
        <w:t>or notification information, as appropriate, are received by the Bureau after 15 December 2023.</w:t>
      </w:r>
    </w:p>
    <w:p w14:paraId="05724A24" w14:textId="5B3D5588" w:rsidR="00764C3B" w:rsidRPr="00832B66" w:rsidRDefault="00764C3B" w:rsidP="008C230B">
      <w:pPr>
        <w:pStyle w:val="ListParagraph"/>
        <w:ind w:left="1440"/>
        <w:jc w:val="both"/>
        <w:rPr>
          <w:rFonts w:eastAsia="Times New Roman"/>
          <w:color w:val="000000"/>
        </w:rPr>
      </w:pPr>
      <w:r w:rsidRPr="00832B66">
        <w:rPr>
          <w:rFonts w:eastAsia="Times New Roman"/>
          <w:color w:val="000000"/>
        </w:rPr>
        <w:t>extend the provisions of RR No. 22.2 via an additional Article No. 22.2bis to GSO networks in the MSS in the concerned</w:t>
      </w:r>
      <w:r w:rsidR="00832B66" w:rsidRPr="00832B66">
        <w:rPr>
          <w:rFonts w:eastAsia="Times New Roman"/>
          <w:color w:val="000000"/>
        </w:rPr>
        <w:t xml:space="preserve"> </w:t>
      </w:r>
      <w:r w:rsidRPr="00832B66">
        <w:rPr>
          <w:rFonts w:eastAsia="Times New Roman"/>
          <w:color w:val="000000"/>
        </w:rPr>
        <w:t>frequency bands.</w:t>
      </w:r>
    </w:p>
    <w:p w14:paraId="7EE7BCA4" w14:textId="1C371390" w:rsidR="00764C3B" w:rsidRPr="00832B66" w:rsidRDefault="00764C3B" w:rsidP="008C230B">
      <w:pPr>
        <w:pStyle w:val="ListParagraph"/>
        <w:ind w:left="1440"/>
        <w:jc w:val="both"/>
        <w:rPr>
          <w:rFonts w:eastAsia="Times New Roman"/>
          <w:color w:val="000000"/>
        </w:rPr>
      </w:pPr>
      <w:r w:rsidRPr="00832B66">
        <w:rPr>
          <w:rFonts w:eastAsia="Times New Roman"/>
          <w:color w:val="000000"/>
        </w:rPr>
        <w:t>• introducing new RR Appendix 4 data items for assignments to non-GSO systems in the above-mentioned frequency bands to</w:t>
      </w:r>
      <w:r w:rsidR="00832B66" w:rsidRPr="00832B66">
        <w:rPr>
          <w:rFonts w:eastAsia="Times New Roman"/>
          <w:color w:val="000000"/>
        </w:rPr>
        <w:t xml:space="preserve"> </w:t>
      </w:r>
      <w:r w:rsidRPr="00832B66">
        <w:rPr>
          <w:rFonts w:eastAsia="Times New Roman"/>
          <w:color w:val="000000"/>
        </w:rPr>
        <w:t>better facilitate analysis of potential interference for victim GSO networks.</w:t>
      </w:r>
    </w:p>
    <w:p w14:paraId="69C502C8" w14:textId="77777777" w:rsidR="00832B66" w:rsidRDefault="00832B66" w:rsidP="008C230B">
      <w:pPr>
        <w:pStyle w:val="ListParagraph"/>
        <w:numPr>
          <w:ilvl w:val="0"/>
          <w:numId w:val="0"/>
        </w:numPr>
        <w:ind w:left="720"/>
        <w:jc w:val="both"/>
      </w:pPr>
    </w:p>
    <w:p w14:paraId="2E89AAAD" w14:textId="051AA1FC" w:rsidR="00C07CD5" w:rsidRPr="00BA28B2" w:rsidRDefault="00FE1489" w:rsidP="008C230B">
      <w:pPr>
        <w:pStyle w:val="H3"/>
      </w:pPr>
      <w:r w:rsidRPr="00BA28B2">
        <w:t>7.1</w:t>
      </w:r>
      <w:r w:rsidR="00C07CD5" w:rsidRPr="00BA28B2">
        <w:t>.4</w:t>
      </w:r>
      <w:r w:rsidR="00C07CD5" w:rsidRPr="00BA28B2">
        <w:tab/>
        <w:t xml:space="preserve">CITEL </w:t>
      </w:r>
      <w:r w:rsidR="00C70ED6" w:rsidRPr="00BA28B2">
        <w:t>– Document</w:t>
      </w:r>
      <w:r w:rsidR="00832B66" w:rsidRPr="00832B66">
        <w:t xml:space="preserve"> </w:t>
      </w:r>
      <w:r w:rsidR="00832B66">
        <w:t>APG23-6/</w:t>
      </w:r>
      <w:hyperlink r:id="rId36" w:history="1">
        <w:r w:rsidR="00832B66" w:rsidRPr="00F75EA5">
          <w:rPr>
            <w:rStyle w:val="Hyperlink"/>
          </w:rPr>
          <w:t>INF-52</w:t>
        </w:r>
      </w:hyperlink>
    </w:p>
    <w:p w14:paraId="3CB10E1A" w14:textId="77777777" w:rsidR="00F75EA5" w:rsidRPr="00832B66" w:rsidRDefault="00F75EA5" w:rsidP="008C230B">
      <w:pPr>
        <w:pStyle w:val="ListParagraph"/>
        <w:numPr>
          <w:ilvl w:val="0"/>
          <w:numId w:val="0"/>
        </w:numPr>
        <w:ind w:left="720"/>
        <w:jc w:val="both"/>
        <w:rPr>
          <w:rFonts w:eastAsia="Times New Roman"/>
          <w:b/>
          <w:bCs/>
          <w:color w:val="000000"/>
        </w:rPr>
      </w:pPr>
      <w:r w:rsidRPr="00832B66">
        <w:rPr>
          <w:rFonts w:eastAsia="Times New Roman"/>
          <w:b/>
          <w:bCs/>
          <w:color w:val="000000"/>
        </w:rPr>
        <w:t xml:space="preserve">Draft Inter-American Proposal (DIAP) </w:t>
      </w:r>
    </w:p>
    <w:p w14:paraId="6459CBF7" w14:textId="1F9BB033" w:rsidR="00764C3B" w:rsidRPr="00832B66" w:rsidRDefault="00764C3B" w:rsidP="008C230B">
      <w:pPr>
        <w:pStyle w:val="ListParagraph"/>
        <w:jc w:val="both"/>
        <w:rPr>
          <w:rFonts w:eastAsia="Times New Roman"/>
          <w:color w:val="000000"/>
        </w:rPr>
      </w:pPr>
      <w:r w:rsidRPr="00832B66">
        <w:rPr>
          <w:rFonts w:eastAsia="Times New Roman"/>
          <w:color w:val="000000"/>
        </w:rPr>
        <w:t>Some Administrations supports method C2 of the CPM report Topic C consisting in expanding the</w:t>
      </w:r>
      <w:r w:rsidR="00832B66" w:rsidRPr="00832B66">
        <w:rPr>
          <w:rFonts w:eastAsia="Times New Roman"/>
          <w:color w:val="000000"/>
        </w:rPr>
        <w:t xml:space="preserve"> c</w:t>
      </w:r>
      <w:r w:rsidRPr="00832B66">
        <w:rPr>
          <w:rFonts w:eastAsia="Times New Roman"/>
          <w:color w:val="000000"/>
        </w:rPr>
        <w:t>oncept of RR No. 22.2 (</w:t>
      </w:r>
      <w:r w:rsidR="00832B66" w:rsidRPr="00832B66">
        <w:rPr>
          <w:rFonts w:eastAsia="Times New Roman"/>
          <w:color w:val="000000"/>
        </w:rPr>
        <w:t>i.e.,</w:t>
      </w:r>
      <w:r w:rsidRPr="00832B66">
        <w:rPr>
          <w:rFonts w:eastAsia="Times New Roman"/>
          <w:color w:val="000000"/>
        </w:rPr>
        <w:t xml:space="preserve"> non-GSO systems shall not cause unacceptable interference to GSO</w:t>
      </w:r>
      <w:r w:rsidR="00832B66" w:rsidRPr="00832B66">
        <w:rPr>
          <w:rFonts w:eastAsia="Times New Roman"/>
          <w:color w:val="000000"/>
        </w:rPr>
        <w:t xml:space="preserve"> </w:t>
      </w:r>
      <w:r w:rsidRPr="00832B66">
        <w:rPr>
          <w:rFonts w:eastAsia="Times New Roman"/>
          <w:color w:val="000000"/>
        </w:rPr>
        <w:t>networks in the FSS and BSS) to GSO MSS in some specific portions of X and Ka bands and</w:t>
      </w:r>
      <w:r w:rsidR="00832B66" w:rsidRPr="00832B66">
        <w:rPr>
          <w:rFonts w:eastAsia="Times New Roman"/>
          <w:color w:val="000000"/>
        </w:rPr>
        <w:t xml:space="preserve"> </w:t>
      </w:r>
      <w:r w:rsidRPr="00832B66">
        <w:rPr>
          <w:rFonts w:eastAsia="Times New Roman"/>
          <w:color w:val="000000"/>
        </w:rPr>
        <w:t>associated modifications to No. 5.461 relating to the application of No. 9.21.</w:t>
      </w:r>
    </w:p>
    <w:p w14:paraId="39C415EF" w14:textId="1B681184" w:rsidR="00C07CD5" w:rsidRDefault="00764C3B" w:rsidP="008C230B">
      <w:pPr>
        <w:pStyle w:val="ListParagraph"/>
        <w:jc w:val="both"/>
        <w:rPr>
          <w:rFonts w:eastAsia="Times New Roman"/>
          <w:color w:val="000000"/>
        </w:rPr>
      </w:pPr>
      <w:r w:rsidRPr="00832B66">
        <w:rPr>
          <w:rFonts w:eastAsia="Times New Roman"/>
          <w:color w:val="000000"/>
        </w:rPr>
        <w:lastRenderedPageBreak/>
        <w:t>In this context, some administrations propose changes to RR No. 5.461 and also propose to add a new provision to Article 22 to expand the concept of No. 22.2 to GSO MSS in the subject frequency bands.</w:t>
      </w:r>
    </w:p>
    <w:p w14:paraId="0274A570" w14:textId="77777777" w:rsidR="00832B66" w:rsidRPr="00832B66" w:rsidRDefault="00832B66" w:rsidP="008C230B">
      <w:pPr>
        <w:pStyle w:val="ListParagraph"/>
        <w:numPr>
          <w:ilvl w:val="0"/>
          <w:numId w:val="0"/>
        </w:numPr>
        <w:ind w:left="720"/>
        <w:jc w:val="both"/>
        <w:rPr>
          <w:rFonts w:eastAsia="Times New Roman"/>
          <w:color w:val="000000"/>
        </w:rPr>
      </w:pPr>
    </w:p>
    <w:p w14:paraId="328A3915" w14:textId="74125685" w:rsidR="00C07CD5" w:rsidRPr="00BA28B2" w:rsidRDefault="00FE1489" w:rsidP="008C230B">
      <w:pPr>
        <w:pStyle w:val="H3"/>
      </w:pPr>
      <w:r w:rsidRPr="00BA28B2">
        <w:t>7.1</w:t>
      </w:r>
      <w:r w:rsidR="00C07CD5" w:rsidRPr="00BA28B2">
        <w:t>.5</w:t>
      </w:r>
      <w:r w:rsidR="00C07CD5" w:rsidRPr="00BA28B2">
        <w:tab/>
        <w:t>RCC</w:t>
      </w:r>
      <w:r w:rsidR="0078338C" w:rsidRPr="00BA28B2">
        <w:t xml:space="preserve"> – </w:t>
      </w:r>
      <w:r w:rsidR="005351E0" w:rsidRPr="00BA28B2">
        <w:t xml:space="preserve">Document </w:t>
      </w:r>
      <w:r w:rsidR="005351E0">
        <w:t>APG23-</w:t>
      </w:r>
      <w:r w:rsidR="00764C3B">
        <w:t>6</w:t>
      </w:r>
      <w:r w:rsidR="005351E0">
        <w:t>/</w:t>
      </w:r>
      <w:hyperlink r:id="rId37" w:history="1">
        <w:r w:rsidR="00832B66" w:rsidRPr="00F75EA5">
          <w:rPr>
            <w:rStyle w:val="Hyperlink"/>
          </w:rPr>
          <w:t>IN</w:t>
        </w:r>
        <w:r w:rsidR="00832B66">
          <w:rPr>
            <w:rStyle w:val="Hyperlink"/>
          </w:rPr>
          <w:t>F</w:t>
        </w:r>
        <w:r w:rsidR="00832B66" w:rsidRPr="00F75EA5">
          <w:rPr>
            <w:rStyle w:val="Hyperlink"/>
          </w:rPr>
          <w:t>-45</w:t>
        </w:r>
      </w:hyperlink>
    </w:p>
    <w:p w14:paraId="18C3034D" w14:textId="77777777" w:rsidR="00764C3B" w:rsidRPr="00764C3B" w:rsidRDefault="00764C3B" w:rsidP="008C230B">
      <w:pPr>
        <w:pStyle w:val="ListParagraph"/>
        <w:jc w:val="both"/>
        <w:rPr>
          <w:rStyle w:val="ECCParagraph"/>
          <w:rFonts w:ascii="Times New Roman" w:hAnsi="Times New Roman" w:cs="Times New Roman"/>
          <w:sz w:val="24"/>
        </w:rPr>
      </w:pPr>
      <w:r w:rsidRPr="00764C3B">
        <w:rPr>
          <w:rStyle w:val="ECCParagraph"/>
          <w:rFonts w:ascii="Times New Roman" w:hAnsi="Times New Roman" w:cs="Times New Roman"/>
          <w:sz w:val="24"/>
        </w:rPr>
        <w:t>Support the development of technical and regulatory mechanisms for protecting GSO networks in the mobile satellite service operating in 7/8 and 20/30 GHz from emissions of non-GSO satellite systems operating in the same frequency bands and same direction, without limiting the use of existing GSO and non-GSO satellite networks/systems in MSS.</w:t>
      </w:r>
    </w:p>
    <w:p w14:paraId="4EA1B75D" w14:textId="1D663B8F" w:rsidR="00A25713" w:rsidRPr="00BA28B2" w:rsidRDefault="00764C3B" w:rsidP="008C230B">
      <w:pPr>
        <w:pStyle w:val="ListParagraph"/>
        <w:jc w:val="both"/>
        <w:rPr>
          <w:rStyle w:val="ECCParagraph"/>
          <w:rFonts w:ascii="Times New Roman" w:hAnsi="Times New Roman" w:cs="Times New Roman"/>
          <w:sz w:val="24"/>
        </w:rPr>
      </w:pPr>
      <w:r w:rsidRPr="00764C3B">
        <w:rPr>
          <w:rStyle w:val="ECCParagraph"/>
          <w:rFonts w:ascii="Times New Roman" w:hAnsi="Times New Roman" w:cs="Times New Roman"/>
          <w:sz w:val="24"/>
        </w:rPr>
        <w:t>No specific Method</w:t>
      </w:r>
      <w:r w:rsidR="00832B66">
        <w:rPr>
          <w:rStyle w:val="ECCParagraph"/>
          <w:rFonts w:ascii="Times New Roman" w:hAnsi="Times New Roman" w:cs="Times New Roman"/>
          <w:sz w:val="24"/>
        </w:rPr>
        <w:t>.</w:t>
      </w:r>
      <w:r w:rsidRPr="00764C3B">
        <w:rPr>
          <w:rFonts w:eastAsia="Times New Roman"/>
        </w:rPr>
        <w:t xml:space="preserve"> </w:t>
      </w:r>
    </w:p>
    <w:p w14:paraId="230AB981" w14:textId="77777777" w:rsidR="0078338C" w:rsidRPr="00BA28B2" w:rsidRDefault="0078338C" w:rsidP="008C230B">
      <w:pPr>
        <w:rPr>
          <w:lang w:val="en-NZ" w:eastAsia="ko-KR"/>
        </w:rPr>
      </w:pPr>
    </w:p>
    <w:p w14:paraId="32715F49" w14:textId="52FB39E9" w:rsidR="00957294" w:rsidRPr="00BA28B2" w:rsidRDefault="00FE1489" w:rsidP="008C230B">
      <w:pPr>
        <w:pStyle w:val="H3"/>
      </w:pPr>
      <w:r w:rsidRPr="00BA28B2">
        <w:t>7.2</w:t>
      </w:r>
      <w:r w:rsidR="00C14DC6" w:rsidRPr="00BA28B2">
        <w:t>.</w:t>
      </w:r>
      <w:r w:rsidR="00C14DC6" w:rsidRPr="00BA28B2">
        <w:tab/>
      </w:r>
      <w:r w:rsidR="005263C8" w:rsidRPr="00BA28B2">
        <w:t xml:space="preserve">Position of International Organizations </w:t>
      </w:r>
      <w:r w:rsidR="00957294" w:rsidRPr="00BA28B2">
        <w:t>(if available)</w:t>
      </w:r>
    </w:p>
    <w:p w14:paraId="694D162F" w14:textId="2EAC1F75" w:rsidR="00236253" w:rsidRPr="00BA28B2" w:rsidRDefault="00FE1489" w:rsidP="008C230B">
      <w:pPr>
        <w:pStyle w:val="H3"/>
      </w:pPr>
      <w:r w:rsidRPr="00BA28B2">
        <w:t>7.2</w:t>
      </w:r>
      <w:r w:rsidR="00236253" w:rsidRPr="00BA28B2">
        <w:t>.1</w:t>
      </w:r>
      <w:r w:rsidR="00236253" w:rsidRPr="00BA28B2">
        <w:tab/>
        <w:t xml:space="preserve">IARU R3 (as of </w:t>
      </w:r>
      <w:r w:rsidR="003A0585">
        <w:t>August</w:t>
      </w:r>
      <w:r w:rsidR="00236253" w:rsidRPr="00BA28B2">
        <w:t xml:space="preserve"> 2023)</w:t>
      </w:r>
    </w:p>
    <w:p w14:paraId="32EE1979" w14:textId="4489A27E" w:rsidR="003E4DD1" w:rsidRPr="00BA28B2" w:rsidRDefault="003E4DD1" w:rsidP="008C230B">
      <w:pPr>
        <w:pStyle w:val="ListParagraph"/>
        <w:jc w:val="both"/>
        <w:rPr>
          <w:lang w:val="en-NZ"/>
        </w:rPr>
      </w:pPr>
      <w:r w:rsidRPr="00BA28B2">
        <w:t>None</w:t>
      </w:r>
      <w:r w:rsidRPr="00BA28B2">
        <w:rPr>
          <w:rFonts w:eastAsia="Calibri"/>
        </w:rPr>
        <w:t xml:space="preserve">. </w:t>
      </w:r>
    </w:p>
    <w:p w14:paraId="6F2BA81E" w14:textId="77777777" w:rsidR="003E4DD1" w:rsidRPr="00BA28B2" w:rsidRDefault="003E4DD1" w:rsidP="008C230B">
      <w:pPr>
        <w:pStyle w:val="ListParagraph"/>
        <w:numPr>
          <w:ilvl w:val="0"/>
          <w:numId w:val="0"/>
        </w:numPr>
        <w:ind w:left="720"/>
        <w:jc w:val="both"/>
        <w:rPr>
          <w:lang w:val="en-NZ"/>
        </w:rPr>
      </w:pPr>
    </w:p>
    <w:p w14:paraId="183CA83A" w14:textId="7D34F785" w:rsidR="00C07CD5" w:rsidRPr="00BA28B2" w:rsidRDefault="00FE1489" w:rsidP="008C230B">
      <w:pPr>
        <w:pStyle w:val="H3"/>
      </w:pPr>
      <w:r w:rsidRPr="00BA28B2">
        <w:t>7.2</w:t>
      </w:r>
      <w:r w:rsidR="00C07CD5" w:rsidRPr="00BA28B2">
        <w:t>.</w:t>
      </w:r>
      <w:r w:rsidR="003E4DD1" w:rsidRPr="00BA28B2">
        <w:t>2</w:t>
      </w:r>
      <w:r w:rsidR="00C07CD5" w:rsidRPr="00BA28B2">
        <w:tab/>
        <w:t>ICAO</w:t>
      </w:r>
      <w:r w:rsidR="00190A21" w:rsidRPr="00BA28B2">
        <w:t xml:space="preserve"> – Document WRC-23-IRW-22/</w:t>
      </w:r>
      <w:hyperlink r:id="rId38" w:history="1">
        <w:r w:rsidR="00190A21" w:rsidRPr="003A0585">
          <w:rPr>
            <w:rStyle w:val="Hyperlink"/>
          </w:rPr>
          <w:t>8</w:t>
        </w:r>
      </w:hyperlink>
      <w:r w:rsidR="00FB369E" w:rsidRPr="00BA28B2">
        <w:t xml:space="preserve"> </w:t>
      </w:r>
    </w:p>
    <w:p w14:paraId="6A0E78FB" w14:textId="77777777" w:rsidR="00C07CD5" w:rsidRPr="00BA28B2" w:rsidRDefault="00C07CD5" w:rsidP="008C230B">
      <w:pPr>
        <w:pStyle w:val="ListParagraph"/>
        <w:numPr>
          <w:ilvl w:val="0"/>
          <w:numId w:val="2"/>
        </w:numPr>
      </w:pPr>
      <w:r w:rsidRPr="00BA28B2">
        <w:rPr>
          <w:lang w:eastAsia="zh-CN"/>
        </w:rPr>
        <w:t>None</w:t>
      </w:r>
      <w:r w:rsidRPr="00BA28B2">
        <w:t>.</w:t>
      </w:r>
    </w:p>
    <w:p w14:paraId="27687981" w14:textId="77777777" w:rsidR="00C7012B" w:rsidRPr="00C7012B" w:rsidRDefault="00C7012B" w:rsidP="008C230B">
      <w:pPr>
        <w:widowControl w:val="0"/>
        <w:autoSpaceDE w:val="0"/>
        <w:autoSpaceDN w:val="0"/>
        <w:spacing w:before="480" w:after="240"/>
        <w:ind w:left="360"/>
        <w:jc w:val="center"/>
        <w:rPr>
          <w:lang w:val="en-NZ"/>
        </w:rPr>
      </w:pPr>
      <w:r w:rsidRPr="00C7012B">
        <w:rPr>
          <w:lang w:val="en-NZ"/>
        </w:rPr>
        <w:t>_______________________</w:t>
      </w:r>
    </w:p>
    <w:p w14:paraId="1591921D" w14:textId="754294E8" w:rsidR="0075353E" w:rsidRDefault="0075353E" w:rsidP="008C230B">
      <w:pPr>
        <w:rPr>
          <w:b/>
          <w:bCs/>
          <w:lang w:val="en-NZ" w:eastAsia="ko-KR"/>
        </w:rPr>
      </w:pPr>
    </w:p>
    <w:sectPr w:rsidR="0075353E" w:rsidSect="00FF72BB">
      <w:headerReference w:type="default" r:id="rId39"/>
      <w:footerReference w:type="even" r:id="rId40"/>
      <w:footerReference w:type="default" r:id="rId41"/>
      <w:footerReference w:type="first" r:id="rId42"/>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540581" w14:textId="77777777" w:rsidR="003145F3" w:rsidRDefault="003145F3">
      <w:r>
        <w:separator/>
      </w:r>
    </w:p>
    <w:p w14:paraId="71640CF6" w14:textId="77777777" w:rsidR="003145F3" w:rsidRDefault="003145F3"/>
    <w:p w14:paraId="2652372C" w14:textId="77777777" w:rsidR="003145F3" w:rsidRDefault="003145F3" w:rsidP="007A47CA"/>
  </w:endnote>
  <w:endnote w:type="continuationSeparator" w:id="0">
    <w:p w14:paraId="26082DE1" w14:textId="77777777" w:rsidR="003145F3" w:rsidRDefault="003145F3">
      <w:r>
        <w:continuationSeparator/>
      </w:r>
    </w:p>
    <w:p w14:paraId="22D4CEDB" w14:textId="77777777" w:rsidR="003145F3" w:rsidRDefault="003145F3"/>
    <w:p w14:paraId="59107149" w14:textId="77777777" w:rsidR="003145F3" w:rsidRDefault="003145F3" w:rsidP="007A47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BatangChe">
    <w:altName w:val="Malgun Gothic"/>
    <w:charset w:val="81"/>
    <w:family w:val="modern"/>
    <w:pitch w:val="fixed"/>
    <w:sig w:usb0="B00002AF" w:usb1="69D77CFB" w:usb2="00000030" w:usb3="00000000" w:csb0="0008009F" w:csb1="00000000"/>
  </w:font>
  <w:font w:name="Batang">
    <w:altName w:val="바탕"/>
    <w:panose1 w:val="02030600000101010101"/>
    <w:charset w:val="81"/>
    <w:family w:val="auto"/>
    <w:notTrueType/>
    <w:pitch w:val="fixed"/>
    <w:sig w:usb0="00000001" w:usb1="09060000" w:usb2="00000010" w:usb3="00000000" w:csb0="0008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GulimChe">
    <w:altName w:val="굴림체"/>
    <w:charset w:val="81"/>
    <w:family w:val="modern"/>
    <w:pitch w:val="fixed"/>
    <w:sig w:usb0="B00002AF" w:usb1="69D77CFB" w:usb2="00000030" w:usb3="00000000" w:csb0="0008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Bold">
    <w:altName w:val="Calibri"/>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Italic">
    <w:altName w:val="Calibri"/>
    <w:panose1 w:val="00000000000000000000"/>
    <w:charset w:val="00"/>
    <w:family w:val="roman"/>
    <w:notTrueType/>
    <w:pitch w:val="default"/>
  </w:font>
  <w:font w:name="Arial-BoldMT">
    <w:altName w:val="Times New Roman"/>
    <w:panose1 w:val="00000000000000000000"/>
    <w:charset w:val="00"/>
    <w:family w:val="roman"/>
    <w:notTrueType/>
    <w:pitch w:val="default"/>
  </w:font>
  <w:font w:name="ArialMT">
    <w:altName w:val="Times New Roman"/>
    <w:panose1 w:val="00000000000000000000"/>
    <w:charset w:val="00"/>
    <w:family w:val="roman"/>
    <w:notTrueType/>
    <w:pitch w:val="default"/>
  </w:font>
  <w:font w:name="Bahnschrift Light">
    <w:panose1 w:val="020B0502040204020203"/>
    <w:charset w:val="00"/>
    <w:family w:val="swiss"/>
    <w:pitch w:val="variable"/>
    <w:sig w:usb0="A00002C7" w:usb1="00000002" w:usb2="00000000" w:usb3="00000000" w:csb0="0000019F" w:csb1="00000000"/>
  </w:font>
  <w:font w:name="HYMyeongJo-Extra">
    <w:altName w:val="Arial Unicode MS"/>
    <w:charset w:val="81"/>
    <w:family w:val="roman"/>
    <w:pitch w:val="variable"/>
    <w:sig w:usb0="00000000" w:usb1="29D77CF9" w:usb2="00000010" w:usb3="00000000" w:csb0="0008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22CB8" w14:textId="77777777" w:rsidR="001700D1" w:rsidRDefault="001700D1"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D0A54FB" w14:textId="77777777" w:rsidR="001700D1" w:rsidRDefault="001700D1" w:rsidP="00DB0A68">
    <w:pPr>
      <w:pStyle w:val="Footer"/>
      <w:ind w:right="360"/>
    </w:pPr>
  </w:p>
  <w:p w14:paraId="04F860E9" w14:textId="77777777" w:rsidR="001700D1" w:rsidRDefault="001700D1"/>
  <w:p w14:paraId="31FA4701" w14:textId="77777777" w:rsidR="001700D1" w:rsidRDefault="001700D1" w:rsidP="007A47C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42807" w14:textId="2593D51C" w:rsidR="001700D1" w:rsidRDefault="001700D1" w:rsidP="00C02622">
    <w:pPr>
      <w:pStyle w:val="Footer"/>
      <w:spacing w:before="240"/>
    </w:pPr>
    <w:r>
      <w:t>APG23-</w:t>
    </w:r>
    <w:r w:rsidR="00ED4232">
      <w:t>6</w:t>
    </w:r>
    <w:r>
      <w:t>/</w:t>
    </w:r>
    <w:r w:rsidR="00E63F7E">
      <w:t>OUT-43</w:t>
    </w:r>
    <w:r>
      <w:tab/>
    </w:r>
    <w:r>
      <w:tab/>
      <w:t xml:space="preserve">Page </w:t>
    </w:r>
    <w:r>
      <w:rPr>
        <w:b/>
        <w:bCs/>
      </w:rPr>
      <w:fldChar w:fldCharType="begin"/>
    </w:r>
    <w:r>
      <w:rPr>
        <w:b/>
        <w:bCs/>
      </w:rPr>
      <w:instrText xml:space="preserve"> PAGE  \* Arabic  \* MERGEFORMAT </w:instrText>
    </w:r>
    <w:r>
      <w:rPr>
        <w:b/>
        <w:bCs/>
      </w:rPr>
      <w:fldChar w:fldCharType="separate"/>
    </w:r>
    <w:r w:rsidR="00A441D2">
      <w:rPr>
        <w:b/>
        <w:bCs/>
        <w:noProof/>
      </w:rPr>
      <w:t>3</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A441D2">
      <w:rPr>
        <w:b/>
        <w:bCs/>
        <w:noProof/>
      </w:rPr>
      <w:t>7</w:t>
    </w:r>
    <w:r>
      <w:rPr>
        <w:b/>
        <w:bCs/>
      </w:rPr>
      <w:fldChar w:fldCharType="end"/>
    </w:r>
  </w:p>
  <w:p w14:paraId="424ED363" w14:textId="77777777" w:rsidR="001700D1" w:rsidRDefault="001700D1"/>
  <w:p w14:paraId="05BAC9A0" w14:textId="77777777" w:rsidR="001700D1" w:rsidRDefault="001700D1" w:rsidP="007A47C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EEFBF" w14:textId="77777777" w:rsidR="003A0FC0" w:rsidRDefault="003A0FC0" w:rsidP="003A0FC0"/>
  <w:p w14:paraId="4B003A64" w14:textId="77777777" w:rsidR="003A0FC0" w:rsidRDefault="003A0FC0" w:rsidP="003A0FC0">
    <w:pPr>
      <w:pBdr>
        <w:top w:val="single" w:sz="4" w:space="1" w:color="auto"/>
      </w:pBdr>
    </w:pPr>
  </w:p>
  <w:tbl>
    <w:tblPr>
      <w:tblW w:w="9216" w:type="dxa"/>
      <w:jc w:val="center"/>
      <w:tblLayout w:type="fixed"/>
      <w:tblCellMar>
        <w:left w:w="29" w:type="dxa"/>
        <w:right w:w="29" w:type="dxa"/>
      </w:tblCellMar>
      <w:tblLook w:val="0000" w:firstRow="0" w:lastRow="0" w:firstColumn="0" w:lastColumn="0" w:noHBand="0" w:noVBand="0"/>
    </w:tblPr>
    <w:tblGrid>
      <w:gridCol w:w="1152"/>
      <w:gridCol w:w="5040"/>
      <w:gridCol w:w="3024"/>
    </w:tblGrid>
    <w:tr w:rsidR="003A0FC0" w:rsidRPr="000227B3" w14:paraId="0397787B" w14:textId="77777777" w:rsidTr="0057798B">
      <w:trPr>
        <w:cantSplit/>
        <w:trHeight w:val="20"/>
        <w:jc w:val="center"/>
      </w:trPr>
      <w:tc>
        <w:tcPr>
          <w:tcW w:w="6192" w:type="dxa"/>
          <w:gridSpan w:val="2"/>
        </w:tcPr>
        <w:p w14:paraId="62CCFD85" w14:textId="77777777" w:rsidR="003A0FC0" w:rsidRPr="00EF1D3B" w:rsidRDefault="003A0FC0" w:rsidP="003A0FC0">
          <w:pPr>
            <w:pStyle w:val="Equation"/>
            <w:tabs>
              <w:tab w:val="clear" w:pos="794"/>
              <w:tab w:val="clear" w:pos="4820"/>
              <w:tab w:val="clear" w:pos="9639"/>
            </w:tabs>
            <w:spacing w:beforeLines="0"/>
            <w:rPr>
              <w:rFonts w:eastAsia="Batang"/>
            </w:rPr>
          </w:pPr>
          <w:r>
            <w:rPr>
              <w:rFonts w:eastAsia="Batang"/>
              <w:i/>
              <w:iCs/>
            </w:rPr>
            <w:t>DG-7B: for</w:t>
          </w:r>
          <w:r w:rsidRPr="000227B3">
            <w:rPr>
              <w:rFonts w:eastAsia="Batang"/>
              <w:i/>
              <w:iCs/>
            </w:rPr>
            <w:t xml:space="preserve"> Topics </w:t>
          </w:r>
          <w:r>
            <w:rPr>
              <w:rFonts w:eastAsia="Batang"/>
              <w:i/>
              <w:iCs/>
            </w:rPr>
            <w:t>C, D,</w:t>
          </w:r>
          <w:r w:rsidRPr="000227B3">
            <w:rPr>
              <w:rFonts w:eastAsia="Batang"/>
              <w:i/>
              <w:iCs/>
            </w:rPr>
            <w:t xml:space="preserve"> </w:t>
          </w:r>
          <w:r>
            <w:rPr>
              <w:rFonts w:eastAsia="Batang"/>
              <w:i/>
              <w:iCs/>
            </w:rPr>
            <w:t>E, I, J &amp; K</w:t>
          </w:r>
          <w:r>
            <w:rPr>
              <w:rFonts w:eastAsia="Batang"/>
            </w:rPr>
            <w:t xml:space="preserve"> </w:t>
          </w:r>
        </w:p>
      </w:tc>
      <w:tc>
        <w:tcPr>
          <w:tcW w:w="3024" w:type="dxa"/>
        </w:tcPr>
        <w:p w14:paraId="6D26C66F" w14:textId="77777777" w:rsidR="003A0FC0" w:rsidRDefault="003A0FC0" w:rsidP="003A0FC0">
          <w:pPr>
            <w:pStyle w:val="Equation"/>
            <w:tabs>
              <w:tab w:val="clear" w:pos="794"/>
              <w:tab w:val="clear" w:pos="4820"/>
              <w:tab w:val="clear" w:pos="9639"/>
            </w:tabs>
            <w:spacing w:beforeLines="0"/>
            <w:rPr>
              <w:rFonts w:eastAsia="Batang"/>
              <w:b/>
              <w:bCs/>
            </w:rPr>
          </w:pPr>
        </w:p>
      </w:tc>
    </w:tr>
    <w:tr w:rsidR="003A0FC0" w:rsidRPr="000227B3" w14:paraId="10F869AA" w14:textId="77777777" w:rsidTr="0057798B">
      <w:trPr>
        <w:cantSplit/>
        <w:trHeight w:val="20"/>
        <w:jc w:val="center"/>
      </w:trPr>
      <w:tc>
        <w:tcPr>
          <w:tcW w:w="1152" w:type="dxa"/>
        </w:tcPr>
        <w:p w14:paraId="64F5A660" w14:textId="77777777" w:rsidR="003A0FC0" w:rsidRDefault="003A0FC0" w:rsidP="003A0FC0">
          <w:pPr>
            <w:rPr>
              <w:b/>
              <w:bCs/>
            </w:rPr>
          </w:pPr>
          <w:r>
            <w:rPr>
              <w:b/>
              <w:bCs/>
            </w:rPr>
            <w:t xml:space="preserve">Contact: </w:t>
          </w:r>
        </w:p>
        <w:p w14:paraId="3EFCAAB5" w14:textId="77777777" w:rsidR="003A0FC0" w:rsidRDefault="003A0FC0" w:rsidP="003A0FC0">
          <w:pPr>
            <w:rPr>
              <w:b/>
              <w:bCs/>
            </w:rPr>
          </w:pPr>
        </w:p>
      </w:tc>
      <w:tc>
        <w:tcPr>
          <w:tcW w:w="5040" w:type="dxa"/>
        </w:tcPr>
        <w:p w14:paraId="7E2DC8ED" w14:textId="77777777" w:rsidR="003A0FC0" w:rsidRDefault="003A0FC0" w:rsidP="003A0FC0">
          <w:pPr>
            <w:pStyle w:val="Equation"/>
            <w:tabs>
              <w:tab w:val="clear" w:pos="794"/>
              <w:tab w:val="clear" w:pos="4820"/>
              <w:tab w:val="clear" w:pos="9639"/>
            </w:tabs>
            <w:spacing w:beforeLines="0"/>
            <w:rPr>
              <w:rFonts w:eastAsia="Batang"/>
            </w:rPr>
          </w:pPr>
          <w:r>
            <w:rPr>
              <w:rFonts w:eastAsia="Batang"/>
            </w:rPr>
            <w:t>Geetha Remy Vincent</w:t>
          </w:r>
          <w:r>
            <w:rPr>
              <w:rFonts w:eastAsia="Batang"/>
              <w:i/>
              <w:iCs/>
            </w:rPr>
            <w:t xml:space="preserve"> </w:t>
          </w:r>
        </w:p>
        <w:p w14:paraId="3D8230DF" w14:textId="77777777" w:rsidR="003A0FC0" w:rsidRDefault="003A0FC0" w:rsidP="003A0FC0">
          <w:pPr>
            <w:pStyle w:val="Equation"/>
            <w:tabs>
              <w:tab w:val="clear" w:pos="794"/>
              <w:tab w:val="clear" w:pos="4820"/>
              <w:tab w:val="clear" w:pos="9639"/>
            </w:tabs>
            <w:spacing w:beforeLines="0"/>
            <w:rPr>
              <w:rFonts w:eastAsia="Batang"/>
              <w:i/>
              <w:iCs/>
            </w:rPr>
          </w:pPr>
          <w:r>
            <w:rPr>
              <w:rFonts w:eastAsia="Batang"/>
            </w:rPr>
            <w:t>MEASAT, Malaysia</w:t>
          </w:r>
        </w:p>
      </w:tc>
      <w:tc>
        <w:tcPr>
          <w:tcW w:w="3024" w:type="dxa"/>
        </w:tcPr>
        <w:p w14:paraId="4699AFC1" w14:textId="77777777" w:rsidR="003A0FC0" w:rsidRPr="000227B3" w:rsidRDefault="003A0FC0" w:rsidP="003A0FC0">
          <w:pPr>
            <w:pStyle w:val="Equation"/>
            <w:tabs>
              <w:tab w:val="clear" w:pos="794"/>
              <w:tab w:val="clear" w:pos="4820"/>
              <w:tab w:val="clear" w:pos="9639"/>
            </w:tabs>
            <w:spacing w:beforeLines="0"/>
            <w:rPr>
              <w:rFonts w:eastAsia="Batang"/>
              <w:b/>
              <w:bCs/>
            </w:rPr>
          </w:pPr>
          <w:r w:rsidRPr="000227B3">
            <w:rPr>
              <w:rFonts w:eastAsia="Batang"/>
              <w:b/>
              <w:bCs/>
            </w:rPr>
            <w:t>Email</w:t>
          </w:r>
          <w:r w:rsidRPr="000227B3">
            <w:rPr>
              <w:rFonts w:eastAsia="Batang" w:hint="eastAsia"/>
              <w:b/>
              <w:bCs/>
            </w:rPr>
            <w:t>:</w:t>
          </w:r>
          <w:r>
            <w:rPr>
              <w:rFonts w:eastAsia="Batang"/>
              <w:b/>
              <w:bCs/>
            </w:rPr>
            <w:t xml:space="preserve"> </w:t>
          </w:r>
          <w:hyperlink r:id="rId1" w:history="1">
            <w:r w:rsidRPr="005E7E9E">
              <w:rPr>
                <w:rStyle w:val="Hyperlink"/>
                <w:rFonts w:eastAsia="Batang"/>
              </w:rPr>
              <w:t>geetha@measat.com</w:t>
            </w:r>
          </w:hyperlink>
        </w:p>
      </w:tc>
    </w:tr>
  </w:tbl>
  <w:p w14:paraId="2674B965" w14:textId="77777777" w:rsidR="00EF1D3B" w:rsidRPr="003A0FC0" w:rsidRDefault="00EF1D3B" w:rsidP="003A0F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9DC73" w14:textId="77777777" w:rsidR="003145F3" w:rsidRDefault="003145F3">
      <w:r>
        <w:separator/>
      </w:r>
    </w:p>
    <w:p w14:paraId="22BAE5D2" w14:textId="77777777" w:rsidR="003145F3" w:rsidRDefault="003145F3"/>
    <w:p w14:paraId="770F6C0C" w14:textId="77777777" w:rsidR="003145F3" w:rsidRDefault="003145F3" w:rsidP="007A47CA"/>
  </w:footnote>
  <w:footnote w:type="continuationSeparator" w:id="0">
    <w:p w14:paraId="12B9789D" w14:textId="77777777" w:rsidR="003145F3" w:rsidRDefault="003145F3">
      <w:r>
        <w:continuationSeparator/>
      </w:r>
    </w:p>
    <w:p w14:paraId="7054D488" w14:textId="77777777" w:rsidR="003145F3" w:rsidRDefault="003145F3"/>
    <w:p w14:paraId="016A59C6" w14:textId="77777777" w:rsidR="003145F3" w:rsidRDefault="003145F3" w:rsidP="007A47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A6AB3" w14:textId="77777777" w:rsidR="001700D1" w:rsidRDefault="001700D1" w:rsidP="008E3821">
    <w:pPr>
      <w:pStyle w:val="Header"/>
      <w:tabs>
        <w:tab w:val="clear" w:pos="4320"/>
        <w:tab w:val="clear" w:pos="8640"/>
      </w:tabs>
      <w:rPr>
        <w:lang w:eastAsia="ko-KR"/>
      </w:rPr>
    </w:pPr>
  </w:p>
  <w:p w14:paraId="122BFF37" w14:textId="77777777" w:rsidR="001700D1" w:rsidRDefault="001700D1" w:rsidP="008E3821">
    <w:pPr>
      <w:pStyle w:val="Header"/>
      <w:tabs>
        <w:tab w:val="clear" w:pos="4320"/>
        <w:tab w:val="clear" w:pos="8640"/>
      </w:tabs>
      <w:rPr>
        <w:lang w:eastAsia="ko-KR"/>
      </w:rPr>
    </w:pPr>
  </w:p>
  <w:p w14:paraId="1F510768" w14:textId="77777777" w:rsidR="001700D1" w:rsidRDefault="001700D1"/>
  <w:p w14:paraId="42EE4F94" w14:textId="77777777" w:rsidR="001700D1" w:rsidRDefault="001700D1" w:rsidP="007A47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5947D8"/>
    <w:multiLevelType w:val="hybridMultilevel"/>
    <w:tmpl w:val="8154EC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D11BBF"/>
    <w:multiLevelType w:val="hybridMultilevel"/>
    <w:tmpl w:val="64F443EA"/>
    <w:lvl w:ilvl="0" w:tplc="FFFFFFFF">
      <w:start w:val="1"/>
      <w:numFmt w:val="bullet"/>
      <w:lvlText w:val="-"/>
      <w:lvlJc w:val="left"/>
      <w:pPr>
        <w:ind w:left="720" w:hanging="360"/>
      </w:pPr>
      <w:rPr>
        <w:rFonts w:ascii="Malgun Gothic" w:eastAsia="Malgun Gothic" w:hAnsi="Malgun Gothic" w:cstheme="minorBidi" w:hint="eastAsia"/>
      </w:rPr>
    </w:lvl>
    <w:lvl w:ilvl="1" w:tplc="A114EBFA">
      <w:start w:val="1"/>
      <w:numFmt w:val="bullet"/>
      <w:lvlText w:val="-"/>
      <w:lvlJc w:val="left"/>
      <w:pPr>
        <w:ind w:left="1440" w:hanging="360"/>
      </w:pPr>
      <w:rPr>
        <w:rFonts w:ascii="Malgun Gothic" w:eastAsia="Malgun Gothic" w:hAnsi="Malgun Gothic" w:cstheme="minorBidi" w:hint="eastAsia"/>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D6E0FA1"/>
    <w:multiLevelType w:val="hybridMultilevel"/>
    <w:tmpl w:val="8E2CAB38"/>
    <w:lvl w:ilvl="0" w:tplc="1A7EB94E">
      <w:start w:val="1"/>
      <w:numFmt w:val="bullet"/>
      <w:lvlText w:val=""/>
      <w:lvlJc w:val="left"/>
      <w:pPr>
        <w:ind w:left="2880" w:hanging="360"/>
      </w:pPr>
      <w:rPr>
        <w:rFonts w:ascii="Wingdings" w:hAnsi="Wingdings" w:hint="default"/>
        <w:sz w:val="16"/>
      </w:rPr>
    </w:lvl>
    <w:lvl w:ilvl="1" w:tplc="04090003" w:tentative="1">
      <w:start w:val="1"/>
      <w:numFmt w:val="bullet"/>
      <w:lvlText w:val="o"/>
      <w:lvlJc w:val="left"/>
      <w:pPr>
        <w:ind w:left="3600" w:hanging="360"/>
      </w:pPr>
      <w:rPr>
        <w:rFonts w:ascii="Courier New" w:hAnsi="Courier New" w:cs="Courier New" w:hint="default"/>
      </w:rPr>
    </w:lvl>
    <w:lvl w:ilvl="2" w:tplc="04090005">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 w15:restartNumberingAfterBreak="0">
    <w:nsid w:val="2F370862"/>
    <w:multiLevelType w:val="hybridMultilevel"/>
    <w:tmpl w:val="A90A7CE6"/>
    <w:lvl w:ilvl="0" w:tplc="A114EBFA">
      <w:start w:val="1"/>
      <w:numFmt w:val="bullet"/>
      <w:pStyle w:val="ListParagraph"/>
      <w:lvlText w:val="-"/>
      <w:lvlJc w:val="left"/>
      <w:pPr>
        <w:ind w:left="720" w:hanging="360"/>
      </w:pPr>
      <w:rPr>
        <w:rFonts w:ascii="Malgun Gothic" w:eastAsia="Malgun Gothic" w:hAnsi="Malgun Gothic" w:cstheme="minorBidi" w:hint="eastAsia"/>
      </w:rPr>
    </w:lvl>
    <w:lvl w:ilvl="1" w:tplc="817A8C24">
      <w:start w:val="1"/>
      <w:numFmt w:val="bullet"/>
      <w:lvlText w:val=""/>
      <w:lvlJc w:val="left"/>
      <w:pPr>
        <w:ind w:left="1440" w:hanging="360"/>
      </w:pPr>
      <w:rPr>
        <w:rFonts w:ascii="Wingdings" w:hAnsi="Wingdings" w:hint="default"/>
        <w:sz w:val="22"/>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754871"/>
    <w:multiLevelType w:val="hybridMultilevel"/>
    <w:tmpl w:val="09185A08"/>
    <w:lvl w:ilvl="0" w:tplc="B066B188">
      <w:start w:val="1"/>
      <w:numFmt w:val="decimal"/>
      <w:lvlText w:val="%1)"/>
      <w:lvlJc w:val="left"/>
      <w:pPr>
        <w:ind w:left="720" w:hanging="360"/>
      </w:pPr>
      <w:rPr>
        <w:rFonts w:ascii="Times New Roman" w:hAnsi="Times New Roman" w:cs="Times New Roman" w:hint="default"/>
        <w:i w:val="0"/>
        <w:sz w:val="24"/>
      </w:rPr>
    </w:lvl>
    <w:lvl w:ilvl="1" w:tplc="F31E8C60">
      <w:start w:val="1"/>
      <w:numFmt w:val="bullet"/>
      <w:lvlText w:val="-"/>
      <w:lvlJc w:val="left"/>
      <w:pPr>
        <w:ind w:left="720" w:hanging="360"/>
      </w:pPr>
      <w:rPr>
        <w:rFonts w:ascii="Times New Roman" w:eastAsia="Calibri" w:hAnsi="Times New Roman" w:cs="Times New Roman" w:hint="default"/>
      </w:rPr>
    </w:lvl>
    <w:lvl w:ilvl="2" w:tplc="0809000F">
      <w:start w:val="1"/>
      <w:numFmt w:val="decimal"/>
      <w:lvlText w:val="%3."/>
      <w:lvlJc w:val="left"/>
      <w:pPr>
        <w:ind w:left="720" w:hanging="360"/>
      </w:pPr>
      <w:rPr>
        <w:rFonts w:hint="default"/>
      </w:rPr>
    </w:lvl>
    <w:lvl w:ilvl="3" w:tplc="0409000F">
      <w:start w:val="1"/>
      <w:numFmt w:val="decimal"/>
      <w:lvlText w:val="%4."/>
      <w:lvlJc w:val="left"/>
      <w:pPr>
        <w:ind w:left="2880" w:hanging="360"/>
      </w:pPr>
    </w:lvl>
    <w:lvl w:ilvl="4" w:tplc="0409000F">
      <w:start w:val="1"/>
      <w:numFmt w:val="decimal"/>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F17491"/>
    <w:multiLevelType w:val="hybridMultilevel"/>
    <w:tmpl w:val="C70A6104"/>
    <w:lvl w:ilvl="0" w:tplc="5560C194">
      <w:start w:val="1"/>
      <w:numFmt w:val="bullet"/>
      <w:lvlText w:val=""/>
      <w:lvlJc w:val="left"/>
      <w:pPr>
        <w:ind w:left="2880" w:hanging="360"/>
      </w:pPr>
      <w:rPr>
        <w:rFonts w:ascii="Wingdings" w:hAnsi="Wingdings" w:hint="default"/>
        <w:sz w:val="24"/>
        <w:szCs w:val="40"/>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7" w15:restartNumberingAfterBreak="0">
    <w:nsid w:val="4F275DE5"/>
    <w:multiLevelType w:val="hybridMultilevel"/>
    <w:tmpl w:val="C01A37A6"/>
    <w:lvl w:ilvl="0" w:tplc="81F6568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1200BFF"/>
    <w:multiLevelType w:val="hybridMultilevel"/>
    <w:tmpl w:val="6CE86310"/>
    <w:lvl w:ilvl="0" w:tplc="FFFFFFFF">
      <w:start w:val="1"/>
      <w:numFmt w:val="bullet"/>
      <w:lvlText w:val=""/>
      <w:lvlJc w:val="left"/>
      <w:pPr>
        <w:ind w:left="720" w:hanging="360"/>
      </w:pPr>
      <w:rPr>
        <w:rFonts w:ascii="Symbol" w:hAnsi="Symbol" w:hint="default"/>
      </w:rPr>
    </w:lvl>
    <w:lvl w:ilvl="1" w:tplc="A114EBFA">
      <w:start w:val="1"/>
      <w:numFmt w:val="bullet"/>
      <w:lvlText w:val="-"/>
      <w:lvlJc w:val="left"/>
      <w:pPr>
        <w:ind w:left="720" w:hanging="360"/>
      </w:pPr>
      <w:rPr>
        <w:rFonts w:ascii="Malgun Gothic" w:eastAsia="Malgun Gothic" w:hAnsi="Malgun Gothic" w:cstheme="minorBidi" w:hint="eastAsia"/>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517710DC"/>
    <w:multiLevelType w:val="hybridMultilevel"/>
    <w:tmpl w:val="E4F087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B47786"/>
    <w:multiLevelType w:val="hybridMultilevel"/>
    <w:tmpl w:val="34E0C404"/>
    <w:lvl w:ilvl="0" w:tplc="225EEDB6">
      <w:start w:val="1"/>
      <w:numFmt w:val="bullet"/>
      <w:lvlText w:val=""/>
      <w:lvlJc w:val="left"/>
      <w:pPr>
        <w:ind w:left="2160" w:hanging="360"/>
      </w:pPr>
      <w:rPr>
        <w:rFonts w:ascii="Wingdings" w:hAnsi="Wingdings" w:hint="default"/>
        <w:sz w:val="24"/>
      </w:rPr>
    </w:lvl>
    <w:lvl w:ilvl="1" w:tplc="04090001">
      <w:start w:val="1"/>
      <w:numFmt w:val="bullet"/>
      <w:lvlText w:val=""/>
      <w:lvlJc w:val="left"/>
      <w:pPr>
        <w:ind w:left="2880" w:hanging="360"/>
      </w:pPr>
      <w:rPr>
        <w:rFonts w:ascii="Symbol" w:hAnsi="Symbol" w:hint="default"/>
      </w:rPr>
    </w:lvl>
    <w:lvl w:ilvl="2" w:tplc="E9EC8B08">
      <w:numFmt w:val="bullet"/>
      <w:lvlText w:val="•"/>
      <w:lvlJc w:val="left"/>
      <w:pPr>
        <w:ind w:left="3600" w:hanging="360"/>
      </w:pPr>
      <w:rPr>
        <w:rFonts w:ascii="Times New Roman" w:eastAsia="BatangChe" w:hAnsi="Times New Roman" w:cs="Times New Roman"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64073E09"/>
    <w:multiLevelType w:val="hybridMultilevel"/>
    <w:tmpl w:val="89040A4C"/>
    <w:lvl w:ilvl="0" w:tplc="5A12C8B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E030AFB"/>
    <w:multiLevelType w:val="hybridMultilevel"/>
    <w:tmpl w:val="4A04CC58"/>
    <w:lvl w:ilvl="0" w:tplc="B12C5B1A">
      <w:start w:val="2"/>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13523586">
    <w:abstractNumId w:val="4"/>
  </w:num>
  <w:num w:numId="2" w16cid:durableId="123742748">
    <w:abstractNumId w:val="7"/>
  </w:num>
  <w:num w:numId="3" w16cid:durableId="931160271">
    <w:abstractNumId w:val="10"/>
  </w:num>
  <w:num w:numId="4" w16cid:durableId="467211980">
    <w:abstractNumId w:val="0"/>
  </w:num>
  <w:num w:numId="5" w16cid:durableId="1313607126">
    <w:abstractNumId w:val="5"/>
  </w:num>
  <w:num w:numId="6" w16cid:durableId="119228543">
    <w:abstractNumId w:val="3"/>
  </w:num>
  <w:num w:numId="7" w16cid:durableId="1294361107">
    <w:abstractNumId w:val="6"/>
  </w:num>
  <w:num w:numId="8" w16cid:durableId="1770391328">
    <w:abstractNumId w:val="12"/>
  </w:num>
  <w:num w:numId="9" w16cid:durableId="550727037">
    <w:abstractNumId w:val="2"/>
  </w:num>
  <w:num w:numId="10" w16cid:durableId="1892615630">
    <w:abstractNumId w:val="4"/>
  </w:num>
  <w:num w:numId="11" w16cid:durableId="1676103802">
    <w:abstractNumId w:val="4"/>
  </w:num>
  <w:num w:numId="12" w16cid:durableId="2130658591">
    <w:abstractNumId w:val="4"/>
  </w:num>
  <w:num w:numId="13" w16cid:durableId="733159678">
    <w:abstractNumId w:val="4"/>
  </w:num>
  <w:num w:numId="14" w16cid:durableId="676078816">
    <w:abstractNumId w:val="4"/>
  </w:num>
  <w:num w:numId="15" w16cid:durableId="396246761">
    <w:abstractNumId w:val="4"/>
  </w:num>
  <w:num w:numId="16" w16cid:durableId="2073966861">
    <w:abstractNumId w:val="4"/>
  </w:num>
  <w:num w:numId="17" w16cid:durableId="1407996121">
    <w:abstractNumId w:val="4"/>
  </w:num>
  <w:num w:numId="18" w16cid:durableId="63181869">
    <w:abstractNumId w:val="4"/>
  </w:num>
  <w:num w:numId="19" w16cid:durableId="2134640195">
    <w:abstractNumId w:val="4"/>
  </w:num>
  <w:num w:numId="20" w16cid:durableId="1895652722">
    <w:abstractNumId w:val="4"/>
  </w:num>
  <w:num w:numId="21" w16cid:durableId="10837616">
    <w:abstractNumId w:val="4"/>
  </w:num>
  <w:num w:numId="22" w16cid:durableId="1665085537">
    <w:abstractNumId w:val="4"/>
  </w:num>
  <w:num w:numId="23" w16cid:durableId="1063257233">
    <w:abstractNumId w:val="4"/>
  </w:num>
  <w:num w:numId="24" w16cid:durableId="1463571441">
    <w:abstractNumId w:val="4"/>
  </w:num>
  <w:num w:numId="25" w16cid:durableId="2098747716">
    <w:abstractNumId w:val="4"/>
  </w:num>
  <w:num w:numId="26" w16cid:durableId="525486796">
    <w:abstractNumId w:val="8"/>
  </w:num>
  <w:num w:numId="27" w16cid:durableId="1739009074">
    <w:abstractNumId w:val="4"/>
  </w:num>
  <w:num w:numId="28" w16cid:durableId="387530980">
    <w:abstractNumId w:val="4"/>
  </w:num>
  <w:num w:numId="29" w16cid:durableId="935014962">
    <w:abstractNumId w:val="4"/>
  </w:num>
  <w:num w:numId="30" w16cid:durableId="535121861">
    <w:abstractNumId w:val="1"/>
  </w:num>
  <w:num w:numId="31" w16cid:durableId="1907256615">
    <w:abstractNumId w:val="11"/>
  </w:num>
  <w:num w:numId="32" w16cid:durableId="354160874">
    <w:abstractNumId w:val="4"/>
  </w:num>
  <w:num w:numId="33" w16cid:durableId="845901816">
    <w:abstractNumId w:val="4"/>
  </w:num>
  <w:num w:numId="34" w16cid:durableId="538863270">
    <w:abstractNumId w:val="4"/>
  </w:num>
  <w:num w:numId="35" w16cid:durableId="1823884273">
    <w:abstractNumId w:val="4"/>
  </w:num>
  <w:num w:numId="36" w16cid:durableId="817651745">
    <w:abstractNumId w:val="4"/>
  </w:num>
  <w:num w:numId="37" w16cid:durableId="4132862">
    <w:abstractNumId w:val="4"/>
  </w:num>
  <w:num w:numId="38" w16cid:durableId="56822823">
    <w:abstractNumId w:val="4"/>
  </w:num>
  <w:num w:numId="39" w16cid:durableId="1323122520">
    <w:abstractNumId w:val="4"/>
  </w:num>
  <w:num w:numId="40" w16cid:durableId="811409846">
    <w:abstractNumId w:val="4"/>
  </w:num>
  <w:num w:numId="41" w16cid:durableId="1362323931">
    <w:abstractNumId w:val="4"/>
  </w:num>
  <w:num w:numId="42" w16cid:durableId="1280839847">
    <w:abstractNumId w:val="4"/>
  </w:num>
  <w:num w:numId="43" w16cid:durableId="1019626967">
    <w:abstractNumId w:val="4"/>
  </w:num>
  <w:num w:numId="44" w16cid:durableId="304432281">
    <w:abstractNumId w:val="4"/>
  </w:num>
  <w:num w:numId="45" w16cid:durableId="411514926">
    <w:abstractNumId w:val="4"/>
  </w:num>
  <w:num w:numId="46" w16cid:durableId="1036269404">
    <w:abstractNumId w:val="4"/>
  </w:num>
  <w:num w:numId="47" w16cid:durableId="1070233151">
    <w:abstractNumId w:val="4"/>
  </w:num>
  <w:num w:numId="48" w16cid:durableId="2008358257">
    <w:abstractNumId w:val="4"/>
  </w:num>
  <w:num w:numId="49" w16cid:durableId="199978344">
    <w:abstractNumId w:val="4"/>
  </w:num>
  <w:num w:numId="50" w16cid:durableId="398217150">
    <w:abstractNumId w:val="4"/>
  </w:num>
  <w:num w:numId="51" w16cid:durableId="1137532799">
    <w:abstractNumId w:val="4"/>
  </w:num>
  <w:num w:numId="52" w16cid:durableId="835539142">
    <w:abstractNumId w:val="4"/>
  </w:num>
  <w:num w:numId="53" w16cid:durableId="1482037584">
    <w:abstractNumId w:val="4"/>
  </w:num>
  <w:num w:numId="54" w16cid:durableId="1042750852">
    <w:abstractNumId w:val="4"/>
  </w:num>
  <w:num w:numId="55" w16cid:durableId="1719282710">
    <w:abstractNumId w:val="4"/>
  </w:num>
  <w:num w:numId="56" w16cid:durableId="1225220175">
    <w:abstractNumId w:val="4"/>
  </w:num>
  <w:num w:numId="57" w16cid:durableId="904298290">
    <w:abstractNumId w:val="4"/>
  </w:num>
  <w:num w:numId="58" w16cid:durableId="1573395271">
    <w:abstractNumId w:val="4"/>
  </w:num>
  <w:num w:numId="59" w16cid:durableId="202638988">
    <w:abstractNumId w:val="4"/>
  </w:num>
  <w:num w:numId="60" w16cid:durableId="1029837756">
    <w:abstractNumId w:val="4"/>
  </w:num>
  <w:num w:numId="61" w16cid:durableId="1947274386">
    <w:abstractNumId w:val="4"/>
  </w:num>
  <w:num w:numId="62" w16cid:durableId="2069111023">
    <w:abstractNumId w:val="4"/>
  </w:num>
  <w:num w:numId="63" w16cid:durableId="521164584">
    <w:abstractNumId w:val="4"/>
  </w:num>
  <w:num w:numId="64" w16cid:durableId="1333945049">
    <w:abstractNumId w:val="4"/>
  </w:num>
  <w:num w:numId="65" w16cid:durableId="315888051">
    <w:abstractNumId w:val="4"/>
  </w:num>
  <w:num w:numId="66" w16cid:durableId="304550640">
    <w:abstractNumId w:val="4"/>
  </w:num>
  <w:num w:numId="67" w16cid:durableId="1977836359">
    <w:abstractNumId w:val="4"/>
  </w:num>
  <w:num w:numId="68" w16cid:durableId="1996764840">
    <w:abstractNumId w:val="4"/>
  </w:num>
  <w:num w:numId="69" w16cid:durableId="441195344">
    <w:abstractNumId w:val="4"/>
  </w:num>
  <w:num w:numId="70" w16cid:durableId="673917931">
    <w:abstractNumId w:val="4"/>
  </w:num>
  <w:num w:numId="71" w16cid:durableId="616566675">
    <w:abstractNumId w:val="4"/>
  </w:num>
  <w:num w:numId="72" w16cid:durableId="873348686">
    <w:abstractNumId w:val="4"/>
  </w:num>
  <w:num w:numId="73" w16cid:durableId="1694769062">
    <w:abstractNumId w:val="4"/>
  </w:num>
  <w:num w:numId="74" w16cid:durableId="1898011050">
    <w:abstractNumId w:val="4"/>
  </w:num>
  <w:num w:numId="75" w16cid:durableId="228928997">
    <w:abstractNumId w:val="4"/>
  </w:num>
  <w:num w:numId="76" w16cid:durableId="1671904013">
    <w:abstractNumId w:val="4"/>
  </w:num>
  <w:num w:numId="77" w16cid:durableId="1679035507">
    <w:abstractNumId w:val="4"/>
  </w:num>
  <w:num w:numId="78" w16cid:durableId="271128874">
    <w:abstractNumId w:val="4"/>
  </w:num>
  <w:num w:numId="79" w16cid:durableId="1599941331">
    <w:abstractNumId w:val="4"/>
  </w:num>
  <w:num w:numId="80" w16cid:durableId="745421844">
    <w:abstractNumId w:val="4"/>
  </w:num>
  <w:num w:numId="81" w16cid:durableId="634332447">
    <w:abstractNumId w:val="4"/>
  </w:num>
  <w:num w:numId="82" w16cid:durableId="345987322">
    <w:abstractNumId w:val="4"/>
  </w:num>
  <w:num w:numId="83" w16cid:durableId="795833022">
    <w:abstractNumId w:val="4"/>
  </w:num>
  <w:num w:numId="84" w16cid:durableId="678121596">
    <w:abstractNumId w:val="4"/>
  </w:num>
  <w:num w:numId="85" w16cid:durableId="16279783">
    <w:abstractNumId w:val="4"/>
  </w:num>
  <w:num w:numId="86" w16cid:durableId="323625005">
    <w:abstractNumId w:val="4"/>
  </w:num>
  <w:num w:numId="87" w16cid:durableId="1099446839">
    <w:abstractNumId w:val="4"/>
  </w:num>
  <w:num w:numId="88" w16cid:durableId="297037027">
    <w:abstractNumId w:val="4"/>
  </w:num>
  <w:num w:numId="89" w16cid:durableId="822355669">
    <w:abstractNumId w:val="9"/>
  </w:num>
  <w:num w:numId="90" w16cid:durableId="493107079">
    <w:abstractNumId w:val="4"/>
  </w:num>
  <w:num w:numId="91" w16cid:durableId="434138494">
    <w:abstractNumId w:val="4"/>
  </w:num>
  <w:num w:numId="92" w16cid:durableId="440027325">
    <w:abstractNumId w:val="4"/>
  </w:num>
  <w:num w:numId="93" w16cid:durableId="1565988408">
    <w:abstractNumId w:val="4"/>
  </w:num>
  <w:num w:numId="94" w16cid:durableId="1863589035">
    <w:abstractNumId w:val="4"/>
  </w:num>
  <w:num w:numId="95" w16cid:durableId="1543321512">
    <w:abstractNumId w:val="4"/>
  </w:num>
  <w:num w:numId="96" w16cid:durableId="227501744">
    <w:abstractNumId w:val="4"/>
  </w:num>
  <w:num w:numId="97" w16cid:durableId="763960806">
    <w:abstractNumId w:val="4"/>
  </w:num>
  <w:num w:numId="98" w16cid:durableId="1631787672">
    <w:abstractNumId w:val="4"/>
  </w:num>
  <w:num w:numId="99" w16cid:durableId="1752310300">
    <w:abstractNumId w:val="4"/>
  </w:num>
  <w:num w:numId="100" w16cid:durableId="1954359062">
    <w:abstractNumId w:val="4"/>
  </w:num>
  <w:num w:numId="101" w16cid:durableId="571737522">
    <w:abstractNumId w:val="4"/>
  </w:num>
  <w:num w:numId="102" w16cid:durableId="893125425">
    <w:abstractNumId w:val="4"/>
  </w:num>
  <w:num w:numId="103" w16cid:durableId="889077321">
    <w:abstractNumId w:val="4"/>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05C2D"/>
    <w:rsid w:val="00000B93"/>
    <w:rsid w:val="00000B9E"/>
    <w:rsid w:val="00005E24"/>
    <w:rsid w:val="00010A9A"/>
    <w:rsid w:val="0001334E"/>
    <w:rsid w:val="00013C08"/>
    <w:rsid w:val="0001546B"/>
    <w:rsid w:val="00021485"/>
    <w:rsid w:val="0002163B"/>
    <w:rsid w:val="00021E8D"/>
    <w:rsid w:val="000227B3"/>
    <w:rsid w:val="00026C4B"/>
    <w:rsid w:val="00026C53"/>
    <w:rsid w:val="00030005"/>
    <w:rsid w:val="00032199"/>
    <w:rsid w:val="0003540C"/>
    <w:rsid w:val="0003595B"/>
    <w:rsid w:val="00036385"/>
    <w:rsid w:val="00042A6B"/>
    <w:rsid w:val="00051427"/>
    <w:rsid w:val="00051E1E"/>
    <w:rsid w:val="000532E1"/>
    <w:rsid w:val="000532F8"/>
    <w:rsid w:val="00054AB4"/>
    <w:rsid w:val="00054C56"/>
    <w:rsid w:val="00063DF8"/>
    <w:rsid w:val="00064F1C"/>
    <w:rsid w:val="000713CF"/>
    <w:rsid w:val="00073F66"/>
    <w:rsid w:val="00073FF6"/>
    <w:rsid w:val="00075C14"/>
    <w:rsid w:val="00090787"/>
    <w:rsid w:val="00094B87"/>
    <w:rsid w:val="00095902"/>
    <w:rsid w:val="000964D0"/>
    <w:rsid w:val="000968B6"/>
    <w:rsid w:val="00096D19"/>
    <w:rsid w:val="000A1F8C"/>
    <w:rsid w:val="000A3127"/>
    <w:rsid w:val="000A363A"/>
    <w:rsid w:val="000A5418"/>
    <w:rsid w:val="000A6847"/>
    <w:rsid w:val="000A7305"/>
    <w:rsid w:val="000A754D"/>
    <w:rsid w:val="000A7B95"/>
    <w:rsid w:val="000B1A2B"/>
    <w:rsid w:val="000B1E8C"/>
    <w:rsid w:val="000B595C"/>
    <w:rsid w:val="000B7AA9"/>
    <w:rsid w:val="000D0BC4"/>
    <w:rsid w:val="000D6D4C"/>
    <w:rsid w:val="000D7C75"/>
    <w:rsid w:val="000E2229"/>
    <w:rsid w:val="000F20FC"/>
    <w:rsid w:val="000F517C"/>
    <w:rsid w:val="000F5540"/>
    <w:rsid w:val="000F616F"/>
    <w:rsid w:val="000F72E4"/>
    <w:rsid w:val="00100B64"/>
    <w:rsid w:val="00100F2F"/>
    <w:rsid w:val="00106548"/>
    <w:rsid w:val="00106A0A"/>
    <w:rsid w:val="00106B56"/>
    <w:rsid w:val="0011004B"/>
    <w:rsid w:val="00110CA4"/>
    <w:rsid w:val="00112B60"/>
    <w:rsid w:val="0011340F"/>
    <w:rsid w:val="001135C9"/>
    <w:rsid w:val="0012251F"/>
    <w:rsid w:val="00122653"/>
    <w:rsid w:val="00125217"/>
    <w:rsid w:val="00127E8F"/>
    <w:rsid w:val="00130A94"/>
    <w:rsid w:val="00131FCA"/>
    <w:rsid w:val="00132179"/>
    <w:rsid w:val="00133947"/>
    <w:rsid w:val="00134CC7"/>
    <w:rsid w:val="00135C32"/>
    <w:rsid w:val="001373D2"/>
    <w:rsid w:val="001433F1"/>
    <w:rsid w:val="00150C79"/>
    <w:rsid w:val="001539DD"/>
    <w:rsid w:val="00162C3F"/>
    <w:rsid w:val="00164353"/>
    <w:rsid w:val="00164BCB"/>
    <w:rsid w:val="001673B9"/>
    <w:rsid w:val="001700D1"/>
    <w:rsid w:val="00174B8D"/>
    <w:rsid w:val="00175BD2"/>
    <w:rsid w:val="00176603"/>
    <w:rsid w:val="0018114D"/>
    <w:rsid w:val="00182399"/>
    <w:rsid w:val="001832C2"/>
    <w:rsid w:val="00186B26"/>
    <w:rsid w:val="0019090D"/>
    <w:rsid w:val="00190A21"/>
    <w:rsid w:val="00191037"/>
    <w:rsid w:val="001923E8"/>
    <w:rsid w:val="00192DD3"/>
    <w:rsid w:val="00194C82"/>
    <w:rsid w:val="00196568"/>
    <w:rsid w:val="00197B92"/>
    <w:rsid w:val="001A27F4"/>
    <w:rsid w:val="001A2F16"/>
    <w:rsid w:val="001A34FF"/>
    <w:rsid w:val="001B0741"/>
    <w:rsid w:val="001B18C2"/>
    <w:rsid w:val="001C0A50"/>
    <w:rsid w:val="001C46D3"/>
    <w:rsid w:val="001C51D2"/>
    <w:rsid w:val="001C5F31"/>
    <w:rsid w:val="001C7B2B"/>
    <w:rsid w:val="001D5D7E"/>
    <w:rsid w:val="001D7036"/>
    <w:rsid w:val="001E1432"/>
    <w:rsid w:val="001E241B"/>
    <w:rsid w:val="001E2501"/>
    <w:rsid w:val="001E345E"/>
    <w:rsid w:val="001F0363"/>
    <w:rsid w:val="001F3309"/>
    <w:rsid w:val="001F4CA3"/>
    <w:rsid w:val="001F5947"/>
    <w:rsid w:val="001F711F"/>
    <w:rsid w:val="001F754C"/>
    <w:rsid w:val="00201AE1"/>
    <w:rsid w:val="00202EB0"/>
    <w:rsid w:val="0020500C"/>
    <w:rsid w:val="002055E4"/>
    <w:rsid w:val="00206B0D"/>
    <w:rsid w:val="0021215B"/>
    <w:rsid w:val="00213308"/>
    <w:rsid w:val="0021588B"/>
    <w:rsid w:val="0022001F"/>
    <w:rsid w:val="002216AC"/>
    <w:rsid w:val="002219FD"/>
    <w:rsid w:val="002235D6"/>
    <w:rsid w:val="0023010A"/>
    <w:rsid w:val="00230738"/>
    <w:rsid w:val="00234294"/>
    <w:rsid w:val="00234735"/>
    <w:rsid w:val="00236253"/>
    <w:rsid w:val="00241BCF"/>
    <w:rsid w:val="00247925"/>
    <w:rsid w:val="00250459"/>
    <w:rsid w:val="00251DA1"/>
    <w:rsid w:val="00254990"/>
    <w:rsid w:val="00254A1B"/>
    <w:rsid w:val="0025505D"/>
    <w:rsid w:val="002554B9"/>
    <w:rsid w:val="00256FB1"/>
    <w:rsid w:val="0026736F"/>
    <w:rsid w:val="002678F9"/>
    <w:rsid w:val="002736D7"/>
    <w:rsid w:val="00275ED2"/>
    <w:rsid w:val="002763D1"/>
    <w:rsid w:val="002830FD"/>
    <w:rsid w:val="0028454D"/>
    <w:rsid w:val="00286213"/>
    <w:rsid w:val="00286912"/>
    <w:rsid w:val="00287A2A"/>
    <w:rsid w:val="00291C9E"/>
    <w:rsid w:val="00292109"/>
    <w:rsid w:val="0029250D"/>
    <w:rsid w:val="002926D4"/>
    <w:rsid w:val="002A0B53"/>
    <w:rsid w:val="002A227E"/>
    <w:rsid w:val="002A6830"/>
    <w:rsid w:val="002B375D"/>
    <w:rsid w:val="002B39F6"/>
    <w:rsid w:val="002B3E89"/>
    <w:rsid w:val="002C07DA"/>
    <w:rsid w:val="002C72D7"/>
    <w:rsid w:val="002C76BE"/>
    <w:rsid w:val="002C7D37"/>
    <w:rsid w:val="002C7EA9"/>
    <w:rsid w:val="002D3856"/>
    <w:rsid w:val="002D60F3"/>
    <w:rsid w:val="002D6EF4"/>
    <w:rsid w:val="002D7A38"/>
    <w:rsid w:val="002E4CC5"/>
    <w:rsid w:val="002E58A9"/>
    <w:rsid w:val="002E65EA"/>
    <w:rsid w:val="002F0578"/>
    <w:rsid w:val="002F2F9A"/>
    <w:rsid w:val="002F6490"/>
    <w:rsid w:val="003016CC"/>
    <w:rsid w:val="003025FD"/>
    <w:rsid w:val="00305A98"/>
    <w:rsid w:val="00307A5D"/>
    <w:rsid w:val="003131A3"/>
    <w:rsid w:val="003145F3"/>
    <w:rsid w:val="003219FB"/>
    <w:rsid w:val="00324188"/>
    <w:rsid w:val="0033461C"/>
    <w:rsid w:val="00334793"/>
    <w:rsid w:val="0033522F"/>
    <w:rsid w:val="00336A0D"/>
    <w:rsid w:val="0034236D"/>
    <w:rsid w:val="00342F20"/>
    <w:rsid w:val="00343067"/>
    <w:rsid w:val="00350EC2"/>
    <w:rsid w:val="00352BAD"/>
    <w:rsid w:val="003540E0"/>
    <w:rsid w:val="003548C2"/>
    <w:rsid w:val="00356DA3"/>
    <w:rsid w:val="00367C1D"/>
    <w:rsid w:val="0037143F"/>
    <w:rsid w:val="0037421D"/>
    <w:rsid w:val="00374FE5"/>
    <w:rsid w:val="003760C1"/>
    <w:rsid w:val="00377647"/>
    <w:rsid w:val="003809C7"/>
    <w:rsid w:val="003829E0"/>
    <w:rsid w:val="00383519"/>
    <w:rsid w:val="003932D2"/>
    <w:rsid w:val="00394728"/>
    <w:rsid w:val="003972E8"/>
    <w:rsid w:val="003A0585"/>
    <w:rsid w:val="003A0FC0"/>
    <w:rsid w:val="003A313D"/>
    <w:rsid w:val="003A39C6"/>
    <w:rsid w:val="003A3AE3"/>
    <w:rsid w:val="003A6F36"/>
    <w:rsid w:val="003B03B2"/>
    <w:rsid w:val="003B6263"/>
    <w:rsid w:val="003B6428"/>
    <w:rsid w:val="003C64A7"/>
    <w:rsid w:val="003D25E1"/>
    <w:rsid w:val="003D3B8E"/>
    <w:rsid w:val="003D3FDA"/>
    <w:rsid w:val="003D73B5"/>
    <w:rsid w:val="003E4DD1"/>
    <w:rsid w:val="003E4F33"/>
    <w:rsid w:val="003E6F80"/>
    <w:rsid w:val="003F0193"/>
    <w:rsid w:val="003F6D48"/>
    <w:rsid w:val="003F7BBE"/>
    <w:rsid w:val="004008D5"/>
    <w:rsid w:val="00401EFC"/>
    <w:rsid w:val="00403CE4"/>
    <w:rsid w:val="004109AE"/>
    <w:rsid w:val="00420822"/>
    <w:rsid w:val="0042126E"/>
    <w:rsid w:val="00422D11"/>
    <w:rsid w:val="00424E8B"/>
    <w:rsid w:val="00425EDD"/>
    <w:rsid w:val="004262BD"/>
    <w:rsid w:val="00427519"/>
    <w:rsid w:val="004323BB"/>
    <w:rsid w:val="00433925"/>
    <w:rsid w:val="004404C0"/>
    <w:rsid w:val="00440BEE"/>
    <w:rsid w:val="00444170"/>
    <w:rsid w:val="004503E1"/>
    <w:rsid w:val="0045458F"/>
    <w:rsid w:val="004551A4"/>
    <w:rsid w:val="00455FD4"/>
    <w:rsid w:val="00460AB0"/>
    <w:rsid w:val="00462F63"/>
    <w:rsid w:val="004633B4"/>
    <w:rsid w:val="0046589F"/>
    <w:rsid w:val="00465B6D"/>
    <w:rsid w:val="004729B1"/>
    <w:rsid w:val="004730B9"/>
    <w:rsid w:val="00473235"/>
    <w:rsid w:val="00474E4E"/>
    <w:rsid w:val="00475B91"/>
    <w:rsid w:val="004768E9"/>
    <w:rsid w:val="00476C79"/>
    <w:rsid w:val="00477608"/>
    <w:rsid w:val="00483317"/>
    <w:rsid w:val="0048368B"/>
    <w:rsid w:val="004854EE"/>
    <w:rsid w:val="00490946"/>
    <w:rsid w:val="00494A74"/>
    <w:rsid w:val="00497840"/>
    <w:rsid w:val="004A4DE4"/>
    <w:rsid w:val="004A773E"/>
    <w:rsid w:val="004A7B22"/>
    <w:rsid w:val="004B2603"/>
    <w:rsid w:val="004B3553"/>
    <w:rsid w:val="004B363E"/>
    <w:rsid w:val="004B46C9"/>
    <w:rsid w:val="004B63AB"/>
    <w:rsid w:val="004B6676"/>
    <w:rsid w:val="004C3047"/>
    <w:rsid w:val="004D047C"/>
    <w:rsid w:val="004D048F"/>
    <w:rsid w:val="004D0D9B"/>
    <w:rsid w:val="004D3DE0"/>
    <w:rsid w:val="004D6E8E"/>
    <w:rsid w:val="004E0888"/>
    <w:rsid w:val="004E45E0"/>
    <w:rsid w:val="004E477E"/>
    <w:rsid w:val="004E6872"/>
    <w:rsid w:val="004F0D74"/>
    <w:rsid w:val="004F4D2B"/>
    <w:rsid w:val="004F733C"/>
    <w:rsid w:val="0050057B"/>
    <w:rsid w:val="00500F23"/>
    <w:rsid w:val="0050234B"/>
    <w:rsid w:val="00502F41"/>
    <w:rsid w:val="00511969"/>
    <w:rsid w:val="00512F9B"/>
    <w:rsid w:val="00515050"/>
    <w:rsid w:val="0051686D"/>
    <w:rsid w:val="00516B4D"/>
    <w:rsid w:val="00516ECD"/>
    <w:rsid w:val="005201CA"/>
    <w:rsid w:val="00521BF0"/>
    <w:rsid w:val="005263C8"/>
    <w:rsid w:val="00530E8C"/>
    <w:rsid w:val="005351E0"/>
    <w:rsid w:val="00535D22"/>
    <w:rsid w:val="005424F5"/>
    <w:rsid w:val="00542DF4"/>
    <w:rsid w:val="005442A4"/>
    <w:rsid w:val="00544715"/>
    <w:rsid w:val="00545933"/>
    <w:rsid w:val="00545C1E"/>
    <w:rsid w:val="0054610B"/>
    <w:rsid w:val="00550099"/>
    <w:rsid w:val="005523DE"/>
    <w:rsid w:val="005526DF"/>
    <w:rsid w:val="0055280E"/>
    <w:rsid w:val="00553224"/>
    <w:rsid w:val="005549C9"/>
    <w:rsid w:val="00555BDF"/>
    <w:rsid w:val="00557544"/>
    <w:rsid w:val="005606F6"/>
    <w:rsid w:val="005614DC"/>
    <w:rsid w:val="00565338"/>
    <w:rsid w:val="0056563D"/>
    <w:rsid w:val="00565C73"/>
    <w:rsid w:val="005718D4"/>
    <w:rsid w:val="005740BC"/>
    <w:rsid w:val="005750E9"/>
    <w:rsid w:val="00575CDC"/>
    <w:rsid w:val="00575DAC"/>
    <w:rsid w:val="00576D85"/>
    <w:rsid w:val="0057798B"/>
    <w:rsid w:val="00577C0A"/>
    <w:rsid w:val="005816D4"/>
    <w:rsid w:val="0058327E"/>
    <w:rsid w:val="00583E3A"/>
    <w:rsid w:val="00584C2D"/>
    <w:rsid w:val="00587875"/>
    <w:rsid w:val="00591371"/>
    <w:rsid w:val="005915A4"/>
    <w:rsid w:val="0059679F"/>
    <w:rsid w:val="00596B2F"/>
    <w:rsid w:val="005A033B"/>
    <w:rsid w:val="005A15A0"/>
    <w:rsid w:val="005A1F0C"/>
    <w:rsid w:val="005B1E77"/>
    <w:rsid w:val="005B244E"/>
    <w:rsid w:val="005B251F"/>
    <w:rsid w:val="005B2A65"/>
    <w:rsid w:val="005C09C0"/>
    <w:rsid w:val="005C5541"/>
    <w:rsid w:val="005C59A3"/>
    <w:rsid w:val="005C5EB6"/>
    <w:rsid w:val="005D3914"/>
    <w:rsid w:val="005D3EC5"/>
    <w:rsid w:val="005D41BE"/>
    <w:rsid w:val="005D6B2F"/>
    <w:rsid w:val="005D7451"/>
    <w:rsid w:val="005E3896"/>
    <w:rsid w:val="005E39BD"/>
    <w:rsid w:val="005E508C"/>
    <w:rsid w:val="005E6C90"/>
    <w:rsid w:val="005F5ABD"/>
    <w:rsid w:val="005F6CD1"/>
    <w:rsid w:val="00603680"/>
    <w:rsid w:val="00606D39"/>
    <w:rsid w:val="00607E2B"/>
    <w:rsid w:val="00612E33"/>
    <w:rsid w:val="00613178"/>
    <w:rsid w:val="006138BC"/>
    <w:rsid w:val="006139D6"/>
    <w:rsid w:val="00615999"/>
    <w:rsid w:val="006164D5"/>
    <w:rsid w:val="0061748E"/>
    <w:rsid w:val="00620984"/>
    <w:rsid w:val="00623CE1"/>
    <w:rsid w:val="006241C8"/>
    <w:rsid w:val="0062492E"/>
    <w:rsid w:val="00626891"/>
    <w:rsid w:val="0063062B"/>
    <w:rsid w:val="006311E2"/>
    <w:rsid w:val="0063186E"/>
    <w:rsid w:val="00632512"/>
    <w:rsid w:val="00636BAD"/>
    <w:rsid w:val="00641423"/>
    <w:rsid w:val="00641880"/>
    <w:rsid w:val="006442B4"/>
    <w:rsid w:val="0064486D"/>
    <w:rsid w:val="006469AC"/>
    <w:rsid w:val="00651F4D"/>
    <w:rsid w:val="00656876"/>
    <w:rsid w:val="0066388B"/>
    <w:rsid w:val="00664462"/>
    <w:rsid w:val="00667229"/>
    <w:rsid w:val="00675C31"/>
    <w:rsid w:val="00675DA7"/>
    <w:rsid w:val="006769C2"/>
    <w:rsid w:val="00682BE5"/>
    <w:rsid w:val="00683879"/>
    <w:rsid w:val="006843DA"/>
    <w:rsid w:val="00684A8A"/>
    <w:rsid w:val="00687753"/>
    <w:rsid w:val="00690FED"/>
    <w:rsid w:val="006939A5"/>
    <w:rsid w:val="006A0478"/>
    <w:rsid w:val="006A15A4"/>
    <w:rsid w:val="006A166E"/>
    <w:rsid w:val="006A1788"/>
    <w:rsid w:val="006A4408"/>
    <w:rsid w:val="006A4BFF"/>
    <w:rsid w:val="006A4EB0"/>
    <w:rsid w:val="006B5FB9"/>
    <w:rsid w:val="006B6778"/>
    <w:rsid w:val="006C02BF"/>
    <w:rsid w:val="006C2329"/>
    <w:rsid w:val="006C25E2"/>
    <w:rsid w:val="006C2D39"/>
    <w:rsid w:val="006C3876"/>
    <w:rsid w:val="006C40AC"/>
    <w:rsid w:val="006D06ED"/>
    <w:rsid w:val="006D0E8D"/>
    <w:rsid w:val="006D7999"/>
    <w:rsid w:val="006E12FC"/>
    <w:rsid w:val="006E252A"/>
    <w:rsid w:val="006E34B0"/>
    <w:rsid w:val="006E3B88"/>
    <w:rsid w:val="006E4CC4"/>
    <w:rsid w:val="006E73BA"/>
    <w:rsid w:val="006F1B00"/>
    <w:rsid w:val="006F375E"/>
    <w:rsid w:val="006F4153"/>
    <w:rsid w:val="006F7142"/>
    <w:rsid w:val="00701217"/>
    <w:rsid w:val="00705C2D"/>
    <w:rsid w:val="00705E61"/>
    <w:rsid w:val="00706ECD"/>
    <w:rsid w:val="00710A76"/>
    <w:rsid w:val="00712183"/>
    <w:rsid w:val="00712451"/>
    <w:rsid w:val="00716FFC"/>
    <w:rsid w:val="00721A0D"/>
    <w:rsid w:val="00727B97"/>
    <w:rsid w:val="00731041"/>
    <w:rsid w:val="007311BA"/>
    <w:rsid w:val="007324E2"/>
    <w:rsid w:val="00732F08"/>
    <w:rsid w:val="007350E2"/>
    <w:rsid w:val="007357EF"/>
    <w:rsid w:val="0074190C"/>
    <w:rsid w:val="0074260A"/>
    <w:rsid w:val="00744B21"/>
    <w:rsid w:val="007472D9"/>
    <w:rsid w:val="0075353E"/>
    <w:rsid w:val="007541F1"/>
    <w:rsid w:val="00762309"/>
    <w:rsid w:val="00762576"/>
    <w:rsid w:val="00764C3B"/>
    <w:rsid w:val="00767591"/>
    <w:rsid w:val="007711E7"/>
    <w:rsid w:val="00772771"/>
    <w:rsid w:val="00774C67"/>
    <w:rsid w:val="00776CB2"/>
    <w:rsid w:val="0078338C"/>
    <w:rsid w:val="00784C04"/>
    <w:rsid w:val="00786FE2"/>
    <w:rsid w:val="00791060"/>
    <w:rsid w:val="007933D0"/>
    <w:rsid w:val="007941F6"/>
    <w:rsid w:val="00797F84"/>
    <w:rsid w:val="007A195C"/>
    <w:rsid w:val="007A1BDE"/>
    <w:rsid w:val="007A3E29"/>
    <w:rsid w:val="007A47CA"/>
    <w:rsid w:val="007B3299"/>
    <w:rsid w:val="007B3D18"/>
    <w:rsid w:val="007B5626"/>
    <w:rsid w:val="007B5E37"/>
    <w:rsid w:val="007B6950"/>
    <w:rsid w:val="007B7A9B"/>
    <w:rsid w:val="007C026C"/>
    <w:rsid w:val="007C1410"/>
    <w:rsid w:val="007C3143"/>
    <w:rsid w:val="007D09D8"/>
    <w:rsid w:val="007D29E5"/>
    <w:rsid w:val="007D4342"/>
    <w:rsid w:val="007D467E"/>
    <w:rsid w:val="007D5C3F"/>
    <w:rsid w:val="007D64E3"/>
    <w:rsid w:val="007E194E"/>
    <w:rsid w:val="007E1FDD"/>
    <w:rsid w:val="007E3E92"/>
    <w:rsid w:val="007E7497"/>
    <w:rsid w:val="007F08FF"/>
    <w:rsid w:val="007F1651"/>
    <w:rsid w:val="007F367C"/>
    <w:rsid w:val="00801354"/>
    <w:rsid w:val="00803BD7"/>
    <w:rsid w:val="00803C99"/>
    <w:rsid w:val="0080570B"/>
    <w:rsid w:val="008144FF"/>
    <w:rsid w:val="008148E1"/>
    <w:rsid w:val="00816F4E"/>
    <w:rsid w:val="00824044"/>
    <w:rsid w:val="00831716"/>
    <w:rsid w:val="008319BF"/>
    <w:rsid w:val="00832B66"/>
    <w:rsid w:val="008335BE"/>
    <w:rsid w:val="008337EA"/>
    <w:rsid w:val="00833966"/>
    <w:rsid w:val="008406E5"/>
    <w:rsid w:val="00842CF5"/>
    <w:rsid w:val="00843068"/>
    <w:rsid w:val="00843C3F"/>
    <w:rsid w:val="00843D73"/>
    <w:rsid w:val="00845884"/>
    <w:rsid w:val="00846256"/>
    <w:rsid w:val="00850E1C"/>
    <w:rsid w:val="008516AF"/>
    <w:rsid w:val="00855426"/>
    <w:rsid w:val="00855B65"/>
    <w:rsid w:val="008576EC"/>
    <w:rsid w:val="0085798D"/>
    <w:rsid w:val="00862451"/>
    <w:rsid w:val="008624ED"/>
    <w:rsid w:val="00863802"/>
    <w:rsid w:val="008646B8"/>
    <w:rsid w:val="00870944"/>
    <w:rsid w:val="00872F6A"/>
    <w:rsid w:val="008824F1"/>
    <w:rsid w:val="00885DBF"/>
    <w:rsid w:val="008864E8"/>
    <w:rsid w:val="00886592"/>
    <w:rsid w:val="0088714B"/>
    <w:rsid w:val="0089268D"/>
    <w:rsid w:val="008926F0"/>
    <w:rsid w:val="008950FB"/>
    <w:rsid w:val="008965A9"/>
    <w:rsid w:val="00897849"/>
    <w:rsid w:val="008A423E"/>
    <w:rsid w:val="008A73CD"/>
    <w:rsid w:val="008B2F38"/>
    <w:rsid w:val="008B7656"/>
    <w:rsid w:val="008C06AC"/>
    <w:rsid w:val="008C0F80"/>
    <w:rsid w:val="008C159D"/>
    <w:rsid w:val="008C1F87"/>
    <w:rsid w:val="008C230B"/>
    <w:rsid w:val="008D084B"/>
    <w:rsid w:val="008D0E09"/>
    <w:rsid w:val="008D39D6"/>
    <w:rsid w:val="008D5CBA"/>
    <w:rsid w:val="008E3638"/>
    <w:rsid w:val="008E3821"/>
    <w:rsid w:val="008E597E"/>
    <w:rsid w:val="008E791D"/>
    <w:rsid w:val="008F2153"/>
    <w:rsid w:val="008F301D"/>
    <w:rsid w:val="008F54CB"/>
    <w:rsid w:val="00901024"/>
    <w:rsid w:val="00904CA2"/>
    <w:rsid w:val="009056A4"/>
    <w:rsid w:val="00907EE3"/>
    <w:rsid w:val="009148F3"/>
    <w:rsid w:val="00916A81"/>
    <w:rsid w:val="00924350"/>
    <w:rsid w:val="009254EF"/>
    <w:rsid w:val="009306C7"/>
    <w:rsid w:val="00934023"/>
    <w:rsid w:val="00937BAC"/>
    <w:rsid w:val="00937E72"/>
    <w:rsid w:val="00937EAC"/>
    <w:rsid w:val="0094283D"/>
    <w:rsid w:val="00944715"/>
    <w:rsid w:val="00947F85"/>
    <w:rsid w:val="00951CF4"/>
    <w:rsid w:val="00953737"/>
    <w:rsid w:val="00954AE9"/>
    <w:rsid w:val="00957294"/>
    <w:rsid w:val="009601CF"/>
    <w:rsid w:val="00960D3F"/>
    <w:rsid w:val="00963A49"/>
    <w:rsid w:val="00972289"/>
    <w:rsid w:val="009738A8"/>
    <w:rsid w:val="0097432A"/>
    <w:rsid w:val="0097693B"/>
    <w:rsid w:val="009806E3"/>
    <w:rsid w:val="00981408"/>
    <w:rsid w:val="009823A6"/>
    <w:rsid w:val="00987959"/>
    <w:rsid w:val="00987BB3"/>
    <w:rsid w:val="00992081"/>
    <w:rsid w:val="00993355"/>
    <w:rsid w:val="009A35C6"/>
    <w:rsid w:val="009A46BF"/>
    <w:rsid w:val="009A4A6D"/>
    <w:rsid w:val="009A5BD6"/>
    <w:rsid w:val="009B0E4D"/>
    <w:rsid w:val="009B49B9"/>
    <w:rsid w:val="009B5AAF"/>
    <w:rsid w:val="009B74AC"/>
    <w:rsid w:val="009C07B0"/>
    <w:rsid w:val="009C0B35"/>
    <w:rsid w:val="009C1EB8"/>
    <w:rsid w:val="009C361C"/>
    <w:rsid w:val="009C5A3D"/>
    <w:rsid w:val="009C64E8"/>
    <w:rsid w:val="009C6B59"/>
    <w:rsid w:val="009C7350"/>
    <w:rsid w:val="009C7844"/>
    <w:rsid w:val="009D1002"/>
    <w:rsid w:val="009D6F56"/>
    <w:rsid w:val="009E1925"/>
    <w:rsid w:val="009E37A1"/>
    <w:rsid w:val="009E5D21"/>
    <w:rsid w:val="009F1A3D"/>
    <w:rsid w:val="009F5148"/>
    <w:rsid w:val="009F6963"/>
    <w:rsid w:val="00A049E3"/>
    <w:rsid w:val="00A0503B"/>
    <w:rsid w:val="00A11D42"/>
    <w:rsid w:val="00A13265"/>
    <w:rsid w:val="00A157FD"/>
    <w:rsid w:val="00A160B3"/>
    <w:rsid w:val="00A20980"/>
    <w:rsid w:val="00A25613"/>
    <w:rsid w:val="00A25713"/>
    <w:rsid w:val="00A31185"/>
    <w:rsid w:val="00A3312C"/>
    <w:rsid w:val="00A36605"/>
    <w:rsid w:val="00A40F9A"/>
    <w:rsid w:val="00A431A4"/>
    <w:rsid w:val="00A441D2"/>
    <w:rsid w:val="00A447A3"/>
    <w:rsid w:val="00A45329"/>
    <w:rsid w:val="00A46049"/>
    <w:rsid w:val="00A47777"/>
    <w:rsid w:val="00A5133F"/>
    <w:rsid w:val="00A51B59"/>
    <w:rsid w:val="00A52B54"/>
    <w:rsid w:val="00A554E6"/>
    <w:rsid w:val="00A561F1"/>
    <w:rsid w:val="00A61885"/>
    <w:rsid w:val="00A61D16"/>
    <w:rsid w:val="00A641C0"/>
    <w:rsid w:val="00A64EBE"/>
    <w:rsid w:val="00A6737B"/>
    <w:rsid w:val="00A679E8"/>
    <w:rsid w:val="00A71136"/>
    <w:rsid w:val="00A8041E"/>
    <w:rsid w:val="00A92FB9"/>
    <w:rsid w:val="00A97D61"/>
    <w:rsid w:val="00AA2B66"/>
    <w:rsid w:val="00AA2D8E"/>
    <w:rsid w:val="00AA474C"/>
    <w:rsid w:val="00AB0EAD"/>
    <w:rsid w:val="00AB1735"/>
    <w:rsid w:val="00AB1EA6"/>
    <w:rsid w:val="00AB2572"/>
    <w:rsid w:val="00AC19BB"/>
    <w:rsid w:val="00AC2B56"/>
    <w:rsid w:val="00AC49EE"/>
    <w:rsid w:val="00AC5C5C"/>
    <w:rsid w:val="00AD1F3D"/>
    <w:rsid w:val="00AD4D1C"/>
    <w:rsid w:val="00AD680B"/>
    <w:rsid w:val="00AD758A"/>
    <w:rsid w:val="00AD7E5F"/>
    <w:rsid w:val="00AE0AB3"/>
    <w:rsid w:val="00AE0ADE"/>
    <w:rsid w:val="00AE0EA2"/>
    <w:rsid w:val="00AE15FC"/>
    <w:rsid w:val="00AE2D20"/>
    <w:rsid w:val="00AE5C70"/>
    <w:rsid w:val="00AF6E67"/>
    <w:rsid w:val="00B00DB4"/>
    <w:rsid w:val="00B01AA1"/>
    <w:rsid w:val="00B0639C"/>
    <w:rsid w:val="00B06AD1"/>
    <w:rsid w:val="00B10D17"/>
    <w:rsid w:val="00B14222"/>
    <w:rsid w:val="00B14F66"/>
    <w:rsid w:val="00B24089"/>
    <w:rsid w:val="00B246AB"/>
    <w:rsid w:val="00B27D46"/>
    <w:rsid w:val="00B3096F"/>
    <w:rsid w:val="00B30C81"/>
    <w:rsid w:val="00B34275"/>
    <w:rsid w:val="00B3474C"/>
    <w:rsid w:val="00B36DD6"/>
    <w:rsid w:val="00B36E5E"/>
    <w:rsid w:val="00B44C15"/>
    <w:rsid w:val="00B46AC0"/>
    <w:rsid w:val="00B4793B"/>
    <w:rsid w:val="00B50237"/>
    <w:rsid w:val="00B505A7"/>
    <w:rsid w:val="00B5111E"/>
    <w:rsid w:val="00B51340"/>
    <w:rsid w:val="00B54758"/>
    <w:rsid w:val="00B66740"/>
    <w:rsid w:val="00B676EF"/>
    <w:rsid w:val="00B73510"/>
    <w:rsid w:val="00B73963"/>
    <w:rsid w:val="00B77FA2"/>
    <w:rsid w:val="00B806B1"/>
    <w:rsid w:val="00B86057"/>
    <w:rsid w:val="00B869AA"/>
    <w:rsid w:val="00B9055B"/>
    <w:rsid w:val="00B93203"/>
    <w:rsid w:val="00B95D84"/>
    <w:rsid w:val="00B97359"/>
    <w:rsid w:val="00B97AC9"/>
    <w:rsid w:val="00BA1F45"/>
    <w:rsid w:val="00BA28B2"/>
    <w:rsid w:val="00BA40E6"/>
    <w:rsid w:val="00BA4DBD"/>
    <w:rsid w:val="00BB220A"/>
    <w:rsid w:val="00BB7E96"/>
    <w:rsid w:val="00BC22BB"/>
    <w:rsid w:val="00BC2DC3"/>
    <w:rsid w:val="00BC3C66"/>
    <w:rsid w:val="00BC59CE"/>
    <w:rsid w:val="00BC6DB1"/>
    <w:rsid w:val="00BC7506"/>
    <w:rsid w:val="00BD29B7"/>
    <w:rsid w:val="00BE4996"/>
    <w:rsid w:val="00BE623E"/>
    <w:rsid w:val="00BE67FF"/>
    <w:rsid w:val="00BF25A5"/>
    <w:rsid w:val="00BF2922"/>
    <w:rsid w:val="00BF2A27"/>
    <w:rsid w:val="00BF5AAE"/>
    <w:rsid w:val="00BF6F93"/>
    <w:rsid w:val="00BF777C"/>
    <w:rsid w:val="00C02622"/>
    <w:rsid w:val="00C03B74"/>
    <w:rsid w:val="00C05BAA"/>
    <w:rsid w:val="00C07CD5"/>
    <w:rsid w:val="00C140A6"/>
    <w:rsid w:val="00C14DC6"/>
    <w:rsid w:val="00C1505B"/>
    <w:rsid w:val="00C15633"/>
    <w:rsid w:val="00C15799"/>
    <w:rsid w:val="00C20F4D"/>
    <w:rsid w:val="00C24B2B"/>
    <w:rsid w:val="00C256E8"/>
    <w:rsid w:val="00C26745"/>
    <w:rsid w:val="00C2777B"/>
    <w:rsid w:val="00C357AD"/>
    <w:rsid w:val="00C3644A"/>
    <w:rsid w:val="00C4151C"/>
    <w:rsid w:val="00C4391B"/>
    <w:rsid w:val="00C43C25"/>
    <w:rsid w:val="00C473E3"/>
    <w:rsid w:val="00C6069C"/>
    <w:rsid w:val="00C60D00"/>
    <w:rsid w:val="00C61625"/>
    <w:rsid w:val="00C64DA2"/>
    <w:rsid w:val="00C6514A"/>
    <w:rsid w:val="00C65E5B"/>
    <w:rsid w:val="00C7012B"/>
    <w:rsid w:val="00C70ED6"/>
    <w:rsid w:val="00C71BA2"/>
    <w:rsid w:val="00C73F61"/>
    <w:rsid w:val="00C75805"/>
    <w:rsid w:val="00C75B67"/>
    <w:rsid w:val="00C83625"/>
    <w:rsid w:val="00C84025"/>
    <w:rsid w:val="00C85119"/>
    <w:rsid w:val="00C86BC5"/>
    <w:rsid w:val="00C86D8C"/>
    <w:rsid w:val="00C933B8"/>
    <w:rsid w:val="00C978A4"/>
    <w:rsid w:val="00CA12D5"/>
    <w:rsid w:val="00CA15C5"/>
    <w:rsid w:val="00CA22D1"/>
    <w:rsid w:val="00CA3271"/>
    <w:rsid w:val="00CB0E22"/>
    <w:rsid w:val="00CB0FBC"/>
    <w:rsid w:val="00CB6F9A"/>
    <w:rsid w:val="00CC47C2"/>
    <w:rsid w:val="00CC56C6"/>
    <w:rsid w:val="00CC79AC"/>
    <w:rsid w:val="00CD1E64"/>
    <w:rsid w:val="00CD517F"/>
    <w:rsid w:val="00CD5431"/>
    <w:rsid w:val="00CD60B4"/>
    <w:rsid w:val="00CE19F0"/>
    <w:rsid w:val="00CE4C3A"/>
    <w:rsid w:val="00CE623D"/>
    <w:rsid w:val="00CE6DD9"/>
    <w:rsid w:val="00CF243D"/>
    <w:rsid w:val="00CF2491"/>
    <w:rsid w:val="00CF2CBA"/>
    <w:rsid w:val="00CF3030"/>
    <w:rsid w:val="00CF5DDC"/>
    <w:rsid w:val="00CF72E3"/>
    <w:rsid w:val="00D007D5"/>
    <w:rsid w:val="00D02429"/>
    <w:rsid w:val="00D050C9"/>
    <w:rsid w:val="00D0602C"/>
    <w:rsid w:val="00D06742"/>
    <w:rsid w:val="00D10F72"/>
    <w:rsid w:val="00D1252E"/>
    <w:rsid w:val="00D12C0F"/>
    <w:rsid w:val="00D12CE1"/>
    <w:rsid w:val="00D23595"/>
    <w:rsid w:val="00D2444D"/>
    <w:rsid w:val="00D31452"/>
    <w:rsid w:val="00D34CE9"/>
    <w:rsid w:val="00D37D87"/>
    <w:rsid w:val="00D423DE"/>
    <w:rsid w:val="00D4428A"/>
    <w:rsid w:val="00D459C6"/>
    <w:rsid w:val="00D500B1"/>
    <w:rsid w:val="00D50A62"/>
    <w:rsid w:val="00D50E84"/>
    <w:rsid w:val="00D5307B"/>
    <w:rsid w:val="00D57772"/>
    <w:rsid w:val="00D57892"/>
    <w:rsid w:val="00D651AB"/>
    <w:rsid w:val="00D72AE3"/>
    <w:rsid w:val="00D75A4D"/>
    <w:rsid w:val="00D80C5B"/>
    <w:rsid w:val="00D83438"/>
    <w:rsid w:val="00D83E33"/>
    <w:rsid w:val="00D8478B"/>
    <w:rsid w:val="00D84CEE"/>
    <w:rsid w:val="00D854C1"/>
    <w:rsid w:val="00D85FFF"/>
    <w:rsid w:val="00D86151"/>
    <w:rsid w:val="00D878B3"/>
    <w:rsid w:val="00D91215"/>
    <w:rsid w:val="00D93D24"/>
    <w:rsid w:val="00DA3CC4"/>
    <w:rsid w:val="00DA7595"/>
    <w:rsid w:val="00DA7E6F"/>
    <w:rsid w:val="00DB0698"/>
    <w:rsid w:val="00DB0A68"/>
    <w:rsid w:val="00DB13B0"/>
    <w:rsid w:val="00DB28C8"/>
    <w:rsid w:val="00DB29B9"/>
    <w:rsid w:val="00DB4A1C"/>
    <w:rsid w:val="00DC175D"/>
    <w:rsid w:val="00DC4251"/>
    <w:rsid w:val="00DC43A3"/>
    <w:rsid w:val="00DC4921"/>
    <w:rsid w:val="00DD5394"/>
    <w:rsid w:val="00DD7C09"/>
    <w:rsid w:val="00DE0931"/>
    <w:rsid w:val="00DE1CAB"/>
    <w:rsid w:val="00DE54CF"/>
    <w:rsid w:val="00DE6F57"/>
    <w:rsid w:val="00DF0F25"/>
    <w:rsid w:val="00DF3A1B"/>
    <w:rsid w:val="00DF6860"/>
    <w:rsid w:val="00DF791C"/>
    <w:rsid w:val="00DF7FFA"/>
    <w:rsid w:val="00E0124F"/>
    <w:rsid w:val="00E022AA"/>
    <w:rsid w:val="00E02E0D"/>
    <w:rsid w:val="00E06286"/>
    <w:rsid w:val="00E078D0"/>
    <w:rsid w:val="00E1718F"/>
    <w:rsid w:val="00E17376"/>
    <w:rsid w:val="00E177DC"/>
    <w:rsid w:val="00E21682"/>
    <w:rsid w:val="00E238D6"/>
    <w:rsid w:val="00E23D98"/>
    <w:rsid w:val="00E27D47"/>
    <w:rsid w:val="00E3278B"/>
    <w:rsid w:val="00E32823"/>
    <w:rsid w:val="00E37AB2"/>
    <w:rsid w:val="00E37F7F"/>
    <w:rsid w:val="00E403B9"/>
    <w:rsid w:val="00E41BE2"/>
    <w:rsid w:val="00E45C8D"/>
    <w:rsid w:val="00E475FF"/>
    <w:rsid w:val="00E5341E"/>
    <w:rsid w:val="00E53B0F"/>
    <w:rsid w:val="00E545D9"/>
    <w:rsid w:val="00E57AD4"/>
    <w:rsid w:val="00E63F7E"/>
    <w:rsid w:val="00E64EFD"/>
    <w:rsid w:val="00E65D04"/>
    <w:rsid w:val="00E65FC2"/>
    <w:rsid w:val="00E674D3"/>
    <w:rsid w:val="00E70FD0"/>
    <w:rsid w:val="00E71DAA"/>
    <w:rsid w:val="00E80263"/>
    <w:rsid w:val="00E827EC"/>
    <w:rsid w:val="00E8438F"/>
    <w:rsid w:val="00E85252"/>
    <w:rsid w:val="00E916FF"/>
    <w:rsid w:val="00E92A93"/>
    <w:rsid w:val="00E92D3C"/>
    <w:rsid w:val="00E94A84"/>
    <w:rsid w:val="00E955BE"/>
    <w:rsid w:val="00E96274"/>
    <w:rsid w:val="00EA0BBD"/>
    <w:rsid w:val="00EA2574"/>
    <w:rsid w:val="00EA406E"/>
    <w:rsid w:val="00EA6257"/>
    <w:rsid w:val="00EA6F85"/>
    <w:rsid w:val="00EA7027"/>
    <w:rsid w:val="00EB07F2"/>
    <w:rsid w:val="00EB2081"/>
    <w:rsid w:val="00EB5239"/>
    <w:rsid w:val="00EC00AA"/>
    <w:rsid w:val="00EC1301"/>
    <w:rsid w:val="00EC249E"/>
    <w:rsid w:val="00EC4897"/>
    <w:rsid w:val="00ED4232"/>
    <w:rsid w:val="00EE17A0"/>
    <w:rsid w:val="00EE2D3E"/>
    <w:rsid w:val="00EE3496"/>
    <w:rsid w:val="00EF0DFA"/>
    <w:rsid w:val="00EF0E8B"/>
    <w:rsid w:val="00EF10D0"/>
    <w:rsid w:val="00EF1D3B"/>
    <w:rsid w:val="00EF2406"/>
    <w:rsid w:val="00EF4093"/>
    <w:rsid w:val="00EF7BBF"/>
    <w:rsid w:val="00F00257"/>
    <w:rsid w:val="00F01282"/>
    <w:rsid w:val="00F021A2"/>
    <w:rsid w:val="00F03E58"/>
    <w:rsid w:val="00F066EC"/>
    <w:rsid w:val="00F110CF"/>
    <w:rsid w:val="00F1409A"/>
    <w:rsid w:val="00F14F12"/>
    <w:rsid w:val="00F16B9A"/>
    <w:rsid w:val="00F27A79"/>
    <w:rsid w:val="00F30535"/>
    <w:rsid w:val="00F37AE6"/>
    <w:rsid w:val="00F44386"/>
    <w:rsid w:val="00F444BB"/>
    <w:rsid w:val="00F50426"/>
    <w:rsid w:val="00F51D22"/>
    <w:rsid w:val="00F52B3E"/>
    <w:rsid w:val="00F5332C"/>
    <w:rsid w:val="00F55E0A"/>
    <w:rsid w:val="00F5766C"/>
    <w:rsid w:val="00F626B7"/>
    <w:rsid w:val="00F62A00"/>
    <w:rsid w:val="00F62F74"/>
    <w:rsid w:val="00F63DCC"/>
    <w:rsid w:val="00F6407A"/>
    <w:rsid w:val="00F650EB"/>
    <w:rsid w:val="00F75EA5"/>
    <w:rsid w:val="00F84067"/>
    <w:rsid w:val="00F871F5"/>
    <w:rsid w:val="00F8748C"/>
    <w:rsid w:val="00F9551D"/>
    <w:rsid w:val="00FA1DCA"/>
    <w:rsid w:val="00FA3ECD"/>
    <w:rsid w:val="00FA4FD8"/>
    <w:rsid w:val="00FA6A2B"/>
    <w:rsid w:val="00FB2B64"/>
    <w:rsid w:val="00FB2F56"/>
    <w:rsid w:val="00FB369E"/>
    <w:rsid w:val="00FB4820"/>
    <w:rsid w:val="00FC12B2"/>
    <w:rsid w:val="00FC156A"/>
    <w:rsid w:val="00FC1F9E"/>
    <w:rsid w:val="00FC3738"/>
    <w:rsid w:val="00FC571B"/>
    <w:rsid w:val="00FC5E72"/>
    <w:rsid w:val="00FC7A38"/>
    <w:rsid w:val="00FD11DF"/>
    <w:rsid w:val="00FD5048"/>
    <w:rsid w:val="00FD57EE"/>
    <w:rsid w:val="00FD67DC"/>
    <w:rsid w:val="00FE0E34"/>
    <w:rsid w:val="00FE1489"/>
    <w:rsid w:val="00FE3DE5"/>
    <w:rsid w:val="00FE4D73"/>
    <w:rsid w:val="00FE5F6F"/>
    <w:rsid w:val="00FE6E8F"/>
    <w:rsid w:val="00FF72BB"/>
    <w:rsid w:val="00FF7960"/>
  </w:rsids>
  <m:mathPr>
    <m:mathFont m:val="Cambria Math"/>
    <m:brkBin m:val="before"/>
    <m:brkBinSub m:val="--"/>
    <m:smallFrac m:val="0"/>
    <m:dispDef/>
    <m:lMargin m:val="0"/>
    <m:rMargin m:val="0"/>
    <m:defJc m:val="centerGroup"/>
    <m:wrapIndent m:val="1440"/>
    <m:intLim m:val="subSup"/>
    <m:naryLim m:val="undOvr"/>
  </m:mathPr>
  <w:themeFontLang w:val="en-NZ"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592590F"/>
  <w15:docId w15:val="{0A8CC5D7-1162-4591-9A87-241EDC436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ListParagraph"/>
    <w:next w:val="Normal"/>
    <w:qFormat/>
    <w:rsid w:val="009A35C6"/>
    <w:pPr>
      <w:numPr>
        <w:numId w:val="0"/>
      </w:numPr>
      <w:spacing w:before="480" w:after="120"/>
      <w:outlineLvl w:val="0"/>
    </w:pPr>
    <w:rPr>
      <w:rFonts w:ascii="Times New Roman Bold" w:hAnsi="Times New Roman Bold"/>
      <w:b/>
      <w:bCs/>
      <w:lang w:val="en-NZ" w:eastAsia="ko-KR"/>
    </w:rPr>
  </w:style>
  <w:style w:type="paragraph" w:styleId="Heading2">
    <w:name w:val="heading 2"/>
    <w:basedOn w:val="Heading1"/>
    <w:next w:val="Normal"/>
    <w:link w:val="Heading2Char"/>
    <w:unhideWhenUsed/>
    <w:qFormat/>
    <w:rsid w:val="009A35C6"/>
    <w:pPr>
      <w:spacing w:before="0"/>
      <w:outlineLvl w:val="1"/>
    </w:pPr>
  </w:style>
  <w:style w:type="paragraph" w:styleId="Heading3">
    <w:name w:val="heading 3"/>
    <w:basedOn w:val="Normal"/>
    <w:next w:val="Normal"/>
    <w:link w:val="Heading3Char"/>
    <w:unhideWhenUsed/>
    <w:qFormat/>
    <w:rsid w:val="00112B60"/>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semiHidden/>
    <w:unhideWhenUsed/>
    <w:qFormat/>
    <w:rsid w:val="006E4CC4"/>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8">
    <w:name w:val="heading 8"/>
    <w:basedOn w:val="Normal"/>
    <w:next w:val="Normal"/>
    <w:link w:val="Heading8Char"/>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link w:val="HeaderChar"/>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styleId="ListParagraph">
    <w:name w:val="List Paragraph"/>
    <w:aliases w:val="List Paragraph1,Recommendation,List Paragraph11,L,CV text,Dot pt,F5 List Paragraph,No Spacing1,List Paragraph Char Char Char,Indicator Text,Numbered Para 1,Bullet 1,List Paragraph12,Bullet Points,MAIN CONTENT"/>
    <w:basedOn w:val="Normal"/>
    <w:link w:val="ListParagraphChar"/>
    <w:uiPriority w:val="34"/>
    <w:qFormat/>
    <w:rsid w:val="00174B8D"/>
    <w:pPr>
      <w:numPr>
        <w:numId w:val="1"/>
      </w:numPr>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rsid w:val="0054610B"/>
    <w:rPr>
      <w:rFonts w:ascii="Tahoma" w:hAnsi="Tahoma" w:cs="Tahoma"/>
      <w:sz w:val="16"/>
      <w:szCs w:val="16"/>
    </w:rPr>
  </w:style>
  <w:style w:type="character" w:customStyle="1" w:styleId="BalloonTextChar">
    <w:name w:val="Balloon Text Char"/>
    <w:basedOn w:val="DefaultParagraphFont"/>
    <w:link w:val="BalloonText"/>
    <w:rsid w:val="0054610B"/>
    <w:rPr>
      <w:rFonts w:ascii="Tahoma" w:eastAsia="BatangChe" w:hAnsi="Tahoma" w:cs="Tahoma"/>
      <w:sz w:val="16"/>
      <w:szCs w:val="16"/>
    </w:rPr>
  </w:style>
  <w:style w:type="character" w:customStyle="1" w:styleId="Heading8Char">
    <w:name w:val="Heading 8 Char"/>
    <w:basedOn w:val="DefaultParagraphFont"/>
    <w:link w:val="Heading8"/>
    <w:rsid w:val="003D25E1"/>
    <w:rPr>
      <w:rFonts w:eastAsia="BatangChe"/>
      <w:b/>
      <w:bCs/>
      <w:kern w:val="2"/>
      <w:lang w:eastAsia="ko-KR"/>
    </w:rPr>
  </w:style>
  <w:style w:type="character" w:styleId="Hyperlink">
    <w:name w:val="Hyperlink"/>
    <w:basedOn w:val="DefaultParagraphFont"/>
    <w:uiPriority w:val="99"/>
    <w:unhideWhenUsed/>
    <w:rsid w:val="00E65FC2"/>
    <w:rPr>
      <w:color w:val="0000FF" w:themeColor="hyperlink"/>
      <w:u w:val="single"/>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unhideWhenUsed/>
    <w:rsid w:val="00A61885"/>
    <w:rPr>
      <w:sz w:val="20"/>
      <w:szCs w:val="20"/>
    </w:r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rsid w:val="00A61885"/>
    <w:rPr>
      <w:rFonts w:eastAsia="BatangChe"/>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unhideWhenUsed/>
    <w:rsid w:val="00A61885"/>
    <w:rPr>
      <w:vertAlign w:val="superscript"/>
    </w:rPr>
  </w:style>
  <w:style w:type="paragraph" w:customStyle="1" w:styleId="enumlev1">
    <w:name w:val="enumlev1"/>
    <w:basedOn w:val="Normal"/>
    <w:link w:val="enumlev1Char"/>
    <w:qFormat/>
    <w:rsid w:val="00A61885"/>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MS Mincho"/>
      <w:szCs w:val="20"/>
      <w:lang w:val="en-GB"/>
    </w:rPr>
  </w:style>
  <w:style w:type="character" w:customStyle="1" w:styleId="enumlev1Char">
    <w:name w:val="enumlev1 Char"/>
    <w:basedOn w:val="DefaultParagraphFont"/>
    <w:link w:val="enumlev1"/>
    <w:qFormat/>
    <w:locked/>
    <w:rsid w:val="00A61885"/>
    <w:rPr>
      <w:rFonts w:eastAsia="MS Mincho"/>
      <w:sz w:val="24"/>
      <w:lang w:val="en-GB"/>
    </w:rPr>
  </w:style>
  <w:style w:type="character" w:customStyle="1" w:styleId="ListParagraphChar">
    <w:name w:val="List Paragraph Char"/>
    <w:aliases w:val="List Paragraph1 Char,Recommendation Char,List Paragraph11 Char,L Char,CV text Char,Dot pt Char,F5 List Paragraph Char,No Spacing1 Char,List Paragraph Char Char Char Char,Indicator Text Char,Numbered Para 1 Char,Bullet 1 Char"/>
    <w:basedOn w:val="DefaultParagraphFont"/>
    <w:link w:val="ListParagraph"/>
    <w:uiPriority w:val="34"/>
    <w:qFormat/>
    <w:locked/>
    <w:rsid w:val="00174B8D"/>
    <w:rPr>
      <w:rFonts w:eastAsia="BatangChe"/>
      <w:sz w:val="24"/>
      <w:szCs w:val="24"/>
    </w:rPr>
  </w:style>
  <w:style w:type="paragraph" w:customStyle="1" w:styleId="Default">
    <w:name w:val="Default"/>
    <w:rsid w:val="00000B9E"/>
    <w:pPr>
      <w:autoSpaceDE w:val="0"/>
      <w:autoSpaceDN w:val="0"/>
      <w:adjustRightInd w:val="0"/>
    </w:pPr>
    <w:rPr>
      <w:color w:val="000000"/>
      <w:sz w:val="24"/>
      <w:szCs w:val="24"/>
    </w:rPr>
  </w:style>
  <w:style w:type="paragraph" w:styleId="NormalWeb">
    <w:name w:val="Normal (Web)"/>
    <w:basedOn w:val="Normal"/>
    <w:uiPriority w:val="99"/>
    <w:unhideWhenUsed/>
    <w:rsid w:val="00575CDC"/>
    <w:pPr>
      <w:spacing w:before="100" w:beforeAutospacing="1" w:after="100" w:afterAutospacing="1"/>
    </w:pPr>
    <w:rPr>
      <w:rFonts w:eastAsia="Times New Roman"/>
    </w:rPr>
  </w:style>
  <w:style w:type="table" w:customStyle="1" w:styleId="2">
    <w:name w:val="表 (格子)2"/>
    <w:basedOn w:val="TableNormal"/>
    <w:next w:val="TableGrid"/>
    <w:rsid w:val="0066388B"/>
    <w:rPr>
      <w:rFonts w:ascii="CG Times" w:eastAsia="MS Mincho"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6638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CCHLbold">
    <w:name w:val="ECC HL bold"/>
    <w:basedOn w:val="DefaultParagraphFont"/>
    <w:uiPriority w:val="1"/>
    <w:qFormat/>
    <w:rsid w:val="00EF2406"/>
    <w:rPr>
      <w:b/>
      <w:bCs/>
    </w:rPr>
  </w:style>
  <w:style w:type="character" w:customStyle="1" w:styleId="ECCParagraph">
    <w:name w:val="ECC Paragraph"/>
    <w:basedOn w:val="DefaultParagraphFont"/>
    <w:uiPriority w:val="1"/>
    <w:qFormat/>
    <w:rsid w:val="00EF2406"/>
    <w:rPr>
      <w:rFonts w:ascii="Arial" w:hAnsi="Arial" w:cs="Arial" w:hint="default"/>
      <w:noProof w:val="0"/>
      <w:sz w:val="20"/>
      <w:bdr w:val="none" w:sz="0" w:space="0" w:color="auto" w:frame="1"/>
      <w:lang w:val="en-GB"/>
    </w:rPr>
  </w:style>
  <w:style w:type="character" w:customStyle="1" w:styleId="UnresolvedMention1">
    <w:name w:val="Unresolved Mention1"/>
    <w:basedOn w:val="DefaultParagraphFont"/>
    <w:uiPriority w:val="99"/>
    <w:semiHidden/>
    <w:unhideWhenUsed/>
    <w:rsid w:val="009306C7"/>
    <w:rPr>
      <w:color w:val="605E5C"/>
      <w:shd w:val="clear" w:color="auto" w:fill="E1DFDD"/>
    </w:rPr>
  </w:style>
  <w:style w:type="character" w:customStyle="1" w:styleId="fontstyle01">
    <w:name w:val="fontstyle01"/>
    <w:basedOn w:val="DefaultParagraphFont"/>
    <w:rsid w:val="00AB1EA6"/>
    <w:rPr>
      <w:rFonts w:ascii="Calibri" w:hAnsi="Calibri" w:cs="Calibri" w:hint="default"/>
      <w:b w:val="0"/>
      <w:bCs w:val="0"/>
      <w:i w:val="0"/>
      <w:iCs w:val="0"/>
      <w:color w:val="000000"/>
      <w:sz w:val="20"/>
      <w:szCs w:val="20"/>
    </w:rPr>
  </w:style>
  <w:style w:type="character" w:customStyle="1" w:styleId="fontstyle21">
    <w:name w:val="fontstyle21"/>
    <w:basedOn w:val="DefaultParagraphFont"/>
    <w:rsid w:val="00AB1EA6"/>
    <w:rPr>
      <w:rFonts w:ascii="Calibri-Bold" w:hAnsi="Calibri-Bold" w:hint="default"/>
      <w:b/>
      <w:bCs/>
      <w:i w:val="0"/>
      <w:iCs w:val="0"/>
      <w:color w:val="000000"/>
      <w:sz w:val="20"/>
      <w:szCs w:val="20"/>
    </w:rPr>
  </w:style>
  <w:style w:type="character" w:customStyle="1" w:styleId="Heading2Char">
    <w:name w:val="Heading 2 Char"/>
    <w:basedOn w:val="DefaultParagraphFont"/>
    <w:link w:val="Heading2"/>
    <w:rsid w:val="009A35C6"/>
    <w:rPr>
      <w:rFonts w:ascii="Times New Roman Bold" w:eastAsia="BatangChe" w:hAnsi="Times New Roman Bold"/>
      <w:b/>
      <w:bCs/>
      <w:sz w:val="24"/>
      <w:szCs w:val="24"/>
      <w:lang w:val="en-NZ" w:eastAsia="ko-KR"/>
    </w:rPr>
  </w:style>
  <w:style w:type="paragraph" w:styleId="Title">
    <w:name w:val="Title"/>
    <w:basedOn w:val="Normal"/>
    <w:next w:val="Normal"/>
    <w:link w:val="TitleChar"/>
    <w:qFormat/>
    <w:rsid w:val="00E238D6"/>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E238D6"/>
    <w:rPr>
      <w:rFonts w:asciiTheme="majorHAnsi" w:eastAsiaTheme="majorEastAsia" w:hAnsiTheme="majorHAnsi" w:cstheme="majorBidi"/>
      <w:spacing w:val="-10"/>
      <w:kern w:val="28"/>
      <w:sz w:val="56"/>
      <w:szCs w:val="56"/>
    </w:rPr>
  </w:style>
  <w:style w:type="character" w:customStyle="1" w:styleId="HeaderChar">
    <w:name w:val="Header Char"/>
    <w:basedOn w:val="DefaultParagraphFont"/>
    <w:link w:val="Header"/>
    <w:rsid w:val="00EC4897"/>
    <w:rPr>
      <w:rFonts w:eastAsia="BatangChe"/>
      <w:sz w:val="24"/>
      <w:szCs w:val="24"/>
    </w:rPr>
  </w:style>
  <w:style w:type="paragraph" w:customStyle="1" w:styleId="Normalaftertitle">
    <w:name w:val="Normal_after_title"/>
    <w:basedOn w:val="Normal"/>
    <w:next w:val="Normal"/>
    <w:link w:val="NormalaftertitleChar"/>
    <w:rsid w:val="00CF243D"/>
    <w:pPr>
      <w:tabs>
        <w:tab w:val="left" w:pos="1134"/>
        <w:tab w:val="left" w:pos="1871"/>
        <w:tab w:val="left" w:pos="2268"/>
      </w:tabs>
      <w:overflowPunct w:val="0"/>
      <w:autoSpaceDE w:val="0"/>
      <w:autoSpaceDN w:val="0"/>
      <w:adjustRightInd w:val="0"/>
      <w:spacing w:before="360"/>
    </w:pPr>
    <w:rPr>
      <w:rFonts w:eastAsia="Times New Roman"/>
      <w:szCs w:val="20"/>
      <w:lang w:val="en-GB"/>
    </w:rPr>
  </w:style>
  <w:style w:type="paragraph" w:customStyle="1" w:styleId="EditorsNote">
    <w:name w:val="EditorsNote"/>
    <w:basedOn w:val="Normal"/>
    <w:rsid w:val="00100F2F"/>
    <w:pPr>
      <w:tabs>
        <w:tab w:val="left" w:pos="1134"/>
        <w:tab w:val="left" w:pos="1871"/>
        <w:tab w:val="left" w:pos="2268"/>
      </w:tabs>
      <w:overflowPunct w:val="0"/>
      <w:autoSpaceDE w:val="0"/>
      <w:autoSpaceDN w:val="0"/>
      <w:adjustRightInd w:val="0"/>
      <w:spacing w:before="240" w:after="240"/>
    </w:pPr>
    <w:rPr>
      <w:rFonts w:eastAsia="Times New Roman"/>
      <w:i/>
      <w:iCs/>
      <w:szCs w:val="20"/>
      <w:lang w:val="en-GB"/>
    </w:rPr>
  </w:style>
  <w:style w:type="paragraph" w:customStyle="1" w:styleId="Annextitle">
    <w:name w:val="Annex_title"/>
    <w:basedOn w:val="Normal"/>
    <w:next w:val="Normal"/>
    <w:rsid w:val="00550099"/>
    <w:pPr>
      <w:keepNext/>
      <w:keepLines/>
      <w:tabs>
        <w:tab w:val="left" w:pos="1134"/>
        <w:tab w:val="left" w:pos="1871"/>
        <w:tab w:val="left" w:pos="2268"/>
      </w:tabs>
      <w:overflowPunct w:val="0"/>
      <w:autoSpaceDE w:val="0"/>
      <w:autoSpaceDN w:val="0"/>
      <w:adjustRightInd w:val="0"/>
      <w:spacing w:before="240" w:after="280"/>
      <w:jc w:val="center"/>
    </w:pPr>
    <w:rPr>
      <w:rFonts w:ascii="Times New Roman Bold" w:eastAsia="Times New Roman" w:hAnsi="Times New Roman Bold"/>
      <w:b/>
      <w:sz w:val="28"/>
      <w:szCs w:val="20"/>
      <w:lang w:val="en-GB"/>
    </w:rPr>
  </w:style>
  <w:style w:type="paragraph" w:customStyle="1" w:styleId="Reasons">
    <w:name w:val="Reasons"/>
    <w:basedOn w:val="Normal"/>
    <w:qFormat/>
    <w:rsid w:val="008926F0"/>
    <w:pPr>
      <w:tabs>
        <w:tab w:val="left" w:pos="1134"/>
        <w:tab w:val="left" w:pos="1588"/>
        <w:tab w:val="left" w:pos="1985"/>
      </w:tabs>
      <w:overflowPunct w:val="0"/>
      <w:autoSpaceDE w:val="0"/>
      <w:autoSpaceDN w:val="0"/>
      <w:adjustRightInd w:val="0"/>
      <w:spacing w:before="120"/>
      <w:textAlignment w:val="baseline"/>
    </w:pPr>
    <w:rPr>
      <w:rFonts w:eastAsia="Times New Roman"/>
      <w:szCs w:val="20"/>
      <w:lang w:val="en-GB"/>
    </w:rPr>
  </w:style>
  <w:style w:type="paragraph" w:styleId="NoSpacing">
    <w:name w:val="No Spacing"/>
    <w:uiPriority w:val="1"/>
    <w:qFormat/>
    <w:rsid w:val="00EA2574"/>
    <w:rPr>
      <w:rFonts w:eastAsia="BatangChe"/>
      <w:sz w:val="24"/>
      <w:szCs w:val="24"/>
    </w:rPr>
  </w:style>
  <w:style w:type="paragraph" w:customStyle="1" w:styleId="H3">
    <w:name w:val="H3"/>
    <w:basedOn w:val="Heading1"/>
    <w:link w:val="H3Char"/>
    <w:qFormat/>
    <w:rsid w:val="00A46049"/>
    <w:pPr>
      <w:spacing w:before="0"/>
      <w:outlineLvl w:val="2"/>
    </w:pPr>
    <w:rPr>
      <w:rFonts w:ascii="Times New Roman" w:hAnsi="Times New Roman"/>
    </w:rPr>
  </w:style>
  <w:style w:type="paragraph" w:customStyle="1" w:styleId="enumlev2">
    <w:name w:val="enumlev2"/>
    <w:basedOn w:val="enumlev1"/>
    <w:rsid w:val="0097432A"/>
    <w:pPr>
      <w:ind w:left="1871" w:hanging="737"/>
    </w:pPr>
    <w:rPr>
      <w:rFonts w:eastAsia="Times New Roman"/>
    </w:rPr>
  </w:style>
  <w:style w:type="character" w:customStyle="1" w:styleId="Heading3Char">
    <w:name w:val="Heading 3 Char"/>
    <w:basedOn w:val="DefaultParagraphFont"/>
    <w:link w:val="Heading3"/>
    <w:rsid w:val="00112B60"/>
    <w:rPr>
      <w:rFonts w:asciiTheme="majorHAnsi" w:eastAsiaTheme="majorEastAsia" w:hAnsiTheme="majorHAnsi" w:cstheme="majorBidi"/>
      <w:color w:val="243F60" w:themeColor="accent1" w:themeShade="7F"/>
      <w:sz w:val="24"/>
      <w:szCs w:val="24"/>
    </w:rPr>
  </w:style>
  <w:style w:type="character" w:customStyle="1" w:styleId="H3Char">
    <w:name w:val="H3 Char"/>
    <w:basedOn w:val="Heading3Char"/>
    <w:link w:val="H3"/>
    <w:rsid w:val="00A46049"/>
    <w:rPr>
      <w:rFonts w:asciiTheme="majorHAnsi" w:eastAsia="BatangChe" w:hAnsiTheme="majorHAnsi" w:cstheme="majorBidi"/>
      <w:b/>
      <w:bCs/>
      <w:color w:val="243F60" w:themeColor="accent1" w:themeShade="7F"/>
      <w:sz w:val="24"/>
      <w:szCs w:val="24"/>
      <w:lang w:val="en-NZ" w:eastAsia="ko-KR"/>
    </w:rPr>
  </w:style>
  <w:style w:type="paragraph" w:customStyle="1" w:styleId="ECCBulletsLv1">
    <w:name w:val="ECC Bullets Lv1"/>
    <w:basedOn w:val="Normal"/>
    <w:qFormat/>
    <w:rsid w:val="00234294"/>
    <w:pPr>
      <w:numPr>
        <w:numId w:val="4"/>
      </w:numPr>
      <w:tabs>
        <w:tab w:val="left" w:pos="340"/>
      </w:tabs>
      <w:spacing w:before="60"/>
      <w:jc w:val="both"/>
    </w:pPr>
    <w:rPr>
      <w:rFonts w:ascii="Arial" w:eastAsia="Calibri" w:hAnsi="Arial"/>
      <w:sz w:val="20"/>
      <w:szCs w:val="22"/>
      <w:lang w:val="en-GB"/>
    </w:rPr>
  </w:style>
  <w:style w:type="character" w:customStyle="1" w:styleId="ECCHLyellow">
    <w:name w:val="ECC HL yellow"/>
    <w:basedOn w:val="DefaultParagraphFont"/>
    <w:uiPriority w:val="1"/>
    <w:qFormat/>
    <w:rsid w:val="00234294"/>
    <w:rPr>
      <w:rFonts w:eastAsia="Calibri"/>
      <w:i w:val="0"/>
      <w:szCs w:val="22"/>
      <w:bdr w:val="none" w:sz="0" w:space="0" w:color="auto"/>
      <w:shd w:val="solid" w:color="FFFF00" w:fill="auto"/>
      <w:lang w:val="en-GB"/>
    </w:rPr>
  </w:style>
  <w:style w:type="character" w:styleId="Emphasis">
    <w:name w:val="Emphasis"/>
    <w:aliases w:val="ECC HL italics"/>
    <w:uiPriority w:val="1"/>
    <w:qFormat/>
    <w:rsid w:val="00234294"/>
    <w:rPr>
      <w:i/>
    </w:rPr>
  </w:style>
  <w:style w:type="character" w:customStyle="1" w:styleId="cf01">
    <w:name w:val="cf01"/>
    <w:basedOn w:val="DefaultParagraphFont"/>
    <w:rsid w:val="000227B3"/>
    <w:rPr>
      <w:rFonts w:ascii="Segoe UI" w:hAnsi="Segoe UI" w:cs="Segoe UI" w:hint="default"/>
      <w:b/>
      <w:bCs/>
      <w:color w:val="262626"/>
      <w:sz w:val="28"/>
      <w:szCs w:val="28"/>
    </w:rPr>
  </w:style>
  <w:style w:type="paragraph" w:customStyle="1" w:styleId="Tabletext">
    <w:name w:val="Table_text"/>
    <w:basedOn w:val="Normal"/>
    <w:link w:val="TabletextChar"/>
    <w:uiPriority w:val="99"/>
    <w:qFormat/>
    <w:rsid w:val="0089268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sz w:val="20"/>
      <w:szCs w:val="20"/>
      <w:lang w:val="en-GB"/>
    </w:rPr>
  </w:style>
  <w:style w:type="paragraph" w:customStyle="1" w:styleId="Tablehead">
    <w:name w:val="Table_head"/>
    <w:basedOn w:val="Normal"/>
    <w:rsid w:val="0089268D"/>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 w:val="20"/>
      <w:szCs w:val="20"/>
      <w:lang w:val="en-GB"/>
    </w:rPr>
  </w:style>
  <w:style w:type="paragraph" w:styleId="TOC3">
    <w:name w:val="toc 3"/>
    <w:aliases w:val="ECC Index 3"/>
    <w:basedOn w:val="Normal"/>
    <w:uiPriority w:val="39"/>
    <w:semiHidden/>
    <w:qFormat/>
    <w:rsid w:val="00367C1D"/>
    <w:pPr>
      <w:tabs>
        <w:tab w:val="left" w:pos="1701"/>
        <w:tab w:val="right" w:leader="dot" w:pos="9639"/>
      </w:tabs>
      <w:ind w:left="1701" w:hanging="709"/>
      <w:jc w:val="both"/>
    </w:pPr>
    <w:rPr>
      <w:rFonts w:ascii="Arial" w:eastAsia="Calibri" w:hAnsi="Arial"/>
      <w:noProof/>
      <w:sz w:val="20"/>
      <w:szCs w:val="20"/>
      <w:lang w:val="da-DK"/>
    </w:rPr>
  </w:style>
  <w:style w:type="paragraph" w:styleId="Revision">
    <w:name w:val="Revision"/>
    <w:hidden/>
    <w:uiPriority w:val="99"/>
    <w:semiHidden/>
    <w:rsid w:val="00B5111E"/>
    <w:rPr>
      <w:rFonts w:eastAsia="BatangChe"/>
      <w:sz w:val="24"/>
      <w:szCs w:val="24"/>
    </w:rPr>
  </w:style>
  <w:style w:type="character" w:customStyle="1" w:styleId="enumlev10">
    <w:name w:val="enumlev1 Знак"/>
    <w:locked/>
    <w:rsid w:val="00AD1F3D"/>
    <w:rPr>
      <w:rFonts w:ascii="Times New Roman" w:hAnsi="Times New Roman"/>
      <w:sz w:val="24"/>
      <w:lang w:val="en-GB" w:eastAsia="en-US"/>
    </w:rPr>
  </w:style>
  <w:style w:type="character" w:customStyle="1" w:styleId="NormalaftertitleChar">
    <w:name w:val="Normal_after_title Char"/>
    <w:basedOn w:val="DefaultParagraphFont"/>
    <w:link w:val="Normalaftertitle"/>
    <w:locked/>
    <w:rsid w:val="00AD1F3D"/>
    <w:rPr>
      <w:rFonts w:eastAsia="Times New Roman"/>
      <w:sz w:val="24"/>
      <w:lang w:val="en-GB"/>
    </w:rPr>
  </w:style>
  <w:style w:type="character" w:customStyle="1" w:styleId="fontstyle31">
    <w:name w:val="fontstyle31"/>
    <w:basedOn w:val="DefaultParagraphFont"/>
    <w:rsid w:val="008C1F87"/>
    <w:rPr>
      <w:rFonts w:ascii="Calibri-Italic" w:hAnsi="Calibri-Italic" w:hint="default"/>
      <w:b w:val="0"/>
      <w:bCs w:val="0"/>
      <w:i/>
      <w:iCs/>
      <w:color w:val="595959"/>
      <w:sz w:val="28"/>
      <w:szCs w:val="28"/>
    </w:rPr>
  </w:style>
  <w:style w:type="character" w:customStyle="1" w:styleId="Artdef">
    <w:name w:val="Art_def"/>
    <w:basedOn w:val="DefaultParagraphFont"/>
    <w:rsid w:val="00106A0A"/>
    <w:rPr>
      <w:rFonts w:ascii="Times New Roman" w:hAnsi="Times New Roman" w:cs="Times New Roman" w:hint="default"/>
      <w:b/>
      <w:bCs w:val="0"/>
    </w:rPr>
  </w:style>
  <w:style w:type="paragraph" w:customStyle="1" w:styleId="ECCBulletsLv2">
    <w:name w:val="ECC Bullets Lv2"/>
    <w:basedOn w:val="ECCBulletsLv1"/>
    <w:rsid w:val="0050057B"/>
    <w:pPr>
      <w:numPr>
        <w:numId w:val="0"/>
      </w:numPr>
      <w:ind w:left="680" w:hanging="340"/>
    </w:pPr>
  </w:style>
  <w:style w:type="character" w:customStyle="1" w:styleId="href">
    <w:name w:val="href"/>
    <w:basedOn w:val="DefaultParagraphFont"/>
    <w:rsid w:val="0050057B"/>
  </w:style>
  <w:style w:type="paragraph" w:customStyle="1" w:styleId="footnotedescription">
    <w:name w:val="footnote description"/>
    <w:next w:val="Normal"/>
    <w:link w:val="footnotedescriptionChar"/>
    <w:hidden/>
    <w:rsid w:val="0050057B"/>
    <w:pPr>
      <w:spacing w:after="43" w:line="272" w:lineRule="auto"/>
      <w:ind w:left="576" w:hanging="283"/>
    </w:pPr>
    <w:rPr>
      <w:rFonts w:ascii="Arial" w:eastAsia="Arial" w:hAnsi="Arial" w:cs="Arial"/>
      <w:color w:val="0000FF"/>
      <w:sz w:val="16"/>
      <w:szCs w:val="22"/>
      <w:u w:val="single" w:color="0000FF"/>
      <w:lang w:val="en-GB" w:eastAsia="en-GB"/>
    </w:rPr>
  </w:style>
  <w:style w:type="character" w:customStyle="1" w:styleId="footnotedescriptionChar">
    <w:name w:val="footnote description Char"/>
    <w:link w:val="footnotedescription"/>
    <w:rsid w:val="0050057B"/>
    <w:rPr>
      <w:rFonts w:ascii="Arial" w:eastAsia="Arial" w:hAnsi="Arial" w:cs="Arial"/>
      <w:color w:val="0000FF"/>
      <w:sz w:val="16"/>
      <w:szCs w:val="22"/>
      <w:u w:val="single" w:color="0000FF"/>
      <w:lang w:val="en-GB" w:eastAsia="en-GB"/>
    </w:rPr>
  </w:style>
  <w:style w:type="character" w:customStyle="1" w:styleId="footnotemark">
    <w:name w:val="footnote mark"/>
    <w:hidden/>
    <w:rsid w:val="0050057B"/>
    <w:rPr>
      <w:rFonts w:ascii="Arial" w:eastAsia="Arial" w:hAnsi="Arial" w:cs="Arial"/>
      <w:color w:val="000000"/>
      <w:sz w:val="20"/>
      <w:vertAlign w:val="superscript"/>
    </w:rPr>
  </w:style>
  <w:style w:type="paragraph" w:customStyle="1" w:styleId="Chaptitle">
    <w:name w:val="Chap_title"/>
    <w:basedOn w:val="Normal"/>
    <w:next w:val="Normal"/>
    <w:uiPriority w:val="99"/>
    <w:rsid w:val="00F01282"/>
    <w:pPr>
      <w:keepNext/>
      <w:keepLines/>
      <w:tabs>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character" w:customStyle="1" w:styleId="ECCHLorange">
    <w:name w:val="ECC HL orange"/>
    <w:basedOn w:val="DefaultParagraphFont"/>
    <w:uiPriority w:val="1"/>
    <w:qFormat/>
    <w:rsid w:val="00DC175D"/>
    <w:rPr>
      <w:bdr w:val="none" w:sz="0" w:space="0" w:color="auto"/>
      <w:shd w:val="solid" w:color="FFC000" w:fill="auto"/>
    </w:rPr>
  </w:style>
  <w:style w:type="character" w:customStyle="1" w:styleId="ECCHLunderlined">
    <w:name w:val="ECC HL underlined"/>
    <w:uiPriority w:val="1"/>
    <w:qFormat/>
    <w:rsid w:val="00DC175D"/>
    <w:rPr>
      <w:u w:val="single"/>
    </w:rPr>
  </w:style>
  <w:style w:type="paragraph" w:customStyle="1" w:styleId="MethodHeadingb">
    <w:name w:val="Method_Headingb"/>
    <w:basedOn w:val="Normal"/>
    <w:next w:val="Normal"/>
    <w:qFormat/>
    <w:rsid w:val="007A195C"/>
    <w:pPr>
      <w:keepNext/>
      <w:keepLines/>
      <w:spacing w:before="160"/>
    </w:pPr>
    <w:rPr>
      <w:rFonts w:ascii="Times New Roman Bold" w:eastAsia="Times New Roman" w:hAnsi="Times New Roman Bold" w:cs="Times New Roman Bold"/>
      <w:b/>
      <w:szCs w:val="20"/>
      <w:lang w:val="en-GB" w:eastAsia="zh-CN"/>
    </w:rPr>
  </w:style>
  <w:style w:type="character" w:styleId="FollowedHyperlink">
    <w:name w:val="FollowedHyperlink"/>
    <w:basedOn w:val="DefaultParagraphFont"/>
    <w:semiHidden/>
    <w:unhideWhenUsed/>
    <w:rsid w:val="008D5CBA"/>
    <w:rPr>
      <w:color w:val="800080" w:themeColor="followedHyperlink"/>
      <w:u w:val="single"/>
    </w:rPr>
  </w:style>
  <w:style w:type="character" w:styleId="CommentReference">
    <w:name w:val="annotation reference"/>
    <w:basedOn w:val="DefaultParagraphFont"/>
    <w:uiPriority w:val="99"/>
    <w:rsid w:val="002D60F3"/>
    <w:rPr>
      <w:rFonts w:cs="Times New Roman"/>
      <w:sz w:val="16"/>
      <w:szCs w:val="16"/>
    </w:rPr>
  </w:style>
  <w:style w:type="paragraph" w:styleId="CommentText">
    <w:name w:val="annotation text"/>
    <w:basedOn w:val="Normal"/>
    <w:link w:val="CommentTextChar"/>
    <w:rsid w:val="002D60F3"/>
    <w:pPr>
      <w:tabs>
        <w:tab w:val="left" w:pos="1134"/>
        <w:tab w:val="left" w:pos="1871"/>
        <w:tab w:val="left" w:pos="2268"/>
      </w:tabs>
      <w:overflowPunct w:val="0"/>
      <w:autoSpaceDE w:val="0"/>
      <w:autoSpaceDN w:val="0"/>
      <w:adjustRightInd w:val="0"/>
      <w:spacing w:before="120"/>
      <w:jc w:val="both"/>
      <w:textAlignment w:val="baseline"/>
    </w:pPr>
    <w:rPr>
      <w:rFonts w:ascii="Arial" w:eastAsia="Times New Roman" w:hAnsi="Arial" w:cs="Arial"/>
      <w:sz w:val="20"/>
      <w:szCs w:val="18"/>
      <w:lang w:val="en-GB"/>
    </w:rPr>
  </w:style>
  <w:style w:type="character" w:customStyle="1" w:styleId="CommentTextChar">
    <w:name w:val="Comment Text Char"/>
    <w:basedOn w:val="DefaultParagraphFont"/>
    <w:link w:val="CommentText"/>
    <w:rsid w:val="002D60F3"/>
    <w:rPr>
      <w:rFonts w:ascii="Arial" w:eastAsia="Times New Roman" w:hAnsi="Arial" w:cs="Arial"/>
      <w:szCs w:val="18"/>
      <w:lang w:val="en-GB"/>
    </w:rPr>
  </w:style>
  <w:style w:type="character" w:customStyle="1" w:styleId="TabletextChar">
    <w:name w:val="Table_text Char"/>
    <w:basedOn w:val="DefaultParagraphFont"/>
    <w:link w:val="Tabletext"/>
    <w:uiPriority w:val="99"/>
    <w:locked/>
    <w:rsid w:val="00BC6DB1"/>
    <w:rPr>
      <w:rFonts w:eastAsia="Times New Roman"/>
      <w:lang w:val="en-GB"/>
    </w:rPr>
  </w:style>
  <w:style w:type="paragraph" w:customStyle="1" w:styleId="Style1H2">
    <w:name w:val="Style1H2"/>
    <w:basedOn w:val="Heading2"/>
    <w:next w:val="Heading2"/>
    <w:link w:val="Style1H2Char"/>
    <w:qFormat/>
    <w:rsid w:val="0063186E"/>
    <w:pPr>
      <w:keepNext/>
      <w:keepLines/>
      <w:contextualSpacing/>
      <w:jc w:val="both"/>
    </w:pPr>
    <w:rPr>
      <w:rFonts w:ascii="Times New Roman" w:eastAsiaTheme="majorEastAsia" w:hAnsi="Times New Roman"/>
      <w:bCs w:val="0"/>
    </w:rPr>
  </w:style>
  <w:style w:type="character" w:customStyle="1" w:styleId="Style1H2Char">
    <w:name w:val="Style1H2 Char"/>
    <w:basedOn w:val="DefaultParagraphFont"/>
    <w:link w:val="Style1H2"/>
    <w:rsid w:val="0063186E"/>
    <w:rPr>
      <w:rFonts w:eastAsiaTheme="majorEastAsia"/>
      <w:b/>
      <w:sz w:val="24"/>
      <w:szCs w:val="24"/>
      <w:lang w:val="en-NZ" w:eastAsia="ko-KR"/>
    </w:rPr>
  </w:style>
  <w:style w:type="paragraph" w:customStyle="1" w:styleId="Style1">
    <w:name w:val="Style1"/>
    <w:basedOn w:val="Heading4"/>
    <w:link w:val="Style1Char"/>
    <w:qFormat/>
    <w:rsid w:val="006E4CC4"/>
    <w:pPr>
      <w:spacing w:before="0"/>
    </w:pPr>
    <w:rPr>
      <w:b/>
      <w:bCs/>
      <w:i w:val="0"/>
    </w:rPr>
  </w:style>
  <w:style w:type="character" w:customStyle="1" w:styleId="Style1Char">
    <w:name w:val="Style1 Char"/>
    <w:basedOn w:val="Heading4Char"/>
    <w:link w:val="Style1"/>
    <w:rsid w:val="006E4CC4"/>
    <w:rPr>
      <w:rFonts w:asciiTheme="majorHAnsi" w:eastAsiaTheme="majorEastAsia" w:hAnsiTheme="majorHAnsi" w:cstheme="majorBidi"/>
      <w:b/>
      <w:bCs/>
      <w:i w:val="0"/>
      <w:iCs/>
      <w:color w:val="365F91" w:themeColor="accent1" w:themeShade="BF"/>
      <w:sz w:val="24"/>
      <w:szCs w:val="24"/>
    </w:rPr>
  </w:style>
  <w:style w:type="character" w:customStyle="1" w:styleId="Heading4Char">
    <w:name w:val="Heading 4 Char"/>
    <w:basedOn w:val="DefaultParagraphFont"/>
    <w:link w:val="Heading4"/>
    <w:semiHidden/>
    <w:rsid w:val="006E4CC4"/>
    <w:rPr>
      <w:rFonts w:asciiTheme="majorHAnsi" w:eastAsiaTheme="majorEastAsia" w:hAnsiTheme="majorHAnsi" w:cstheme="majorBidi"/>
      <w:i/>
      <w:iCs/>
      <w:color w:val="365F91" w:themeColor="accent1" w:themeShade="BF"/>
      <w:sz w:val="24"/>
      <w:szCs w:val="24"/>
    </w:rPr>
  </w:style>
  <w:style w:type="paragraph" w:customStyle="1" w:styleId="Restitle">
    <w:name w:val="Res_title"/>
    <w:basedOn w:val="Normal"/>
    <w:next w:val="Normal"/>
    <w:link w:val="RestitleChar"/>
    <w:qFormat/>
    <w:rsid w:val="00026C53"/>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eastAsia="Times New Roman" w:hAnsi="Times New Roman Bold"/>
      <w:b/>
      <w:sz w:val="28"/>
      <w:szCs w:val="20"/>
      <w:lang w:val="en-GB"/>
    </w:rPr>
  </w:style>
  <w:style w:type="character" w:customStyle="1" w:styleId="RestitleChar">
    <w:name w:val="Res_title Char"/>
    <w:link w:val="Restitle"/>
    <w:qFormat/>
    <w:locked/>
    <w:rsid w:val="00026C53"/>
    <w:rPr>
      <w:rFonts w:ascii="Times New Roman Bold" w:eastAsia="Times New Roman" w:hAnsi="Times New Roman Bold"/>
      <w:b/>
      <w:sz w:val="28"/>
      <w:lang w:val="en-GB"/>
    </w:rPr>
  </w:style>
  <w:style w:type="character" w:customStyle="1" w:styleId="Appref">
    <w:name w:val="App_ref"/>
    <w:basedOn w:val="DefaultParagraphFont"/>
    <w:qFormat/>
    <w:rsid w:val="002D3856"/>
  </w:style>
  <w:style w:type="character" w:customStyle="1" w:styleId="fontstyle41">
    <w:name w:val="fontstyle41"/>
    <w:basedOn w:val="DefaultParagraphFont"/>
    <w:rsid w:val="005E39BD"/>
    <w:rPr>
      <w:rFonts w:ascii="Arial-BoldMT" w:hAnsi="Arial-BoldMT" w:hint="default"/>
      <w:b/>
      <w:bCs/>
      <w:i w:val="0"/>
      <w:iCs w:val="0"/>
      <w:color w:val="F2F2F2"/>
      <w:sz w:val="32"/>
      <w:szCs w:val="32"/>
    </w:rPr>
  </w:style>
  <w:style w:type="character" w:customStyle="1" w:styleId="fontstyle51">
    <w:name w:val="fontstyle51"/>
    <w:basedOn w:val="DefaultParagraphFont"/>
    <w:rsid w:val="005E39BD"/>
    <w:rPr>
      <w:rFonts w:ascii="ArialMT" w:hAnsi="ArialMT" w:hint="default"/>
      <w:b w:val="0"/>
      <w:bCs w:val="0"/>
      <w:i w:val="0"/>
      <w:iCs w:val="0"/>
      <w:color w:val="595959"/>
      <w:sz w:val="20"/>
      <w:szCs w:val="20"/>
    </w:rPr>
  </w:style>
  <w:style w:type="paragraph" w:customStyle="1" w:styleId="Style6">
    <w:name w:val="Style6"/>
    <w:basedOn w:val="ListParagraph"/>
    <w:qFormat/>
    <w:rsid w:val="007324E2"/>
    <w:pPr>
      <w:numPr>
        <w:numId w:val="0"/>
      </w:numPr>
      <w:ind w:left="720" w:hanging="360"/>
      <w:contextualSpacing/>
    </w:pPr>
    <w:rPr>
      <w:rFonts w:ascii="Bahnschrift Light" w:eastAsiaTheme="minorHAnsi" w:hAnsi="Bahnschrift Light" w:cstheme="minorBidi"/>
      <w:color w:val="4BACC6" w:themeColor="accent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71446">
      <w:bodyDiv w:val="1"/>
      <w:marLeft w:val="0"/>
      <w:marRight w:val="0"/>
      <w:marTop w:val="0"/>
      <w:marBottom w:val="0"/>
      <w:divBdr>
        <w:top w:val="none" w:sz="0" w:space="0" w:color="auto"/>
        <w:left w:val="none" w:sz="0" w:space="0" w:color="auto"/>
        <w:bottom w:val="none" w:sz="0" w:space="0" w:color="auto"/>
        <w:right w:val="none" w:sz="0" w:space="0" w:color="auto"/>
      </w:divBdr>
    </w:div>
    <w:div w:id="34355322">
      <w:bodyDiv w:val="1"/>
      <w:marLeft w:val="0"/>
      <w:marRight w:val="0"/>
      <w:marTop w:val="0"/>
      <w:marBottom w:val="0"/>
      <w:divBdr>
        <w:top w:val="none" w:sz="0" w:space="0" w:color="auto"/>
        <w:left w:val="none" w:sz="0" w:space="0" w:color="auto"/>
        <w:bottom w:val="none" w:sz="0" w:space="0" w:color="auto"/>
        <w:right w:val="none" w:sz="0" w:space="0" w:color="auto"/>
      </w:divBdr>
      <w:divsChild>
        <w:div w:id="229120846">
          <w:marLeft w:val="994"/>
          <w:marRight w:val="0"/>
          <w:marTop w:val="120"/>
          <w:marBottom w:val="120"/>
          <w:divBdr>
            <w:top w:val="none" w:sz="0" w:space="0" w:color="auto"/>
            <w:left w:val="none" w:sz="0" w:space="0" w:color="auto"/>
            <w:bottom w:val="none" w:sz="0" w:space="0" w:color="auto"/>
            <w:right w:val="none" w:sz="0" w:space="0" w:color="auto"/>
          </w:divBdr>
        </w:div>
        <w:div w:id="548034432">
          <w:marLeft w:val="994"/>
          <w:marRight w:val="0"/>
          <w:marTop w:val="120"/>
          <w:marBottom w:val="120"/>
          <w:divBdr>
            <w:top w:val="none" w:sz="0" w:space="0" w:color="auto"/>
            <w:left w:val="none" w:sz="0" w:space="0" w:color="auto"/>
            <w:bottom w:val="none" w:sz="0" w:space="0" w:color="auto"/>
            <w:right w:val="none" w:sz="0" w:space="0" w:color="auto"/>
          </w:divBdr>
        </w:div>
        <w:div w:id="1122722893">
          <w:marLeft w:val="994"/>
          <w:marRight w:val="0"/>
          <w:marTop w:val="120"/>
          <w:marBottom w:val="120"/>
          <w:divBdr>
            <w:top w:val="none" w:sz="0" w:space="0" w:color="auto"/>
            <w:left w:val="none" w:sz="0" w:space="0" w:color="auto"/>
            <w:bottom w:val="none" w:sz="0" w:space="0" w:color="auto"/>
            <w:right w:val="none" w:sz="0" w:space="0" w:color="auto"/>
          </w:divBdr>
        </w:div>
        <w:div w:id="1573924154">
          <w:marLeft w:val="1397"/>
          <w:marRight w:val="0"/>
          <w:marTop w:val="120"/>
          <w:marBottom w:val="120"/>
          <w:divBdr>
            <w:top w:val="none" w:sz="0" w:space="0" w:color="auto"/>
            <w:left w:val="none" w:sz="0" w:space="0" w:color="auto"/>
            <w:bottom w:val="none" w:sz="0" w:space="0" w:color="auto"/>
            <w:right w:val="none" w:sz="0" w:space="0" w:color="auto"/>
          </w:divBdr>
        </w:div>
        <w:div w:id="1662930741">
          <w:marLeft w:val="1397"/>
          <w:marRight w:val="0"/>
          <w:marTop w:val="120"/>
          <w:marBottom w:val="120"/>
          <w:divBdr>
            <w:top w:val="none" w:sz="0" w:space="0" w:color="auto"/>
            <w:left w:val="none" w:sz="0" w:space="0" w:color="auto"/>
            <w:bottom w:val="none" w:sz="0" w:space="0" w:color="auto"/>
            <w:right w:val="none" w:sz="0" w:space="0" w:color="auto"/>
          </w:divBdr>
        </w:div>
      </w:divsChild>
    </w:div>
    <w:div w:id="115491885">
      <w:bodyDiv w:val="1"/>
      <w:marLeft w:val="0"/>
      <w:marRight w:val="0"/>
      <w:marTop w:val="0"/>
      <w:marBottom w:val="0"/>
      <w:divBdr>
        <w:top w:val="none" w:sz="0" w:space="0" w:color="auto"/>
        <w:left w:val="none" w:sz="0" w:space="0" w:color="auto"/>
        <w:bottom w:val="none" w:sz="0" w:space="0" w:color="auto"/>
        <w:right w:val="none" w:sz="0" w:space="0" w:color="auto"/>
      </w:divBdr>
    </w:div>
    <w:div w:id="121579502">
      <w:bodyDiv w:val="1"/>
      <w:marLeft w:val="0"/>
      <w:marRight w:val="0"/>
      <w:marTop w:val="0"/>
      <w:marBottom w:val="0"/>
      <w:divBdr>
        <w:top w:val="none" w:sz="0" w:space="0" w:color="auto"/>
        <w:left w:val="none" w:sz="0" w:space="0" w:color="auto"/>
        <w:bottom w:val="none" w:sz="0" w:space="0" w:color="auto"/>
        <w:right w:val="none" w:sz="0" w:space="0" w:color="auto"/>
      </w:divBdr>
    </w:div>
    <w:div w:id="137188899">
      <w:bodyDiv w:val="1"/>
      <w:marLeft w:val="0"/>
      <w:marRight w:val="0"/>
      <w:marTop w:val="0"/>
      <w:marBottom w:val="0"/>
      <w:divBdr>
        <w:top w:val="none" w:sz="0" w:space="0" w:color="auto"/>
        <w:left w:val="none" w:sz="0" w:space="0" w:color="auto"/>
        <w:bottom w:val="none" w:sz="0" w:space="0" w:color="auto"/>
        <w:right w:val="none" w:sz="0" w:space="0" w:color="auto"/>
      </w:divBdr>
      <w:divsChild>
        <w:div w:id="142891405">
          <w:marLeft w:val="806"/>
          <w:marRight w:val="0"/>
          <w:marTop w:val="120"/>
          <w:marBottom w:val="120"/>
          <w:divBdr>
            <w:top w:val="none" w:sz="0" w:space="0" w:color="auto"/>
            <w:left w:val="none" w:sz="0" w:space="0" w:color="auto"/>
            <w:bottom w:val="none" w:sz="0" w:space="0" w:color="auto"/>
            <w:right w:val="none" w:sz="0" w:space="0" w:color="auto"/>
          </w:divBdr>
        </w:div>
      </w:divsChild>
    </w:div>
    <w:div w:id="191067116">
      <w:bodyDiv w:val="1"/>
      <w:marLeft w:val="0"/>
      <w:marRight w:val="0"/>
      <w:marTop w:val="0"/>
      <w:marBottom w:val="0"/>
      <w:divBdr>
        <w:top w:val="none" w:sz="0" w:space="0" w:color="auto"/>
        <w:left w:val="none" w:sz="0" w:space="0" w:color="auto"/>
        <w:bottom w:val="none" w:sz="0" w:space="0" w:color="auto"/>
        <w:right w:val="none" w:sz="0" w:space="0" w:color="auto"/>
      </w:divBdr>
    </w:div>
    <w:div w:id="199784566">
      <w:bodyDiv w:val="1"/>
      <w:marLeft w:val="0"/>
      <w:marRight w:val="0"/>
      <w:marTop w:val="0"/>
      <w:marBottom w:val="0"/>
      <w:divBdr>
        <w:top w:val="none" w:sz="0" w:space="0" w:color="auto"/>
        <w:left w:val="none" w:sz="0" w:space="0" w:color="auto"/>
        <w:bottom w:val="none" w:sz="0" w:space="0" w:color="auto"/>
        <w:right w:val="none" w:sz="0" w:space="0" w:color="auto"/>
      </w:divBdr>
    </w:div>
    <w:div w:id="220795815">
      <w:bodyDiv w:val="1"/>
      <w:marLeft w:val="0"/>
      <w:marRight w:val="0"/>
      <w:marTop w:val="0"/>
      <w:marBottom w:val="0"/>
      <w:divBdr>
        <w:top w:val="none" w:sz="0" w:space="0" w:color="auto"/>
        <w:left w:val="none" w:sz="0" w:space="0" w:color="auto"/>
        <w:bottom w:val="none" w:sz="0" w:space="0" w:color="auto"/>
        <w:right w:val="none" w:sz="0" w:space="0" w:color="auto"/>
      </w:divBdr>
      <w:divsChild>
        <w:div w:id="520047608">
          <w:marLeft w:val="806"/>
          <w:marRight w:val="0"/>
          <w:marTop w:val="120"/>
          <w:marBottom w:val="120"/>
          <w:divBdr>
            <w:top w:val="none" w:sz="0" w:space="0" w:color="auto"/>
            <w:left w:val="none" w:sz="0" w:space="0" w:color="auto"/>
            <w:bottom w:val="none" w:sz="0" w:space="0" w:color="auto"/>
            <w:right w:val="none" w:sz="0" w:space="0" w:color="auto"/>
          </w:divBdr>
        </w:div>
        <w:div w:id="1564684148">
          <w:marLeft w:val="806"/>
          <w:marRight w:val="0"/>
          <w:marTop w:val="120"/>
          <w:marBottom w:val="120"/>
          <w:divBdr>
            <w:top w:val="none" w:sz="0" w:space="0" w:color="auto"/>
            <w:left w:val="none" w:sz="0" w:space="0" w:color="auto"/>
            <w:bottom w:val="none" w:sz="0" w:space="0" w:color="auto"/>
            <w:right w:val="none" w:sz="0" w:space="0" w:color="auto"/>
          </w:divBdr>
        </w:div>
      </w:divsChild>
    </w:div>
    <w:div w:id="260574919">
      <w:bodyDiv w:val="1"/>
      <w:marLeft w:val="0"/>
      <w:marRight w:val="0"/>
      <w:marTop w:val="0"/>
      <w:marBottom w:val="0"/>
      <w:divBdr>
        <w:top w:val="none" w:sz="0" w:space="0" w:color="auto"/>
        <w:left w:val="none" w:sz="0" w:space="0" w:color="auto"/>
        <w:bottom w:val="none" w:sz="0" w:space="0" w:color="auto"/>
        <w:right w:val="none" w:sz="0" w:space="0" w:color="auto"/>
      </w:divBdr>
    </w:div>
    <w:div w:id="318846305">
      <w:bodyDiv w:val="1"/>
      <w:marLeft w:val="0"/>
      <w:marRight w:val="0"/>
      <w:marTop w:val="0"/>
      <w:marBottom w:val="0"/>
      <w:divBdr>
        <w:top w:val="none" w:sz="0" w:space="0" w:color="auto"/>
        <w:left w:val="none" w:sz="0" w:space="0" w:color="auto"/>
        <w:bottom w:val="none" w:sz="0" w:space="0" w:color="auto"/>
        <w:right w:val="none" w:sz="0" w:space="0" w:color="auto"/>
      </w:divBdr>
    </w:div>
    <w:div w:id="330301824">
      <w:bodyDiv w:val="1"/>
      <w:marLeft w:val="0"/>
      <w:marRight w:val="0"/>
      <w:marTop w:val="0"/>
      <w:marBottom w:val="0"/>
      <w:divBdr>
        <w:top w:val="none" w:sz="0" w:space="0" w:color="auto"/>
        <w:left w:val="none" w:sz="0" w:space="0" w:color="auto"/>
        <w:bottom w:val="none" w:sz="0" w:space="0" w:color="auto"/>
        <w:right w:val="none" w:sz="0" w:space="0" w:color="auto"/>
      </w:divBdr>
    </w:div>
    <w:div w:id="340860184">
      <w:bodyDiv w:val="1"/>
      <w:marLeft w:val="0"/>
      <w:marRight w:val="0"/>
      <w:marTop w:val="0"/>
      <w:marBottom w:val="0"/>
      <w:divBdr>
        <w:top w:val="none" w:sz="0" w:space="0" w:color="auto"/>
        <w:left w:val="none" w:sz="0" w:space="0" w:color="auto"/>
        <w:bottom w:val="none" w:sz="0" w:space="0" w:color="auto"/>
        <w:right w:val="none" w:sz="0" w:space="0" w:color="auto"/>
      </w:divBdr>
    </w:div>
    <w:div w:id="370807085">
      <w:bodyDiv w:val="1"/>
      <w:marLeft w:val="0"/>
      <w:marRight w:val="0"/>
      <w:marTop w:val="0"/>
      <w:marBottom w:val="0"/>
      <w:divBdr>
        <w:top w:val="none" w:sz="0" w:space="0" w:color="auto"/>
        <w:left w:val="none" w:sz="0" w:space="0" w:color="auto"/>
        <w:bottom w:val="none" w:sz="0" w:space="0" w:color="auto"/>
        <w:right w:val="none" w:sz="0" w:space="0" w:color="auto"/>
      </w:divBdr>
    </w:div>
    <w:div w:id="377046645">
      <w:bodyDiv w:val="1"/>
      <w:marLeft w:val="0"/>
      <w:marRight w:val="0"/>
      <w:marTop w:val="0"/>
      <w:marBottom w:val="0"/>
      <w:divBdr>
        <w:top w:val="none" w:sz="0" w:space="0" w:color="auto"/>
        <w:left w:val="none" w:sz="0" w:space="0" w:color="auto"/>
        <w:bottom w:val="none" w:sz="0" w:space="0" w:color="auto"/>
        <w:right w:val="none" w:sz="0" w:space="0" w:color="auto"/>
      </w:divBdr>
    </w:div>
    <w:div w:id="386219708">
      <w:bodyDiv w:val="1"/>
      <w:marLeft w:val="0"/>
      <w:marRight w:val="0"/>
      <w:marTop w:val="0"/>
      <w:marBottom w:val="0"/>
      <w:divBdr>
        <w:top w:val="none" w:sz="0" w:space="0" w:color="auto"/>
        <w:left w:val="none" w:sz="0" w:space="0" w:color="auto"/>
        <w:bottom w:val="none" w:sz="0" w:space="0" w:color="auto"/>
        <w:right w:val="none" w:sz="0" w:space="0" w:color="auto"/>
      </w:divBdr>
      <w:divsChild>
        <w:div w:id="2021737477">
          <w:marLeft w:val="806"/>
          <w:marRight w:val="0"/>
          <w:marTop w:val="120"/>
          <w:marBottom w:val="120"/>
          <w:divBdr>
            <w:top w:val="none" w:sz="0" w:space="0" w:color="auto"/>
            <w:left w:val="none" w:sz="0" w:space="0" w:color="auto"/>
            <w:bottom w:val="none" w:sz="0" w:space="0" w:color="auto"/>
            <w:right w:val="none" w:sz="0" w:space="0" w:color="auto"/>
          </w:divBdr>
        </w:div>
      </w:divsChild>
    </w:div>
    <w:div w:id="424306809">
      <w:bodyDiv w:val="1"/>
      <w:marLeft w:val="0"/>
      <w:marRight w:val="0"/>
      <w:marTop w:val="0"/>
      <w:marBottom w:val="0"/>
      <w:divBdr>
        <w:top w:val="none" w:sz="0" w:space="0" w:color="auto"/>
        <w:left w:val="none" w:sz="0" w:space="0" w:color="auto"/>
        <w:bottom w:val="none" w:sz="0" w:space="0" w:color="auto"/>
        <w:right w:val="none" w:sz="0" w:space="0" w:color="auto"/>
      </w:divBdr>
    </w:div>
    <w:div w:id="446774942">
      <w:bodyDiv w:val="1"/>
      <w:marLeft w:val="0"/>
      <w:marRight w:val="0"/>
      <w:marTop w:val="0"/>
      <w:marBottom w:val="0"/>
      <w:divBdr>
        <w:top w:val="none" w:sz="0" w:space="0" w:color="auto"/>
        <w:left w:val="none" w:sz="0" w:space="0" w:color="auto"/>
        <w:bottom w:val="none" w:sz="0" w:space="0" w:color="auto"/>
        <w:right w:val="none" w:sz="0" w:space="0" w:color="auto"/>
      </w:divBdr>
    </w:div>
    <w:div w:id="485975366">
      <w:bodyDiv w:val="1"/>
      <w:marLeft w:val="0"/>
      <w:marRight w:val="0"/>
      <w:marTop w:val="0"/>
      <w:marBottom w:val="0"/>
      <w:divBdr>
        <w:top w:val="none" w:sz="0" w:space="0" w:color="auto"/>
        <w:left w:val="none" w:sz="0" w:space="0" w:color="auto"/>
        <w:bottom w:val="none" w:sz="0" w:space="0" w:color="auto"/>
        <w:right w:val="none" w:sz="0" w:space="0" w:color="auto"/>
      </w:divBdr>
    </w:div>
    <w:div w:id="496112557">
      <w:bodyDiv w:val="1"/>
      <w:marLeft w:val="0"/>
      <w:marRight w:val="0"/>
      <w:marTop w:val="0"/>
      <w:marBottom w:val="0"/>
      <w:divBdr>
        <w:top w:val="none" w:sz="0" w:space="0" w:color="auto"/>
        <w:left w:val="none" w:sz="0" w:space="0" w:color="auto"/>
        <w:bottom w:val="none" w:sz="0" w:space="0" w:color="auto"/>
        <w:right w:val="none" w:sz="0" w:space="0" w:color="auto"/>
      </w:divBdr>
      <w:divsChild>
        <w:div w:id="1200123779">
          <w:marLeft w:val="1325"/>
          <w:marRight w:val="0"/>
          <w:marTop w:val="120"/>
          <w:marBottom w:val="120"/>
          <w:divBdr>
            <w:top w:val="none" w:sz="0" w:space="0" w:color="auto"/>
            <w:left w:val="none" w:sz="0" w:space="0" w:color="auto"/>
            <w:bottom w:val="none" w:sz="0" w:space="0" w:color="auto"/>
            <w:right w:val="none" w:sz="0" w:space="0" w:color="auto"/>
          </w:divBdr>
        </w:div>
      </w:divsChild>
    </w:div>
    <w:div w:id="500195814">
      <w:bodyDiv w:val="1"/>
      <w:marLeft w:val="0"/>
      <w:marRight w:val="0"/>
      <w:marTop w:val="0"/>
      <w:marBottom w:val="0"/>
      <w:divBdr>
        <w:top w:val="none" w:sz="0" w:space="0" w:color="auto"/>
        <w:left w:val="none" w:sz="0" w:space="0" w:color="auto"/>
        <w:bottom w:val="none" w:sz="0" w:space="0" w:color="auto"/>
        <w:right w:val="none" w:sz="0" w:space="0" w:color="auto"/>
      </w:divBdr>
    </w:div>
    <w:div w:id="500660911">
      <w:bodyDiv w:val="1"/>
      <w:marLeft w:val="0"/>
      <w:marRight w:val="0"/>
      <w:marTop w:val="0"/>
      <w:marBottom w:val="0"/>
      <w:divBdr>
        <w:top w:val="none" w:sz="0" w:space="0" w:color="auto"/>
        <w:left w:val="none" w:sz="0" w:space="0" w:color="auto"/>
        <w:bottom w:val="none" w:sz="0" w:space="0" w:color="auto"/>
        <w:right w:val="none" w:sz="0" w:space="0" w:color="auto"/>
      </w:divBdr>
    </w:div>
    <w:div w:id="505944564">
      <w:bodyDiv w:val="1"/>
      <w:marLeft w:val="0"/>
      <w:marRight w:val="0"/>
      <w:marTop w:val="0"/>
      <w:marBottom w:val="0"/>
      <w:divBdr>
        <w:top w:val="none" w:sz="0" w:space="0" w:color="auto"/>
        <w:left w:val="none" w:sz="0" w:space="0" w:color="auto"/>
        <w:bottom w:val="none" w:sz="0" w:space="0" w:color="auto"/>
        <w:right w:val="none" w:sz="0" w:space="0" w:color="auto"/>
      </w:divBdr>
    </w:div>
    <w:div w:id="511456445">
      <w:bodyDiv w:val="1"/>
      <w:marLeft w:val="0"/>
      <w:marRight w:val="0"/>
      <w:marTop w:val="0"/>
      <w:marBottom w:val="0"/>
      <w:divBdr>
        <w:top w:val="none" w:sz="0" w:space="0" w:color="auto"/>
        <w:left w:val="none" w:sz="0" w:space="0" w:color="auto"/>
        <w:bottom w:val="none" w:sz="0" w:space="0" w:color="auto"/>
        <w:right w:val="none" w:sz="0" w:space="0" w:color="auto"/>
      </w:divBdr>
    </w:div>
    <w:div w:id="517475758">
      <w:bodyDiv w:val="1"/>
      <w:marLeft w:val="0"/>
      <w:marRight w:val="0"/>
      <w:marTop w:val="0"/>
      <w:marBottom w:val="0"/>
      <w:divBdr>
        <w:top w:val="none" w:sz="0" w:space="0" w:color="auto"/>
        <w:left w:val="none" w:sz="0" w:space="0" w:color="auto"/>
        <w:bottom w:val="none" w:sz="0" w:space="0" w:color="auto"/>
        <w:right w:val="none" w:sz="0" w:space="0" w:color="auto"/>
      </w:divBdr>
    </w:div>
    <w:div w:id="517890554">
      <w:bodyDiv w:val="1"/>
      <w:marLeft w:val="0"/>
      <w:marRight w:val="0"/>
      <w:marTop w:val="0"/>
      <w:marBottom w:val="0"/>
      <w:divBdr>
        <w:top w:val="none" w:sz="0" w:space="0" w:color="auto"/>
        <w:left w:val="none" w:sz="0" w:space="0" w:color="auto"/>
        <w:bottom w:val="none" w:sz="0" w:space="0" w:color="auto"/>
        <w:right w:val="none" w:sz="0" w:space="0" w:color="auto"/>
      </w:divBdr>
    </w:div>
    <w:div w:id="518854890">
      <w:bodyDiv w:val="1"/>
      <w:marLeft w:val="0"/>
      <w:marRight w:val="0"/>
      <w:marTop w:val="0"/>
      <w:marBottom w:val="0"/>
      <w:divBdr>
        <w:top w:val="none" w:sz="0" w:space="0" w:color="auto"/>
        <w:left w:val="none" w:sz="0" w:space="0" w:color="auto"/>
        <w:bottom w:val="none" w:sz="0" w:space="0" w:color="auto"/>
        <w:right w:val="none" w:sz="0" w:space="0" w:color="auto"/>
      </w:divBdr>
    </w:div>
    <w:div w:id="525093686">
      <w:bodyDiv w:val="1"/>
      <w:marLeft w:val="0"/>
      <w:marRight w:val="0"/>
      <w:marTop w:val="0"/>
      <w:marBottom w:val="0"/>
      <w:divBdr>
        <w:top w:val="none" w:sz="0" w:space="0" w:color="auto"/>
        <w:left w:val="none" w:sz="0" w:space="0" w:color="auto"/>
        <w:bottom w:val="none" w:sz="0" w:space="0" w:color="auto"/>
        <w:right w:val="none" w:sz="0" w:space="0" w:color="auto"/>
      </w:divBdr>
    </w:div>
    <w:div w:id="538474226">
      <w:bodyDiv w:val="1"/>
      <w:marLeft w:val="0"/>
      <w:marRight w:val="0"/>
      <w:marTop w:val="0"/>
      <w:marBottom w:val="0"/>
      <w:divBdr>
        <w:top w:val="none" w:sz="0" w:space="0" w:color="auto"/>
        <w:left w:val="none" w:sz="0" w:space="0" w:color="auto"/>
        <w:bottom w:val="none" w:sz="0" w:space="0" w:color="auto"/>
        <w:right w:val="none" w:sz="0" w:space="0" w:color="auto"/>
      </w:divBdr>
    </w:div>
    <w:div w:id="544491047">
      <w:bodyDiv w:val="1"/>
      <w:marLeft w:val="0"/>
      <w:marRight w:val="0"/>
      <w:marTop w:val="0"/>
      <w:marBottom w:val="0"/>
      <w:divBdr>
        <w:top w:val="none" w:sz="0" w:space="0" w:color="auto"/>
        <w:left w:val="none" w:sz="0" w:space="0" w:color="auto"/>
        <w:bottom w:val="none" w:sz="0" w:space="0" w:color="auto"/>
        <w:right w:val="none" w:sz="0" w:space="0" w:color="auto"/>
      </w:divBdr>
    </w:div>
    <w:div w:id="606542772">
      <w:bodyDiv w:val="1"/>
      <w:marLeft w:val="0"/>
      <w:marRight w:val="0"/>
      <w:marTop w:val="0"/>
      <w:marBottom w:val="0"/>
      <w:divBdr>
        <w:top w:val="none" w:sz="0" w:space="0" w:color="auto"/>
        <w:left w:val="none" w:sz="0" w:space="0" w:color="auto"/>
        <w:bottom w:val="none" w:sz="0" w:space="0" w:color="auto"/>
        <w:right w:val="none" w:sz="0" w:space="0" w:color="auto"/>
      </w:divBdr>
    </w:div>
    <w:div w:id="607734532">
      <w:bodyDiv w:val="1"/>
      <w:marLeft w:val="0"/>
      <w:marRight w:val="0"/>
      <w:marTop w:val="0"/>
      <w:marBottom w:val="0"/>
      <w:divBdr>
        <w:top w:val="none" w:sz="0" w:space="0" w:color="auto"/>
        <w:left w:val="none" w:sz="0" w:space="0" w:color="auto"/>
        <w:bottom w:val="none" w:sz="0" w:space="0" w:color="auto"/>
        <w:right w:val="none" w:sz="0" w:space="0" w:color="auto"/>
      </w:divBdr>
    </w:div>
    <w:div w:id="631448563">
      <w:bodyDiv w:val="1"/>
      <w:marLeft w:val="0"/>
      <w:marRight w:val="0"/>
      <w:marTop w:val="0"/>
      <w:marBottom w:val="0"/>
      <w:divBdr>
        <w:top w:val="none" w:sz="0" w:space="0" w:color="auto"/>
        <w:left w:val="none" w:sz="0" w:space="0" w:color="auto"/>
        <w:bottom w:val="none" w:sz="0" w:space="0" w:color="auto"/>
        <w:right w:val="none" w:sz="0" w:space="0" w:color="auto"/>
      </w:divBdr>
    </w:div>
    <w:div w:id="690108230">
      <w:bodyDiv w:val="1"/>
      <w:marLeft w:val="0"/>
      <w:marRight w:val="0"/>
      <w:marTop w:val="0"/>
      <w:marBottom w:val="0"/>
      <w:divBdr>
        <w:top w:val="none" w:sz="0" w:space="0" w:color="auto"/>
        <w:left w:val="none" w:sz="0" w:space="0" w:color="auto"/>
        <w:bottom w:val="none" w:sz="0" w:space="0" w:color="auto"/>
        <w:right w:val="none" w:sz="0" w:space="0" w:color="auto"/>
      </w:divBdr>
    </w:div>
    <w:div w:id="720901893">
      <w:bodyDiv w:val="1"/>
      <w:marLeft w:val="0"/>
      <w:marRight w:val="0"/>
      <w:marTop w:val="0"/>
      <w:marBottom w:val="0"/>
      <w:divBdr>
        <w:top w:val="none" w:sz="0" w:space="0" w:color="auto"/>
        <w:left w:val="none" w:sz="0" w:space="0" w:color="auto"/>
        <w:bottom w:val="none" w:sz="0" w:space="0" w:color="auto"/>
        <w:right w:val="none" w:sz="0" w:space="0" w:color="auto"/>
      </w:divBdr>
    </w:div>
    <w:div w:id="788013356">
      <w:bodyDiv w:val="1"/>
      <w:marLeft w:val="0"/>
      <w:marRight w:val="0"/>
      <w:marTop w:val="0"/>
      <w:marBottom w:val="0"/>
      <w:divBdr>
        <w:top w:val="none" w:sz="0" w:space="0" w:color="auto"/>
        <w:left w:val="none" w:sz="0" w:space="0" w:color="auto"/>
        <w:bottom w:val="none" w:sz="0" w:space="0" w:color="auto"/>
        <w:right w:val="none" w:sz="0" w:space="0" w:color="auto"/>
      </w:divBdr>
    </w:div>
    <w:div w:id="803083882">
      <w:bodyDiv w:val="1"/>
      <w:marLeft w:val="0"/>
      <w:marRight w:val="0"/>
      <w:marTop w:val="0"/>
      <w:marBottom w:val="0"/>
      <w:divBdr>
        <w:top w:val="none" w:sz="0" w:space="0" w:color="auto"/>
        <w:left w:val="none" w:sz="0" w:space="0" w:color="auto"/>
        <w:bottom w:val="none" w:sz="0" w:space="0" w:color="auto"/>
        <w:right w:val="none" w:sz="0" w:space="0" w:color="auto"/>
      </w:divBdr>
    </w:div>
    <w:div w:id="813331123">
      <w:bodyDiv w:val="1"/>
      <w:marLeft w:val="0"/>
      <w:marRight w:val="0"/>
      <w:marTop w:val="0"/>
      <w:marBottom w:val="0"/>
      <w:divBdr>
        <w:top w:val="none" w:sz="0" w:space="0" w:color="auto"/>
        <w:left w:val="none" w:sz="0" w:space="0" w:color="auto"/>
        <w:bottom w:val="none" w:sz="0" w:space="0" w:color="auto"/>
        <w:right w:val="none" w:sz="0" w:space="0" w:color="auto"/>
      </w:divBdr>
    </w:div>
    <w:div w:id="822431405">
      <w:bodyDiv w:val="1"/>
      <w:marLeft w:val="0"/>
      <w:marRight w:val="0"/>
      <w:marTop w:val="0"/>
      <w:marBottom w:val="0"/>
      <w:divBdr>
        <w:top w:val="none" w:sz="0" w:space="0" w:color="auto"/>
        <w:left w:val="none" w:sz="0" w:space="0" w:color="auto"/>
        <w:bottom w:val="none" w:sz="0" w:space="0" w:color="auto"/>
        <w:right w:val="none" w:sz="0" w:space="0" w:color="auto"/>
      </w:divBdr>
    </w:div>
    <w:div w:id="849025747">
      <w:bodyDiv w:val="1"/>
      <w:marLeft w:val="0"/>
      <w:marRight w:val="0"/>
      <w:marTop w:val="0"/>
      <w:marBottom w:val="0"/>
      <w:divBdr>
        <w:top w:val="none" w:sz="0" w:space="0" w:color="auto"/>
        <w:left w:val="none" w:sz="0" w:space="0" w:color="auto"/>
        <w:bottom w:val="none" w:sz="0" w:space="0" w:color="auto"/>
        <w:right w:val="none" w:sz="0" w:space="0" w:color="auto"/>
      </w:divBdr>
    </w:div>
    <w:div w:id="862665796">
      <w:bodyDiv w:val="1"/>
      <w:marLeft w:val="0"/>
      <w:marRight w:val="0"/>
      <w:marTop w:val="0"/>
      <w:marBottom w:val="0"/>
      <w:divBdr>
        <w:top w:val="none" w:sz="0" w:space="0" w:color="auto"/>
        <w:left w:val="none" w:sz="0" w:space="0" w:color="auto"/>
        <w:bottom w:val="none" w:sz="0" w:space="0" w:color="auto"/>
        <w:right w:val="none" w:sz="0" w:space="0" w:color="auto"/>
      </w:divBdr>
    </w:div>
    <w:div w:id="887374428">
      <w:bodyDiv w:val="1"/>
      <w:marLeft w:val="0"/>
      <w:marRight w:val="0"/>
      <w:marTop w:val="0"/>
      <w:marBottom w:val="0"/>
      <w:divBdr>
        <w:top w:val="none" w:sz="0" w:space="0" w:color="auto"/>
        <w:left w:val="none" w:sz="0" w:space="0" w:color="auto"/>
        <w:bottom w:val="none" w:sz="0" w:space="0" w:color="auto"/>
        <w:right w:val="none" w:sz="0" w:space="0" w:color="auto"/>
      </w:divBdr>
    </w:div>
    <w:div w:id="939919051">
      <w:bodyDiv w:val="1"/>
      <w:marLeft w:val="0"/>
      <w:marRight w:val="0"/>
      <w:marTop w:val="0"/>
      <w:marBottom w:val="0"/>
      <w:divBdr>
        <w:top w:val="none" w:sz="0" w:space="0" w:color="auto"/>
        <w:left w:val="none" w:sz="0" w:space="0" w:color="auto"/>
        <w:bottom w:val="none" w:sz="0" w:space="0" w:color="auto"/>
        <w:right w:val="none" w:sz="0" w:space="0" w:color="auto"/>
      </w:divBdr>
    </w:div>
    <w:div w:id="960304238">
      <w:bodyDiv w:val="1"/>
      <w:marLeft w:val="0"/>
      <w:marRight w:val="0"/>
      <w:marTop w:val="0"/>
      <w:marBottom w:val="0"/>
      <w:divBdr>
        <w:top w:val="none" w:sz="0" w:space="0" w:color="auto"/>
        <w:left w:val="none" w:sz="0" w:space="0" w:color="auto"/>
        <w:bottom w:val="none" w:sz="0" w:space="0" w:color="auto"/>
        <w:right w:val="none" w:sz="0" w:space="0" w:color="auto"/>
      </w:divBdr>
    </w:div>
    <w:div w:id="978269233">
      <w:bodyDiv w:val="1"/>
      <w:marLeft w:val="0"/>
      <w:marRight w:val="0"/>
      <w:marTop w:val="0"/>
      <w:marBottom w:val="0"/>
      <w:divBdr>
        <w:top w:val="none" w:sz="0" w:space="0" w:color="auto"/>
        <w:left w:val="none" w:sz="0" w:space="0" w:color="auto"/>
        <w:bottom w:val="none" w:sz="0" w:space="0" w:color="auto"/>
        <w:right w:val="none" w:sz="0" w:space="0" w:color="auto"/>
      </w:divBdr>
    </w:div>
    <w:div w:id="1003509057">
      <w:bodyDiv w:val="1"/>
      <w:marLeft w:val="0"/>
      <w:marRight w:val="0"/>
      <w:marTop w:val="0"/>
      <w:marBottom w:val="0"/>
      <w:divBdr>
        <w:top w:val="none" w:sz="0" w:space="0" w:color="auto"/>
        <w:left w:val="none" w:sz="0" w:space="0" w:color="auto"/>
        <w:bottom w:val="none" w:sz="0" w:space="0" w:color="auto"/>
        <w:right w:val="none" w:sz="0" w:space="0" w:color="auto"/>
      </w:divBdr>
    </w:div>
    <w:div w:id="1005716016">
      <w:bodyDiv w:val="1"/>
      <w:marLeft w:val="0"/>
      <w:marRight w:val="0"/>
      <w:marTop w:val="0"/>
      <w:marBottom w:val="0"/>
      <w:divBdr>
        <w:top w:val="none" w:sz="0" w:space="0" w:color="auto"/>
        <w:left w:val="none" w:sz="0" w:space="0" w:color="auto"/>
        <w:bottom w:val="none" w:sz="0" w:space="0" w:color="auto"/>
        <w:right w:val="none" w:sz="0" w:space="0" w:color="auto"/>
      </w:divBdr>
    </w:div>
    <w:div w:id="1037387377">
      <w:bodyDiv w:val="1"/>
      <w:marLeft w:val="0"/>
      <w:marRight w:val="0"/>
      <w:marTop w:val="0"/>
      <w:marBottom w:val="0"/>
      <w:divBdr>
        <w:top w:val="none" w:sz="0" w:space="0" w:color="auto"/>
        <w:left w:val="none" w:sz="0" w:space="0" w:color="auto"/>
        <w:bottom w:val="none" w:sz="0" w:space="0" w:color="auto"/>
        <w:right w:val="none" w:sz="0" w:space="0" w:color="auto"/>
      </w:divBdr>
    </w:div>
    <w:div w:id="1045983447">
      <w:bodyDiv w:val="1"/>
      <w:marLeft w:val="0"/>
      <w:marRight w:val="0"/>
      <w:marTop w:val="0"/>
      <w:marBottom w:val="0"/>
      <w:divBdr>
        <w:top w:val="none" w:sz="0" w:space="0" w:color="auto"/>
        <w:left w:val="none" w:sz="0" w:space="0" w:color="auto"/>
        <w:bottom w:val="none" w:sz="0" w:space="0" w:color="auto"/>
        <w:right w:val="none" w:sz="0" w:space="0" w:color="auto"/>
      </w:divBdr>
    </w:div>
    <w:div w:id="1056855043">
      <w:bodyDiv w:val="1"/>
      <w:marLeft w:val="0"/>
      <w:marRight w:val="0"/>
      <w:marTop w:val="0"/>
      <w:marBottom w:val="0"/>
      <w:divBdr>
        <w:top w:val="none" w:sz="0" w:space="0" w:color="auto"/>
        <w:left w:val="none" w:sz="0" w:space="0" w:color="auto"/>
        <w:bottom w:val="none" w:sz="0" w:space="0" w:color="auto"/>
        <w:right w:val="none" w:sz="0" w:space="0" w:color="auto"/>
      </w:divBdr>
    </w:div>
    <w:div w:id="1057508831">
      <w:bodyDiv w:val="1"/>
      <w:marLeft w:val="0"/>
      <w:marRight w:val="0"/>
      <w:marTop w:val="0"/>
      <w:marBottom w:val="0"/>
      <w:divBdr>
        <w:top w:val="none" w:sz="0" w:space="0" w:color="auto"/>
        <w:left w:val="none" w:sz="0" w:space="0" w:color="auto"/>
        <w:bottom w:val="none" w:sz="0" w:space="0" w:color="auto"/>
        <w:right w:val="none" w:sz="0" w:space="0" w:color="auto"/>
      </w:divBdr>
    </w:div>
    <w:div w:id="1062675585">
      <w:bodyDiv w:val="1"/>
      <w:marLeft w:val="0"/>
      <w:marRight w:val="0"/>
      <w:marTop w:val="0"/>
      <w:marBottom w:val="0"/>
      <w:divBdr>
        <w:top w:val="none" w:sz="0" w:space="0" w:color="auto"/>
        <w:left w:val="none" w:sz="0" w:space="0" w:color="auto"/>
        <w:bottom w:val="none" w:sz="0" w:space="0" w:color="auto"/>
        <w:right w:val="none" w:sz="0" w:space="0" w:color="auto"/>
      </w:divBdr>
    </w:div>
    <w:div w:id="1063528678">
      <w:bodyDiv w:val="1"/>
      <w:marLeft w:val="0"/>
      <w:marRight w:val="0"/>
      <w:marTop w:val="0"/>
      <w:marBottom w:val="0"/>
      <w:divBdr>
        <w:top w:val="none" w:sz="0" w:space="0" w:color="auto"/>
        <w:left w:val="none" w:sz="0" w:space="0" w:color="auto"/>
        <w:bottom w:val="none" w:sz="0" w:space="0" w:color="auto"/>
        <w:right w:val="none" w:sz="0" w:space="0" w:color="auto"/>
      </w:divBdr>
    </w:div>
    <w:div w:id="1064108677">
      <w:bodyDiv w:val="1"/>
      <w:marLeft w:val="0"/>
      <w:marRight w:val="0"/>
      <w:marTop w:val="0"/>
      <w:marBottom w:val="0"/>
      <w:divBdr>
        <w:top w:val="none" w:sz="0" w:space="0" w:color="auto"/>
        <w:left w:val="none" w:sz="0" w:space="0" w:color="auto"/>
        <w:bottom w:val="none" w:sz="0" w:space="0" w:color="auto"/>
        <w:right w:val="none" w:sz="0" w:space="0" w:color="auto"/>
      </w:divBdr>
    </w:div>
    <w:div w:id="1090538752">
      <w:bodyDiv w:val="1"/>
      <w:marLeft w:val="0"/>
      <w:marRight w:val="0"/>
      <w:marTop w:val="0"/>
      <w:marBottom w:val="0"/>
      <w:divBdr>
        <w:top w:val="none" w:sz="0" w:space="0" w:color="auto"/>
        <w:left w:val="none" w:sz="0" w:space="0" w:color="auto"/>
        <w:bottom w:val="none" w:sz="0" w:space="0" w:color="auto"/>
        <w:right w:val="none" w:sz="0" w:space="0" w:color="auto"/>
      </w:divBdr>
    </w:div>
    <w:div w:id="1098908720">
      <w:bodyDiv w:val="1"/>
      <w:marLeft w:val="0"/>
      <w:marRight w:val="0"/>
      <w:marTop w:val="0"/>
      <w:marBottom w:val="0"/>
      <w:divBdr>
        <w:top w:val="none" w:sz="0" w:space="0" w:color="auto"/>
        <w:left w:val="none" w:sz="0" w:space="0" w:color="auto"/>
        <w:bottom w:val="none" w:sz="0" w:space="0" w:color="auto"/>
        <w:right w:val="none" w:sz="0" w:space="0" w:color="auto"/>
      </w:divBdr>
    </w:div>
    <w:div w:id="1124234560">
      <w:bodyDiv w:val="1"/>
      <w:marLeft w:val="0"/>
      <w:marRight w:val="0"/>
      <w:marTop w:val="0"/>
      <w:marBottom w:val="0"/>
      <w:divBdr>
        <w:top w:val="none" w:sz="0" w:space="0" w:color="auto"/>
        <w:left w:val="none" w:sz="0" w:space="0" w:color="auto"/>
        <w:bottom w:val="none" w:sz="0" w:space="0" w:color="auto"/>
        <w:right w:val="none" w:sz="0" w:space="0" w:color="auto"/>
      </w:divBdr>
    </w:div>
    <w:div w:id="1130592448">
      <w:bodyDiv w:val="1"/>
      <w:marLeft w:val="0"/>
      <w:marRight w:val="0"/>
      <w:marTop w:val="0"/>
      <w:marBottom w:val="0"/>
      <w:divBdr>
        <w:top w:val="none" w:sz="0" w:space="0" w:color="auto"/>
        <w:left w:val="none" w:sz="0" w:space="0" w:color="auto"/>
        <w:bottom w:val="none" w:sz="0" w:space="0" w:color="auto"/>
        <w:right w:val="none" w:sz="0" w:space="0" w:color="auto"/>
      </w:divBdr>
    </w:div>
    <w:div w:id="1159157434">
      <w:bodyDiv w:val="1"/>
      <w:marLeft w:val="0"/>
      <w:marRight w:val="0"/>
      <w:marTop w:val="0"/>
      <w:marBottom w:val="0"/>
      <w:divBdr>
        <w:top w:val="none" w:sz="0" w:space="0" w:color="auto"/>
        <w:left w:val="none" w:sz="0" w:space="0" w:color="auto"/>
        <w:bottom w:val="none" w:sz="0" w:space="0" w:color="auto"/>
        <w:right w:val="none" w:sz="0" w:space="0" w:color="auto"/>
      </w:divBdr>
      <w:divsChild>
        <w:div w:id="1460803192">
          <w:marLeft w:val="994"/>
          <w:marRight w:val="0"/>
          <w:marTop w:val="60"/>
          <w:marBottom w:val="0"/>
          <w:divBdr>
            <w:top w:val="none" w:sz="0" w:space="0" w:color="auto"/>
            <w:left w:val="none" w:sz="0" w:space="0" w:color="auto"/>
            <w:bottom w:val="none" w:sz="0" w:space="0" w:color="auto"/>
            <w:right w:val="none" w:sz="0" w:space="0" w:color="auto"/>
          </w:divBdr>
        </w:div>
        <w:div w:id="1580823285">
          <w:marLeft w:val="994"/>
          <w:marRight w:val="0"/>
          <w:marTop w:val="60"/>
          <w:marBottom w:val="120"/>
          <w:divBdr>
            <w:top w:val="none" w:sz="0" w:space="0" w:color="auto"/>
            <w:left w:val="none" w:sz="0" w:space="0" w:color="auto"/>
            <w:bottom w:val="none" w:sz="0" w:space="0" w:color="auto"/>
            <w:right w:val="none" w:sz="0" w:space="0" w:color="auto"/>
          </w:divBdr>
        </w:div>
      </w:divsChild>
    </w:div>
    <w:div w:id="1180312623">
      <w:bodyDiv w:val="1"/>
      <w:marLeft w:val="0"/>
      <w:marRight w:val="0"/>
      <w:marTop w:val="0"/>
      <w:marBottom w:val="0"/>
      <w:divBdr>
        <w:top w:val="none" w:sz="0" w:space="0" w:color="auto"/>
        <w:left w:val="none" w:sz="0" w:space="0" w:color="auto"/>
        <w:bottom w:val="none" w:sz="0" w:space="0" w:color="auto"/>
        <w:right w:val="none" w:sz="0" w:space="0" w:color="auto"/>
      </w:divBdr>
    </w:div>
    <w:div w:id="1206599968">
      <w:bodyDiv w:val="1"/>
      <w:marLeft w:val="0"/>
      <w:marRight w:val="0"/>
      <w:marTop w:val="0"/>
      <w:marBottom w:val="0"/>
      <w:divBdr>
        <w:top w:val="none" w:sz="0" w:space="0" w:color="auto"/>
        <w:left w:val="none" w:sz="0" w:space="0" w:color="auto"/>
        <w:bottom w:val="none" w:sz="0" w:space="0" w:color="auto"/>
        <w:right w:val="none" w:sz="0" w:space="0" w:color="auto"/>
      </w:divBdr>
    </w:div>
    <w:div w:id="1211919759">
      <w:bodyDiv w:val="1"/>
      <w:marLeft w:val="0"/>
      <w:marRight w:val="0"/>
      <w:marTop w:val="0"/>
      <w:marBottom w:val="0"/>
      <w:divBdr>
        <w:top w:val="none" w:sz="0" w:space="0" w:color="auto"/>
        <w:left w:val="none" w:sz="0" w:space="0" w:color="auto"/>
        <w:bottom w:val="none" w:sz="0" w:space="0" w:color="auto"/>
        <w:right w:val="none" w:sz="0" w:space="0" w:color="auto"/>
      </w:divBdr>
    </w:div>
    <w:div w:id="1222138932">
      <w:bodyDiv w:val="1"/>
      <w:marLeft w:val="0"/>
      <w:marRight w:val="0"/>
      <w:marTop w:val="0"/>
      <w:marBottom w:val="0"/>
      <w:divBdr>
        <w:top w:val="none" w:sz="0" w:space="0" w:color="auto"/>
        <w:left w:val="none" w:sz="0" w:space="0" w:color="auto"/>
        <w:bottom w:val="none" w:sz="0" w:space="0" w:color="auto"/>
        <w:right w:val="none" w:sz="0" w:space="0" w:color="auto"/>
      </w:divBdr>
    </w:div>
    <w:div w:id="1293052157">
      <w:bodyDiv w:val="1"/>
      <w:marLeft w:val="0"/>
      <w:marRight w:val="0"/>
      <w:marTop w:val="0"/>
      <w:marBottom w:val="0"/>
      <w:divBdr>
        <w:top w:val="none" w:sz="0" w:space="0" w:color="auto"/>
        <w:left w:val="none" w:sz="0" w:space="0" w:color="auto"/>
        <w:bottom w:val="none" w:sz="0" w:space="0" w:color="auto"/>
        <w:right w:val="none" w:sz="0" w:space="0" w:color="auto"/>
      </w:divBdr>
    </w:div>
    <w:div w:id="1320115513">
      <w:bodyDiv w:val="1"/>
      <w:marLeft w:val="0"/>
      <w:marRight w:val="0"/>
      <w:marTop w:val="0"/>
      <w:marBottom w:val="0"/>
      <w:divBdr>
        <w:top w:val="none" w:sz="0" w:space="0" w:color="auto"/>
        <w:left w:val="none" w:sz="0" w:space="0" w:color="auto"/>
        <w:bottom w:val="none" w:sz="0" w:space="0" w:color="auto"/>
        <w:right w:val="none" w:sz="0" w:space="0" w:color="auto"/>
      </w:divBdr>
    </w:div>
    <w:div w:id="1350835724">
      <w:bodyDiv w:val="1"/>
      <w:marLeft w:val="0"/>
      <w:marRight w:val="0"/>
      <w:marTop w:val="0"/>
      <w:marBottom w:val="0"/>
      <w:divBdr>
        <w:top w:val="none" w:sz="0" w:space="0" w:color="auto"/>
        <w:left w:val="none" w:sz="0" w:space="0" w:color="auto"/>
        <w:bottom w:val="none" w:sz="0" w:space="0" w:color="auto"/>
        <w:right w:val="none" w:sz="0" w:space="0" w:color="auto"/>
      </w:divBdr>
    </w:div>
    <w:div w:id="1416512376">
      <w:bodyDiv w:val="1"/>
      <w:marLeft w:val="0"/>
      <w:marRight w:val="0"/>
      <w:marTop w:val="0"/>
      <w:marBottom w:val="0"/>
      <w:divBdr>
        <w:top w:val="none" w:sz="0" w:space="0" w:color="auto"/>
        <w:left w:val="none" w:sz="0" w:space="0" w:color="auto"/>
        <w:bottom w:val="none" w:sz="0" w:space="0" w:color="auto"/>
        <w:right w:val="none" w:sz="0" w:space="0" w:color="auto"/>
      </w:divBdr>
    </w:div>
    <w:div w:id="1417441895">
      <w:bodyDiv w:val="1"/>
      <w:marLeft w:val="0"/>
      <w:marRight w:val="0"/>
      <w:marTop w:val="0"/>
      <w:marBottom w:val="0"/>
      <w:divBdr>
        <w:top w:val="none" w:sz="0" w:space="0" w:color="auto"/>
        <w:left w:val="none" w:sz="0" w:space="0" w:color="auto"/>
        <w:bottom w:val="none" w:sz="0" w:space="0" w:color="auto"/>
        <w:right w:val="none" w:sz="0" w:space="0" w:color="auto"/>
      </w:divBdr>
    </w:div>
    <w:div w:id="1437285608">
      <w:bodyDiv w:val="1"/>
      <w:marLeft w:val="0"/>
      <w:marRight w:val="0"/>
      <w:marTop w:val="0"/>
      <w:marBottom w:val="0"/>
      <w:divBdr>
        <w:top w:val="none" w:sz="0" w:space="0" w:color="auto"/>
        <w:left w:val="none" w:sz="0" w:space="0" w:color="auto"/>
        <w:bottom w:val="none" w:sz="0" w:space="0" w:color="auto"/>
        <w:right w:val="none" w:sz="0" w:space="0" w:color="auto"/>
      </w:divBdr>
    </w:div>
    <w:div w:id="1438408615">
      <w:bodyDiv w:val="1"/>
      <w:marLeft w:val="0"/>
      <w:marRight w:val="0"/>
      <w:marTop w:val="0"/>
      <w:marBottom w:val="0"/>
      <w:divBdr>
        <w:top w:val="none" w:sz="0" w:space="0" w:color="auto"/>
        <w:left w:val="none" w:sz="0" w:space="0" w:color="auto"/>
        <w:bottom w:val="none" w:sz="0" w:space="0" w:color="auto"/>
        <w:right w:val="none" w:sz="0" w:space="0" w:color="auto"/>
      </w:divBdr>
    </w:div>
    <w:div w:id="1482847942">
      <w:bodyDiv w:val="1"/>
      <w:marLeft w:val="0"/>
      <w:marRight w:val="0"/>
      <w:marTop w:val="0"/>
      <w:marBottom w:val="0"/>
      <w:divBdr>
        <w:top w:val="none" w:sz="0" w:space="0" w:color="auto"/>
        <w:left w:val="none" w:sz="0" w:space="0" w:color="auto"/>
        <w:bottom w:val="none" w:sz="0" w:space="0" w:color="auto"/>
        <w:right w:val="none" w:sz="0" w:space="0" w:color="auto"/>
      </w:divBdr>
    </w:div>
    <w:div w:id="1490367576">
      <w:bodyDiv w:val="1"/>
      <w:marLeft w:val="0"/>
      <w:marRight w:val="0"/>
      <w:marTop w:val="0"/>
      <w:marBottom w:val="0"/>
      <w:divBdr>
        <w:top w:val="none" w:sz="0" w:space="0" w:color="auto"/>
        <w:left w:val="none" w:sz="0" w:space="0" w:color="auto"/>
        <w:bottom w:val="none" w:sz="0" w:space="0" w:color="auto"/>
        <w:right w:val="none" w:sz="0" w:space="0" w:color="auto"/>
      </w:divBdr>
    </w:div>
    <w:div w:id="1602646725">
      <w:bodyDiv w:val="1"/>
      <w:marLeft w:val="0"/>
      <w:marRight w:val="0"/>
      <w:marTop w:val="0"/>
      <w:marBottom w:val="0"/>
      <w:divBdr>
        <w:top w:val="none" w:sz="0" w:space="0" w:color="auto"/>
        <w:left w:val="none" w:sz="0" w:space="0" w:color="auto"/>
        <w:bottom w:val="none" w:sz="0" w:space="0" w:color="auto"/>
        <w:right w:val="none" w:sz="0" w:space="0" w:color="auto"/>
      </w:divBdr>
      <w:divsChild>
        <w:div w:id="48454560">
          <w:marLeft w:val="994"/>
          <w:marRight w:val="0"/>
          <w:marTop w:val="120"/>
          <w:marBottom w:val="120"/>
          <w:divBdr>
            <w:top w:val="none" w:sz="0" w:space="0" w:color="auto"/>
            <w:left w:val="none" w:sz="0" w:space="0" w:color="auto"/>
            <w:bottom w:val="none" w:sz="0" w:space="0" w:color="auto"/>
            <w:right w:val="none" w:sz="0" w:space="0" w:color="auto"/>
          </w:divBdr>
        </w:div>
        <w:div w:id="487479885">
          <w:marLeft w:val="994"/>
          <w:marRight w:val="0"/>
          <w:marTop w:val="120"/>
          <w:marBottom w:val="120"/>
          <w:divBdr>
            <w:top w:val="none" w:sz="0" w:space="0" w:color="auto"/>
            <w:left w:val="none" w:sz="0" w:space="0" w:color="auto"/>
            <w:bottom w:val="none" w:sz="0" w:space="0" w:color="auto"/>
            <w:right w:val="none" w:sz="0" w:space="0" w:color="auto"/>
          </w:divBdr>
        </w:div>
        <w:div w:id="1060178129">
          <w:marLeft w:val="994"/>
          <w:marRight w:val="0"/>
          <w:marTop w:val="0"/>
          <w:marBottom w:val="120"/>
          <w:divBdr>
            <w:top w:val="none" w:sz="0" w:space="0" w:color="auto"/>
            <w:left w:val="none" w:sz="0" w:space="0" w:color="auto"/>
            <w:bottom w:val="none" w:sz="0" w:space="0" w:color="auto"/>
            <w:right w:val="none" w:sz="0" w:space="0" w:color="auto"/>
          </w:divBdr>
        </w:div>
        <w:div w:id="1819957580">
          <w:marLeft w:val="994"/>
          <w:marRight w:val="0"/>
          <w:marTop w:val="120"/>
          <w:marBottom w:val="120"/>
          <w:divBdr>
            <w:top w:val="none" w:sz="0" w:space="0" w:color="auto"/>
            <w:left w:val="none" w:sz="0" w:space="0" w:color="auto"/>
            <w:bottom w:val="none" w:sz="0" w:space="0" w:color="auto"/>
            <w:right w:val="none" w:sz="0" w:space="0" w:color="auto"/>
          </w:divBdr>
        </w:div>
      </w:divsChild>
    </w:div>
    <w:div w:id="1604461390">
      <w:bodyDiv w:val="1"/>
      <w:marLeft w:val="0"/>
      <w:marRight w:val="0"/>
      <w:marTop w:val="0"/>
      <w:marBottom w:val="0"/>
      <w:divBdr>
        <w:top w:val="none" w:sz="0" w:space="0" w:color="auto"/>
        <w:left w:val="none" w:sz="0" w:space="0" w:color="auto"/>
        <w:bottom w:val="none" w:sz="0" w:space="0" w:color="auto"/>
        <w:right w:val="none" w:sz="0" w:space="0" w:color="auto"/>
      </w:divBdr>
      <w:divsChild>
        <w:div w:id="240407093">
          <w:marLeft w:val="907"/>
          <w:marRight w:val="0"/>
          <w:marTop w:val="60"/>
          <w:marBottom w:val="0"/>
          <w:divBdr>
            <w:top w:val="none" w:sz="0" w:space="0" w:color="auto"/>
            <w:left w:val="none" w:sz="0" w:space="0" w:color="auto"/>
            <w:bottom w:val="none" w:sz="0" w:space="0" w:color="auto"/>
            <w:right w:val="none" w:sz="0" w:space="0" w:color="auto"/>
          </w:divBdr>
        </w:div>
        <w:div w:id="2081369697">
          <w:marLeft w:val="907"/>
          <w:marRight w:val="0"/>
          <w:marTop w:val="60"/>
          <w:marBottom w:val="0"/>
          <w:divBdr>
            <w:top w:val="none" w:sz="0" w:space="0" w:color="auto"/>
            <w:left w:val="none" w:sz="0" w:space="0" w:color="auto"/>
            <w:bottom w:val="none" w:sz="0" w:space="0" w:color="auto"/>
            <w:right w:val="none" w:sz="0" w:space="0" w:color="auto"/>
          </w:divBdr>
        </w:div>
      </w:divsChild>
    </w:div>
    <w:div w:id="1606423954">
      <w:bodyDiv w:val="1"/>
      <w:marLeft w:val="0"/>
      <w:marRight w:val="0"/>
      <w:marTop w:val="0"/>
      <w:marBottom w:val="0"/>
      <w:divBdr>
        <w:top w:val="none" w:sz="0" w:space="0" w:color="auto"/>
        <w:left w:val="none" w:sz="0" w:space="0" w:color="auto"/>
        <w:bottom w:val="none" w:sz="0" w:space="0" w:color="auto"/>
        <w:right w:val="none" w:sz="0" w:space="0" w:color="auto"/>
      </w:divBdr>
    </w:div>
    <w:div w:id="1614745561">
      <w:bodyDiv w:val="1"/>
      <w:marLeft w:val="0"/>
      <w:marRight w:val="0"/>
      <w:marTop w:val="0"/>
      <w:marBottom w:val="0"/>
      <w:divBdr>
        <w:top w:val="none" w:sz="0" w:space="0" w:color="auto"/>
        <w:left w:val="none" w:sz="0" w:space="0" w:color="auto"/>
        <w:bottom w:val="none" w:sz="0" w:space="0" w:color="auto"/>
        <w:right w:val="none" w:sz="0" w:space="0" w:color="auto"/>
      </w:divBdr>
    </w:div>
    <w:div w:id="1676570818">
      <w:bodyDiv w:val="1"/>
      <w:marLeft w:val="0"/>
      <w:marRight w:val="0"/>
      <w:marTop w:val="0"/>
      <w:marBottom w:val="0"/>
      <w:divBdr>
        <w:top w:val="none" w:sz="0" w:space="0" w:color="auto"/>
        <w:left w:val="none" w:sz="0" w:space="0" w:color="auto"/>
        <w:bottom w:val="none" w:sz="0" w:space="0" w:color="auto"/>
        <w:right w:val="none" w:sz="0" w:space="0" w:color="auto"/>
      </w:divBdr>
    </w:div>
    <w:div w:id="1699503518">
      <w:bodyDiv w:val="1"/>
      <w:marLeft w:val="0"/>
      <w:marRight w:val="0"/>
      <w:marTop w:val="0"/>
      <w:marBottom w:val="0"/>
      <w:divBdr>
        <w:top w:val="none" w:sz="0" w:space="0" w:color="auto"/>
        <w:left w:val="none" w:sz="0" w:space="0" w:color="auto"/>
        <w:bottom w:val="none" w:sz="0" w:space="0" w:color="auto"/>
        <w:right w:val="none" w:sz="0" w:space="0" w:color="auto"/>
      </w:divBdr>
    </w:div>
    <w:div w:id="1806122694">
      <w:bodyDiv w:val="1"/>
      <w:marLeft w:val="0"/>
      <w:marRight w:val="0"/>
      <w:marTop w:val="0"/>
      <w:marBottom w:val="0"/>
      <w:divBdr>
        <w:top w:val="none" w:sz="0" w:space="0" w:color="auto"/>
        <w:left w:val="none" w:sz="0" w:space="0" w:color="auto"/>
        <w:bottom w:val="none" w:sz="0" w:space="0" w:color="auto"/>
        <w:right w:val="none" w:sz="0" w:space="0" w:color="auto"/>
      </w:divBdr>
    </w:div>
    <w:div w:id="1809861188">
      <w:bodyDiv w:val="1"/>
      <w:marLeft w:val="0"/>
      <w:marRight w:val="0"/>
      <w:marTop w:val="0"/>
      <w:marBottom w:val="0"/>
      <w:divBdr>
        <w:top w:val="none" w:sz="0" w:space="0" w:color="auto"/>
        <w:left w:val="none" w:sz="0" w:space="0" w:color="auto"/>
        <w:bottom w:val="none" w:sz="0" w:space="0" w:color="auto"/>
        <w:right w:val="none" w:sz="0" w:space="0" w:color="auto"/>
      </w:divBdr>
    </w:div>
    <w:div w:id="1827697536">
      <w:bodyDiv w:val="1"/>
      <w:marLeft w:val="0"/>
      <w:marRight w:val="0"/>
      <w:marTop w:val="0"/>
      <w:marBottom w:val="0"/>
      <w:divBdr>
        <w:top w:val="none" w:sz="0" w:space="0" w:color="auto"/>
        <w:left w:val="none" w:sz="0" w:space="0" w:color="auto"/>
        <w:bottom w:val="none" w:sz="0" w:space="0" w:color="auto"/>
        <w:right w:val="none" w:sz="0" w:space="0" w:color="auto"/>
      </w:divBdr>
    </w:div>
    <w:div w:id="1836535175">
      <w:bodyDiv w:val="1"/>
      <w:marLeft w:val="0"/>
      <w:marRight w:val="0"/>
      <w:marTop w:val="0"/>
      <w:marBottom w:val="0"/>
      <w:divBdr>
        <w:top w:val="none" w:sz="0" w:space="0" w:color="auto"/>
        <w:left w:val="none" w:sz="0" w:space="0" w:color="auto"/>
        <w:bottom w:val="none" w:sz="0" w:space="0" w:color="auto"/>
        <w:right w:val="none" w:sz="0" w:space="0" w:color="auto"/>
      </w:divBdr>
    </w:div>
    <w:div w:id="1837837240">
      <w:bodyDiv w:val="1"/>
      <w:marLeft w:val="0"/>
      <w:marRight w:val="0"/>
      <w:marTop w:val="0"/>
      <w:marBottom w:val="0"/>
      <w:divBdr>
        <w:top w:val="none" w:sz="0" w:space="0" w:color="auto"/>
        <w:left w:val="none" w:sz="0" w:space="0" w:color="auto"/>
        <w:bottom w:val="none" w:sz="0" w:space="0" w:color="auto"/>
        <w:right w:val="none" w:sz="0" w:space="0" w:color="auto"/>
      </w:divBdr>
    </w:div>
    <w:div w:id="1895307830">
      <w:bodyDiv w:val="1"/>
      <w:marLeft w:val="0"/>
      <w:marRight w:val="0"/>
      <w:marTop w:val="0"/>
      <w:marBottom w:val="0"/>
      <w:divBdr>
        <w:top w:val="none" w:sz="0" w:space="0" w:color="auto"/>
        <w:left w:val="none" w:sz="0" w:space="0" w:color="auto"/>
        <w:bottom w:val="none" w:sz="0" w:space="0" w:color="auto"/>
        <w:right w:val="none" w:sz="0" w:space="0" w:color="auto"/>
      </w:divBdr>
    </w:div>
    <w:div w:id="1940945456">
      <w:bodyDiv w:val="1"/>
      <w:marLeft w:val="0"/>
      <w:marRight w:val="0"/>
      <w:marTop w:val="0"/>
      <w:marBottom w:val="0"/>
      <w:divBdr>
        <w:top w:val="none" w:sz="0" w:space="0" w:color="auto"/>
        <w:left w:val="none" w:sz="0" w:space="0" w:color="auto"/>
        <w:bottom w:val="none" w:sz="0" w:space="0" w:color="auto"/>
        <w:right w:val="none" w:sz="0" w:space="0" w:color="auto"/>
      </w:divBdr>
    </w:div>
    <w:div w:id="2032028051">
      <w:bodyDiv w:val="1"/>
      <w:marLeft w:val="0"/>
      <w:marRight w:val="0"/>
      <w:marTop w:val="0"/>
      <w:marBottom w:val="0"/>
      <w:divBdr>
        <w:top w:val="none" w:sz="0" w:space="0" w:color="auto"/>
        <w:left w:val="none" w:sz="0" w:space="0" w:color="auto"/>
        <w:bottom w:val="none" w:sz="0" w:space="0" w:color="auto"/>
        <w:right w:val="none" w:sz="0" w:space="0" w:color="auto"/>
      </w:divBdr>
    </w:div>
    <w:div w:id="2047027435">
      <w:bodyDiv w:val="1"/>
      <w:marLeft w:val="0"/>
      <w:marRight w:val="0"/>
      <w:marTop w:val="0"/>
      <w:marBottom w:val="0"/>
      <w:divBdr>
        <w:top w:val="none" w:sz="0" w:space="0" w:color="auto"/>
        <w:left w:val="none" w:sz="0" w:space="0" w:color="auto"/>
        <w:bottom w:val="none" w:sz="0" w:space="0" w:color="auto"/>
        <w:right w:val="none" w:sz="0" w:space="0" w:color="auto"/>
      </w:divBdr>
    </w:div>
    <w:div w:id="2052924164">
      <w:bodyDiv w:val="1"/>
      <w:marLeft w:val="0"/>
      <w:marRight w:val="0"/>
      <w:marTop w:val="0"/>
      <w:marBottom w:val="0"/>
      <w:divBdr>
        <w:top w:val="none" w:sz="0" w:space="0" w:color="auto"/>
        <w:left w:val="none" w:sz="0" w:space="0" w:color="auto"/>
        <w:bottom w:val="none" w:sz="0" w:space="0" w:color="auto"/>
        <w:right w:val="none" w:sz="0" w:space="0" w:color="auto"/>
      </w:divBdr>
    </w:div>
    <w:div w:id="2053455319">
      <w:bodyDiv w:val="1"/>
      <w:marLeft w:val="0"/>
      <w:marRight w:val="0"/>
      <w:marTop w:val="0"/>
      <w:marBottom w:val="0"/>
      <w:divBdr>
        <w:top w:val="none" w:sz="0" w:space="0" w:color="auto"/>
        <w:left w:val="none" w:sz="0" w:space="0" w:color="auto"/>
        <w:bottom w:val="none" w:sz="0" w:space="0" w:color="auto"/>
        <w:right w:val="none" w:sz="0" w:space="0" w:color="auto"/>
      </w:divBdr>
    </w:div>
    <w:div w:id="2055352072">
      <w:bodyDiv w:val="1"/>
      <w:marLeft w:val="0"/>
      <w:marRight w:val="0"/>
      <w:marTop w:val="0"/>
      <w:marBottom w:val="0"/>
      <w:divBdr>
        <w:top w:val="none" w:sz="0" w:space="0" w:color="auto"/>
        <w:left w:val="none" w:sz="0" w:space="0" w:color="auto"/>
        <w:bottom w:val="none" w:sz="0" w:space="0" w:color="auto"/>
        <w:right w:val="none" w:sz="0" w:space="0" w:color="auto"/>
      </w:divBdr>
    </w:div>
    <w:div w:id="2069451365">
      <w:bodyDiv w:val="1"/>
      <w:marLeft w:val="0"/>
      <w:marRight w:val="0"/>
      <w:marTop w:val="0"/>
      <w:marBottom w:val="0"/>
      <w:divBdr>
        <w:top w:val="none" w:sz="0" w:space="0" w:color="auto"/>
        <w:left w:val="none" w:sz="0" w:space="0" w:color="auto"/>
        <w:bottom w:val="none" w:sz="0" w:space="0" w:color="auto"/>
        <w:right w:val="none" w:sz="0" w:space="0" w:color="auto"/>
      </w:divBdr>
    </w:div>
    <w:div w:id="2072731421">
      <w:bodyDiv w:val="1"/>
      <w:marLeft w:val="0"/>
      <w:marRight w:val="0"/>
      <w:marTop w:val="0"/>
      <w:marBottom w:val="0"/>
      <w:divBdr>
        <w:top w:val="none" w:sz="0" w:space="0" w:color="auto"/>
        <w:left w:val="none" w:sz="0" w:space="0" w:color="auto"/>
        <w:bottom w:val="none" w:sz="0" w:space="0" w:color="auto"/>
        <w:right w:val="none" w:sz="0" w:space="0" w:color="auto"/>
      </w:divBdr>
      <w:divsChild>
        <w:div w:id="437332484">
          <w:marLeft w:val="806"/>
          <w:marRight w:val="0"/>
          <w:marTop w:val="120"/>
          <w:marBottom w:val="120"/>
          <w:divBdr>
            <w:top w:val="none" w:sz="0" w:space="0" w:color="auto"/>
            <w:left w:val="none" w:sz="0" w:space="0" w:color="auto"/>
            <w:bottom w:val="none" w:sz="0" w:space="0" w:color="auto"/>
            <w:right w:val="none" w:sz="0" w:space="0" w:color="auto"/>
          </w:divBdr>
        </w:div>
      </w:divsChild>
    </w:div>
    <w:div w:id="2079983158">
      <w:bodyDiv w:val="1"/>
      <w:marLeft w:val="0"/>
      <w:marRight w:val="0"/>
      <w:marTop w:val="0"/>
      <w:marBottom w:val="0"/>
      <w:divBdr>
        <w:top w:val="none" w:sz="0" w:space="0" w:color="auto"/>
        <w:left w:val="none" w:sz="0" w:space="0" w:color="auto"/>
        <w:bottom w:val="none" w:sz="0" w:space="0" w:color="auto"/>
        <w:right w:val="none" w:sz="0" w:space="0" w:color="auto"/>
      </w:divBdr>
    </w:div>
    <w:div w:id="2100445034">
      <w:bodyDiv w:val="1"/>
      <w:marLeft w:val="0"/>
      <w:marRight w:val="0"/>
      <w:marTop w:val="0"/>
      <w:marBottom w:val="0"/>
      <w:divBdr>
        <w:top w:val="none" w:sz="0" w:space="0" w:color="auto"/>
        <w:left w:val="none" w:sz="0" w:space="0" w:color="auto"/>
        <w:bottom w:val="none" w:sz="0" w:space="0" w:color="auto"/>
        <w:right w:val="none" w:sz="0" w:space="0" w:color="auto"/>
      </w:divBdr>
    </w:div>
    <w:div w:id="21134709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pt.int/sites/default/files/2023/08/APG23-6-INP-68_Iran_WP4_Preliminary_Views_on_WRC-23_Agenda_Items.docx" TargetMode="External"/><Relationship Id="rId18" Type="http://schemas.openxmlformats.org/officeDocument/2006/relationships/hyperlink" Target="https://www.apt.int/sites/default/files/2023/08/APG23-6-INF-35_Brief_on_AI_7.docx" TargetMode="External"/><Relationship Id="rId26" Type="http://schemas.openxmlformats.org/officeDocument/2006/relationships/hyperlink" Target="https://www.apt.int/sites/default/files/2023/08/APG23-6-INP-68_Iran_WP4_Preliminary_Views_on_WRC-23_Agenda_Items.docx" TargetMode="External"/><Relationship Id="rId39" Type="http://schemas.openxmlformats.org/officeDocument/2006/relationships/header" Target="header1.xml"/><Relationship Id="rId21" Type="http://schemas.openxmlformats.org/officeDocument/2006/relationships/hyperlink" Target="https://www.apt.int/sites/default/files/2023/08/APG23-6-INF-52_CITEL_preparation_for_WRC-23.pdf" TargetMode="External"/><Relationship Id="rId34" Type="http://schemas.openxmlformats.org/officeDocument/2006/relationships/hyperlink" Target="https://www.itu.int/md/meetingdoc.asp?lang=en&amp;parent=R19-2WSHWRC23-C-0002" TargetMode="External"/><Relationship Id="rId42"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apt.int/sites/default/files/2023/08/APG23-6-INP-106_China_WP4_PACP_WRC-23_Agenda_Items.docx" TargetMode="External"/><Relationship Id="rId20" Type="http://schemas.openxmlformats.org/officeDocument/2006/relationships/hyperlink" Target="https://www.apt.int/sites/default/files/2023/08/APG23-6-INF-46_Status_of_CEPT_preparation_for_WRC-23_and_RA-23.pdf" TargetMode="External"/><Relationship Id="rId29" Type="http://schemas.openxmlformats.org/officeDocument/2006/relationships/hyperlink" Target="https://www.apt.int/sites/default/files/2023/08/APG23-6-INP-106_China_WP4_PACP_WRC-23_Agenda_Items.docx"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pt.int/sites/default/files/2023/08/APG23-6-INP-39_Japan_WP4_Views_WRC-23_Agenda_Item_7.docx" TargetMode="External"/><Relationship Id="rId24" Type="http://schemas.openxmlformats.org/officeDocument/2006/relationships/image" Target="media/image2.emf"/><Relationship Id="rId32" Type="http://schemas.openxmlformats.org/officeDocument/2006/relationships/package" Target="embeddings/Microsoft_Word_Document1.docx"/><Relationship Id="rId37" Type="http://schemas.openxmlformats.org/officeDocument/2006/relationships/hyperlink" Target="https://www.apt.int/sites/default/files/2023/08/APG23-6-INF-45_Status_of_RCC_preparation_to_WRC-23.pdf"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apt.int/sites/default/files/2023/08/APG23-6-INP-90R1_KOR_WP4_PACP_WRC-23_Agenda_Items.docx" TargetMode="External"/><Relationship Id="rId23" Type="http://schemas.openxmlformats.org/officeDocument/2006/relationships/hyperlink" Target="https://www.apt.int/sites/default/files/2023/08/APG23-6-INP-61_Thailand_WP4_PACP_WRC-23_Agenda_Items.docx" TargetMode="External"/><Relationship Id="rId28" Type="http://schemas.openxmlformats.org/officeDocument/2006/relationships/hyperlink" Target="https://www.apt.int/sites/default/files/2023/08/APG23-6-INP-90R1_KOR_WP4_PACP_WRC-23_Agenda_Items.docx" TargetMode="External"/><Relationship Id="rId36" Type="http://schemas.openxmlformats.org/officeDocument/2006/relationships/hyperlink" Target="https://www.apt.int/sites/default/files/2023/08/APG23-6-INF-52_CITEL_preparation_for_WRC-23.pdf" TargetMode="External"/><Relationship Id="rId10" Type="http://schemas.openxmlformats.org/officeDocument/2006/relationships/hyperlink" Target="https://www.itu.int/dms_pub/itu-r/md/19/cpm23.2/r/R19-CPM23.2-R-0001!!MSW-E.docx" TargetMode="External"/><Relationship Id="rId19" Type="http://schemas.openxmlformats.org/officeDocument/2006/relationships/hyperlink" Target="https://www.apt.int/sites/default/files/2023/08/APG23-6-INF-45_Status_of_RCC_preparation_to_WRC-23.pdf" TargetMode="External"/><Relationship Id="rId31" Type="http://schemas.openxmlformats.org/officeDocument/2006/relationships/image" Target="media/image3.emf"/><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itu.int/dms_ties/itu-r/md/19/wp4a/c/R19-WP4A-C-0856!N28!MSW-E.docx" TargetMode="External"/><Relationship Id="rId14" Type="http://schemas.openxmlformats.org/officeDocument/2006/relationships/hyperlink" Target="https://www.apt.int/sites/default/files/2023/08/APG23-6-INP-83_Australia_WP4_PACP_WRC-23_Agenda_Items.docx" TargetMode="External"/><Relationship Id="rId22" Type="http://schemas.openxmlformats.org/officeDocument/2006/relationships/hyperlink" Target="https://www.apt.int/sites/default/files/2023/08/APG23-6-INP-39_Japan_WP4_Views_WRC-23_Agenda_Item_7.docx" TargetMode="External"/><Relationship Id="rId27" Type="http://schemas.openxmlformats.org/officeDocument/2006/relationships/hyperlink" Target="https://www.apt.int/sites/default/files/2023/08/APG23-6-INP-83_Australia_WP4_PACP_WRC-23_Agenda_Items.docx" TargetMode="External"/><Relationship Id="rId30" Type="http://schemas.openxmlformats.org/officeDocument/2006/relationships/hyperlink" Target="https://www.apt.int/sites/default/files/2023/08/APG23-6-INP-112_Malaysia_WP4_PACP_WRC-23_Agenda_Items.docx" TargetMode="External"/><Relationship Id="rId35" Type="http://schemas.openxmlformats.org/officeDocument/2006/relationships/hyperlink" Target="https://www.apt.int/sites/default/files/2023/08/APG23-6-INF-46_Status_of_CEPT_preparation_for_WRC-23_and_RA-23.pdf" TargetMode="External"/><Relationship Id="rId43" Type="http://schemas.openxmlformats.org/officeDocument/2006/relationships/fontTable" Target="fontTable.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apt.int/sites/default/files/2023/08/APG23-6-INP-61_Thailand_WP4_PACP_WRC-23_Agenda_Items.docx" TargetMode="External"/><Relationship Id="rId17" Type="http://schemas.openxmlformats.org/officeDocument/2006/relationships/hyperlink" Target="https://www.apt.int/sites/default/files/2023/08/APG23-6-INP-112_Malaysia_WP4_PACP_WRC-23_Agenda_Items.docx" TargetMode="External"/><Relationship Id="rId25" Type="http://schemas.openxmlformats.org/officeDocument/2006/relationships/package" Target="embeddings/Microsoft_Word_Document.docx"/><Relationship Id="rId33" Type="http://schemas.openxmlformats.org/officeDocument/2006/relationships/hyperlink" Target="https://www.itu.int/md/meetingdoc.asp?lang=en&amp;parent=R19-2WSHWRC23-C-0005" TargetMode="External"/><Relationship Id="rId38" Type="http://schemas.openxmlformats.org/officeDocument/2006/relationships/hyperlink" Target="https://www.itu.int/md/meetingdoc.asp?lang=en&amp;parent=R19-2WSHWRC23-C-0008"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mailto:geetha@measat.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PT%20Docs\APG\APG2023\APG23-2\APG23-2%20Document%20Template%20Other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32C10C-6351-4E84-A964-9664894F0266}">
  <ds:schemaRefs>
    <ds:schemaRef ds:uri="http://schemas.openxmlformats.org/officeDocument/2006/bibliography"/>
  </ds:schemaRefs>
</ds:datastoreItem>
</file>

<file path=docMetadata/LabelInfo.xml><?xml version="1.0" encoding="utf-8"?>
<clbl:labelList xmlns:clbl="http://schemas.microsoft.com/office/2020/mipLabelMetadata">
  <clbl:label id="{74b4a4d2-f55e-4cb1-9d3d-d9e45016299a}" enabled="1" method="Standard" siteId="{88281ca8-e525-4a8d-b965-480a7ac2b970}" contentBits="0" removed="0"/>
</clbl:labelList>
</file>

<file path=docProps/app.xml><?xml version="1.0" encoding="utf-8"?>
<Properties xmlns="http://schemas.openxmlformats.org/officeDocument/2006/extended-properties" xmlns:vt="http://schemas.openxmlformats.org/officeDocument/2006/docPropsVTypes">
  <Template>APG23-2 Document Template Others</Template>
  <TotalTime>875</TotalTime>
  <Pages>7</Pages>
  <Words>2692</Words>
  <Characters>15350</Characters>
  <Application>Microsoft Office Word</Application>
  <DocSecurity>0</DocSecurity>
  <Lines>127</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 Secretariat</dc:creator>
  <cp:keywords/>
  <dc:description/>
  <cp:lastModifiedBy>Nidup Gyeltshen</cp:lastModifiedBy>
  <cp:revision>98</cp:revision>
  <cp:lastPrinted>2004-07-28T02:14:00Z</cp:lastPrinted>
  <dcterms:created xsi:type="dcterms:W3CDTF">2023-02-22T02:03:00Z</dcterms:created>
  <dcterms:modified xsi:type="dcterms:W3CDTF">2023-08-18T14:48:00Z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4b4a4d2-f55e-4cb1-9d3d-d9e45016299a_Enabled">
    <vt:lpwstr>true</vt:lpwstr>
  </property>
  <property fmtid="{D5CDD505-2E9C-101B-9397-08002B2CF9AE}" pid="3" name="MSIP_Label_74b4a4d2-f55e-4cb1-9d3d-d9e45016299a_SetDate">
    <vt:lpwstr>2021-10-13T23:58:23Z</vt:lpwstr>
  </property>
  <property fmtid="{D5CDD505-2E9C-101B-9397-08002B2CF9AE}" pid="4" name="MSIP_Label_74b4a4d2-f55e-4cb1-9d3d-d9e45016299a_Method">
    <vt:lpwstr>Standard</vt:lpwstr>
  </property>
  <property fmtid="{D5CDD505-2E9C-101B-9397-08002B2CF9AE}" pid="5" name="MSIP_Label_74b4a4d2-f55e-4cb1-9d3d-d9e45016299a_Name">
    <vt:lpwstr>Company Use</vt:lpwstr>
  </property>
  <property fmtid="{D5CDD505-2E9C-101B-9397-08002B2CF9AE}" pid="6" name="MSIP_Label_74b4a4d2-f55e-4cb1-9d3d-d9e45016299a_SiteId">
    <vt:lpwstr>88281ca8-e525-4a8d-b965-480a7ac2b970</vt:lpwstr>
  </property>
  <property fmtid="{D5CDD505-2E9C-101B-9397-08002B2CF9AE}" pid="7" name="MSIP_Label_74b4a4d2-f55e-4cb1-9d3d-d9e45016299a_ActionId">
    <vt:lpwstr>bb2a2caf-c240-462b-a97a-86a4d9c3506a</vt:lpwstr>
  </property>
  <property fmtid="{D5CDD505-2E9C-101B-9397-08002B2CF9AE}" pid="8" name="MSIP_Label_74b4a4d2-f55e-4cb1-9d3d-d9e45016299a_ContentBits">
    <vt:lpwstr>0</vt:lpwstr>
  </property>
</Properties>
</file>