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4435F0" w:rsidRPr="00891D0B" w14:paraId="30E1782A" w14:textId="77777777" w:rsidTr="00983CD2">
        <w:trPr>
          <w:cantSplit/>
          <w:trHeight w:val="288"/>
        </w:trPr>
        <w:tc>
          <w:tcPr>
            <w:tcW w:w="1399" w:type="dxa"/>
            <w:vMerge w:val="restart"/>
          </w:tcPr>
          <w:p w14:paraId="5A6D3DDE" w14:textId="77777777" w:rsidR="004435F0" w:rsidRPr="00891D0B" w:rsidRDefault="004435F0" w:rsidP="00983CD2">
            <w:pPr>
              <w:pStyle w:val="Note"/>
              <w:widowControl w:val="0"/>
              <w:tabs>
                <w:tab w:val="clear" w:pos="284"/>
                <w:tab w:val="clear" w:pos="1134"/>
                <w:tab w:val="clear" w:pos="1871"/>
                <w:tab w:val="clear" w:pos="2268"/>
              </w:tabs>
              <w:wordWrap w:val="0"/>
              <w:spacing w:before="0"/>
              <w:rPr>
                <w:noProof w:val="0"/>
                <w:kern w:val="2"/>
                <w:sz w:val="24"/>
                <w:szCs w:val="24"/>
              </w:rPr>
            </w:pPr>
            <w:bookmarkStart w:id="0" w:name="_Hlk87512807"/>
            <w:r>
              <w:rPr>
                <w:kern w:val="2"/>
                <w:sz w:val="24"/>
                <w:szCs w:val="24"/>
                <w:lang w:eastAsia="en-US"/>
              </w:rPr>
              <w:drawing>
                <wp:inline distT="0" distB="0" distL="0" distR="0" wp14:anchorId="2677D65A" wp14:editId="5E670F5D">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BEB4D8F" w14:textId="77777777" w:rsidR="004435F0" w:rsidRPr="00891D0B" w:rsidRDefault="004435F0" w:rsidP="00983CD2">
            <w:pPr>
              <w:spacing w:before="40"/>
              <w:rPr>
                <w:sz w:val="22"/>
                <w:szCs w:val="22"/>
              </w:rPr>
            </w:pPr>
            <w:r w:rsidRPr="00891D0B">
              <w:rPr>
                <w:sz w:val="22"/>
                <w:szCs w:val="22"/>
              </w:rPr>
              <w:t>ASIA-PACIFIC TELECOMMUNITY</w:t>
            </w:r>
          </w:p>
        </w:tc>
        <w:tc>
          <w:tcPr>
            <w:tcW w:w="2160" w:type="dxa"/>
          </w:tcPr>
          <w:p w14:paraId="7D0B2D9A" w14:textId="77777777" w:rsidR="004435F0" w:rsidRPr="00891D0B" w:rsidRDefault="004435F0" w:rsidP="00983CD2">
            <w:pPr>
              <w:pStyle w:val="Heading8"/>
              <w:spacing w:before="40"/>
              <w:rPr>
                <w:sz w:val="24"/>
                <w:szCs w:val="24"/>
              </w:rPr>
            </w:pPr>
            <w:r>
              <w:rPr>
                <w:sz w:val="24"/>
                <w:szCs w:val="24"/>
              </w:rPr>
              <w:t>Document No:</w:t>
            </w:r>
          </w:p>
        </w:tc>
      </w:tr>
      <w:tr w:rsidR="004435F0" w:rsidRPr="007E1FDD" w14:paraId="2004032C" w14:textId="77777777" w:rsidTr="00983CD2">
        <w:trPr>
          <w:cantSplit/>
          <w:trHeight w:val="504"/>
        </w:trPr>
        <w:tc>
          <w:tcPr>
            <w:tcW w:w="1399" w:type="dxa"/>
            <w:vMerge/>
          </w:tcPr>
          <w:p w14:paraId="54CBA99D" w14:textId="77777777" w:rsidR="004435F0" w:rsidRPr="00891D0B" w:rsidRDefault="004435F0" w:rsidP="00983CD2"/>
        </w:tc>
        <w:tc>
          <w:tcPr>
            <w:tcW w:w="5760" w:type="dxa"/>
            <w:vAlign w:val="center"/>
          </w:tcPr>
          <w:p w14:paraId="2436DB61" w14:textId="77777777" w:rsidR="004435F0" w:rsidRPr="00891D0B" w:rsidRDefault="004435F0" w:rsidP="00983CD2">
            <w:pPr>
              <w:spacing w:before="40"/>
            </w:pPr>
            <w:r>
              <w:rPr>
                <w:b/>
              </w:rPr>
              <w:t>The 3rd Meeting of the APT Conference Preparatory Group for WRC-23 (APG23-3)</w:t>
            </w:r>
          </w:p>
        </w:tc>
        <w:tc>
          <w:tcPr>
            <w:tcW w:w="2160" w:type="dxa"/>
          </w:tcPr>
          <w:p w14:paraId="57FD005E" w14:textId="1BFEBCE9" w:rsidR="004435F0" w:rsidRPr="007E1FDD" w:rsidRDefault="004435F0" w:rsidP="00C76D50">
            <w:pPr>
              <w:spacing w:before="40"/>
              <w:rPr>
                <w:b/>
                <w:bCs/>
                <w:lang w:val="en-GB"/>
              </w:rPr>
            </w:pPr>
            <w:r>
              <w:rPr>
                <w:b/>
                <w:bCs/>
                <w:lang w:val="fr-FR"/>
              </w:rPr>
              <w:t>APG23-3/</w:t>
            </w:r>
            <w:r w:rsidR="00C76D50">
              <w:rPr>
                <w:b/>
                <w:bCs/>
                <w:lang w:val="fr-FR"/>
              </w:rPr>
              <w:t>OUT</w:t>
            </w:r>
            <w:r>
              <w:rPr>
                <w:b/>
                <w:bCs/>
                <w:lang w:val="fr-FR"/>
              </w:rPr>
              <w:t>-</w:t>
            </w:r>
            <w:r w:rsidR="00C76D50">
              <w:rPr>
                <w:b/>
                <w:bCs/>
                <w:lang w:val="fr-FR"/>
              </w:rPr>
              <w:t>14</w:t>
            </w:r>
          </w:p>
        </w:tc>
      </w:tr>
      <w:tr w:rsidR="004435F0" w:rsidRPr="007E1FDD" w14:paraId="301165B6" w14:textId="77777777" w:rsidTr="00983CD2">
        <w:trPr>
          <w:cantSplit/>
          <w:trHeight w:val="288"/>
        </w:trPr>
        <w:tc>
          <w:tcPr>
            <w:tcW w:w="1399" w:type="dxa"/>
            <w:vMerge/>
          </w:tcPr>
          <w:p w14:paraId="54FA6D79" w14:textId="77777777" w:rsidR="004435F0" w:rsidRPr="007E1FDD" w:rsidRDefault="004435F0" w:rsidP="00983CD2">
            <w:pPr>
              <w:rPr>
                <w:lang w:val="en-GB"/>
              </w:rPr>
            </w:pPr>
          </w:p>
        </w:tc>
        <w:tc>
          <w:tcPr>
            <w:tcW w:w="5760" w:type="dxa"/>
            <w:vAlign w:val="bottom"/>
          </w:tcPr>
          <w:p w14:paraId="2646A788" w14:textId="77777777" w:rsidR="004435F0" w:rsidRPr="00712451" w:rsidRDefault="004435F0" w:rsidP="00983CD2">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7F95C772" w14:textId="318C1D4F" w:rsidR="004435F0" w:rsidRPr="007E1FDD" w:rsidRDefault="004435F0" w:rsidP="00983CD2">
            <w:pPr>
              <w:spacing w:before="40"/>
              <w:rPr>
                <w:bCs/>
              </w:rPr>
            </w:pPr>
            <w:r>
              <w:rPr>
                <w:bCs/>
              </w:rPr>
              <w:t>1</w:t>
            </w:r>
            <w:r w:rsidR="00D009ED">
              <w:rPr>
                <w:bCs/>
              </w:rPr>
              <w:t>3</w:t>
            </w:r>
            <w:r>
              <w:rPr>
                <w:bCs/>
              </w:rPr>
              <w:t xml:space="preserve"> November</w:t>
            </w:r>
            <w:r w:rsidRPr="007E1FDD">
              <w:rPr>
                <w:bCs/>
              </w:rPr>
              <w:t xml:space="preserve"> 20</w:t>
            </w:r>
            <w:r>
              <w:rPr>
                <w:bCs/>
              </w:rPr>
              <w:t>21</w:t>
            </w:r>
          </w:p>
        </w:tc>
      </w:tr>
      <w:bookmarkEnd w:id="0"/>
    </w:tbl>
    <w:p w14:paraId="0250DFE2" w14:textId="77777777" w:rsidR="00311E8A" w:rsidRDefault="00311E8A" w:rsidP="004435F0">
      <w:pPr>
        <w:rPr>
          <w:lang w:val="en-NZ"/>
        </w:rPr>
      </w:pPr>
    </w:p>
    <w:p w14:paraId="52412DDE" w14:textId="77777777" w:rsidR="00152AFD" w:rsidRDefault="00152AFD" w:rsidP="00152AFD">
      <w:pPr>
        <w:jc w:val="center"/>
        <w:rPr>
          <w:lang w:val="en-NZ" w:eastAsia="ko-KR"/>
        </w:rPr>
      </w:pPr>
    </w:p>
    <w:p w14:paraId="524FFE39" w14:textId="4132865E" w:rsidR="00152AFD" w:rsidRPr="00152AFD" w:rsidRDefault="00C76D50" w:rsidP="00152AFD">
      <w:pPr>
        <w:jc w:val="center"/>
        <w:rPr>
          <w:rFonts w:cstheme="minorBidi"/>
          <w:szCs w:val="30"/>
          <w:lang w:eastAsia="ko-KR" w:bidi="th-TH"/>
        </w:rPr>
      </w:pPr>
      <w:r>
        <w:rPr>
          <w:lang w:val="en-NZ" w:eastAsia="ko-KR"/>
        </w:rPr>
        <w:t>Working Party 2</w:t>
      </w:r>
    </w:p>
    <w:p w14:paraId="4B5407D6" w14:textId="77777777" w:rsidR="00B64A60" w:rsidRPr="002A0111" w:rsidRDefault="00B64A60" w:rsidP="00B64A60">
      <w:pPr>
        <w:jc w:val="center"/>
        <w:rPr>
          <w:bCs/>
          <w:caps/>
          <w:lang w:val="en-NZ"/>
        </w:rPr>
      </w:pPr>
    </w:p>
    <w:p w14:paraId="71BD7FDF" w14:textId="4A599FB6"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CB45DA">
        <w:rPr>
          <w:b/>
          <w:bCs/>
          <w:caps/>
          <w:lang w:val="en-NZ"/>
        </w:rPr>
        <w:t>7</w:t>
      </w:r>
    </w:p>
    <w:p w14:paraId="0DDF73C5" w14:textId="77777777" w:rsidR="00B64A60" w:rsidRPr="00441526" w:rsidRDefault="00B64A60" w:rsidP="00264566">
      <w:pPr>
        <w:spacing w:after="120"/>
        <w:rPr>
          <w:lang w:val="en-NZ"/>
        </w:rPr>
      </w:pPr>
    </w:p>
    <w:p w14:paraId="5068F374" w14:textId="77777777" w:rsidR="002A0111" w:rsidRPr="00441526" w:rsidRDefault="002A0111" w:rsidP="002A0111">
      <w:pPr>
        <w:spacing w:after="120"/>
        <w:jc w:val="both"/>
        <w:rPr>
          <w:lang w:val="en-NZ"/>
        </w:rPr>
      </w:pPr>
      <w:r w:rsidRPr="00441526">
        <w:rPr>
          <w:b/>
          <w:lang w:val="en-NZ"/>
        </w:rPr>
        <w:t>Agenda Item 1.</w:t>
      </w:r>
      <w:r w:rsidR="00CB45DA">
        <w:rPr>
          <w:b/>
          <w:lang w:val="en-NZ"/>
        </w:rPr>
        <w:t>7</w:t>
      </w:r>
      <w:r w:rsidRPr="00441526">
        <w:rPr>
          <w:b/>
          <w:lang w:val="en-NZ"/>
        </w:rPr>
        <w:t xml:space="preserve">: </w:t>
      </w:r>
    </w:p>
    <w:p w14:paraId="65508D65" w14:textId="77777777" w:rsidR="002A0111" w:rsidRDefault="008F6E99" w:rsidP="002A0111">
      <w:pPr>
        <w:jc w:val="both"/>
        <w:rPr>
          <w:i/>
          <w:lang w:val="en-NZ"/>
        </w:rPr>
      </w:pPr>
      <w:r w:rsidRPr="008F6E99">
        <w:rPr>
          <w:i/>
          <w:lang w:val="en-NZ"/>
        </w:rPr>
        <w:t xml:space="preserve">To consider a new aeronautical mobile-satellite (R) service (AMS(R)S) allocation in accordance with Resolution </w:t>
      </w:r>
      <w:r w:rsidRPr="00CB45DA">
        <w:rPr>
          <w:b/>
          <w:bCs/>
          <w:i/>
          <w:lang w:val="en-NZ"/>
        </w:rPr>
        <w:t>428 (WRC-19)</w:t>
      </w:r>
      <w:r w:rsidRPr="008F6E99">
        <w:rPr>
          <w:i/>
          <w:lang w:val="en-NZ"/>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Pr="008F6E99">
        <w:rPr>
          <w:i/>
          <w:lang w:val="en-NZ"/>
        </w:rPr>
        <w:t>bands;</w:t>
      </w:r>
      <w:proofErr w:type="gramEnd"/>
    </w:p>
    <w:p w14:paraId="5E4D36E1" w14:textId="77777777" w:rsidR="008F6E99" w:rsidRDefault="008F6E99" w:rsidP="002A0111">
      <w:pPr>
        <w:jc w:val="both"/>
        <w:rPr>
          <w:lang w:val="en-NZ"/>
        </w:rPr>
      </w:pPr>
    </w:p>
    <w:p w14:paraId="533F31C0" w14:textId="77777777" w:rsidR="00626D9A" w:rsidRPr="00441526" w:rsidRDefault="00626D9A" w:rsidP="002A0111">
      <w:pPr>
        <w:jc w:val="both"/>
        <w:rPr>
          <w:lang w:val="en-NZ"/>
        </w:rPr>
      </w:pPr>
    </w:p>
    <w:p w14:paraId="3A646EB0"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545F5228" w14:textId="754F7554" w:rsidR="00AD72DB" w:rsidRPr="00EB7C54" w:rsidRDefault="00AD72DB" w:rsidP="00875B2E">
      <w:pPr>
        <w:numPr>
          <w:ilvl w:val="0"/>
          <w:numId w:val="18"/>
        </w:numPr>
        <w:jc w:val="both"/>
        <w:rPr>
          <w:lang w:val="en-NZ"/>
        </w:rPr>
      </w:pPr>
      <w:r w:rsidRPr="00F00AEA">
        <w:rPr>
          <w:lang w:val="en-NZ"/>
        </w:rPr>
        <w:t xml:space="preserve">Agenda item 1.7 was initiated by </w:t>
      </w:r>
      <w:r w:rsidR="005B6D72">
        <w:rPr>
          <w:lang w:val="en-NZ"/>
        </w:rPr>
        <w:t xml:space="preserve">APT, CEPT and </w:t>
      </w:r>
      <w:r w:rsidRPr="00F00AEA">
        <w:rPr>
          <w:lang w:val="en-NZ"/>
        </w:rPr>
        <w:t>CITEL</w:t>
      </w:r>
      <w:r w:rsidR="005B6D72">
        <w:rPr>
          <w:lang w:val="en-NZ"/>
        </w:rPr>
        <w:t xml:space="preserve"> </w:t>
      </w:r>
      <w:r w:rsidR="00D5115F">
        <w:rPr>
          <w:lang w:val="en-NZ"/>
        </w:rPr>
        <w:t>at WRC-19.</w:t>
      </w:r>
    </w:p>
    <w:p w14:paraId="67DFAB23" w14:textId="3D53F5BE" w:rsidR="00AD72DB" w:rsidRPr="00AD72DB" w:rsidRDefault="00AD72DB" w:rsidP="00875B2E">
      <w:pPr>
        <w:numPr>
          <w:ilvl w:val="0"/>
          <w:numId w:val="18"/>
        </w:numPr>
        <w:jc w:val="both"/>
        <w:rPr>
          <w:lang w:val="en-NZ"/>
        </w:rPr>
      </w:pPr>
      <w:r w:rsidRPr="00AD72DB">
        <w:rPr>
          <w:lang w:val="en-NZ"/>
        </w:rPr>
        <w:t xml:space="preserve">The new AMS(R)S allocation </w:t>
      </w:r>
      <w:r w:rsidR="001133E7">
        <w:rPr>
          <w:lang w:val="en-NZ"/>
        </w:rPr>
        <w:t>would</w:t>
      </w:r>
      <w:r w:rsidRPr="00AD72DB">
        <w:rPr>
          <w:lang w:val="en-NZ"/>
        </w:rPr>
        <w:t xml:space="preserve"> enable </w:t>
      </w:r>
      <w:r w:rsidR="00D5115F">
        <w:rPr>
          <w:lang w:val="en-NZ"/>
        </w:rPr>
        <w:t xml:space="preserve">the </w:t>
      </w:r>
      <w:r w:rsidRPr="00AD72DB">
        <w:rPr>
          <w:lang w:val="en-NZ"/>
        </w:rPr>
        <w:t xml:space="preserve">relay of existing aeronautical VHF communications </w:t>
      </w:r>
      <w:r w:rsidR="00D5115F">
        <w:rPr>
          <w:lang w:val="en-NZ"/>
        </w:rPr>
        <w:t xml:space="preserve">via satellites </w:t>
      </w:r>
      <w:r w:rsidRPr="00AD72DB">
        <w:rPr>
          <w:lang w:val="en-NZ"/>
        </w:rPr>
        <w:t>to extend the direct controller-pilot communications for aircraft operating in remote/oceanic region without the need to change the existing aircraft equipage.</w:t>
      </w:r>
    </w:p>
    <w:p w14:paraId="536758B2" w14:textId="067966B9" w:rsidR="001133E7" w:rsidRPr="00163F94" w:rsidRDefault="001133E7" w:rsidP="00875B2E">
      <w:pPr>
        <w:autoSpaceDE w:val="0"/>
        <w:autoSpaceDN w:val="0"/>
        <w:spacing w:before="120"/>
        <w:ind w:firstLine="720"/>
        <w:jc w:val="both"/>
        <w:rPr>
          <w:b/>
        </w:rPr>
      </w:pPr>
      <w:r w:rsidRPr="00163F94">
        <w:rPr>
          <w:rFonts w:eastAsia="Times New Roman"/>
          <w:b/>
          <w:u w:val="single"/>
          <w:lang w:eastAsia="ko-KR"/>
        </w:rPr>
        <w:t>ITU-R</w:t>
      </w:r>
      <w:r w:rsidRPr="00163F94">
        <w:rPr>
          <w:rFonts w:eastAsia="SimSun"/>
          <w:b/>
          <w:u w:val="single"/>
          <w:lang w:eastAsia="zh-CN"/>
        </w:rPr>
        <w:t xml:space="preserve"> studies</w:t>
      </w:r>
    </w:p>
    <w:p w14:paraId="1BE850B2" w14:textId="77777777" w:rsidR="000B7E85" w:rsidRPr="000B7E85" w:rsidRDefault="000B7E85" w:rsidP="000B7E85">
      <w:pPr>
        <w:pStyle w:val="ListParagraph"/>
        <w:numPr>
          <w:ilvl w:val="0"/>
          <w:numId w:val="33"/>
        </w:numPr>
        <w:spacing w:before="120"/>
        <w:jc w:val="both"/>
      </w:pPr>
      <w:r w:rsidRPr="000B7E85">
        <w:t xml:space="preserve">WP 5B was designated by CPM23-1 as the group responsible for this agenda item. </w:t>
      </w:r>
    </w:p>
    <w:p w14:paraId="01FF94F6" w14:textId="0EF87E72" w:rsidR="001133E7" w:rsidRDefault="00590ECB" w:rsidP="00875B2E">
      <w:pPr>
        <w:pStyle w:val="ListParagraph"/>
        <w:numPr>
          <w:ilvl w:val="0"/>
          <w:numId w:val="33"/>
        </w:numPr>
        <w:spacing w:before="120"/>
        <w:jc w:val="both"/>
        <w:rPr>
          <w:lang w:val="en-NZ"/>
        </w:rPr>
      </w:pPr>
      <w:r>
        <w:rPr>
          <w:lang w:val="en-NZ"/>
        </w:rPr>
        <w:t>A</w:t>
      </w:r>
      <w:r w:rsidR="00163F94" w:rsidRPr="00163F94">
        <w:rPr>
          <w:lang w:val="en-NZ"/>
        </w:rPr>
        <w:t xml:space="preserve"> </w:t>
      </w:r>
      <w:r w:rsidR="001133E7" w:rsidRPr="00163F94">
        <w:rPr>
          <w:lang w:val="en-NZ"/>
        </w:rPr>
        <w:t xml:space="preserve">Working Document (WD) towards a Preliminary Draft New (PDN) Report ITU-R </w:t>
      </w:r>
      <w:hyperlink r:id="rId9" w:history="1">
        <w:r w:rsidR="001133E7" w:rsidRPr="00D96A75">
          <w:rPr>
            <w:rStyle w:val="Hyperlink"/>
            <w:lang w:val="en-NZ"/>
          </w:rPr>
          <w:t>M.[SPACE-VHF]</w:t>
        </w:r>
      </w:hyperlink>
      <w:r w:rsidR="001133E7" w:rsidRPr="00163F94">
        <w:rPr>
          <w:lang w:val="en-NZ"/>
        </w:rPr>
        <w:t xml:space="preserve"> was updated based on the contributions from some countries. </w:t>
      </w:r>
    </w:p>
    <w:p w14:paraId="74E0D27F" w14:textId="77777777" w:rsidR="000B7E85" w:rsidRPr="00163F94" w:rsidRDefault="000B7E85" w:rsidP="000B7E85">
      <w:pPr>
        <w:pStyle w:val="ListParagraph"/>
        <w:numPr>
          <w:ilvl w:val="0"/>
          <w:numId w:val="33"/>
        </w:numPr>
        <w:spacing w:before="120"/>
        <w:jc w:val="both"/>
        <w:rPr>
          <w:lang w:val="en-NZ"/>
        </w:rPr>
      </w:pPr>
      <w:r w:rsidRPr="00AA581F">
        <w:rPr>
          <w:lang w:val="en-NZ"/>
        </w:rPr>
        <w:t xml:space="preserve">The draft CPM text was not updated due to a lack of contributions and </w:t>
      </w:r>
      <w:r>
        <w:rPr>
          <w:lang w:val="en-NZ"/>
        </w:rPr>
        <w:t>would</w:t>
      </w:r>
      <w:r w:rsidRPr="00AA581F">
        <w:rPr>
          <w:lang w:val="en-NZ"/>
        </w:rPr>
        <w:t xml:space="preserve"> be carried forward to the next meeting</w:t>
      </w:r>
      <w:r>
        <w:rPr>
          <w:lang w:val="en-NZ"/>
        </w:rPr>
        <w:t>.</w:t>
      </w:r>
    </w:p>
    <w:p w14:paraId="3CC6CF30" w14:textId="5DB502D2" w:rsidR="009A43C8" w:rsidRPr="009A43C8" w:rsidRDefault="00BD21FA" w:rsidP="00875B2E">
      <w:pPr>
        <w:pStyle w:val="ListParagraph"/>
        <w:numPr>
          <w:ilvl w:val="0"/>
          <w:numId w:val="33"/>
        </w:numPr>
        <w:spacing w:before="120"/>
        <w:jc w:val="both"/>
      </w:pPr>
      <w:r>
        <w:t>WP 5B noted that</w:t>
      </w:r>
      <w:r w:rsidR="009A43C8" w:rsidRPr="005B6D72">
        <w:t xml:space="preserve"> frequency planning and coordination within ICAO </w:t>
      </w:r>
      <w:r w:rsidR="009A43C8">
        <w:t>would</w:t>
      </w:r>
      <w:r w:rsidR="009A43C8" w:rsidRPr="005B6D72">
        <w:t xml:space="preserve"> ensure coexistence between AMS(R)S and AM(R)S within the frequency band 117.975-137 MHz, and between AMS(R)S with ARNS in the adjacent frequency band 108-117.975 MHz, hence sharing studies at ITU-R </w:t>
      </w:r>
      <w:r w:rsidR="009A43C8">
        <w:t>would</w:t>
      </w:r>
      <w:r w:rsidR="009A43C8" w:rsidRPr="005B6D72">
        <w:t xml:space="preserve"> not </w:t>
      </w:r>
      <w:r w:rsidR="009A43C8">
        <w:t xml:space="preserve">be </w:t>
      </w:r>
      <w:r w:rsidR="009A43C8" w:rsidRPr="005B6D72">
        <w:t>necessary between these services.</w:t>
      </w:r>
    </w:p>
    <w:p w14:paraId="2802D687" w14:textId="3984D97E" w:rsidR="00AA581F" w:rsidRDefault="00975EF8" w:rsidP="00875B2E">
      <w:pPr>
        <w:pStyle w:val="ListParagraph"/>
        <w:numPr>
          <w:ilvl w:val="0"/>
          <w:numId w:val="33"/>
        </w:numPr>
        <w:spacing w:before="120"/>
        <w:jc w:val="both"/>
      </w:pPr>
      <w:r w:rsidRPr="00D649C9">
        <w:t xml:space="preserve">Hyperlink to the </w:t>
      </w:r>
      <w:r w:rsidR="00AA581F">
        <w:t xml:space="preserve">latest </w:t>
      </w:r>
      <w:r>
        <w:t xml:space="preserve">meeting documents: </w:t>
      </w:r>
      <w:hyperlink r:id="rId10" w:history="1">
        <w:r w:rsidRPr="00013D3F">
          <w:rPr>
            <w:rStyle w:val="Hyperlink"/>
          </w:rPr>
          <w:t>https://www.itu.int/md/R19-WP5B-C-0355/en</w:t>
        </w:r>
      </w:hyperlink>
    </w:p>
    <w:p w14:paraId="345978E6" w14:textId="4CBDAF23" w:rsidR="00EB7C54" w:rsidRPr="000B7E85" w:rsidRDefault="00EB7C54" w:rsidP="000B7E85">
      <w:pPr>
        <w:spacing w:before="120"/>
        <w:ind w:left="720"/>
        <w:jc w:val="both"/>
        <w:rPr>
          <w:b/>
          <w:bCs/>
          <w:u w:val="single"/>
          <w:lang w:val="en-NZ"/>
        </w:rPr>
      </w:pPr>
      <w:r w:rsidRPr="000B7E85">
        <w:rPr>
          <w:b/>
          <w:bCs/>
          <w:u w:val="single"/>
          <w:lang w:val="en-NZ"/>
        </w:rPr>
        <w:t>Relevant ITU-R Recommendations</w:t>
      </w:r>
    </w:p>
    <w:tbl>
      <w:tblPr>
        <w:tblW w:w="8460" w:type="dxa"/>
        <w:tblInd w:w="612" w:type="dxa"/>
        <w:tblLayout w:type="fixed"/>
        <w:tblLook w:val="04A0" w:firstRow="1" w:lastRow="0" w:firstColumn="1" w:lastColumn="0" w:noHBand="0" w:noVBand="1"/>
      </w:tblPr>
      <w:tblGrid>
        <w:gridCol w:w="2376"/>
        <w:gridCol w:w="6084"/>
      </w:tblGrid>
      <w:tr w:rsidR="00EB7C54" w:rsidRPr="00A31C5B" w14:paraId="216CF011" w14:textId="77777777" w:rsidTr="00975EF8">
        <w:tc>
          <w:tcPr>
            <w:tcW w:w="2376" w:type="dxa"/>
          </w:tcPr>
          <w:p w14:paraId="677FEB0B" w14:textId="77777777" w:rsidR="00EB7C54" w:rsidRPr="00A31C5B" w:rsidRDefault="00EB7C54" w:rsidP="000B7E85">
            <w:pPr>
              <w:spacing w:before="120"/>
              <w:rPr>
                <w:rStyle w:val="Hyperlink"/>
                <w:bCs/>
              </w:rPr>
            </w:pPr>
            <w:r w:rsidRPr="00A31C5B">
              <w:rPr>
                <w:bCs/>
              </w:rPr>
              <w:t xml:space="preserve">ITU-R </w:t>
            </w:r>
            <w:hyperlink r:id="rId11" w:history="1">
              <w:r w:rsidRPr="00A31C5B">
                <w:rPr>
                  <w:rStyle w:val="Hyperlink"/>
                  <w:bCs/>
                </w:rPr>
                <w:t>M.1231-0</w:t>
              </w:r>
            </w:hyperlink>
          </w:p>
        </w:tc>
        <w:tc>
          <w:tcPr>
            <w:tcW w:w="6084" w:type="dxa"/>
          </w:tcPr>
          <w:p w14:paraId="3168ED86" w14:textId="77777777" w:rsidR="00EB7C54" w:rsidRPr="00A31C5B" w:rsidRDefault="00EB7C54" w:rsidP="000B7E85">
            <w:pPr>
              <w:spacing w:before="120"/>
              <w:rPr>
                <w:bCs/>
              </w:rPr>
            </w:pPr>
            <w:r w:rsidRPr="00A31C5B">
              <w:rPr>
                <w:rFonts w:eastAsia="MS PGothic"/>
                <w:bCs/>
              </w:rPr>
              <w:t>Interference criteria for space-to-Earth links operating in the mobile-satellite service with non-geostationary satellites in the 137-138 MHz band</w:t>
            </w:r>
          </w:p>
        </w:tc>
      </w:tr>
      <w:tr w:rsidR="00EB7C54" w:rsidRPr="00A31C5B" w14:paraId="117F39BC" w14:textId="77777777" w:rsidTr="00975EF8">
        <w:tc>
          <w:tcPr>
            <w:tcW w:w="2376" w:type="dxa"/>
          </w:tcPr>
          <w:p w14:paraId="6B429377" w14:textId="77777777" w:rsidR="00EB7C54" w:rsidRPr="00A31C5B" w:rsidRDefault="00EB7C54" w:rsidP="00981F69">
            <w:pPr>
              <w:rPr>
                <w:rStyle w:val="Hyperlink"/>
                <w:bCs/>
              </w:rPr>
            </w:pPr>
            <w:r w:rsidRPr="00A31C5B">
              <w:rPr>
                <w:bCs/>
              </w:rPr>
              <w:t xml:space="preserve">ITU-R </w:t>
            </w:r>
            <w:hyperlink r:id="rId12" w:history="1">
              <w:r w:rsidRPr="00A31C5B">
                <w:rPr>
                  <w:rStyle w:val="Hyperlink"/>
                  <w:bCs/>
                </w:rPr>
                <w:t>M.1232-0</w:t>
              </w:r>
            </w:hyperlink>
          </w:p>
        </w:tc>
        <w:tc>
          <w:tcPr>
            <w:tcW w:w="6084" w:type="dxa"/>
          </w:tcPr>
          <w:p w14:paraId="74202D85" w14:textId="77777777" w:rsidR="00EB7C54" w:rsidRPr="00A31C5B" w:rsidRDefault="00EB7C54" w:rsidP="00981F69">
            <w:pPr>
              <w:rPr>
                <w:bCs/>
              </w:rPr>
            </w:pPr>
            <w:r w:rsidRPr="00A31C5B">
              <w:rPr>
                <w:rFonts w:eastAsia="MS PGothic"/>
                <w:bCs/>
              </w:rPr>
              <w:t>Sharing criteria for space-to-Earth links operating in the mobile-satellite service with non-geostationary satellites in the 137-138 MHz band</w:t>
            </w:r>
          </w:p>
        </w:tc>
      </w:tr>
      <w:tr w:rsidR="00EB7C54" w:rsidRPr="00A31C5B" w14:paraId="5B954DC7" w14:textId="77777777" w:rsidTr="00975EF8">
        <w:tc>
          <w:tcPr>
            <w:tcW w:w="2376" w:type="dxa"/>
          </w:tcPr>
          <w:p w14:paraId="58D6A2DC" w14:textId="77777777" w:rsidR="00EB7C54" w:rsidRPr="00A31C5B" w:rsidRDefault="00EB7C54" w:rsidP="00981F69">
            <w:pPr>
              <w:ind w:left="1985" w:hanging="1985"/>
              <w:rPr>
                <w:bCs/>
              </w:rPr>
            </w:pPr>
            <w:r w:rsidRPr="00A31C5B">
              <w:rPr>
                <w:bCs/>
              </w:rPr>
              <w:t xml:space="preserve">ITU-R </w:t>
            </w:r>
            <w:hyperlink r:id="rId13" w:history="1">
              <w:r w:rsidRPr="00A31C5B">
                <w:rPr>
                  <w:rStyle w:val="Hyperlink"/>
                  <w:bCs/>
                </w:rPr>
                <w:t>M.2092-0</w:t>
              </w:r>
            </w:hyperlink>
          </w:p>
        </w:tc>
        <w:tc>
          <w:tcPr>
            <w:tcW w:w="6084" w:type="dxa"/>
          </w:tcPr>
          <w:p w14:paraId="3D32A94A" w14:textId="77777777" w:rsidR="00EB7C54" w:rsidRPr="00A31C5B" w:rsidRDefault="00EB7C54" w:rsidP="00981F69">
            <w:pPr>
              <w:rPr>
                <w:rFonts w:eastAsia="MS PGothic"/>
                <w:bCs/>
              </w:rPr>
            </w:pPr>
            <w:r w:rsidRPr="00A31C5B">
              <w:rPr>
                <w:rFonts w:eastAsia="MS PGothic"/>
                <w:bCs/>
              </w:rPr>
              <w:t>Technical characteristics for a VHF data exchange system in the VHF maritime mobile band</w:t>
            </w:r>
          </w:p>
        </w:tc>
      </w:tr>
      <w:tr w:rsidR="00EB7C54" w:rsidRPr="00A31C5B" w14:paraId="40F23AB8" w14:textId="77777777" w:rsidTr="00975EF8">
        <w:tc>
          <w:tcPr>
            <w:tcW w:w="2376" w:type="dxa"/>
          </w:tcPr>
          <w:p w14:paraId="09D5B997" w14:textId="77777777" w:rsidR="00EB7C54" w:rsidRPr="00A31C5B" w:rsidRDefault="00EB7C54" w:rsidP="00981F69">
            <w:pPr>
              <w:rPr>
                <w:rStyle w:val="Hyperlink"/>
                <w:bCs/>
              </w:rPr>
            </w:pPr>
            <w:r w:rsidRPr="00A31C5B">
              <w:rPr>
                <w:bCs/>
              </w:rPr>
              <w:lastRenderedPageBreak/>
              <w:t xml:space="preserve">ITU-R </w:t>
            </w:r>
            <w:hyperlink r:id="rId14" w:history="1">
              <w:r w:rsidRPr="00A31C5B">
                <w:rPr>
                  <w:rStyle w:val="Hyperlink"/>
                  <w:bCs/>
                </w:rPr>
                <w:t>P.531-14</w:t>
              </w:r>
            </w:hyperlink>
          </w:p>
        </w:tc>
        <w:tc>
          <w:tcPr>
            <w:tcW w:w="6084" w:type="dxa"/>
          </w:tcPr>
          <w:p w14:paraId="673D97B7" w14:textId="77777777" w:rsidR="00EB7C54" w:rsidRPr="00A31C5B" w:rsidRDefault="00EB7C54" w:rsidP="00981F69">
            <w:pPr>
              <w:rPr>
                <w:bCs/>
              </w:rPr>
            </w:pPr>
            <w:r w:rsidRPr="00A31C5B">
              <w:rPr>
                <w:bCs/>
              </w:rPr>
              <w:t>Ionospheric propagation data and prediction methods required for the design of satellite networks and systems</w:t>
            </w:r>
          </w:p>
        </w:tc>
      </w:tr>
      <w:tr w:rsidR="00EB7C54" w:rsidRPr="00A31C5B" w14:paraId="719426F0" w14:textId="77777777" w:rsidTr="00975EF8">
        <w:tc>
          <w:tcPr>
            <w:tcW w:w="2376" w:type="dxa"/>
          </w:tcPr>
          <w:p w14:paraId="27C38C9F" w14:textId="77777777" w:rsidR="00EB7C54" w:rsidRPr="00A31C5B" w:rsidRDefault="00EB7C54" w:rsidP="00981F69">
            <w:pPr>
              <w:rPr>
                <w:bCs/>
              </w:rPr>
            </w:pPr>
            <w:r w:rsidRPr="00A31C5B">
              <w:rPr>
                <w:bCs/>
              </w:rPr>
              <w:t>ITU</w:t>
            </w:r>
            <w:r w:rsidRPr="00A31C5B">
              <w:rPr>
                <w:bCs/>
              </w:rPr>
              <w:noBreakHyphen/>
              <w:t>R </w:t>
            </w:r>
            <w:hyperlink r:id="rId15" w:history="1">
              <w:r w:rsidRPr="00A31C5B">
                <w:rPr>
                  <w:rStyle w:val="Hyperlink"/>
                  <w:bCs/>
                </w:rPr>
                <w:t>RA.769-2</w:t>
              </w:r>
            </w:hyperlink>
          </w:p>
        </w:tc>
        <w:tc>
          <w:tcPr>
            <w:tcW w:w="6084" w:type="dxa"/>
          </w:tcPr>
          <w:p w14:paraId="13F67932" w14:textId="77777777" w:rsidR="00EB7C54" w:rsidRPr="00A31C5B" w:rsidRDefault="00EB7C54" w:rsidP="00981F69">
            <w:pPr>
              <w:rPr>
                <w:bCs/>
              </w:rPr>
            </w:pPr>
            <w:r w:rsidRPr="00A31C5B">
              <w:rPr>
                <w:bCs/>
              </w:rPr>
              <w:t>Protection criteria used for radio astronomical measurements</w:t>
            </w:r>
          </w:p>
        </w:tc>
      </w:tr>
      <w:tr w:rsidR="00EB7C54" w:rsidRPr="00A31C5B" w14:paraId="62A51D5B" w14:textId="77777777" w:rsidTr="00975EF8">
        <w:tc>
          <w:tcPr>
            <w:tcW w:w="2376" w:type="dxa"/>
          </w:tcPr>
          <w:p w14:paraId="2436EF4B" w14:textId="77777777" w:rsidR="003D2A3D" w:rsidRDefault="00EB7C54" w:rsidP="00981F69">
            <w:pPr>
              <w:rPr>
                <w:rStyle w:val="Hyperlink"/>
                <w:bCs/>
              </w:rPr>
            </w:pPr>
            <w:r w:rsidRPr="00A31C5B">
              <w:rPr>
                <w:bCs/>
              </w:rPr>
              <w:t xml:space="preserve">ITU-R </w:t>
            </w:r>
            <w:hyperlink r:id="rId16" w:history="1">
              <w:r w:rsidRPr="00A31C5B">
                <w:rPr>
                  <w:rStyle w:val="Hyperlink"/>
                  <w:bCs/>
                </w:rPr>
                <w:t>SM.1541-6</w:t>
              </w:r>
            </w:hyperlink>
          </w:p>
          <w:p w14:paraId="5BA6B2BB" w14:textId="182A276B" w:rsidR="00026946" w:rsidRPr="00A31C5B" w:rsidRDefault="00026946" w:rsidP="00981F69">
            <w:pPr>
              <w:rPr>
                <w:rStyle w:val="Hyperlink"/>
                <w:bCs/>
              </w:rPr>
            </w:pPr>
          </w:p>
        </w:tc>
        <w:tc>
          <w:tcPr>
            <w:tcW w:w="6084" w:type="dxa"/>
          </w:tcPr>
          <w:p w14:paraId="25239F5B" w14:textId="77777777" w:rsidR="00EB7C54" w:rsidRPr="00A31C5B" w:rsidRDefault="00EB7C54" w:rsidP="00981F69">
            <w:pPr>
              <w:rPr>
                <w:bCs/>
              </w:rPr>
            </w:pPr>
            <w:r w:rsidRPr="00A31C5B">
              <w:rPr>
                <w:bCs/>
                <w:szCs w:val="18"/>
              </w:rPr>
              <w:t>Unwanted emissions in the out-of-band domain</w:t>
            </w:r>
          </w:p>
        </w:tc>
      </w:tr>
    </w:tbl>
    <w:p w14:paraId="3EDDED2D" w14:textId="2ACFFCEE" w:rsidR="00163F94" w:rsidRPr="00163F94" w:rsidRDefault="00163F94" w:rsidP="00875B2E">
      <w:pPr>
        <w:autoSpaceDE w:val="0"/>
        <w:autoSpaceDN w:val="0"/>
        <w:spacing w:before="120"/>
        <w:ind w:firstLine="720"/>
        <w:jc w:val="both"/>
        <w:rPr>
          <w:b/>
        </w:rPr>
      </w:pPr>
      <w:r w:rsidRPr="00163F94">
        <w:rPr>
          <w:rFonts w:eastAsia="Times New Roman"/>
          <w:b/>
          <w:u w:val="single"/>
          <w:lang w:eastAsia="ko-KR"/>
        </w:rPr>
        <w:t>Issues</w:t>
      </w:r>
    </w:p>
    <w:p w14:paraId="62E0B9F4" w14:textId="460E34F1" w:rsidR="00163F94" w:rsidRPr="00091183" w:rsidRDefault="000B7E85" w:rsidP="009B592B">
      <w:pPr>
        <w:pStyle w:val="ListParagraph"/>
        <w:numPr>
          <w:ilvl w:val="0"/>
          <w:numId w:val="33"/>
        </w:numPr>
        <w:spacing w:before="120"/>
        <w:jc w:val="both"/>
        <w:rPr>
          <w:lang w:val="en-NZ"/>
        </w:rPr>
      </w:pPr>
      <w:r>
        <w:rPr>
          <w:lang w:val="en-NZ"/>
        </w:rPr>
        <w:t xml:space="preserve">WP 5B had </w:t>
      </w:r>
      <w:r w:rsidR="00D23AA4">
        <w:rPr>
          <w:lang w:val="en-NZ"/>
        </w:rPr>
        <w:t>exchanged</w:t>
      </w:r>
      <w:r>
        <w:rPr>
          <w:lang w:val="en-NZ"/>
        </w:rPr>
        <w:t xml:space="preserve"> l</w:t>
      </w:r>
      <w:r w:rsidR="00EE158C" w:rsidRPr="00091183">
        <w:rPr>
          <w:lang w:val="en-NZ"/>
        </w:rPr>
        <w:t>iaison statement</w:t>
      </w:r>
      <w:r w:rsidR="00091183" w:rsidRPr="00091183">
        <w:rPr>
          <w:lang w:val="en-NZ"/>
        </w:rPr>
        <w:t>s</w:t>
      </w:r>
      <w:r>
        <w:rPr>
          <w:lang w:val="en-NZ"/>
        </w:rPr>
        <w:t xml:space="preserve"> </w:t>
      </w:r>
      <w:r w:rsidR="00D23AA4">
        <w:rPr>
          <w:lang w:val="en-NZ"/>
        </w:rPr>
        <w:t>with</w:t>
      </w:r>
      <w:r w:rsidR="00590ECB">
        <w:rPr>
          <w:lang w:val="en-NZ"/>
        </w:rPr>
        <w:t xml:space="preserve"> </w:t>
      </w:r>
      <w:r w:rsidR="00091183">
        <w:rPr>
          <w:lang w:val="en-NZ"/>
        </w:rPr>
        <w:t>t</w:t>
      </w:r>
      <w:r w:rsidR="00EE158C" w:rsidRPr="00091183">
        <w:rPr>
          <w:lang w:val="en-NZ"/>
        </w:rPr>
        <w:t xml:space="preserve">he </w:t>
      </w:r>
      <w:r>
        <w:rPr>
          <w:lang w:val="en-NZ"/>
        </w:rPr>
        <w:t xml:space="preserve">contribution </w:t>
      </w:r>
      <w:r w:rsidR="00163F94" w:rsidRPr="00091183">
        <w:rPr>
          <w:lang w:val="en-NZ"/>
        </w:rPr>
        <w:t>groups</w:t>
      </w:r>
      <w:r w:rsidR="009B592B">
        <w:rPr>
          <w:lang w:val="en-NZ"/>
        </w:rPr>
        <w:t>, p</w:t>
      </w:r>
      <w:r w:rsidR="009B592B" w:rsidRPr="009B592B">
        <w:rPr>
          <w:lang w:val="en-NZ"/>
        </w:rPr>
        <w:t>ending further collaboration and inputs</w:t>
      </w:r>
      <w:r w:rsidR="00163F94" w:rsidRPr="00091183">
        <w:rPr>
          <w:lang w:val="en-NZ"/>
        </w:rPr>
        <w:t>:</w:t>
      </w:r>
    </w:p>
    <w:p w14:paraId="640E80C4" w14:textId="77777777" w:rsidR="00163F94" w:rsidRPr="001133E7" w:rsidRDefault="00163F94" w:rsidP="00875B2E">
      <w:pPr>
        <w:pStyle w:val="ListParagraph"/>
        <w:numPr>
          <w:ilvl w:val="1"/>
          <w:numId w:val="33"/>
        </w:numPr>
        <w:spacing w:before="120"/>
        <w:jc w:val="both"/>
        <w:rPr>
          <w:lang w:val="en-NZ"/>
        </w:rPr>
      </w:pPr>
      <w:r w:rsidRPr="001133E7">
        <w:rPr>
          <w:lang w:val="en-NZ"/>
        </w:rPr>
        <w:t>WP 4C on 137-137.025 MHz and 137.175-137.825 MHz allocated to the mobile-satellite service (MSS),</w:t>
      </w:r>
    </w:p>
    <w:p w14:paraId="1B6ED944" w14:textId="77777777" w:rsidR="00163F94" w:rsidRPr="001133E7" w:rsidRDefault="00163F94" w:rsidP="00875B2E">
      <w:pPr>
        <w:pStyle w:val="ListParagraph"/>
        <w:numPr>
          <w:ilvl w:val="1"/>
          <w:numId w:val="33"/>
        </w:numPr>
        <w:spacing w:before="120"/>
        <w:jc w:val="both"/>
        <w:rPr>
          <w:lang w:val="en-NZ"/>
        </w:rPr>
      </w:pPr>
      <w:r w:rsidRPr="001133E7">
        <w:rPr>
          <w:lang w:val="en-NZ"/>
        </w:rPr>
        <w:t>WP 7B on 137-138 MHz allocated to the space operation service (SOS), space research service (SRS) and meteorological satellite service (</w:t>
      </w:r>
      <w:proofErr w:type="spellStart"/>
      <w:r w:rsidRPr="001133E7">
        <w:rPr>
          <w:lang w:val="en-NZ"/>
        </w:rPr>
        <w:t>MetSat</w:t>
      </w:r>
      <w:proofErr w:type="spellEnd"/>
      <w:r w:rsidRPr="001133E7">
        <w:rPr>
          <w:lang w:val="en-NZ"/>
        </w:rPr>
        <w:t>),</w:t>
      </w:r>
    </w:p>
    <w:p w14:paraId="0691B510" w14:textId="77777777" w:rsidR="00163F94" w:rsidRPr="001133E7" w:rsidRDefault="00163F94" w:rsidP="00875B2E">
      <w:pPr>
        <w:pStyle w:val="ListParagraph"/>
        <w:numPr>
          <w:ilvl w:val="1"/>
          <w:numId w:val="33"/>
        </w:numPr>
        <w:spacing w:before="120"/>
        <w:jc w:val="both"/>
        <w:rPr>
          <w:lang w:val="en-NZ"/>
        </w:rPr>
      </w:pPr>
      <w:r w:rsidRPr="001133E7">
        <w:rPr>
          <w:lang w:val="en-NZ"/>
        </w:rPr>
        <w:t>WP 7D on EPFD limits to protect the radio astronomy service in 150.05-153 MHz,</w:t>
      </w:r>
    </w:p>
    <w:p w14:paraId="30942861" w14:textId="3A9291F1" w:rsidR="00163F94" w:rsidRPr="009B592B" w:rsidRDefault="00163F94" w:rsidP="009B592B">
      <w:pPr>
        <w:pStyle w:val="ListParagraph"/>
        <w:numPr>
          <w:ilvl w:val="1"/>
          <w:numId w:val="33"/>
        </w:numPr>
        <w:spacing w:before="120"/>
        <w:jc w:val="both"/>
        <w:rPr>
          <w:lang w:val="en-NZ"/>
        </w:rPr>
      </w:pPr>
      <w:r w:rsidRPr="001133E7">
        <w:rPr>
          <w:lang w:val="en-NZ"/>
        </w:rPr>
        <w:t xml:space="preserve">ICAO on the </w:t>
      </w:r>
      <w:r w:rsidR="00F94036" w:rsidRPr="00F94036">
        <w:rPr>
          <w:lang w:val="en-NZ"/>
        </w:rPr>
        <w:t xml:space="preserve">extent of a possible AMS(R)S allocation in </w:t>
      </w:r>
      <w:r w:rsidR="00F94036">
        <w:rPr>
          <w:lang w:val="en-NZ"/>
        </w:rPr>
        <w:t>the</w:t>
      </w:r>
      <w:r w:rsidR="00F94036" w:rsidRPr="00F94036">
        <w:rPr>
          <w:lang w:val="en-NZ"/>
        </w:rPr>
        <w:t xml:space="preserve"> frequency band </w:t>
      </w:r>
      <w:r w:rsidR="00F94036">
        <w:rPr>
          <w:lang w:val="en-NZ"/>
        </w:rPr>
        <w:t>117.975-137 MHz</w:t>
      </w:r>
      <w:r w:rsidRPr="001133E7">
        <w:rPr>
          <w:lang w:val="en-NZ"/>
        </w:rPr>
        <w:t xml:space="preserve">; </w:t>
      </w:r>
      <w:r w:rsidR="00F94036">
        <w:rPr>
          <w:lang w:val="en-NZ"/>
        </w:rPr>
        <w:t>p</w:t>
      </w:r>
      <w:r w:rsidR="00F94036" w:rsidRPr="00F94036">
        <w:rPr>
          <w:lang w:val="en-NZ"/>
        </w:rPr>
        <w:t xml:space="preserve">ower </w:t>
      </w:r>
      <w:r w:rsidR="00F94036">
        <w:rPr>
          <w:lang w:val="en-NZ"/>
        </w:rPr>
        <w:t xml:space="preserve">to be </w:t>
      </w:r>
      <w:r w:rsidR="00F94036" w:rsidRPr="00F94036">
        <w:rPr>
          <w:lang w:val="en-NZ"/>
        </w:rPr>
        <w:t>considered for aircraft VHF transmitter</w:t>
      </w:r>
      <w:r w:rsidR="00F94036">
        <w:rPr>
          <w:lang w:val="en-NZ"/>
        </w:rPr>
        <w:t xml:space="preserve">; </w:t>
      </w:r>
      <w:r w:rsidR="00BD21FA" w:rsidRPr="001133E7">
        <w:rPr>
          <w:lang w:val="en-NZ"/>
        </w:rPr>
        <w:t>Doppler</w:t>
      </w:r>
      <w:r w:rsidRPr="001133E7">
        <w:rPr>
          <w:lang w:val="en-NZ"/>
        </w:rPr>
        <w:t xml:space="preserve"> shift and time latency</w:t>
      </w:r>
      <w:r w:rsidR="00091183">
        <w:rPr>
          <w:lang w:val="en-NZ"/>
        </w:rPr>
        <w:t>.</w:t>
      </w:r>
    </w:p>
    <w:p w14:paraId="3DE68E7C" w14:textId="77777777" w:rsidR="000B7E85" w:rsidRPr="00441526" w:rsidRDefault="000B7E85" w:rsidP="000B7E85">
      <w:pPr>
        <w:pStyle w:val="ListParagraph"/>
        <w:spacing w:before="120"/>
        <w:jc w:val="both"/>
        <w:rPr>
          <w:lang w:val="en-NZ"/>
        </w:rPr>
      </w:pPr>
    </w:p>
    <w:p w14:paraId="646E94AE"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67054273" w14:textId="4B9E6A77" w:rsidR="00915ED0" w:rsidRPr="00F0196E" w:rsidRDefault="00915ED0" w:rsidP="00915ED0">
      <w:pPr>
        <w:numPr>
          <w:ilvl w:val="0"/>
          <w:numId w:val="18"/>
        </w:numPr>
        <w:ind w:leftChars="145"/>
        <w:jc w:val="both"/>
        <w:rPr>
          <w:lang w:val="en-NZ"/>
        </w:rPr>
      </w:pPr>
      <w:r w:rsidRPr="00F0196E">
        <w:rPr>
          <w:lang w:val="en-NZ"/>
        </w:rPr>
        <w:t>Input Documents APG23-</w:t>
      </w:r>
      <w:r>
        <w:rPr>
          <w:lang w:val="en-NZ"/>
        </w:rPr>
        <w:t>3</w:t>
      </w:r>
      <w:r w:rsidRPr="00F0196E">
        <w:rPr>
          <w:lang w:val="en-NZ"/>
        </w:rPr>
        <w:t>/</w:t>
      </w:r>
      <w:hyperlink r:id="rId17" w:history="1">
        <w:r w:rsidRPr="00C67ED5">
          <w:rPr>
            <w:rStyle w:val="Hyperlink"/>
            <w:lang w:val="en-NZ"/>
          </w:rPr>
          <w:t>INP-08</w:t>
        </w:r>
      </w:hyperlink>
      <w:r w:rsidRPr="00F0196E">
        <w:rPr>
          <w:lang w:val="en-NZ"/>
        </w:rPr>
        <w:t xml:space="preserve"> (</w:t>
      </w:r>
      <w:r>
        <w:rPr>
          <w:lang w:val="en-NZ"/>
        </w:rPr>
        <w:t>AUS</w:t>
      </w:r>
      <w:r w:rsidRPr="00F0196E">
        <w:rPr>
          <w:lang w:val="en-NZ"/>
        </w:rPr>
        <w:t xml:space="preserve">), </w:t>
      </w:r>
      <w:hyperlink r:id="rId18" w:history="1">
        <w:r w:rsidRPr="00C67ED5">
          <w:rPr>
            <w:rStyle w:val="Hyperlink"/>
            <w:lang w:val="en-NZ"/>
          </w:rPr>
          <w:t>INP-13</w:t>
        </w:r>
      </w:hyperlink>
      <w:r w:rsidRPr="00F0196E">
        <w:rPr>
          <w:lang w:val="en-NZ"/>
        </w:rPr>
        <w:t xml:space="preserve"> (THA), </w:t>
      </w:r>
      <w:hyperlink r:id="rId19" w:history="1">
        <w:r w:rsidRPr="00C67ED5">
          <w:rPr>
            <w:rStyle w:val="Hyperlink"/>
            <w:lang w:val="en-NZ"/>
          </w:rPr>
          <w:t>INP-21</w:t>
        </w:r>
      </w:hyperlink>
      <w:r w:rsidRPr="00F0196E">
        <w:rPr>
          <w:lang w:val="en-NZ"/>
        </w:rPr>
        <w:t xml:space="preserve"> (NZL), </w:t>
      </w:r>
      <w:hyperlink r:id="rId20" w:history="1">
        <w:r w:rsidRPr="00C67ED5">
          <w:rPr>
            <w:rStyle w:val="Hyperlink"/>
            <w:lang w:val="en-NZ"/>
          </w:rPr>
          <w:t>INP-25</w:t>
        </w:r>
      </w:hyperlink>
      <w:r w:rsidRPr="00F0196E">
        <w:rPr>
          <w:lang w:val="en-NZ"/>
        </w:rPr>
        <w:t xml:space="preserve"> (</w:t>
      </w:r>
      <w:r>
        <w:rPr>
          <w:lang w:val="en-NZ"/>
        </w:rPr>
        <w:t>KOR</w:t>
      </w:r>
      <w:r w:rsidRPr="00F0196E">
        <w:rPr>
          <w:lang w:val="en-NZ"/>
        </w:rPr>
        <w:t xml:space="preserve">), </w:t>
      </w:r>
      <w:hyperlink r:id="rId21" w:history="1">
        <w:r w:rsidRPr="00C67ED5">
          <w:rPr>
            <w:rStyle w:val="Hyperlink"/>
            <w:lang w:val="en-NZ"/>
          </w:rPr>
          <w:t>INP-29</w:t>
        </w:r>
      </w:hyperlink>
      <w:r w:rsidRPr="00F0196E">
        <w:rPr>
          <w:lang w:val="en-NZ"/>
        </w:rPr>
        <w:t xml:space="preserve"> (</w:t>
      </w:r>
      <w:r>
        <w:rPr>
          <w:lang w:val="en-NZ"/>
        </w:rPr>
        <w:t>J</w:t>
      </w:r>
      <w:r w:rsidRPr="00F0196E">
        <w:rPr>
          <w:lang w:val="en-NZ"/>
        </w:rPr>
        <w:t xml:space="preserve">), </w:t>
      </w:r>
      <w:hyperlink r:id="rId22" w:history="1">
        <w:r w:rsidRPr="00C67ED5">
          <w:rPr>
            <w:rStyle w:val="Hyperlink"/>
            <w:lang w:val="en-NZ"/>
          </w:rPr>
          <w:t>INP-37</w:t>
        </w:r>
      </w:hyperlink>
      <w:r w:rsidRPr="00F0196E">
        <w:rPr>
          <w:lang w:val="en-NZ"/>
        </w:rPr>
        <w:t xml:space="preserve"> (</w:t>
      </w:r>
      <w:r>
        <w:rPr>
          <w:lang w:val="en-NZ"/>
        </w:rPr>
        <w:t>SNG</w:t>
      </w:r>
      <w:r w:rsidRPr="00F0196E">
        <w:rPr>
          <w:lang w:val="en-NZ"/>
        </w:rPr>
        <w:t>)</w:t>
      </w:r>
      <w:r>
        <w:rPr>
          <w:lang w:val="en-NZ"/>
        </w:rPr>
        <w:t xml:space="preserve">, </w:t>
      </w:r>
      <w:hyperlink r:id="rId23" w:history="1">
        <w:r w:rsidRPr="00C67ED5">
          <w:rPr>
            <w:rStyle w:val="Hyperlink"/>
            <w:lang w:val="en-NZ"/>
          </w:rPr>
          <w:t>INP-47</w:t>
        </w:r>
      </w:hyperlink>
      <w:r w:rsidRPr="00F0196E">
        <w:rPr>
          <w:lang w:val="en-NZ"/>
        </w:rPr>
        <w:t xml:space="preserve"> (</w:t>
      </w:r>
      <w:r>
        <w:rPr>
          <w:lang w:val="en-NZ"/>
        </w:rPr>
        <w:t>IRN</w:t>
      </w:r>
      <w:r w:rsidRPr="00F0196E">
        <w:rPr>
          <w:lang w:val="en-NZ"/>
        </w:rPr>
        <w:t>),</w:t>
      </w:r>
      <w:r w:rsidRPr="00915ED0">
        <w:rPr>
          <w:lang w:val="en-NZ"/>
        </w:rPr>
        <w:t xml:space="preserve"> </w:t>
      </w:r>
      <w:hyperlink r:id="rId24" w:history="1">
        <w:r w:rsidRPr="00C67ED5">
          <w:rPr>
            <w:rStyle w:val="Hyperlink"/>
            <w:lang w:val="en-NZ"/>
          </w:rPr>
          <w:t>INP-52</w:t>
        </w:r>
      </w:hyperlink>
      <w:r w:rsidRPr="00F0196E">
        <w:rPr>
          <w:lang w:val="en-NZ"/>
        </w:rPr>
        <w:t xml:space="preserve"> (</w:t>
      </w:r>
      <w:r>
        <w:rPr>
          <w:lang w:val="en-NZ"/>
        </w:rPr>
        <w:t>VTN</w:t>
      </w:r>
      <w:r w:rsidRPr="00F0196E">
        <w:rPr>
          <w:lang w:val="en-NZ"/>
        </w:rPr>
        <w:t xml:space="preserve">). </w:t>
      </w:r>
    </w:p>
    <w:p w14:paraId="4FD31263" w14:textId="565764A9" w:rsidR="00915ED0" w:rsidRPr="00F0196E" w:rsidRDefault="00915ED0" w:rsidP="00915ED0">
      <w:pPr>
        <w:numPr>
          <w:ilvl w:val="0"/>
          <w:numId w:val="18"/>
        </w:numPr>
        <w:ind w:leftChars="145"/>
        <w:jc w:val="both"/>
        <w:rPr>
          <w:lang w:val="en-NZ"/>
        </w:rPr>
      </w:pPr>
      <w:r w:rsidRPr="00F0196E">
        <w:rPr>
          <w:lang w:val="en-NZ"/>
        </w:rPr>
        <w:t xml:space="preserve">Information Documents </w:t>
      </w:r>
      <w:r>
        <w:rPr>
          <w:lang w:val="en-NZ"/>
        </w:rPr>
        <w:t>APG23-3</w:t>
      </w:r>
      <w:r w:rsidRPr="00F0196E">
        <w:rPr>
          <w:lang w:val="en-NZ"/>
        </w:rPr>
        <w:t>/</w:t>
      </w:r>
      <w:hyperlink r:id="rId25" w:history="1">
        <w:r w:rsidRPr="00C67ED5">
          <w:rPr>
            <w:rStyle w:val="Hyperlink"/>
            <w:lang w:val="en-NZ"/>
          </w:rPr>
          <w:t>INF-01</w:t>
        </w:r>
      </w:hyperlink>
      <w:r w:rsidRPr="00F0196E">
        <w:rPr>
          <w:lang w:val="en-NZ"/>
        </w:rPr>
        <w:t xml:space="preserve"> (</w:t>
      </w:r>
      <w:r>
        <w:rPr>
          <w:lang w:val="en-NZ"/>
        </w:rPr>
        <w:t>WMO</w:t>
      </w:r>
      <w:r w:rsidRPr="00F0196E">
        <w:rPr>
          <w:lang w:val="en-NZ"/>
        </w:rPr>
        <w:t>),</w:t>
      </w:r>
      <w:r>
        <w:rPr>
          <w:lang w:val="en-NZ"/>
        </w:rPr>
        <w:t xml:space="preserve"> </w:t>
      </w:r>
      <w:hyperlink r:id="rId26" w:history="1">
        <w:r w:rsidRPr="00C67ED5">
          <w:rPr>
            <w:rStyle w:val="Hyperlink"/>
            <w:lang w:val="en-NZ"/>
          </w:rPr>
          <w:t>INF-15</w:t>
        </w:r>
      </w:hyperlink>
      <w:r w:rsidRPr="00F0196E">
        <w:rPr>
          <w:lang w:val="en-NZ"/>
        </w:rPr>
        <w:t xml:space="preserve"> (</w:t>
      </w:r>
      <w:r>
        <w:rPr>
          <w:lang w:val="en-NZ"/>
        </w:rPr>
        <w:t>ICAO</w:t>
      </w:r>
      <w:r w:rsidRPr="00F0196E">
        <w:rPr>
          <w:lang w:val="en-NZ"/>
        </w:rPr>
        <w:t xml:space="preserve">), </w:t>
      </w:r>
      <w:hyperlink r:id="rId27" w:history="1">
        <w:r w:rsidRPr="00C67ED5">
          <w:rPr>
            <w:rStyle w:val="Hyperlink"/>
            <w:lang w:val="en-NZ"/>
          </w:rPr>
          <w:t>INF-17</w:t>
        </w:r>
      </w:hyperlink>
      <w:r w:rsidRPr="00F0196E">
        <w:rPr>
          <w:lang w:val="en-NZ"/>
        </w:rPr>
        <w:t xml:space="preserve"> (</w:t>
      </w:r>
      <w:r>
        <w:rPr>
          <w:lang w:val="en-NZ"/>
        </w:rPr>
        <w:t>IARU</w:t>
      </w:r>
      <w:r w:rsidRPr="00F0196E">
        <w:rPr>
          <w:lang w:val="en-NZ"/>
        </w:rPr>
        <w:t xml:space="preserve">), </w:t>
      </w:r>
      <w:hyperlink r:id="rId28" w:history="1">
        <w:r w:rsidR="00F00AEA" w:rsidRPr="00C67ED5">
          <w:rPr>
            <w:rStyle w:val="Hyperlink"/>
            <w:lang w:val="en-NZ"/>
          </w:rPr>
          <w:t>INF-18</w:t>
        </w:r>
      </w:hyperlink>
      <w:r w:rsidR="00F00AEA" w:rsidRPr="00F0196E">
        <w:rPr>
          <w:lang w:val="en-NZ"/>
        </w:rPr>
        <w:t xml:space="preserve"> </w:t>
      </w:r>
      <w:r w:rsidR="00F00AEA" w:rsidRPr="00F00AEA">
        <w:rPr>
          <w:lang w:val="en-NZ"/>
        </w:rPr>
        <w:t>(GSMA Hong Kong)</w:t>
      </w:r>
      <w:r w:rsidR="00F00AEA">
        <w:rPr>
          <w:lang w:val="en-NZ"/>
        </w:rPr>
        <w:t xml:space="preserve">, </w:t>
      </w:r>
      <w:hyperlink r:id="rId29" w:history="1">
        <w:r w:rsidR="00F00AEA" w:rsidRPr="00C67ED5">
          <w:rPr>
            <w:rStyle w:val="Hyperlink"/>
            <w:lang w:val="en-NZ"/>
          </w:rPr>
          <w:t>INF-26</w:t>
        </w:r>
      </w:hyperlink>
      <w:r w:rsidR="00F00AEA" w:rsidRPr="00F0196E">
        <w:rPr>
          <w:lang w:val="en-NZ"/>
        </w:rPr>
        <w:t xml:space="preserve"> (</w:t>
      </w:r>
      <w:r w:rsidR="00F00AEA">
        <w:rPr>
          <w:lang w:val="en-NZ"/>
        </w:rPr>
        <w:t>DG Chair</w:t>
      </w:r>
      <w:r w:rsidR="00F00AEA" w:rsidRPr="00F0196E">
        <w:rPr>
          <w:lang w:val="en-NZ"/>
        </w:rPr>
        <w:t>)</w:t>
      </w:r>
      <w:r w:rsidR="00C67ED5">
        <w:rPr>
          <w:lang w:val="en-NZ"/>
        </w:rPr>
        <w:t xml:space="preserve">, </w:t>
      </w:r>
      <w:hyperlink r:id="rId30" w:history="1">
        <w:r w:rsidR="00C67ED5" w:rsidRPr="00C67ED5">
          <w:rPr>
            <w:rStyle w:val="Hyperlink"/>
            <w:lang w:val="en-NZ"/>
          </w:rPr>
          <w:t>INF-37</w:t>
        </w:r>
      </w:hyperlink>
      <w:r w:rsidR="00C67ED5">
        <w:rPr>
          <w:lang w:val="en-NZ"/>
        </w:rPr>
        <w:t xml:space="preserve"> (ASMG)</w:t>
      </w:r>
      <w:r w:rsidR="006E2592">
        <w:rPr>
          <w:lang w:val="en-NZ"/>
        </w:rPr>
        <w:t xml:space="preserve">, </w:t>
      </w:r>
      <w:bookmarkStart w:id="1" w:name="_Hlk87388996"/>
      <w:r w:rsidR="006E2592">
        <w:rPr>
          <w:rFonts w:eastAsia="Batang"/>
          <w:lang w:val="en-SG" w:eastAsia="en-SG"/>
        </w:rPr>
        <w:fldChar w:fldCharType="begin"/>
      </w:r>
      <w:r w:rsidR="006E2592">
        <w:rPr>
          <w:rFonts w:eastAsia="Batang"/>
          <w:lang w:val="en-SG" w:eastAsia="en-SG"/>
        </w:rPr>
        <w:instrText xml:space="preserve"> HYPERLINK "https://www.apt.int/sites/default/files/2021/11/APG23-3-INF-39_Report_of_APM23-2.docx" </w:instrText>
      </w:r>
      <w:r w:rsidR="006E2592">
        <w:rPr>
          <w:rFonts w:eastAsia="Batang"/>
          <w:lang w:val="en-SG" w:eastAsia="en-SG"/>
        </w:rPr>
        <w:fldChar w:fldCharType="separate"/>
      </w:r>
      <w:r w:rsidR="006E2592">
        <w:rPr>
          <w:rStyle w:val="Hyperlink"/>
          <w:lang w:val="en-GB"/>
        </w:rPr>
        <w:t>INF-39</w:t>
      </w:r>
      <w:r w:rsidR="006E2592">
        <w:rPr>
          <w:rFonts w:eastAsia="Batang"/>
          <w:lang w:val="en-SG" w:eastAsia="en-SG"/>
        </w:rPr>
        <w:fldChar w:fldCharType="end"/>
      </w:r>
      <w:bookmarkEnd w:id="1"/>
      <w:r w:rsidR="006E2592">
        <w:rPr>
          <w:lang w:val="en-GB"/>
        </w:rPr>
        <w:t xml:space="preserve"> (ATU)</w:t>
      </w:r>
      <w:r w:rsidR="006E2592">
        <w:rPr>
          <w:lang w:val="en-NZ"/>
        </w:rPr>
        <w:t xml:space="preserve">, </w:t>
      </w:r>
      <w:hyperlink r:id="rId31" w:history="1">
        <w:r w:rsidR="0060000C">
          <w:rPr>
            <w:rStyle w:val="Hyperlink"/>
            <w:lang w:val="en-NZ"/>
          </w:rPr>
          <w:t>INF-41</w:t>
        </w:r>
      </w:hyperlink>
      <w:r w:rsidR="006E2592" w:rsidRPr="00F0196E">
        <w:rPr>
          <w:lang w:val="en-NZ"/>
        </w:rPr>
        <w:t xml:space="preserve"> (CEPT)</w:t>
      </w:r>
      <w:r w:rsidR="00C67ED5">
        <w:rPr>
          <w:lang w:val="en-NZ"/>
        </w:rPr>
        <w:t>.</w:t>
      </w:r>
    </w:p>
    <w:p w14:paraId="3E30AB66" w14:textId="77777777" w:rsidR="002A0111" w:rsidRDefault="002A0111" w:rsidP="002A0111">
      <w:pPr>
        <w:rPr>
          <w:b/>
          <w:lang w:val="en-NZ" w:eastAsia="ko-KR"/>
        </w:rPr>
      </w:pPr>
    </w:p>
    <w:p w14:paraId="7610109B" w14:textId="4F2853CC" w:rsidR="002A0111" w:rsidRPr="00441526" w:rsidRDefault="002A0111" w:rsidP="00512B29">
      <w:pPr>
        <w:spacing w:after="120"/>
        <w:rPr>
          <w:b/>
          <w:lang w:val="en-NZ" w:eastAsia="ko-KR"/>
        </w:rPr>
      </w:pPr>
      <w:r w:rsidRPr="00441526">
        <w:rPr>
          <w:b/>
          <w:lang w:val="en-NZ" w:eastAsia="ko-KR"/>
        </w:rPr>
        <w:t xml:space="preserve">3. </w:t>
      </w:r>
      <w:r w:rsidRPr="00441526">
        <w:rPr>
          <w:b/>
          <w:lang w:val="en-NZ" w:eastAsia="ko-KR"/>
        </w:rPr>
        <w:tab/>
        <w:t>Summary of discussions</w:t>
      </w:r>
    </w:p>
    <w:p w14:paraId="615A0F9B" w14:textId="4C49E8D3" w:rsidR="002A0111" w:rsidRPr="00441526" w:rsidRDefault="002A0111" w:rsidP="00626D9A">
      <w:pPr>
        <w:spacing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r w:rsidR="00457A5C">
        <w:rPr>
          <w:b/>
          <w:lang w:val="en-NZ" w:eastAsia="ko-KR"/>
        </w:rPr>
        <w:t xml:space="preserve">  </w:t>
      </w:r>
    </w:p>
    <w:p w14:paraId="57158C8B" w14:textId="7A5EC745"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FC5257" w:rsidRPr="00F0196E">
        <w:rPr>
          <w:b/>
          <w:lang w:val="en-NZ" w:eastAsia="ko-KR"/>
        </w:rPr>
        <w:t xml:space="preserve">Australia </w:t>
      </w:r>
      <w:r w:rsidR="00F0196E">
        <w:rPr>
          <w:b/>
          <w:lang w:val="en-NZ" w:eastAsia="ko-KR"/>
        </w:rPr>
        <w:t>-</w:t>
      </w:r>
      <w:r w:rsidR="00F0196E" w:rsidRPr="00F0196E">
        <w:rPr>
          <w:b/>
          <w:lang w:val="en-NZ" w:eastAsia="ko-KR"/>
        </w:rPr>
        <w:t xml:space="preserve"> Document </w:t>
      </w:r>
      <w:r w:rsidR="00915ED0">
        <w:rPr>
          <w:b/>
          <w:lang w:val="en-NZ" w:eastAsia="ko-KR"/>
        </w:rPr>
        <w:t>APG23-3</w:t>
      </w:r>
      <w:r w:rsidR="00F0196E" w:rsidRPr="00F0196E">
        <w:rPr>
          <w:b/>
          <w:lang w:val="en-NZ" w:eastAsia="ko-KR"/>
        </w:rPr>
        <w:t>/INP-</w:t>
      </w:r>
      <w:r w:rsidR="00FC5257">
        <w:rPr>
          <w:b/>
          <w:lang w:val="en-NZ" w:eastAsia="ko-KR"/>
        </w:rPr>
        <w:t>08</w:t>
      </w:r>
    </w:p>
    <w:p w14:paraId="70BD852A" w14:textId="3667B72A" w:rsidR="002A0111" w:rsidRPr="00441526" w:rsidRDefault="00FC5257" w:rsidP="003D3D47">
      <w:pPr>
        <w:numPr>
          <w:ilvl w:val="0"/>
          <w:numId w:val="18"/>
        </w:numPr>
        <w:ind w:leftChars="145"/>
        <w:jc w:val="both"/>
        <w:rPr>
          <w:lang w:val="en-NZ"/>
        </w:rPr>
      </w:pPr>
      <w:r w:rsidRPr="00FC5257">
        <w:rPr>
          <w:lang w:val="en-NZ"/>
        </w:rPr>
        <w:t>Australia supports ITU-R studies for AMS(R)S in the frequency bands defined in Resolution 428 (WRC-19). Subject to these sharing and compatibility studies showing no adverse impact to the operation of existing VHF systems operating in the AM(R)S, Australia supports a new AMS(R)S allocation in the 117.975-137 MHz band to enhance the efficiency and capacity of aircraft operations</w:t>
      </w:r>
      <w:r w:rsidR="002A0111" w:rsidRPr="00441526">
        <w:rPr>
          <w:lang w:val="en-NZ"/>
        </w:rPr>
        <w:t>.</w:t>
      </w:r>
    </w:p>
    <w:p w14:paraId="31AA7FD7" w14:textId="77777777" w:rsidR="002A0111" w:rsidRPr="00441526" w:rsidRDefault="002A0111" w:rsidP="003D3D47">
      <w:pPr>
        <w:jc w:val="both"/>
        <w:rPr>
          <w:lang w:val="en-NZ"/>
        </w:rPr>
      </w:pPr>
    </w:p>
    <w:p w14:paraId="74F71E03" w14:textId="07025FCA"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F0196E" w:rsidRPr="00F0196E">
        <w:rPr>
          <w:b/>
          <w:lang w:val="en-NZ" w:eastAsia="ko-KR"/>
        </w:rPr>
        <w:t xml:space="preserve">Thailand </w:t>
      </w:r>
      <w:r w:rsidR="00F0196E">
        <w:rPr>
          <w:b/>
          <w:lang w:val="en-NZ" w:eastAsia="ko-KR"/>
        </w:rPr>
        <w:t>-</w:t>
      </w:r>
      <w:r w:rsidR="00F0196E" w:rsidRPr="00F0196E">
        <w:rPr>
          <w:b/>
          <w:lang w:val="en-NZ" w:eastAsia="ko-KR"/>
        </w:rPr>
        <w:t xml:space="preserve"> Document </w:t>
      </w:r>
      <w:r w:rsidR="00915ED0">
        <w:rPr>
          <w:b/>
          <w:lang w:val="en-NZ" w:eastAsia="ko-KR"/>
        </w:rPr>
        <w:t>APG23-3</w:t>
      </w:r>
      <w:r w:rsidR="00F0196E" w:rsidRPr="00F0196E">
        <w:rPr>
          <w:b/>
          <w:lang w:val="en-NZ" w:eastAsia="ko-KR"/>
        </w:rPr>
        <w:t>/INP-1</w:t>
      </w:r>
      <w:r w:rsidR="00FC5257">
        <w:rPr>
          <w:b/>
          <w:lang w:val="en-NZ" w:eastAsia="ko-KR"/>
        </w:rPr>
        <w:t>3</w:t>
      </w:r>
    </w:p>
    <w:p w14:paraId="47476129" w14:textId="10F9341B" w:rsidR="002A0111" w:rsidRPr="00441526" w:rsidRDefault="00FC5257" w:rsidP="003D3D47">
      <w:pPr>
        <w:numPr>
          <w:ilvl w:val="0"/>
          <w:numId w:val="18"/>
        </w:numPr>
        <w:ind w:leftChars="145"/>
        <w:jc w:val="both"/>
        <w:rPr>
          <w:lang w:val="en-NZ"/>
        </w:rPr>
      </w:pPr>
      <w:r w:rsidRPr="00FC5257">
        <w:rPr>
          <w:lang w:val="en-NZ"/>
        </w:rPr>
        <w:t xml:space="preserve">Thailand supports APT Preliminary View on agenda item 1.7 reached at APG23-2 Meeting. Thailand is also of the view that the studies shall </w:t>
      </w:r>
      <w:proofErr w:type="gramStart"/>
      <w:r w:rsidRPr="00FC5257">
        <w:rPr>
          <w:lang w:val="en-NZ"/>
        </w:rPr>
        <w:t>take into account</w:t>
      </w:r>
      <w:proofErr w:type="gramEnd"/>
      <w:r w:rsidRPr="00FC5257">
        <w:rPr>
          <w:lang w:val="en-NZ"/>
        </w:rPr>
        <w:t xml:space="preserve"> the protection of existing primary services/systems operating in this frequency band and in adjacent frequency bands</w:t>
      </w:r>
      <w:r w:rsidR="002A0111" w:rsidRPr="00441526">
        <w:rPr>
          <w:lang w:val="en-NZ"/>
        </w:rPr>
        <w:t>.</w:t>
      </w:r>
    </w:p>
    <w:p w14:paraId="18673657" w14:textId="77777777" w:rsidR="002A0111" w:rsidRPr="00441526" w:rsidRDefault="002A0111" w:rsidP="003D3D47">
      <w:pPr>
        <w:jc w:val="both"/>
        <w:rPr>
          <w:lang w:val="en-NZ"/>
        </w:rPr>
      </w:pPr>
      <w:r w:rsidRPr="00441526">
        <w:rPr>
          <w:lang w:val="en-NZ"/>
        </w:rPr>
        <w:t xml:space="preserve">. </w:t>
      </w:r>
    </w:p>
    <w:p w14:paraId="4A9C7648" w14:textId="3D043382" w:rsidR="002A0111" w:rsidRPr="00441526" w:rsidRDefault="002A0111" w:rsidP="00334091">
      <w:pPr>
        <w:tabs>
          <w:tab w:val="left" w:pos="720"/>
          <w:tab w:val="left" w:pos="1440"/>
          <w:tab w:val="left" w:pos="2160"/>
          <w:tab w:val="left" w:pos="2880"/>
          <w:tab w:val="left" w:pos="3600"/>
          <w:tab w:val="left" w:pos="4320"/>
          <w:tab w:val="left" w:pos="5040"/>
          <w:tab w:val="left" w:pos="6760"/>
        </w:tabs>
        <w:spacing w:after="120"/>
        <w:jc w:val="both"/>
        <w:rPr>
          <w:b/>
          <w:lang w:val="en-NZ" w:eastAsia="ko-KR"/>
        </w:rPr>
      </w:pPr>
      <w:r w:rsidRPr="00441526">
        <w:rPr>
          <w:b/>
          <w:lang w:val="en-NZ" w:eastAsia="ko-KR"/>
        </w:rPr>
        <w:t>3.1.</w:t>
      </w:r>
      <w:r w:rsidR="00F0196E">
        <w:rPr>
          <w:b/>
          <w:lang w:val="en-NZ" w:eastAsia="ko-KR"/>
        </w:rPr>
        <w:t>3</w:t>
      </w:r>
      <w:r w:rsidRPr="00441526">
        <w:rPr>
          <w:b/>
          <w:lang w:val="en-NZ" w:eastAsia="ko-KR"/>
        </w:rPr>
        <w:tab/>
      </w:r>
      <w:r w:rsidR="00F0196E" w:rsidRPr="00F0196E">
        <w:rPr>
          <w:b/>
          <w:lang w:val="en-NZ" w:eastAsia="ko-KR"/>
        </w:rPr>
        <w:t xml:space="preserve">New Zealand </w:t>
      </w:r>
      <w:r w:rsidR="00F0196E">
        <w:rPr>
          <w:b/>
          <w:lang w:val="en-NZ" w:eastAsia="ko-KR"/>
        </w:rPr>
        <w:t>-</w:t>
      </w:r>
      <w:r w:rsidR="00F0196E" w:rsidRPr="00F0196E">
        <w:rPr>
          <w:b/>
          <w:lang w:val="en-NZ" w:eastAsia="ko-KR"/>
        </w:rPr>
        <w:t xml:space="preserve"> Document </w:t>
      </w:r>
      <w:r w:rsidR="00915ED0">
        <w:rPr>
          <w:b/>
          <w:lang w:val="en-NZ" w:eastAsia="ko-KR"/>
        </w:rPr>
        <w:t>APG23-3</w:t>
      </w:r>
      <w:r w:rsidR="00F0196E" w:rsidRPr="00F0196E">
        <w:rPr>
          <w:b/>
          <w:lang w:val="en-NZ" w:eastAsia="ko-KR"/>
        </w:rPr>
        <w:t>/INP-2</w:t>
      </w:r>
      <w:r w:rsidR="00EB6283">
        <w:rPr>
          <w:b/>
          <w:lang w:val="en-NZ" w:eastAsia="ko-KR"/>
        </w:rPr>
        <w:t>1</w:t>
      </w:r>
      <w:r w:rsidR="00334091">
        <w:rPr>
          <w:b/>
          <w:lang w:val="en-NZ" w:eastAsia="ko-KR"/>
        </w:rPr>
        <w:tab/>
      </w:r>
    </w:p>
    <w:p w14:paraId="6F72775A" w14:textId="41E000CE" w:rsidR="002A0111" w:rsidRPr="00441526" w:rsidRDefault="00FC5257" w:rsidP="003D3D47">
      <w:pPr>
        <w:numPr>
          <w:ilvl w:val="0"/>
          <w:numId w:val="18"/>
        </w:numPr>
        <w:ind w:leftChars="145"/>
        <w:jc w:val="both"/>
        <w:rPr>
          <w:lang w:val="en-NZ"/>
        </w:rPr>
      </w:pPr>
      <w:r w:rsidRPr="00FC5257">
        <w:rPr>
          <w:lang w:val="en-NZ"/>
        </w:rPr>
        <w:t>New Zealand supports the studies being conducted by ITU-R WP 5B within the 117.975-137</w:t>
      </w:r>
      <w:r w:rsidR="00F94036">
        <w:rPr>
          <w:lang w:val="en-NZ"/>
        </w:rPr>
        <w:t xml:space="preserve"> </w:t>
      </w:r>
      <w:r w:rsidRPr="00FC5257">
        <w:rPr>
          <w:lang w:val="en-NZ"/>
        </w:rPr>
        <w:t xml:space="preserve">MHz frequency band and within the scope of </w:t>
      </w:r>
      <w:r w:rsidRPr="00975EF8">
        <w:rPr>
          <w:lang w:val="en-NZ"/>
        </w:rPr>
        <w:t xml:space="preserve">Resolution </w:t>
      </w:r>
      <w:r w:rsidR="00AA581F" w:rsidRPr="003D2A3D">
        <w:rPr>
          <w:lang w:val="en-NZ"/>
        </w:rPr>
        <w:t>428</w:t>
      </w:r>
      <w:r w:rsidRPr="00FC5257">
        <w:rPr>
          <w:lang w:val="en-NZ"/>
        </w:rPr>
        <w:t xml:space="preserve">. Sharing and compatibility studies should ensure existing primary services in that frequency band and </w:t>
      </w:r>
      <w:r w:rsidRPr="00FC5257">
        <w:rPr>
          <w:lang w:val="en-NZ"/>
        </w:rPr>
        <w:lastRenderedPageBreak/>
        <w:t>in adjacent frequency bands remain protected while ensuring there is no adverse impact to systems in the Aeronautical Mobile (Route) Service (AM(R)S).</w:t>
      </w:r>
    </w:p>
    <w:p w14:paraId="1559B7AD" w14:textId="0EE9E1B4" w:rsidR="00F0196E" w:rsidRPr="00441526" w:rsidRDefault="00F0196E" w:rsidP="00F0196E">
      <w:pPr>
        <w:jc w:val="both"/>
        <w:rPr>
          <w:lang w:val="en-NZ"/>
        </w:rPr>
      </w:pPr>
    </w:p>
    <w:p w14:paraId="2DE8249E" w14:textId="71CDB8DD" w:rsidR="00F0196E" w:rsidRPr="00441526" w:rsidRDefault="00F0196E" w:rsidP="00F0196E">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EB6283">
        <w:rPr>
          <w:b/>
          <w:lang w:val="en-NZ" w:eastAsia="ko-KR"/>
        </w:rPr>
        <w:t>Korea</w:t>
      </w:r>
      <w:r w:rsidRPr="00F0196E">
        <w:rPr>
          <w:b/>
          <w:lang w:val="en-NZ" w:eastAsia="ko-KR"/>
        </w:rPr>
        <w:t xml:space="preserve"> </w:t>
      </w:r>
      <w:r w:rsidR="00EB6283" w:rsidRPr="00EB6283">
        <w:rPr>
          <w:b/>
          <w:lang w:val="en-NZ" w:eastAsia="ko-KR"/>
        </w:rPr>
        <w:t>(Republic of)</w:t>
      </w:r>
      <w:r w:rsidR="00EB6283">
        <w:rPr>
          <w:b/>
          <w:lang w:val="en-NZ" w:eastAsia="ko-KR"/>
        </w:rPr>
        <w:t xml:space="preserve"> </w:t>
      </w:r>
      <w:r w:rsidRPr="00F0196E">
        <w:rPr>
          <w:b/>
          <w:lang w:val="en-NZ" w:eastAsia="ko-KR"/>
        </w:rPr>
        <w:t xml:space="preserve">– Document </w:t>
      </w:r>
      <w:r w:rsidR="00915ED0">
        <w:rPr>
          <w:b/>
          <w:lang w:val="en-NZ" w:eastAsia="ko-KR"/>
        </w:rPr>
        <w:t>APG23-3</w:t>
      </w:r>
      <w:r w:rsidRPr="00F0196E">
        <w:rPr>
          <w:b/>
          <w:lang w:val="en-NZ" w:eastAsia="ko-KR"/>
        </w:rPr>
        <w:t>/INP-25</w:t>
      </w:r>
    </w:p>
    <w:p w14:paraId="3DD180CA" w14:textId="2B31CC87" w:rsidR="00F0196E" w:rsidRPr="00441526" w:rsidRDefault="00EB6283" w:rsidP="00F0196E">
      <w:pPr>
        <w:numPr>
          <w:ilvl w:val="0"/>
          <w:numId w:val="18"/>
        </w:numPr>
        <w:ind w:leftChars="145"/>
        <w:jc w:val="both"/>
        <w:rPr>
          <w:lang w:val="en-NZ"/>
        </w:rPr>
      </w:pPr>
      <w:bookmarkStart w:id="2" w:name="_Hlk87214241"/>
      <w:r w:rsidRPr="00EB6283">
        <w:rPr>
          <w:lang w:val="en-NZ"/>
        </w:rPr>
        <w:t xml:space="preserve">The Republic of Korea supports ITU-R studies defined in Resolution 428 (WRC-19) for a new AMS(R)S allocation for both the Earth-to-space and space-to-Earth directions in all or part of the frequency band 117.975-137 </w:t>
      </w:r>
      <w:proofErr w:type="spellStart"/>
      <w:r w:rsidRPr="00EB6283">
        <w:rPr>
          <w:lang w:val="en-NZ"/>
        </w:rPr>
        <w:t>MHz.</w:t>
      </w:r>
      <w:proofErr w:type="spellEnd"/>
      <w:r w:rsidRPr="00EB6283">
        <w:rPr>
          <w:lang w:val="en-NZ"/>
        </w:rPr>
        <w:t xml:space="preserve"> The Republic of Korea is also of the view that the studies shall </w:t>
      </w:r>
      <w:proofErr w:type="gramStart"/>
      <w:r w:rsidRPr="00EB6283">
        <w:rPr>
          <w:lang w:val="en-NZ"/>
        </w:rPr>
        <w:t>take into account</w:t>
      </w:r>
      <w:proofErr w:type="gramEnd"/>
      <w:r w:rsidRPr="00EB6283">
        <w:rPr>
          <w:lang w:val="en-NZ"/>
        </w:rPr>
        <w:t xml:space="preserve"> the protection of existing services operating in this frequency band and in adjacent frequency bands</w:t>
      </w:r>
      <w:r w:rsidR="00F0196E" w:rsidRPr="00441526">
        <w:rPr>
          <w:lang w:val="en-NZ"/>
        </w:rPr>
        <w:t>.</w:t>
      </w:r>
    </w:p>
    <w:bookmarkEnd w:id="2"/>
    <w:p w14:paraId="2946927C" w14:textId="1A574CE9" w:rsidR="00F0196E" w:rsidRPr="00441526" w:rsidRDefault="00F0196E" w:rsidP="00F0196E">
      <w:pPr>
        <w:jc w:val="both"/>
        <w:rPr>
          <w:lang w:val="en-NZ"/>
        </w:rPr>
      </w:pPr>
    </w:p>
    <w:p w14:paraId="136E755E" w14:textId="63C12B5F" w:rsidR="00F0196E" w:rsidRPr="00441526" w:rsidRDefault="00F0196E" w:rsidP="00F0196E">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EB6283">
        <w:rPr>
          <w:b/>
          <w:lang w:val="en-NZ" w:eastAsia="ko-KR"/>
        </w:rPr>
        <w:t>Japan</w:t>
      </w:r>
      <w:r w:rsidRPr="00F0196E">
        <w:rPr>
          <w:b/>
          <w:lang w:val="en-NZ" w:eastAsia="ko-KR"/>
        </w:rPr>
        <w:t xml:space="preserve"> – Document </w:t>
      </w:r>
      <w:r w:rsidR="00915ED0">
        <w:rPr>
          <w:b/>
          <w:lang w:val="en-NZ" w:eastAsia="ko-KR"/>
        </w:rPr>
        <w:t>APG23-3</w:t>
      </w:r>
      <w:r w:rsidRPr="00F0196E">
        <w:rPr>
          <w:b/>
          <w:lang w:val="en-NZ" w:eastAsia="ko-KR"/>
        </w:rPr>
        <w:t>/INP-</w:t>
      </w:r>
      <w:r w:rsidR="00EB6283">
        <w:rPr>
          <w:b/>
          <w:lang w:val="en-NZ" w:eastAsia="ko-KR"/>
        </w:rPr>
        <w:t>29</w:t>
      </w:r>
    </w:p>
    <w:p w14:paraId="0F995438" w14:textId="0E712C74" w:rsidR="00F0196E" w:rsidRPr="00441526" w:rsidRDefault="00EB6283" w:rsidP="00F0196E">
      <w:pPr>
        <w:numPr>
          <w:ilvl w:val="0"/>
          <w:numId w:val="18"/>
        </w:numPr>
        <w:ind w:leftChars="145"/>
        <w:jc w:val="both"/>
        <w:rPr>
          <w:lang w:val="en-NZ"/>
        </w:rPr>
      </w:pPr>
      <w:r w:rsidRPr="00EB6283">
        <w:rPr>
          <w:lang w:val="en-NZ"/>
        </w:rPr>
        <w:t>Japan supports ITU-R studies for a new AMS(R)S allocation in accordance with Resolution 428 (WRC-19) for the Earth to space and space to Earth direction</w:t>
      </w:r>
      <w:r w:rsidR="00F0196E" w:rsidRPr="00441526">
        <w:rPr>
          <w:lang w:val="en-NZ"/>
        </w:rPr>
        <w:t>.</w:t>
      </w:r>
    </w:p>
    <w:p w14:paraId="08409D3F" w14:textId="66520094" w:rsidR="00F0196E" w:rsidRPr="00441526" w:rsidRDefault="00F0196E" w:rsidP="00F0196E">
      <w:pPr>
        <w:jc w:val="both"/>
        <w:rPr>
          <w:lang w:val="en-NZ"/>
        </w:rPr>
      </w:pPr>
    </w:p>
    <w:p w14:paraId="32235EA9" w14:textId="45E36639" w:rsidR="00EB6283" w:rsidRPr="00441526" w:rsidRDefault="00EB6283" w:rsidP="00EB6283">
      <w:pPr>
        <w:spacing w:after="120"/>
        <w:jc w:val="both"/>
        <w:rPr>
          <w:b/>
          <w:lang w:val="en-NZ" w:eastAsia="ko-KR"/>
        </w:rPr>
      </w:pPr>
      <w:r w:rsidRPr="00441526">
        <w:rPr>
          <w:b/>
          <w:lang w:val="en-NZ" w:eastAsia="ko-KR"/>
        </w:rPr>
        <w:t>3.1.</w:t>
      </w:r>
      <w:r>
        <w:rPr>
          <w:b/>
          <w:lang w:val="en-NZ" w:eastAsia="ko-KR"/>
        </w:rPr>
        <w:t>6</w:t>
      </w:r>
      <w:r w:rsidRPr="00441526">
        <w:rPr>
          <w:b/>
          <w:lang w:val="en-NZ" w:eastAsia="ko-KR"/>
        </w:rPr>
        <w:tab/>
      </w:r>
      <w:r w:rsidRPr="00F0196E">
        <w:rPr>
          <w:b/>
          <w:lang w:val="en-NZ" w:eastAsia="ko-KR"/>
        </w:rPr>
        <w:t xml:space="preserve">Singapore – Document </w:t>
      </w:r>
      <w:r>
        <w:rPr>
          <w:b/>
          <w:lang w:val="en-NZ" w:eastAsia="ko-KR"/>
        </w:rPr>
        <w:t>APG23-3</w:t>
      </w:r>
      <w:r w:rsidRPr="00F0196E">
        <w:rPr>
          <w:b/>
          <w:lang w:val="en-NZ" w:eastAsia="ko-KR"/>
        </w:rPr>
        <w:t>/INP-3</w:t>
      </w:r>
      <w:r>
        <w:rPr>
          <w:b/>
          <w:lang w:val="en-NZ" w:eastAsia="ko-KR"/>
        </w:rPr>
        <w:t>7</w:t>
      </w:r>
    </w:p>
    <w:p w14:paraId="11F33557" w14:textId="13D06FE7" w:rsidR="00EB6283" w:rsidRPr="00441526" w:rsidRDefault="00EB6283" w:rsidP="00EB6283">
      <w:pPr>
        <w:numPr>
          <w:ilvl w:val="0"/>
          <w:numId w:val="18"/>
        </w:numPr>
        <w:ind w:leftChars="145"/>
        <w:jc w:val="both"/>
        <w:rPr>
          <w:lang w:val="en-NZ"/>
        </w:rPr>
      </w:pPr>
      <w:r w:rsidRPr="00EB6283">
        <w:rPr>
          <w:lang w:val="en-NZ"/>
        </w:rPr>
        <w:t>Singapore supports the ongoing ITU-R studies for a new AMS(R)S allocation for both the Earth-to-space and space-to-Earth directions in all or part of the frequency band 117.975-137 MHz, in accordance with Resolution 428 (WRC-19)</w:t>
      </w:r>
      <w:r>
        <w:rPr>
          <w:lang w:val="en-NZ"/>
        </w:rPr>
        <w:t>.</w:t>
      </w:r>
    </w:p>
    <w:p w14:paraId="3A520A12" w14:textId="77777777" w:rsidR="00EB6283" w:rsidRPr="00441526" w:rsidRDefault="00EB6283" w:rsidP="00EB6283">
      <w:pPr>
        <w:jc w:val="both"/>
        <w:rPr>
          <w:lang w:val="en-NZ"/>
        </w:rPr>
      </w:pPr>
    </w:p>
    <w:p w14:paraId="4751D55E" w14:textId="09EACBAB" w:rsidR="00EB6283" w:rsidRPr="00441526" w:rsidRDefault="00EB6283" w:rsidP="00EB6283">
      <w:pPr>
        <w:spacing w:after="120"/>
        <w:jc w:val="both"/>
        <w:rPr>
          <w:b/>
          <w:lang w:val="en-NZ" w:eastAsia="ko-KR"/>
        </w:rPr>
      </w:pPr>
      <w:r w:rsidRPr="00441526">
        <w:rPr>
          <w:b/>
          <w:lang w:val="en-NZ" w:eastAsia="ko-KR"/>
        </w:rPr>
        <w:t>3.1.</w:t>
      </w:r>
      <w:r>
        <w:rPr>
          <w:b/>
          <w:lang w:val="en-NZ" w:eastAsia="ko-KR"/>
        </w:rPr>
        <w:t>7</w:t>
      </w:r>
      <w:r w:rsidRPr="00441526">
        <w:rPr>
          <w:b/>
          <w:lang w:val="en-NZ" w:eastAsia="ko-KR"/>
        </w:rPr>
        <w:tab/>
      </w:r>
      <w:r>
        <w:rPr>
          <w:b/>
          <w:lang w:val="en-NZ" w:eastAsia="ko-KR"/>
        </w:rPr>
        <w:t>Iran</w:t>
      </w:r>
      <w:r w:rsidRPr="00F0196E">
        <w:rPr>
          <w:b/>
          <w:lang w:val="en-NZ" w:eastAsia="ko-KR"/>
        </w:rPr>
        <w:t xml:space="preserve"> – Document </w:t>
      </w:r>
      <w:r>
        <w:rPr>
          <w:b/>
          <w:lang w:val="en-NZ" w:eastAsia="ko-KR"/>
        </w:rPr>
        <w:t>APG23-3</w:t>
      </w:r>
      <w:r w:rsidRPr="00F0196E">
        <w:rPr>
          <w:b/>
          <w:lang w:val="en-NZ" w:eastAsia="ko-KR"/>
        </w:rPr>
        <w:t>/INP-</w:t>
      </w:r>
      <w:r>
        <w:rPr>
          <w:b/>
          <w:lang w:val="en-NZ" w:eastAsia="ko-KR"/>
        </w:rPr>
        <w:t>47</w:t>
      </w:r>
    </w:p>
    <w:p w14:paraId="29735137" w14:textId="3AC71A29" w:rsidR="00EB6283" w:rsidRPr="00441526" w:rsidRDefault="00EB6283" w:rsidP="00EB6283">
      <w:pPr>
        <w:numPr>
          <w:ilvl w:val="0"/>
          <w:numId w:val="18"/>
        </w:numPr>
        <w:ind w:leftChars="145"/>
        <w:jc w:val="both"/>
        <w:rPr>
          <w:lang w:val="en-NZ"/>
        </w:rPr>
      </w:pPr>
      <w:r w:rsidRPr="00EB6283">
        <w:rPr>
          <w:lang w:val="en-NZ"/>
        </w:rPr>
        <w:t xml:space="preserve">This Administrations has no objection to a new primary allocation of all or part of the frequency band 117.975-137 MHz to AMS(R)S to develop aeronautical VHF communications systems for both Earth-to-Space and Space-to-Earth directions provided that unacceptable interference shall not be caused to the services to which the band is currently allocated as well as to </w:t>
      </w:r>
      <w:bookmarkStart w:id="3" w:name="_Hlk87215073"/>
      <w:r w:rsidRPr="00EB6283">
        <w:rPr>
          <w:lang w:val="en-NZ"/>
        </w:rPr>
        <w:t>the additional allocation aeronautical mobile (OR) service on a primary basis operating in adjacent frequency bands</w:t>
      </w:r>
      <w:r w:rsidRPr="00441526">
        <w:rPr>
          <w:lang w:val="en-NZ"/>
        </w:rPr>
        <w:t>.</w:t>
      </w:r>
      <w:bookmarkEnd w:id="3"/>
    </w:p>
    <w:p w14:paraId="47FF6B32" w14:textId="77777777" w:rsidR="00EB6283" w:rsidRPr="00441526" w:rsidRDefault="00EB6283" w:rsidP="00EB6283">
      <w:pPr>
        <w:jc w:val="both"/>
        <w:rPr>
          <w:lang w:val="en-NZ"/>
        </w:rPr>
      </w:pPr>
    </w:p>
    <w:p w14:paraId="31DD3681" w14:textId="12A6D3EF" w:rsidR="00F0196E" w:rsidRPr="00441526" w:rsidRDefault="00F0196E" w:rsidP="00F0196E">
      <w:pPr>
        <w:spacing w:after="120"/>
        <w:jc w:val="both"/>
        <w:rPr>
          <w:b/>
          <w:lang w:val="en-NZ" w:eastAsia="ko-KR"/>
        </w:rPr>
      </w:pPr>
      <w:r w:rsidRPr="00441526">
        <w:rPr>
          <w:b/>
          <w:lang w:val="en-NZ" w:eastAsia="ko-KR"/>
        </w:rPr>
        <w:t>3.1.</w:t>
      </w:r>
      <w:r w:rsidR="00EB6283">
        <w:rPr>
          <w:b/>
          <w:lang w:val="en-NZ" w:eastAsia="ko-KR"/>
        </w:rPr>
        <w:t>8</w:t>
      </w:r>
      <w:r w:rsidRPr="00441526">
        <w:rPr>
          <w:b/>
          <w:lang w:val="en-NZ" w:eastAsia="ko-KR"/>
        </w:rPr>
        <w:tab/>
      </w:r>
      <w:r w:rsidR="00EB6283">
        <w:rPr>
          <w:b/>
          <w:lang w:val="en-NZ" w:eastAsia="ko-KR"/>
        </w:rPr>
        <w:t>Vietnam</w:t>
      </w:r>
      <w:r w:rsidRPr="00F0196E">
        <w:rPr>
          <w:b/>
          <w:lang w:val="en-NZ" w:eastAsia="ko-KR"/>
        </w:rPr>
        <w:t xml:space="preserve"> – Document </w:t>
      </w:r>
      <w:r w:rsidR="00915ED0">
        <w:rPr>
          <w:b/>
          <w:lang w:val="en-NZ" w:eastAsia="ko-KR"/>
        </w:rPr>
        <w:t>APG23-3</w:t>
      </w:r>
      <w:r w:rsidRPr="00F0196E">
        <w:rPr>
          <w:b/>
          <w:lang w:val="en-NZ" w:eastAsia="ko-KR"/>
        </w:rPr>
        <w:t>/INP-</w:t>
      </w:r>
      <w:r w:rsidR="00EB6283">
        <w:rPr>
          <w:b/>
          <w:lang w:val="en-NZ" w:eastAsia="ko-KR"/>
        </w:rPr>
        <w:t>52</w:t>
      </w:r>
    </w:p>
    <w:p w14:paraId="60971BEC" w14:textId="77777777" w:rsidR="00EB6283" w:rsidRDefault="00EB6283" w:rsidP="00656CC8">
      <w:pPr>
        <w:numPr>
          <w:ilvl w:val="0"/>
          <w:numId w:val="18"/>
        </w:numPr>
        <w:jc w:val="both"/>
        <w:rPr>
          <w:lang w:val="en-NZ"/>
        </w:rPr>
      </w:pPr>
      <w:r w:rsidRPr="00EB6283">
        <w:rPr>
          <w:lang w:val="en-NZ"/>
        </w:rPr>
        <w:t xml:space="preserve">Viet Nam supports the ITU-R studies to consider a possible primary allocation to AMS(R)S in the Earth-to-space and space-to-Earth directions in entire or portions of the frequency band 117.975-137 MHz while ensuring no adverse effect on the allocation of the existing services and their future development. </w:t>
      </w:r>
    </w:p>
    <w:p w14:paraId="0E80CAAF" w14:textId="320E1061" w:rsidR="00F0196E" w:rsidRPr="00EB6283" w:rsidRDefault="00EB6283" w:rsidP="00656CC8">
      <w:pPr>
        <w:numPr>
          <w:ilvl w:val="0"/>
          <w:numId w:val="18"/>
        </w:numPr>
        <w:jc w:val="both"/>
        <w:rPr>
          <w:lang w:val="en-NZ"/>
        </w:rPr>
      </w:pPr>
      <w:r w:rsidRPr="00EB6283">
        <w:rPr>
          <w:lang w:val="en-NZ"/>
        </w:rPr>
        <w:t>Viet Nam is of the view that new AMS(R)S allocation is limited to implement internationally standardised aeronautical systems.</w:t>
      </w:r>
    </w:p>
    <w:p w14:paraId="7DEC4A8D" w14:textId="77777777" w:rsidR="002A0111" w:rsidRPr="00441526" w:rsidRDefault="002A0111" w:rsidP="002A0111">
      <w:pPr>
        <w:rPr>
          <w:lang w:val="en-NZ"/>
        </w:rPr>
      </w:pPr>
    </w:p>
    <w:p w14:paraId="6CF4FF27" w14:textId="499D58BE" w:rsidR="002A0111" w:rsidRPr="00D95DD8" w:rsidRDefault="002A0111" w:rsidP="00D95DD8">
      <w:pPr>
        <w:pStyle w:val="ListParagraph"/>
        <w:numPr>
          <w:ilvl w:val="1"/>
          <w:numId w:val="26"/>
        </w:numPr>
        <w:spacing w:after="120"/>
        <w:jc w:val="both"/>
        <w:rPr>
          <w:b/>
          <w:lang w:val="en-NZ"/>
        </w:rPr>
      </w:pPr>
      <w:r w:rsidRPr="00D95DD8">
        <w:rPr>
          <w:b/>
          <w:lang w:val="en-NZ"/>
        </w:rPr>
        <w:tab/>
        <w:t>S</w:t>
      </w:r>
      <w:r w:rsidRPr="00D95DD8">
        <w:rPr>
          <w:b/>
          <w:lang w:val="en-NZ" w:eastAsia="ko-KR"/>
        </w:rPr>
        <w:t>ummary of issues raised du</w:t>
      </w:r>
      <w:r w:rsidRPr="00D95DD8">
        <w:rPr>
          <w:b/>
          <w:lang w:val="en-NZ"/>
        </w:rPr>
        <w:t>ring the meeting</w:t>
      </w:r>
    </w:p>
    <w:p w14:paraId="6766E281" w14:textId="4F4BBF2A" w:rsidR="005206E9" w:rsidRPr="00870D5B" w:rsidRDefault="00870D5B" w:rsidP="00026946">
      <w:pPr>
        <w:ind w:left="708"/>
        <w:jc w:val="both"/>
        <w:rPr>
          <w:lang w:val="en-NZ"/>
        </w:rPr>
      </w:pPr>
      <w:r w:rsidRPr="00870D5B">
        <w:rPr>
          <w:lang w:val="en-NZ"/>
        </w:rPr>
        <w:t>None</w:t>
      </w:r>
      <w:r>
        <w:rPr>
          <w:lang w:val="en-NZ"/>
        </w:rPr>
        <w:t>.</w:t>
      </w:r>
    </w:p>
    <w:p w14:paraId="322F9B5D" w14:textId="77777777" w:rsidR="00EB6283" w:rsidRDefault="00EB6283">
      <w:pPr>
        <w:rPr>
          <w:b/>
          <w:lang w:val="en-NZ" w:eastAsia="ko-KR"/>
        </w:rPr>
      </w:pPr>
    </w:p>
    <w:p w14:paraId="710C4CD2"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12ADF450" w14:textId="2FD5F065" w:rsidR="00D95DD8" w:rsidRPr="00345322" w:rsidRDefault="000275B3" w:rsidP="000601C5">
      <w:pPr>
        <w:rPr>
          <w:lang w:val="en-NZ"/>
        </w:rPr>
      </w:pPr>
      <w:bookmarkStart w:id="4" w:name="_Hlk87214852"/>
      <w:r w:rsidRPr="00345322">
        <w:rPr>
          <w:lang w:val="en-NZ"/>
        </w:rPr>
        <w:t xml:space="preserve">APT Members </w:t>
      </w:r>
      <w:bookmarkEnd w:id="4"/>
      <w:r w:rsidRPr="00345322">
        <w:rPr>
          <w:lang w:val="en-NZ"/>
        </w:rPr>
        <w:t xml:space="preserve">support ITU-R studies defined in Resolution </w:t>
      </w:r>
      <w:r w:rsidRPr="00345322">
        <w:rPr>
          <w:b/>
          <w:bCs/>
          <w:lang w:val="en-NZ"/>
        </w:rPr>
        <w:t>428 (WRC-19)</w:t>
      </w:r>
      <w:r w:rsidRPr="00345322">
        <w:rPr>
          <w:lang w:val="en-NZ"/>
        </w:rPr>
        <w:t xml:space="preserve"> for a new AMS(R)S allocation for both the Earth-to-space and space-to-Earth directions in all or part of the frequency band 117.975-137 MHz</w:t>
      </w:r>
      <w:r w:rsidR="00512B29" w:rsidRPr="00345322">
        <w:rPr>
          <w:lang w:val="en-NZ"/>
        </w:rPr>
        <w:t>, while</w:t>
      </w:r>
      <w:r w:rsidR="00875B2E" w:rsidRPr="00345322">
        <w:rPr>
          <w:lang w:val="en-NZ"/>
        </w:rPr>
        <w:t xml:space="preserve"> </w:t>
      </w:r>
      <w:proofErr w:type="gramStart"/>
      <w:r w:rsidR="00875B2E" w:rsidRPr="00345322">
        <w:rPr>
          <w:lang w:val="en-NZ"/>
        </w:rPr>
        <w:t>taking into account</w:t>
      </w:r>
      <w:proofErr w:type="gramEnd"/>
      <w:r w:rsidR="00875B2E" w:rsidRPr="00345322">
        <w:rPr>
          <w:lang w:val="en-NZ"/>
        </w:rPr>
        <w:t xml:space="preserve"> the protection of existing services operating in this frequency band and in adjacent frequency bands.</w:t>
      </w:r>
    </w:p>
    <w:p w14:paraId="1F2286B9" w14:textId="2FA8360F" w:rsidR="00ED4321" w:rsidRPr="00345322" w:rsidRDefault="00A94597" w:rsidP="000601C5">
      <w:pPr>
        <w:spacing w:before="120"/>
        <w:jc w:val="both"/>
        <w:rPr>
          <w:i/>
          <w:iCs/>
          <w:lang w:val="en-NZ"/>
        </w:rPr>
      </w:pPr>
      <w:r w:rsidRPr="000601C5">
        <w:rPr>
          <w:rFonts w:eastAsia="SimSun"/>
          <w:lang w:val="en-GB"/>
        </w:rPr>
        <w:t xml:space="preserve">APT Members support the </w:t>
      </w:r>
      <w:r w:rsidR="00ED4321" w:rsidRPr="00345322">
        <w:rPr>
          <w:lang w:val="en-NZ"/>
        </w:rPr>
        <w:t xml:space="preserve">new AMS(R)S allocation </w:t>
      </w:r>
      <w:r w:rsidRPr="00345322">
        <w:rPr>
          <w:lang w:val="en-NZ"/>
        </w:rPr>
        <w:t xml:space="preserve">that </w:t>
      </w:r>
      <w:r w:rsidR="00ED4321" w:rsidRPr="00345322">
        <w:rPr>
          <w:lang w:val="en-NZ"/>
        </w:rPr>
        <w:t xml:space="preserve">is limited to </w:t>
      </w:r>
      <w:r w:rsidRPr="000601C5">
        <w:rPr>
          <w:rFonts w:eastAsia="SimSun"/>
          <w:lang w:val="en-GB"/>
        </w:rPr>
        <w:t xml:space="preserve">the relaying of aeronautical VHF air traffic management communications in accordance with international Standards and </w:t>
      </w:r>
      <w:r w:rsidRPr="000601C5">
        <w:rPr>
          <w:rFonts w:eastAsia="SimSun"/>
          <w:lang w:val="en-GB"/>
        </w:rPr>
        <w:lastRenderedPageBreak/>
        <w:t>Recommended Practices and procedures established in accordance with the Convention on International Civil Aviation.</w:t>
      </w:r>
    </w:p>
    <w:p w14:paraId="35CBB304" w14:textId="77777777" w:rsidR="00345322" w:rsidRDefault="00345322" w:rsidP="00345322">
      <w:pPr>
        <w:jc w:val="both"/>
        <w:rPr>
          <w:lang w:val="en-NZ"/>
        </w:rPr>
      </w:pPr>
    </w:p>
    <w:p w14:paraId="3D0F55F3" w14:textId="7C811A91" w:rsidR="002660AE" w:rsidRPr="00345322" w:rsidRDefault="002660AE" w:rsidP="000601C5">
      <w:pPr>
        <w:jc w:val="both"/>
        <w:rPr>
          <w:i/>
          <w:iCs/>
          <w:lang w:val="en-NZ"/>
        </w:rPr>
      </w:pPr>
      <w:r w:rsidRPr="00345322">
        <w:rPr>
          <w:lang w:val="en-NZ"/>
        </w:rPr>
        <w:t>APT Members are of the view that unacceptable interference shall not be caused to the services to which the band is currently allocated as well as to the additional allocation of the aeronautical mobile (OR) service on a primary basis operating in the band</w:t>
      </w:r>
      <w:r w:rsidR="00A62012">
        <w:rPr>
          <w:lang w:val="en-NZ"/>
        </w:rPr>
        <w:t>s</w:t>
      </w:r>
      <w:r w:rsidRPr="00345322">
        <w:rPr>
          <w:lang w:val="en-NZ"/>
        </w:rPr>
        <w:t xml:space="preserve"> 132-136 MHz and 136-137 </w:t>
      </w:r>
      <w:proofErr w:type="spellStart"/>
      <w:r w:rsidRPr="00345322">
        <w:rPr>
          <w:lang w:val="en-NZ"/>
        </w:rPr>
        <w:t>MHz.</w:t>
      </w:r>
      <w:proofErr w:type="spellEnd"/>
    </w:p>
    <w:p w14:paraId="1D934644" w14:textId="77777777" w:rsidR="002A0111" w:rsidRPr="00441526" w:rsidRDefault="002A0111" w:rsidP="002A0111">
      <w:pPr>
        <w:rPr>
          <w:lang w:val="en-NZ"/>
        </w:rPr>
      </w:pPr>
    </w:p>
    <w:p w14:paraId="35FB6237"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B46A7A9" w14:textId="77777777" w:rsidR="002660AE" w:rsidRPr="002265B0" w:rsidRDefault="002660AE" w:rsidP="002660AE">
      <w:pPr>
        <w:ind w:left="708"/>
        <w:jc w:val="both"/>
        <w:rPr>
          <w:i/>
          <w:iCs/>
          <w:lang w:val="en-NZ"/>
        </w:rPr>
      </w:pPr>
      <w:r>
        <w:rPr>
          <w:lang w:val="en-NZ"/>
        </w:rPr>
        <w:t>None.</w:t>
      </w:r>
    </w:p>
    <w:p w14:paraId="29028D98" w14:textId="77777777" w:rsidR="005206E9" w:rsidRPr="00441526" w:rsidRDefault="005206E9" w:rsidP="002A0111">
      <w:pPr>
        <w:rPr>
          <w:lang w:val="en-NZ"/>
        </w:rPr>
      </w:pPr>
    </w:p>
    <w:p w14:paraId="61FED1E4"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468BF154" w14:textId="2822EC62" w:rsidR="005D28B7" w:rsidRPr="002265B0" w:rsidRDefault="00026946" w:rsidP="00026946">
      <w:pPr>
        <w:ind w:left="708"/>
        <w:jc w:val="both"/>
        <w:rPr>
          <w:i/>
          <w:iCs/>
          <w:lang w:val="en-NZ"/>
        </w:rPr>
      </w:pPr>
      <w:r>
        <w:rPr>
          <w:lang w:val="en-NZ"/>
        </w:rPr>
        <w:t>None.</w:t>
      </w:r>
    </w:p>
    <w:p w14:paraId="7620BF91" w14:textId="77777777" w:rsidR="002A0111" w:rsidRPr="00441526" w:rsidRDefault="002A0111" w:rsidP="003D3D47">
      <w:pPr>
        <w:jc w:val="both"/>
        <w:rPr>
          <w:lang w:val="en-NZ"/>
        </w:rPr>
      </w:pPr>
    </w:p>
    <w:p w14:paraId="61620FCA"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0A04AACD" w14:textId="525A0C5B" w:rsidR="002A0111" w:rsidRPr="006F518F" w:rsidRDefault="00915ED0" w:rsidP="00A03D78">
      <w:pPr>
        <w:ind w:firstLine="720"/>
        <w:jc w:val="both"/>
        <w:rPr>
          <w:lang w:val="en-NZ"/>
        </w:rPr>
      </w:pPr>
      <w:r>
        <w:rPr>
          <w:lang w:val="en-NZ"/>
        </w:rPr>
        <w:t>APG23-3</w:t>
      </w:r>
      <w:r w:rsidR="003D3D47">
        <w:rPr>
          <w:lang w:val="en-NZ"/>
        </w:rPr>
        <w:t>)</w:t>
      </w:r>
    </w:p>
    <w:p w14:paraId="70193BF5" w14:textId="77777777" w:rsidR="002A0111" w:rsidRPr="00441526" w:rsidRDefault="002A0111" w:rsidP="003D3D47">
      <w:pPr>
        <w:jc w:val="both"/>
        <w:rPr>
          <w:lang w:val="en-NZ"/>
        </w:rPr>
      </w:pPr>
    </w:p>
    <w:p w14:paraId="131E1CC5"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545DD6A" w14:textId="462F55B2" w:rsidR="0060000C" w:rsidRPr="00441526" w:rsidRDefault="0060000C" w:rsidP="0060000C">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Pr>
          <w:b/>
          <w:lang w:val="en-NZ" w:eastAsia="ko-KR"/>
        </w:rPr>
        <w:t>ATU</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APG23-3</w:t>
      </w:r>
      <w:r w:rsidRPr="00F24B1A">
        <w:rPr>
          <w:b/>
          <w:lang w:val="en-NZ" w:eastAsia="ko-KR"/>
        </w:rPr>
        <w:t>/INF-</w:t>
      </w:r>
      <w:r>
        <w:rPr>
          <w:b/>
          <w:lang w:val="en-NZ" w:eastAsia="ko-KR"/>
        </w:rPr>
        <w:t>39</w:t>
      </w:r>
    </w:p>
    <w:p w14:paraId="044BF025" w14:textId="6E6E7C71" w:rsidR="0060000C" w:rsidRPr="00D92A0B" w:rsidRDefault="0060000C" w:rsidP="0060000C">
      <w:pPr>
        <w:numPr>
          <w:ilvl w:val="0"/>
          <w:numId w:val="18"/>
        </w:numPr>
        <w:jc w:val="both"/>
        <w:rPr>
          <w:lang w:val="en-NZ"/>
        </w:rPr>
      </w:pPr>
      <w:r w:rsidRPr="0060000C">
        <w:rPr>
          <w:lang w:val="en-NZ"/>
        </w:rPr>
        <w:t xml:space="preserve">ATU administrations are invited to support the ITU-R ongoing technical studies and regulatory procedures </w:t>
      </w:r>
      <w:proofErr w:type="gramStart"/>
      <w:r w:rsidRPr="0060000C">
        <w:rPr>
          <w:lang w:val="en-NZ"/>
        </w:rPr>
        <w:t>in order to</w:t>
      </w:r>
      <w:proofErr w:type="gramEnd"/>
      <w:r w:rsidRPr="0060000C">
        <w:rPr>
          <w:lang w:val="en-NZ"/>
        </w:rPr>
        <w:t xml:space="preserve"> improve/enhance the aeronautical communications in oceanic and remote areas, while ensuring the protection of the existing radio communication services, without imposing any operational constraints on existing VHF aeronautical systems or other services operating at the adjacent frequency bands</w:t>
      </w:r>
      <w:r w:rsidRPr="00163F94">
        <w:rPr>
          <w:lang w:val="en-NZ"/>
        </w:rPr>
        <w:t>.</w:t>
      </w:r>
    </w:p>
    <w:p w14:paraId="75F231D7" w14:textId="77777777" w:rsidR="0060000C" w:rsidRDefault="0060000C" w:rsidP="0060000C">
      <w:pPr>
        <w:spacing w:after="120"/>
        <w:jc w:val="both"/>
        <w:rPr>
          <w:b/>
          <w:lang w:val="en-NZ" w:eastAsia="ko-KR"/>
        </w:rPr>
      </w:pPr>
    </w:p>
    <w:p w14:paraId="676EFA37" w14:textId="77777777" w:rsidR="0060000C" w:rsidRPr="00441526" w:rsidRDefault="0060000C" w:rsidP="0060000C">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Pr>
          <w:b/>
          <w:lang w:val="en-NZ" w:eastAsia="ko-KR"/>
        </w:rPr>
        <w:t>ASMG</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APG23-3</w:t>
      </w:r>
      <w:r w:rsidRPr="00F24B1A">
        <w:rPr>
          <w:b/>
          <w:lang w:val="en-NZ" w:eastAsia="ko-KR"/>
        </w:rPr>
        <w:t>/INF-</w:t>
      </w:r>
      <w:r>
        <w:rPr>
          <w:b/>
          <w:lang w:val="en-NZ" w:eastAsia="ko-KR"/>
        </w:rPr>
        <w:t>37</w:t>
      </w:r>
    </w:p>
    <w:p w14:paraId="27820C97" w14:textId="77777777" w:rsidR="0060000C" w:rsidRPr="00D92A0B" w:rsidRDefault="0060000C" w:rsidP="0060000C">
      <w:pPr>
        <w:numPr>
          <w:ilvl w:val="0"/>
          <w:numId w:val="18"/>
        </w:numPr>
        <w:jc w:val="both"/>
        <w:rPr>
          <w:lang w:val="en-NZ"/>
        </w:rPr>
      </w:pPr>
      <w:r w:rsidRPr="00163F94">
        <w:rPr>
          <w:lang w:val="en-NZ"/>
        </w:rPr>
        <w:t>Support ongoing regulatory studies and procedures with the aim of strengthening aviation systems over remote areas and oceans while ensuring that existing services and existing aviation systems are protected and that no operational restrictions are imposed on them.</w:t>
      </w:r>
    </w:p>
    <w:p w14:paraId="280765B2" w14:textId="77777777" w:rsidR="0060000C" w:rsidRDefault="0060000C" w:rsidP="002A0111">
      <w:pPr>
        <w:spacing w:after="120"/>
        <w:jc w:val="both"/>
        <w:rPr>
          <w:b/>
          <w:lang w:val="en-NZ" w:eastAsia="ko-KR"/>
        </w:rPr>
      </w:pPr>
    </w:p>
    <w:p w14:paraId="5A142E77" w14:textId="7C68AA3A"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271DC4">
        <w:rPr>
          <w:b/>
          <w:lang w:val="en-NZ" w:eastAsia="ko-KR"/>
        </w:rPr>
        <w:t>1</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915ED0">
        <w:rPr>
          <w:b/>
          <w:lang w:val="en-NZ" w:eastAsia="ko-KR"/>
        </w:rPr>
        <w:t>APG23-3</w:t>
      </w:r>
      <w:r w:rsidR="00F24B1A" w:rsidRPr="00F24B1A">
        <w:rPr>
          <w:b/>
          <w:lang w:val="en-NZ" w:eastAsia="ko-KR"/>
        </w:rPr>
        <w:t>/INF-</w:t>
      </w:r>
      <w:r w:rsidR="0060000C">
        <w:rPr>
          <w:b/>
          <w:lang w:val="en-NZ" w:eastAsia="ko-KR"/>
        </w:rPr>
        <w:t>41</w:t>
      </w:r>
    </w:p>
    <w:p w14:paraId="22A480F2" w14:textId="77777777" w:rsidR="00D92A0B" w:rsidRPr="00D92A0B" w:rsidRDefault="00D92A0B" w:rsidP="00875B2E">
      <w:pPr>
        <w:numPr>
          <w:ilvl w:val="0"/>
          <w:numId w:val="18"/>
        </w:numPr>
        <w:spacing w:before="120"/>
        <w:jc w:val="both"/>
        <w:rPr>
          <w:lang w:val="en-NZ"/>
        </w:rPr>
      </w:pPr>
      <w:r w:rsidRPr="00D92A0B">
        <w:rPr>
          <w:lang w:val="en-NZ"/>
        </w:rPr>
        <w:t>CEPT supports a new primary allocation to AMS(R)S in the Earth‐to‐space and space‐to‐Earth directions in all or part of the frequency band 117.975‐137 MHz while:</w:t>
      </w:r>
    </w:p>
    <w:p w14:paraId="6900E8ED" w14:textId="64EF2C8B" w:rsidR="00D92A0B" w:rsidRPr="00512B29" w:rsidRDefault="00D92A0B" w:rsidP="00875B2E">
      <w:pPr>
        <w:numPr>
          <w:ilvl w:val="1"/>
          <w:numId w:val="32"/>
        </w:numPr>
        <w:spacing w:before="120"/>
        <w:jc w:val="both"/>
        <w:rPr>
          <w:lang w:val="en-NZ"/>
        </w:rPr>
      </w:pPr>
      <w:r w:rsidRPr="00512B29">
        <w:rPr>
          <w:lang w:val="en-NZ"/>
        </w:rPr>
        <w:t>limiting the use of the frequency bands covered by the new AMS(R)S allocation to internationally</w:t>
      </w:r>
      <w:r w:rsidR="00512B29">
        <w:rPr>
          <w:lang w:val="en-NZ"/>
        </w:rPr>
        <w:t xml:space="preserve"> </w:t>
      </w:r>
      <w:r w:rsidRPr="00512B29">
        <w:rPr>
          <w:lang w:val="en-NZ"/>
        </w:rPr>
        <w:t xml:space="preserve">standardised aeronautical </w:t>
      </w:r>
      <w:proofErr w:type="gramStart"/>
      <w:r w:rsidRPr="00512B29">
        <w:rPr>
          <w:lang w:val="en-NZ"/>
        </w:rPr>
        <w:t>systems;</w:t>
      </w:r>
      <w:proofErr w:type="gramEnd"/>
    </w:p>
    <w:p w14:paraId="62F4B346" w14:textId="77777777" w:rsidR="00D92A0B" w:rsidRPr="00D92A0B" w:rsidRDefault="00D92A0B" w:rsidP="00875B2E">
      <w:pPr>
        <w:numPr>
          <w:ilvl w:val="1"/>
          <w:numId w:val="32"/>
        </w:numPr>
        <w:spacing w:before="120"/>
        <w:jc w:val="both"/>
        <w:rPr>
          <w:lang w:val="en-NZ"/>
        </w:rPr>
      </w:pPr>
      <w:r w:rsidRPr="00D92A0B">
        <w:rPr>
          <w:lang w:val="en-NZ"/>
        </w:rPr>
        <w:t xml:space="preserve">ensuring protection of AM(OR)S service in the band 117.975‐137 </w:t>
      </w:r>
      <w:proofErr w:type="gramStart"/>
      <w:r w:rsidRPr="00D92A0B">
        <w:rPr>
          <w:lang w:val="en-NZ"/>
        </w:rPr>
        <w:t>MHz;</w:t>
      </w:r>
      <w:proofErr w:type="gramEnd"/>
    </w:p>
    <w:p w14:paraId="608E62D6" w14:textId="77777777" w:rsidR="00D92A0B" w:rsidRPr="00D92A0B" w:rsidRDefault="00D92A0B" w:rsidP="00875B2E">
      <w:pPr>
        <w:numPr>
          <w:ilvl w:val="1"/>
          <w:numId w:val="32"/>
        </w:numPr>
        <w:spacing w:before="120"/>
        <w:jc w:val="both"/>
        <w:rPr>
          <w:lang w:val="en-NZ"/>
        </w:rPr>
      </w:pPr>
      <w:r w:rsidRPr="00D92A0B">
        <w:rPr>
          <w:lang w:val="en-NZ"/>
        </w:rPr>
        <w:t>ensuring protection of services in adjacent bands and not constraining these services.</w:t>
      </w:r>
    </w:p>
    <w:p w14:paraId="43F41AA5" w14:textId="363E077D" w:rsidR="00F24B1A" w:rsidRPr="00D92A0B" w:rsidRDefault="00D92A0B" w:rsidP="00875B2E">
      <w:pPr>
        <w:numPr>
          <w:ilvl w:val="0"/>
          <w:numId w:val="18"/>
        </w:numPr>
        <w:spacing w:before="120"/>
        <w:jc w:val="both"/>
        <w:rPr>
          <w:lang w:val="en-NZ"/>
        </w:rPr>
      </w:pPr>
      <w:r w:rsidRPr="00D92A0B">
        <w:rPr>
          <w:lang w:val="en-NZ"/>
        </w:rPr>
        <w:t>CEPT is of the view that in‐band coexistence between AM(R)S and AMS(R)S and adjacent‐band coexistence between ARNS and AMS(R)S around 117.975 MHz will be ensured through frequency planning and coordination work.</w:t>
      </w:r>
    </w:p>
    <w:p w14:paraId="06AF0E07" w14:textId="77777777" w:rsidR="002A0111" w:rsidRPr="00441526" w:rsidRDefault="002A0111" w:rsidP="002A0111">
      <w:pPr>
        <w:rPr>
          <w:lang w:val="en-NZ"/>
        </w:rPr>
      </w:pPr>
    </w:p>
    <w:p w14:paraId="0170E4F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592F652" w14:textId="174A0B84" w:rsidR="00271DC4" w:rsidRPr="00441526" w:rsidRDefault="00271DC4" w:rsidP="00271DC4">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r>
      <w:r>
        <w:rPr>
          <w:b/>
          <w:lang w:val="en-NZ" w:eastAsia="ko-KR"/>
        </w:rPr>
        <w:t>WMO</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APG23-3</w:t>
      </w:r>
      <w:r w:rsidRPr="00F24B1A">
        <w:rPr>
          <w:b/>
          <w:lang w:val="en-NZ" w:eastAsia="ko-KR"/>
        </w:rPr>
        <w:t>/INF-</w:t>
      </w:r>
      <w:r>
        <w:rPr>
          <w:b/>
          <w:lang w:val="en-NZ" w:eastAsia="ko-KR"/>
        </w:rPr>
        <w:t>01</w:t>
      </w:r>
    </w:p>
    <w:p w14:paraId="42006049" w14:textId="77777777" w:rsidR="00271DC4" w:rsidRPr="00441526" w:rsidRDefault="00271DC4" w:rsidP="00026946">
      <w:pPr>
        <w:ind w:left="708"/>
        <w:rPr>
          <w:lang w:val="en-NZ"/>
        </w:rPr>
      </w:pPr>
      <w:r>
        <w:rPr>
          <w:lang w:val="en-NZ"/>
        </w:rPr>
        <w:t>None</w:t>
      </w:r>
      <w:r w:rsidRPr="00441526">
        <w:rPr>
          <w:lang w:val="en-NZ"/>
        </w:rPr>
        <w:t>.</w:t>
      </w:r>
    </w:p>
    <w:p w14:paraId="33A71FF1" w14:textId="77777777" w:rsidR="00271DC4" w:rsidRDefault="00271DC4" w:rsidP="002A0111">
      <w:pPr>
        <w:spacing w:after="120"/>
        <w:jc w:val="both"/>
        <w:rPr>
          <w:b/>
          <w:lang w:val="en-NZ" w:eastAsia="ko-KR"/>
        </w:rPr>
      </w:pPr>
    </w:p>
    <w:p w14:paraId="630CC3A0" w14:textId="730B617F"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.2.</w:t>
      </w:r>
      <w:r w:rsidR="00271DC4">
        <w:rPr>
          <w:b/>
          <w:lang w:val="en-NZ" w:eastAsia="ko-KR"/>
        </w:rPr>
        <w:t>2</w:t>
      </w:r>
      <w:r w:rsidR="002A0111" w:rsidRPr="00441526">
        <w:rPr>
          <w:b/>
          <w:lang w:val="en-NZ" w:eastAsia="ko-KR"/>
        </w:rPr>
        <w:t xml:space="preserve"> </w:t>
      </w:r>
      <w:r w:rsidR="002A0111" w:rsidRPr="00441526">
        <w:rPr>
          <w:b/>
          <w:lang w:val="en-NZ" w:eastAsia="ko-KR"/>
        </w:rPr>
        <w:tab/>
      </w:r>
      <w:r w:rsidR="00271DC4">
        <w:rPr>
          <w:b/>
          <w:lang w:val="en-NZ" w:eastAsia="ko-KR"/>
        </w:rPr>
        <w:t>ICAO</w:t>
      </w:r>
      <w:r w:rsidR="002A0111" w:rsidRPr="00441526">
        <w:rPr>
          <w:b/>
          <w:lang w:val="en-NZ" w:eastAsia="ko-KR"/>
        </w:rPr>
        <w:t xml:space="preserve"> </w:t>
      </w:r>
      <w:r w:rsidR="002A0111" w:rsidRPr="00441526">
        <w:t xml:space="preserve">- </w:t>
      </w:r>
      <w:r w:rsidR="002A0111" w:rsidRPr="00441526">
        <w:rPr>
          <w:b/>
          <w:lang w:val="en-NZ" w:eastAsia="ko-KR"/>
        </w:rPr>
        <w:t xml:space="preserve">Document </w:t>
      </w:r>
      <w:r w:rsidR="00915ED0">
        <w:rPr>
          <w:b/>
          <w:lang w:val="en-NZ" w:eastAsia="ko-KR"/>
        </w:rPr>
        <w:t>APG23-3</w:t>
      </w:r>
      <w:r w:rsidR="00F24B1A" w:rsidRPr="00F24B1A">
        <w:rPr>
          <w:b/>
          <w:lang w:val="en-NZ" w:eastAsia="ko-KR"/>
        </w:rPr>
        <w:t>/INF-</w:t>
      </w:r>
      <w:r w:rsidR="00271DC4">
        <w:rPr>
          <w:b/>
          <w:lang w:val="en-NZ" w:eastAsia="ko-KR"/>
        </w:rPr>
        <w:t>15</w:t>
      </w:r>
    </w:p>
    <w:p w14:paraId="6C326824" w14:textId="77777777" w:rsidR="00271DC4" w:rsidRPr="00271DC4" w:rsidRDefault="00271DC4" w:rsidP="00163F94">
      <w:pPr>
        <w:numPr>
          <w:ilvl w:val="0"/>
          <w:numId w:val="18"/>
        </w:numPr>
        <w:jc w:val="both"/>
        <w:rPr>
          <w:lang w:val="en-NZ"/>
        </w:rPr>
      </w:pPr>
      <w:r w:rsidRPr="00271DC4">
        <w:rPr>
          <w:lang w:val="en-NZ"/>
        </w:rPr>
        <w:t>To support ITU-R studies and the definition of relevant technical characteristics as called for by Resolution 428 (WRC-19).</w:t>
      </w:r>
    </w:p>
    <w:p w14:paraId="64D21F31" w14:textId="77777777" w:rsidR="00271DC4" w:rsidRPr="00271DC4" w:rsidRDefault="00271DC4" w:rsidP="00163F94">
      <w:pPr>
        <w:numPr>
          <w:ilvl w:val="0"/>
          <w:numId w:val="18"/>
        </w:numPr>
        <w:jc w:val="both"/>
        <w:rPr>
          <w:lang w:val="en-NZ"/>
        </w:rPr>
      </w:pPr>
      <w:r w:rsidRPr="00271DC4">
        <w:rPr>
          <w:lang w:val="en-NZ"/>
        </w:rPr>
        <w:t xml:space="preserve">To support a global allocation to the aeronautical mobile-satellite (route) service for both the Earth-to-space and space-to-Earth directions in the frequency band 117.975-137 MHz and that the use of the allocation be limited to the relaying of aeronautical VHF air traffic management communications. </w:t>
      </w:r>
    </w:p>
    <w:p w14:paraId="6C038D37" w14:textId="77777777" w:rsidR="00271DC4" w:rsidRPr="00271DC4" w:rsidRDefault="00271DC4" w:rsidP="00163F94">
      <w:pPr>
        <w:numPr>
          <w:ilvl w:val="0"/>
          <w:numId w:val="18"/>
        </w:numPr>
        <w:jc w:val="both"/>
        <w:rPr>
          <w:lang w:val="en-NZ"/>
        </w:rPr>
      </w:pPr>
      <w:r w:rsidRPr="00271DC4">
        <w:rPr>
          <w:lang w:val="en-NZ"/>
        </w:rPr>
        <w:t>To support that those systems shall operate in accordance with international Standards and Recommended Practices and procedures established in accordance with the Convention on International Civil Aviation.</w:t>
      </w:r>
    </w:p>
    <w:p w14:paraId="7BB9C08B" w14:textId="5CD56D8F" w:rsidR="002A0111" w:rsidRPr="00271DC4" w:rsidRDefault="00271DC4" w:rsidP="00163F94">
      <w:pPr>
        <w:numPr>
          <w:ilvl w:val="0"/>
          <w:numId w:val="18"/>
        </w:numPr>
        <w:jc w:val="both"/>
        <w:rPr>
          <w:lang w:val="en-NZ"/>
        </w:rPr>
      </w:pPr>
      <w:r w:rsidRPr="00271DC4">
        <w:rPr>
          <w:lang w:val="en-NZ"/>
        </w:rPr>
        <w:t>To ensure that any change to the regulatory provisions and spectrum allocation resulting from this agenda item do not adversely impact the operation of existing VHF systems in the band 117.975-137 MHz operating in the AM(R)S, including regional usage of terrestrial VHF, nor require any changes to aircraft equipage or to existing installations.</w:t>
      </w:r>
    </w:p>
    <w:p w14:paraId="46FEF0A8" w14:textId="77777777" w:rsidR="00271DC4" w:rsidRDefault="00271DC4" w:rsidP="00271DC4">
      <w:pPr>
        <w:spacing w:after="120"/>
        <w:jc w:val="both"/>
        <w:rPr>
          <w:b/>
          <w:lang w:val="en-NZ" w:eastAsia="ko-KR"/>
        </w:rPr>
      </w:pPr>
    </w:p>
    <w:p w14:paraId="4D61E162" w14:textId="5AAA666C" w:rsidR="00271DC4" w:rsidRPr="00441526" w:rsidRDefault="00271DC4" w:rsidP="00271DC4">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IARU</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APG23-3</w:t>
      </w:r>
      <w:r w:rsidRPr="00F24B1A">
        <w:rPr>
          <w:b/>
          <w:lang w:val="en-NZ" w:eastAsia="ko-KR"/>
        </w:rPr>
        <w:t>/INF-</w:t>
      </w:r>
      <w:r>
        <w:rPr>
          <w:b/>
          <w:lang w:val="en-NZ" w:eastAsia="ko-KR"/>
        </w:rPr>
        <w:t>17</w:t>
      </w:r>
    </w:p>
    <w:p w14:paraId="3F103C40" w14:textId="77777777" w:rsidR="00271DC4" w:rsidRPr="00441526" w:rsidRDefault="00271DC4" w:rsidP="00026946">
      <w:pPr>
        <w:ind w:left="708"/>
        <w:rPr>
          <w:lang w:val="en-NZ"/>
        </w:rPr>
      </w:pPr>
      <w:r>
        <w:rPr>
          <w:lang w:val="en-NZ"/>
        </w:rPr>
        <w:t>None</w:t>
      </w:r>
      <w:r w:rsidRPr="00441526">
        <w:rPr>
          <w:lang w:val="en-NZ"/>
        </w:rPr>
        <w:t>.</w:t>
      </w:r>
    </w:p>
    <w:p w14:paraId="0B840778" w14:textId="77777777" w:rsidR="00271DC4" w:rsidRDefault="00271DC4" w:rsidP="00271DC4">
      <w:pPr>
        <w:spacing w:after="120"/>
        <w:jc w:val="both"/>
        <w:rPr>
          <w:b/>
          <w:lang w:val="en-NZ" w:eastAsia="ko-KR"/>
        </w:rPr>
      </w:pPr>
    </w:p>
    <w:p w14:paraId="631F484E" w14:textId="239FF5B6" w:rsidR="00271DC4" w:rsidRPr="00441526" w:rsidRDefault="00271DC4" w:rsidP="00271DC4">
      <w:pPr>
        <w:spacing w:after="120"/>
        <w:jc w:val="both"/>
        <w:rPr>
          <w:b/>
          <w:lang w:val="en-NZ" w:eastAsia="ko-KR"/>
        </w:rPr>
      </w:pPr>
      <w:r>
        <w:rPr>
          <w:b/>
          <w:lang w:val="en-NZ" w:eastAsia="ko-KR"/>
        </w:rPr>
        <w:t>7</w:t>
      </w:r>
      <w:r w:rsidRPr="00441526">
        <w:rPr>
          <w:b/>
          <w:lang w:val="en-NZ" w:eastAsia="ko-KR"/>
        </w:rPr>
        <w:t>.2.</w:t>
      </w:r>
      <w:r>
        <w:rPr>
          <w:b/>
          <w:lang w:val="en-NZ" w:eastAsia="ko-KR"/>
        </w:rPr>
        <w:t>4</w:t>
      </w:r>
      <w:r w:rsidRPr="00441526">
        <w:rPr>
          <w:b/>
          <w:lang w:val="en-NZ" w:eastAsia="ko-KR"/>
        </w:rPr>
        <w:t xml:space="preserve"> </w:t>
      </w:r>
      <w:r w:rsidRPr="00441526">
        <w:rPr>
          <w:b/>
          <w:lang w:val="en-NZ" w:eastAsia="ko-KR"/>
        </w:rPr>
        <w:tab/>
      </w:r>
      <w:r w:rsidRPr="00271DC4">
        <w:rPr>
          <w:b/>
          <w:lang w:val="en-NZ" w:eastAsia="ko-KR"/>
        </w:rPr>
        <w:t>GSMA Hong Kong</w:t>
      </w:r>
      <w:r>
        <w:rPr>
          <w:b/>
          <w:lang w:val="en-NZ" w:eastAsia="ko-KR"/>
        </w:rPr>
        <w:t xml:space="preserve"> </w:t>
      </w:r>
      <w:r w:rsidRPr="00441526">
        <w:t xml:space="preserve">- </w:t>
      </w:r>
      <w:r w:rsidRPr="00441526">
        <w:rPr>
          <w:b/>
          <w:lang w:val="en-NZ" w:eastAsia="ko-KR"/>
        </w:rPr>
        <w:t xml:space="preserve">Document </w:t>
      </w:r>
      <w:r>
        <w:rPr>
          <w:b/>
          <w:lang w:val="en-NZ" w:eastAsia="ko-KR"/>
        </w:rPr>
        <w:t>APG23-3</w:t>
      </w:r>
      <w:r w:rsidRPr="00F24B1A">
        <w:rPr>
          <w:b/>
          <w:lang w:val="en-NZ" w:eastAsia="ko-KR"/>
        </w:rPr>
        <w:t>/INF-</w:t>
      </w:r>
      <w:r>
        <w:rPr>
          <w:b/>
          <w:lang w:val="en-NZ" w:eastAsia="ko-KR"/>
        </w:rPr>
        <w:t>18</w:t>
      </w:r>
    </w:p>
    <w:p w14:paraId="4225BDA4" w14:textId="77777777" w:rsidR="00271DC4" w:rsidRPr="00441526" w:rsidRDefault="00271DC4" w:rsidP="00026946">
      <w:pPr>
        <w:ind w:left="708"/>
        <w:rPr>
          <w:lang w:val="en-NZ"/>
        </w:rPr>
      </w:pPr>
      <w:r>
        <w:rPr>
          <w:lang w:val="en-NZ"/>
        </w:rPr>
        <w:t>None</w:t>
      </w:r>
      <w:r w:rsidRPr="00441526">
        <w:rPr>
          <w:lang w:val="en-NZ"/>
        </w:rPr>
        <w:t>.</w:t>
      </w:r>
    </w:p>
    <w:p w14:paraId="34E6E68A" w14:textId="77777777" w:rsidR="002A0111" w:rsidRPr="00441526" w:rsidRDefault="002A0111" w:rsidP="002A0111">
      <w:pPr>
        <w:rPr>
          <w:b/>
          <w:lang w:val="en-NZ"/>
        </w:rPr>
      </w:pPr>
    </w:p>
    <w:p w14:paraId="1926FA07" w14:textId="77777777" w:rsidR="002A0111" w:rsidRPr="00710333" w:rsidRDefault="002A0111" w:rsidP="002A0111">
      <w:pPr>
        <w:jc w:val="center"/>
        <w:rPr>
          <w:snapToGrid w:val="0"/>
          <w:lang w:val="en-NZ"/>
        </w:rPr>
      </w:pPr>
      <w:r w:rsidRPr="00441526">
        <w:rPr>
          <w:lang w:val="en-NZ"/>
        </w:rPr>
        <w:t>____________</w:t>
      </w:r>
    </w:p>
    <w:p w14:paraId="0752935F" w14:textId="77777777" w:rsidR="002A0111" w:rsidRPr="007673CA" w:rsidRDefault="002A0111" w:rsidP="002A0111">
      <w:pPr>
        <w:jc w:val="both"/>
        <w:rPr>
          <w:lang w:val="en-NZ"/>
        </w:rPr>
      </w:pPr>
    </w:p>
    <w:p w14:paraId="7BED81DA"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32"/>
      <w:footerReference w:type="even" r:id="rId33"/>
      <w:footerReference w:type="default" r:id="rId34"/>
      <w:headerReference w:type="first" r:id="rId35"/>
      <w:footerReference w:type="first" r:id="rId3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4AF3" w14:textId="77777777" w:rsidR="00902748" w:rsidRDefault="00902748">
      <w:r>
        <w:separator/>
      </w:r>
    </w:p>
  </w:endnote>
  <w:endnote w:type="continuationSeparator" w:id="0">
    <w:p w14:paraId="37E74E38" w14:textId="77777777" w:rsidR="00902748" w:rsidRDefault="0090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FA96"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A1062"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34A7" w14:textId="005AA7D9" w:rsidR="0097693B" w:rsidRDefault="0092727B" w:rsidP="0092727B">
    <w:pPr>
      <w:pStyle w:val="Footer"/>
      <w:tabs>
        <w:tab w:val="clear" w:pos="4320"/>
        <w:tab w:val="clear" w:pos="8640"/>
        <w:tab w:val="right" w:pos="9180"/>
      </w:tabs>
      <w:ind w:right="-7"/>
    </w:pPr>
    <w:r w:rsidRPr="00F57CB2">
      <w:rPr>
        <w:rFonts w:hint="eastAsia"/>
        <w:lang w:eastAsia="ko-KR"/>
      </w:rPr>
      <w:t>A</w:t>
    </w:r>
    <w:r w:rsidR="009C7235" w:rsidRPr="00F57CB2">
      <w:rPr>
        <w:lang w:eastAsia="ko-KR"/>
      </w:rPr>
      <w:t>PG</w:t>
    </w:r>
    <w:r w:rsidR="006B09DB" w:rsidRPr="00F57CB2">
      <w:rPr>
        <w:lang w:eastAsia="ko-KR"/>
      </w:rPr>
      <w:t>23</w:t>
    </w:r>
    <w:r w:rsidR="009C7235" w:rsidRPr="00F57CB2">
      <w:rPr>
        <w:lang w:eastAsia="ko-KR"/>
      </w:rPr>
      <w:t>-</w:t>
    </w:r>
    <w:r w:rsidR="00F00AEA" w:rsidRPr="00F57CB2">
      <w:rPr>
        <w:lang w:eastAsia="ko-KR"/>
      </w:rPr>
      <w:t>3</w:t>
    </w:r>
    <w:r w:rsidR="002A0111" w:rsidRPr="00F57CB2">
      <w:rPr>
        <w:lang w:eastAsia="ko-KR"/>
      </w:rPr>
      <w:t>/</w:t>
    </w:r>
    <w:r w:rsidR="003118D9">
      <w:rPr>
        <w:lang w:eastAsia="ko-KR"/>
      </w:rPr>
      <w:t>OUT-14</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76D50">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76D50">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591C0713" w14:textId="77777777" w:rsidTr="00BB0EA4">
      <w:trPr>
        <w:trHeight w:val="432"/>
      </w:trPr>
      <w:tc>
        <w:tcPr>
          <w:tcW w:w="1296" w:type="dxa"/>
          <w:tcBorders>
            <w:top w:val="single" w:sz="8" w:space="0" w:color="auto"/>
            <w:bottom w:val="nil"/>
            <w:right w:val="nil"/>
          </w:tcBorders>
        </w:tcPr>
        <w:p w14:paraId="6FC3178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A6AE931" w14:textId="1CF86029" w:rsidR="0092727B" w:rsidRDefault="00B0050B" w:rsidP="0092727B">
          <w:pPr>
            <w:pStyle w:val="Footer"/>
            <w:tabs>
              <w:tab w:val="clear" w:pos="4320"/>
              <w:tab w:val="clear" w:pos="8640"/>
            </w:tabs>
          </w:pPr>
          <w:r>
            <w:t xml:space="preserve">Mr. </w:t>
          </w:r>
          <w:r w:rsidR="00C76D50">
            <w:t>Bui Ha Long</w:t>
          </w:r>
        </w:p>
        <w:p w14:paraId="6280D18B" w14:textId="262DBF4D" w:rsidR="002A0111" w:rsidRPr="002A0111" w:rsidRDefault="002A0111" w:rsidP="00C76D50">
          <w:pPr>
            <w:pStyle w:val="Footer"/>
            <w:tabs>
              <w:tab w:val="clear" w:pos="4320"/>
              <w:tab w:val="clear" w:pos="8640"/>
            </w:tabs>
          </w:pPr>
          <w:r>
            <w:t xml:space="preserve">Chairman, </w:t>
          </w:r>
          <w:r w:rsidR="00C76D50">
            <w:t>WP2</w:t>
          </w:r>
        </w:p>
      </w:tc>
      <w:tc>
        <w:tcPr>
          <w:tcW w:w="2880" w:type="dxa"/>
          <w:tcBorders>
            <w:top w:val="single" w:sz="8" w:space="0" w:color="auto"/>
            <w:left w:val="nil"/>
            <w:bottom w:val="nil"/>
          </w:tcBorders>
        </w:tcPr>
        <w:p w14:paraId="3CCAA885" w14:textId="2508EC5C" w:rsidR="0092727B" w:rsidRDefault="0092727B" w:rsidP="0092727B">
          <w:pPr>
            <w:pStyle w:val="Footer"/>
            <w:tabs>
              <w:tab w:val="clear" w:pos="4320"/>
              <w:tab w:val="clear" w:pos="8640"/>
            </w:tabs>
          </w:pPr>
          <w:r w:rsidRPr="00152AFD">
            <w:rPr>
              <w:b/>
              <w:bCs/>
            </w:rPr>
            <w:t>Email:</w:t>
          </w:r>
          <w:r w:rsidR="00B0050B">
            <w:t xml:space="preserve"> </w:t>
          </w:r>
          <w:hyperlink r:id="rId1" w:history="1">
            <w:r w:rsidR="00C76D50" w:rsidRPr="00103C7B">
              <w:rPr>
                <w:rStyle w:val="Hyperlink"/>
              </w:rPr>
              <w:t>longbh@rfd.gov.vn</w:t>
            </w:r>
          </w:hyperlink>
        </w:p>
        <w:p w14:paraId="02F3AC0C" w14:textId="73D97665" w:rsidR="00C76D50" w:rsidRPr="0092727B" w:rsidRDefault="00902748" w:rsidP="00C76D50">
          <w:pPr>
            <w:pStyle w:val="Footer"/>
            <w:tabs>
              <w:tab w:val="clear" w:pos="4320"/>
              <w:tab w:val="clear" w:pos="8640"/>
            </w:tabs>
          </w:pPr>
          <w:hyperlink r:id="rId2" w:history="1">
            <w:r w:rsidR="00C76D50" w:rsidRPr="00103C7B">
              <w:rPr>
                <w:rStyle w:val="Hyperlink"/>
              </w:rPr>
              <w:t>longbh@gmail.com</w:t>
            </w:r>
          </w:hyperlink>
        </w:p>
      </w:tc>
    </w:tr>
  </w:tbl>
  <w:p w14:paraId="23483F05" w14:textId="45AFC4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F266" w14:textId="77777777" w:rsidR="00902748" w:rsidRDefault="00902748">
      <w:r>
        <w:separator/>
      </w:r>
    </w:p>
  </w:footnote>
  <w:footnote w:type="continuationSeparator" w:id="0">
    <w:p w14:paraId="7AE524AE" w14:textId="77777777" w:rsidR="00902748" w:rsidRDefault="0090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62F1" w14:textId="77777777" w:rsidR="0097693B" w:rsidRDefault="0097693B" w:rsidP="0092727B">
    <w:pPr>
      <w:pStyle w:val="Header"/>
      <w:tabs>
        <w:tab w:val="clear" w:pos="4320"/>
        <w:tab w:val="clear" w:pos="8640"/>
      </w:tabs>
      <w:rPr>
        <w:lang w:eastAsia="ko-KR"/>
      </w:rPr>
    </w:pPr>
  </w:p>
  <w:p w14:paraId="37056149"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C647"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4639E"/>
    <w:multiLevelType w:val="hybridMultilevel"/>
    <w:tmpl w:val="E8D03692"/>
    <w:lvl w:ilvl="0" w:tplc="722A45E8">
      <w:start w:val="2"/>
      <w:numFmt w:val="bullet"/>
      <w:lvlText w:val="-"/>
      <w:lvlJc w:val="left"/>
      <w:pPr>
        <w:ind w:left="720" w:hanging="360"/>
      </w:pPr>
      <w:rPr>
        <w:rFonts w:ascii="Times New Roman" w:eastAsia="GulimChe"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5E76830"/>
    <w:multiLevelType w:val="hybridMultilevel"/>
    <w:tmpl w:val="B1EC1D00"/>
    <w:lvl w:ilvl="0" w:tplc="A114EBFA">
      <w:start w:val="1"/>
      <w:numFmt w:val="bullet"/>
      <w:lvlText w:val="-"/>
      <w:lvlJc w:val="left"/>
      <w:pPr>
        <w:ind w:left="708" w:hanging="360"/>
      </w:pPr>
      <w:rPr>
        <w:rFonts w:ascii="Malgun Gothic" w:eastAsia="Malgun Gothic" w:hAnsi="Malgun Gothic" w:cstheme="minorBidi" w:hint="eastAsia"/>
      </w:rPr>
    </w:lvl>
    <w:lvl w:ilvl="1" w:tplc="722A45E8">
      <w:start w:val="2"/>
      <w:numFmt w:val="bullet"/>
      <w:lvlText w:val="-"/>
      <w:lvlJc w:val="left"/>
      <w:pPr>
        <w:ind w:left="1148" w:hanging="400"/>
      </w:pPr>
      <w:rPr>
        <w:rFonts w:ascii="Times New Roman" w:eastAsia="GulimChe" w:hAnsi="Times New Roman" w:cs="Times New Roman"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B1E4F"/>
    <w:multiLevelType w:val="hybridMultilevel"/>
    <w:tmpl w:val="E336099C"/>
    <w:lvl w:ilvl="0" w:tplc="A114EBFA">
      <w:start w:val="1"/>
      <w:numFmt w:val="bullet"/>
      <w:lvlText w:val="-"/>
      <w:lvlJc w:val="left"/>
      <w:pPr>
        <w:ind w:left="708" w:hanging="360"/>
      </w:pPr>
      <w:rPr>
        <w:rFonts w:ascii="Malgun Gothic" w:eastAsia="Malgun Gothic" w:hAnsi="Malgun Gothic" w:cstheme="minorBidi" w:hint="eastAsia"/>
      </w:rPr>
    </w:lvl>
    <w:lvl w:ilvl="1" w:tplc="722A45E8">
      <w:start w:val="2"/>
      <w:numFmt w:val="bullet"/>
      <w:lvlText w:val="-"/>
      <w:lvlJc w:val="left"/>
      <w:pPr>
        <w:ind w:left="1148" w:hanging="400"/>
      </w:pPr>
      <w:rPr>
        <w:rFonts w:ascii="Times New Roman" w:eastAsia="GulimChe" w:hAnsi="Times New Roman" w:cs="Times New Roman"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346139E9"/>
    <w:multiLevelType w:val="multilevel"/>
    <w:tmpl w:val="DA8487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BBE1A4D"/>
    <w:multiLevelType w:val="hybridMultilevel"/>
    <w:tmpl w:val="E8E6722C"/>
    <w:lvl w:ilvl="0" w:tplc="A114EBFA">
      <w:start w:val="1"/>
      <w:numFmt w:val="bullet"/>
      <w:lvlText w:val="-"/>
      <w:lvlJc w:val="left"/>
      <w:pPr>
        <w:ind w:left="708" w:hanging="360"/>
      </w:pPr>
      <w:rPr>
        <w:rFonts w:ascii="Malgun Gothic" w:eastAsia="Malgun Gothic" w:hAnsi="Malgun Gothic" w:cstheme="minorBidi" w:hint="eastAsia"/>
      </w:rPr>
    </w:lvl>
    <w:lvl w:ilvl="1" w:tplc="04090003">
      <w:start w:val="1"/>
      <w:numFmt w:val="bullet"/>
      <w:lvlText w:val=""/>
      <w:lvlJc w:val="left"/>
      <w:pPr>
        <w:ind w:left="1148" w:hanging="400"/>
      </w:pPr>
      <w:rPr>
        <w:rFonts w:ascii="Wingdings" w:hAnsi="Wingdings"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18" w15:restartNumberingAfterBreak="0">
    <w:nsid w:val="483E2F90"/>
    <w:multiLevelType w:val="hybridMultilevel"/>
    <w:tmpl w:val="D2AA6AF6"/>
    <w:lvl w:ilvl="0" w:tplc="A114EBFA">
      <w:start w:val="1"/>
      <w:numFmt w:val="bullet"/>
      <w:lvlText w:val="-"/>
      <w:lvlJc w:val="left"/>
      <w:pPr>
        <w:ind w:left="708" w:hanging="360"/>
      </w:pPr>
      <w:rPr>
        <w:rFonts w:ascii="Malgun Gothic" w:eastAsia="Malgun Gothic" w:hAnsi="Malgun Gothic" w:cstheme="minorBidi" w:hint="eastAsia"/>
      </w:rPr>
    </w:lvl>
    <w:lvl w:ilvl="1" w:tplc="48090005">
      <w:start w:val="1"/>
      <w:numFmt w:val="bullet"/>
      <w:lvlText w:val=""/>
      <w:lvlJc w:val="left"/>
      <w:pPr>
        <w:ind w:left="1148" w:hanging="400"/>
      </w:pPr>
      <w:rPr>
        <w:rFonts w:ascii="Wingdings" w:hAnsi="Wingdings"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19" w15:restartNumberingAfterBreak="0">
    <w:nsid w:val="49046917"/>
    <w:multiLevelType w:val="hybridMultilevel"/>
    <w:tmpl w:val="BF8E537E"/>
    <w:lvl w:ilvl="0" w:tplc="A114EBFA">
      <w:start w:val="1"/>
      <w:numFmt w:val="bullet"/>
      <w:lvlText w:val="-"/>
      <w:lvlJc w:val="left"/>
      <w:pPr>
        <w:ind w:left="708" w:hanging="360"/>
      </w:pPr>
      <w:rPr>
        <w:rFonts w:ascii="Malgun Gothic" w:eastAsia="Malgun Gothic" w:hAnsi="Malgun Gothic" w:cstheme="minorBidi" w:hint="eastAsia"/>
      </w:rPr>
    </w:lvl>
    <w:lvl w:ilvl="1" w:tplc="48090005">
      <w:start w:val="1"/>
      <w:numFmt w:val="bullet"/>
      <w:lvlText w:val=""/>
      <w:lvlJc w:val="left"/>
      <w:pPr>
        <w:ind w:left="1148" w:hanging="400"/>
      </w:pPr>
      <w:rPr>
        <w:rFonts w:ascii="Wingdings" w:hAnsi="Wingdings"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20" w15:restartNumberingAfterBreak="0">
    <w:nsid w:val="50050702"/>
    <w:multiLevelType w:val="hybridMultilevel"/>
    <w:tmpl w:val="1DD84F88"/>
    <w:lvl w:ilvl="0" w:tplc="A114EBFA">
      <w:start w:val="1"/>
      <w:numFmt w:val="bullet"/>
      <w:lvlText w:val="-"/>
      <w:lvlJc w:val="left"/>
      <w:pPr>
        <w:ind w:left="708" w:hanging="360"/>
      </w:pPr>
      <w:rPr>
        <w:rFonts w:ascii="Malgun Gothic" w:eastAsia="Malgun Gothic" w:hAnsi="Malgun Gothic" w:cstheme="minorBidi" w:hint="eastAsia"/>
      </w:rPr>
    </w:lvl>
    <w:lvl w:ilvl="1" w:tplc="48090001">
      <w:start w:val="1"/>
      <w:numFmt w:val="bullet"/>
      <w:lvlText w:val=""/>
      <w:lvlJc w:val="left"/>
      <w:pPr>
        <w:ind w:left="1148" w:hanging="400"/>
      </w:pPr>
      <w:rPr>
        <w:rFonts w:ascii="Symbol" w:hAnsi="Symbol" w:hint="default"/>
      </w:rPr>
    </w:lvl>
    <w:lvl w:ilvl="2" w:tplc="04090005">
      <w:start w:val="1"/>
      <w:numFmt w:val="bullet"/>
      <w:lvlText w:val=""/>
      <w:lvlJc w:val="left"/>
      <w:pPr>
        <w:ind w:left="1548" w:hanging="400"/>
      </w:pPr>
      <w:rPr>
        <w:rFonts w:ascii="Wingdings" w:hAnsi="Wingdings" w:hint="default"/>
      </w:rPr>
    </w:lvl>
    <w:lvl w:ilvl="3" w:tplc="14090003">
      <w:start w:val="1"/>
      <w:numFmt w:val="bullet"/>
      <w:lvlText w:val="o"/>
      <w:lvlJc w:val="left"/>
      <w:pPr>
        <w:ind w:left="1948" w:hanging="400"/>
      </w:pPr>
      <w:rPr>
        <w:rFonts w:ascii="Courier New" w:hAnsi="Courier New" w:cs="Courier New" w:hint="default"/>
      </w:rPr>
    </w:lvl>
    <w:lvl w:ilvl="4" w:tplc="04090003" w:tentative="1">
      <w:start w:val="1"/>
      <w:numFmt w:val="bullet"/>
      <w:lvlText w:val=""/>
      <w:lvlJc w:val="left"/>
      <w:pPr>
        <w:ind w:left="2348" w:hanging="400"/>
      </w:pPr>
      <w:rPr>
        <w:rFonts w:ascii="Wingdings" w:hAnsi="Wingdings" w:hint="default"/>
      </w:rPr>
    </w:lvl>
    <w:lvl w:ilvl="5" w:tplc="04090005" w:tentative="1">
      <w:start w:val="1"/>
      <w:numFmt w:val="bullet"/>
      <w:lvlText w:val=""/>
      <w:lvlJc w:val="left"/>
      <w:pPr>
        <w:ind w:left="2748" w:hanging="400"/>
      </w:pPr>
      <w:rPr>
        <w:rFonts w:ascii="Wingdings" w:hAnsi="Wingdings" w:hint="default"/>
      </w:rPr>
    </w:lvl>
    <w:lvl w:ilvl="6" w:tplc="04090001" w:tentative="1">
      <w:start w:val="1"/>
      <w:numFmt w:val="bullet"/>
      <w:lvlText w:val=""/>
      <w:lvlJc w:val="left"/>
      <w:pPr>
        <w:ind w:left="3148" w:hanging="400"/>
      </w:pPr>
      <w:rPr>
        <w:rFonts w:ascii="Wingdings" w:hAnsi="Wingdings" w:hint="default"/>
      </w:rPr>
    </w:lvl>
    <w:lvl w:ilvl="7" w:tplc="04090003" w:tentative="1">
      <w:start w:val="1"/>
      <w:numFmt w:val="bullet"/>
      <w:lvlText w:val=""/>
      <w:lvlJc w:val="left"/>
      <w:pPr>
        <w:ind w:left="3548" w:hanging="400"/>
      </w:pPr>
      <w:rPr>
        <w:rFonts w:ascii="Wingdings" w:hAnsi="Wingdings" w:hint="default"/>
      </w:rPr>
    </w:lvl>
    <w:lvl w:ilvl="8" w:tplc="04090005" w:tentative="1">
      <w:start w:val="1"/>
      <w:numFmt w:val="bullet"/>
      <w:lvlText w:val=""/>
      <w:lvlJc w:val="left"/>
      <w:pPr>
        <w:ind w:left="3948" w:hanging="400"/>
      </w:pPr>
      <w:rPr>
        <w:rFonts w:ascii="Wingdings" w:hAnsi="Wingdings" w:hint="default"/>
      </w:rPr>
    </w:lvl>
  </w:abstractNum>
  <w:abstractNum w:abstractNumId="21"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5"/>
  </w:num>
  <w:num w:numId="2">
    <w:abstractNumId w:val="9"/>
  </w:num>
  <w:num w:numId="3">
    <w:abstractNumId w:val="6"/>
  </w:num>
  <w:num w:numId="4">
    <w:abstractNumId w:val="26"/>
  </w:num>
  <w:num w:numId="5">
    <w:abstractNumId w:val="12"/>
  </w:num>
  <w:num w:numId="6">
    <w:abstractNumId w:val="16"/>
  </w:num>
  <w:num w:numId="7">
    <w:abstractNumId w:val="4"/>
  </w:num>
  <w:num w:numId="8">
    <w:abstractNumId w:val="2"/>
  </w:num>
  <w:num w:numId="9">
    <w:abstractNumId w:val="29"/>
  </w:num>
  <w:num w:numId="10">
    <w:abstractNumId w:val="23"/>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0"/>
  </w:num>
  <w:num w:numId="17">
    <w:abstractNumId w:val="22"/>
  </w:num>
  <w:num w:numId="18">
    <w:abstractNumId w:val="17"/>
  </w:num>
  <w:num w:numId="19">
    <w:abstractNumId w:val="28"/>
  </w:num>
  <w:num w:numId="20">
    <w:abstractNumId w:val="11"/>
  </w:num>
  <w:num w:numId="21">
    <w:abstractNumId w:val="27"/>
  </w:num>
  <w:num w:numId="22">
    <w:abstractNumId w:val="31"/>
  </w:num>
  <w:num w:numId="23">
    <w:abstractNumId w:val="24"/>
  </w:num>
  <w:num w:numId="24">
    <w:abstractNumId w:val="25"/>
  </w:num>
  <w:num w:numId="25">
    <w:abstractNumId w:val="13"/>
  </w:num>
  <w:num w:numId="26">
    <w:abstractNumId w:val="14"/>
  </w:num>
  <w:num w:numId="27">
    <w:abstractNumId w:val="7"/>
  </w:num>
  <w:num w:numId="28">
    <w:abstractNumId w:val="20"/>
  </w:num>
  <w:num w:numId="29">
    <w:abstractNumId w:val="19"/>
  </w:num>
  <w:num w:numId="30">
    <w:abstractNumId w:val="18"/>
  </w:num>
  <w:num w:numId="31">
    <w:abstractNumId w:val="3"/>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42E"/>
    <w:rsid w:val="00010C8E"/>
    <w:rsid w:val="00026946"/>
    <w:rsid w:val="000275B3"/>
    <w:rsid w:val="0003595B"/>
    <w:rsid w:val="00036517"/>
    <w:rsid w:val="00036CC9"/>
    <w:rsid w:val="00040149"/>
    <w:rsid w:val="00053324"/>
    <w:rsid w:val="000601C5"/>
    <w:rsid w:val="00062385"/>
    <w:rsid w:val="00070642"/>
    <w:rsid w:val="000713CF"/>
    <w:rsid w:val="00074DB7"/>
    <w:rsid w:val="00075C14"/>
    <w:rsid w:val="000822B5"/>
    <w:rsid w:val="00091183"/>
    <w:rsid w:val="00094B87"/>
    <w:rsid w:val="000A012B"/>
    <w:rsid w:val="000A5418"/>
    <w:rsid w:val="000B2035"/>
    <w:rsid w:val="000B7E85"/>
    <w:rsid w:val="000C04B8"/>
    <w:rsid w:val="000C0CD4"/>
    <w:rsid w:val="000D47FB"/>
    <w:rsid w:val="000E1B62"/>
    <w:rsid w:val="000F345F"/>
    <w:rsid w:val="000F517C"/>
    <w:rsid w:val="000F5540"/>
    <w:rsid w:val="00105F1A"/>
    <w:rsid w:val="001133E7"/>
    <w:rsid w:val="001238B2"/>
    <w:rsid w:val="00125FBD"/>
    <w:rsid w:val="001409B2"/>
    <w:rsid w:val="00152636"/>
    <w:rsid w:val="00152AFD"/>
    <w:rsid w:val="001539DD"/>
    <w:rsid w:val="00156782"/>
    <w:rsid w:val="00163F94"/>
    <w:rsid w:val="00165F01"/>
    <w:rsid w:val="001731F4"/>
    <w:rsid w:val="001775F0"/>
    <w:rsid w:val="001802D2"/>
    <w:rsid w:val="0018336A"/>
    <w:rsid w:val="001916F2"/>
    <w:rsid w:val="001930A7"/>
    <w:rsid w:val="00196206"/>
    <w:rsid w:val="00196568"/>
    <w:rsid w:val="00197C18"/>
    <w:rsid w:val="001A2F16"/>
    <w:rsid w:val="001B1804"/>
    <w:rsid w:val="001B18C2"/>
    <w:rsid w:val="001B4C20"/>
    <w:rsid w:val="001B597C"/>
    <w:rsid w:val="001C443F"/>
    <w:rsid w:val="001C61A5"/>
    <w:rsid w:val="001C6707"/>
    <w:rsid w:val="001D5D7E"/>
    <w:rsid w:val="001F1355"/>
    <w:rsid w:val="001F407F"/>
    <w:rsid w:val="001F5947"/>
    <w:rsid w:val="00202410"/>
    <w:rsid w:val="00213947"/>
    <w:rsid w:val="00214A0C"/>
    <w:rsid w:val="0021588B"/>
    <w:rsid w:val="002161B6"/>
    <w:rsid w:val="002216AC"/>
    <w:rsid w:val="00224FAC"/>
    <w:rsid w:val="002265B0"/>
    <w:rsid w:val="00231C1A"/>
    <w:rsid w:val="0023212E"/>
    <w:rsid w:val="002475E2"/>
    <w:rsid w:val="00250500"/>
    <w:rsid w:val="002506D2"/>
    <w:rsid w:val="00250DB2"/>
    <w:rsid w:val="00250DE2"/>
    <w:rsid w:val="00254A1B"/>
    <w:rsid w:val="0026064A"/>
    <w:rsid w:val="00264566"/>
    <w:rsid w:val="002660AE"/>
    <w:rsid w:val="00271DC4"/>
    <w:rsid w:val="0028454D"/>
    <w:rsid w:val="00291C9E"/>
    <w:rsid w:val="002926D4"/>
    <w:rsid w:val="0029734E"/>
    <w:rsid w:val="002A0111"/>
    <w:rsid w:val="002A3CF5"/>
    <w:rsid w:val="002B06A3"/>
    <w:rsid w:val="002B435C"/>
    <w:rsid w:val="002B447F"/>
    <w:rsid w:val="002C0136"/>
    <w:rsid w:val="002C07DA"/>
    <w:rsid w:val="002C2A49"/>
    <w:rsid w:val="002C7AB2"/>
    <w:rsid w:val="002C7EA9"/>
    <w:rsid w:val="002D1F81"/>
    <w:rsid w:val="002F575D"/>
    <w:rsid w:val="003113D7"/>
    <w:rsid w:val="003118D9"/>
    <w:rsid w:val="00311E8A"/>
    <w:rsid w:val="00324F55"/>
    <w:rsid w:val="00331AD0"/>
    <w:rsid w:val="00334091"/>
    <w:rsid w:val="0034192E"/>
    <w:rsid w:val="00342F20"/>
    <w:rsid w:val="003452BF"/>
    <w:rsid w:val="00345322"/>
    <w:rsid w:val="00360377"/>
    <w:rsid w:val="00362092"/>
    <w:rsid w:val="00366548"/>
    <w:rsid w:val="0038005B"/>
    <w:rsid w:val="003809C7"/>
    <w:rsid w:val="0038236C"/>
    <w:rsid w:val="00383BBE"/>
    <w:rsid w:val="00390518"/>
    <w:rsid w:val="00393DCD"/>
    <w:rsid w:val="00395B40"/>
    <w:rsid w:val="003A2006"/>
    <w:rsid w:val="003A6568"/>
    <w:rsid w:val="003B4FD1"/>
    <w:rsid w:val="003B6263"/>
    <w:rsid w:val="003C29E6"/>
    <w:rsid w:val="003C4ABF"/>
    <w:rsid w:val="003C64A7"/>
    <w:rsid w:val="003D1128"/>
    <w:rsid w:val="003D1671"/>
    <w:rsid w:val="003D2A3D"/>
    <w:rsid w:val="003D3D47"/>
    <w:rsid w:val="003D3FDA"/>
    <w:rsid w:val="003D6D00"/>
    <w:rsid w:val="003E166F"/>
    <w:rsid w:val="003F307E"/>
    <w:rsid w:val="004001E5"/>
    <w:rsid w:val="0041313C"/>
    <w:rsid w:val="00420822"/>
    <w:rsid w:val="00420C74"/>
    <w:rsid w:val="00441526"/>
    <w:rsid w:val="004435F0"/>
    <w:rsid w:val="004465AA"/>
    <w:rsid w:val="00446A5E"/>
    <w:rsid w:val="0045458F"/>
    <w:rsid w:val="00457A5C"/>
    <w:rsid w:val="00460311"/>
    <w:rsid w:val="004633B4"/>
    <w:rsid w:val="00495CED"/>
    <w:rsid w:val="004A2F96"/>
    <w:rsid w:val="004A4BDF"/>
    <w:rsid w:val="004B3553"/>
    <w:rsid w:val="004B3F4B"/>
    <w:rsid w:val="004C0E50"/>
    <w:rsid w:val="004E1FCA"/>
    <w:rsid w:val="004E47D6"/>
    <w:rsid w:val="004E7DB5"/>
    <w:rsid w:val="00503189"/>
    <w:rsid w:val="00512B29"/>
    <w:rsid w:val="00516BD1"/>
    <w:rsid w:val="005206E9"/>
    <w:rsid w:val="00526D01"/>
    <w:rsid w:val="00530E8C"/>
    <w:rsid w:val="00533EF5"/>
    <w:rsid w:val="00535D34"/>
    <w:rsid w:val="00545933"/>
    <w:rsid w:val="00552105"/>
    <w:rsid w:val="005562F2"/>
    <w:rsid w:val="00557544"/>
    <w:rsid w:val="00565BBB"/>
    <w:rsid w:val="00571B26"/>
    <w:rsid w:val="005844F8"/>
    <w:rsid w:val="00585F3C"/>
    <w:rsid w:val="00586CA0"/>
    <w:rsid w:val="00587875"/>
    <w:rsid w:val="00590ECB"/>
    <w:rsid w:val="005A63EB"/>
    <w:rsid w:val="005B0876"/>
    <w:rsid w:val="005B6D72"/>
    <w:rsid w:val="005C33B6"/>
    <w:rsid w:val="005D28B7"/>
    <w:rsid w:val="005D6202"/>
    <w:rsid w:val="005D6E98"/>
    <w:rsid w:val="005F093A"/>
    <w:rsid w:val="0060000C"/>
    <w:rsid w:val="00607E2B"/>
    <w:rsid w:val="006139D6"/>
    <w:rsid w:val="00616D1B"/>
    <w:rsid w:val="006170A3"/>
    <w:rsid w:val="00623CE1"/>
    <w:rsid w:val="00626D9A"/>
    <w:rsid w:val="00627880"/>
    <w:rsid w:val="0063062B"/>
    <w:rsid w:val="00633897"/>
    <w:rsid w:val="00634A82"/>
    <w:rsid w:val="00637351"/>
    <w:rsid w:val="00641DF2"/>
    <w:rsid w:val="00646166"/>
    <w:rsid w:val="00652BDD"/>
    <w:rsid w:val="00654896"/>
    <w:rsid w:val="00656CC8"/>
    <w:rsid w:val="006621F0"/>
    <w:rsid w:val="006647BA"/>
    <w:rsid w:val="00667229"/>
    <w:rsid w:val="006775E6"/>
    <w:rsid w:val="00682BE5"/>
    <w:rsid w:val="00683846"/>
    <w:rsid w:val="00690FED"/>
    <w:rsid w:val="006939A5"/>
    <w:rsid w:val="006B09DB"/>
    <w:rsid w:val="006C26A4"/>
    <w:rsid w:val="006D0BA7"/>
    <w:rsid w:val="006D5223"/>
    <w:rsid w:val="006D5970"/>
    <w:rsid w:val="006D79FC"/>
    <w:rsid w:val="006E12FC"/>
    <w:rsid w:val="006E2592"/>
    <w:rsid w:val="006E65D4"/>
    <w:rsid w:val="006F0F24"/>
    <w:rsid w:val="006F2B2E"/>
    <w:rsid w:val="006F6A5C"/>
    <w:rsid w:val="00703F6F"/>
    <w:rsid w:val="007052B3"/>
    <w:rsid w:val="00705962"/>
    <w:rsid w:val="00707C21"/>
    <w:rsid w:val="00712451"/>
    <w:rsid w:val="007164A2"/>
    <w:rsid w:val="00717665"/>
    <w:rsid w:val="00717DE9"/>
    <w:rsid w:val="0072518B"/>
    <w:rsid w:val="00731041"/>
    <w:rsid w:val="007329E4"/>
    <w:rsid w:val="00732F08"/>
    <w:rsid w:val="007342F0"/>
    <w:rsid w:val="0074190C"/>
    <w:rsid w:val="0074416A"/>
    <w:rsid w:val="0075493D"/>
    <w:rsid w:val="00761540"/>
    <w:rsid w:val="00762576"/>
    <w:rsid w:val="007673CA"/>
    <w:rsid w:val="00791060"/>
    <w:rsid w:val="007925BC"/>
    <w:rsid w:val="007926EA"/>
    <w:rsid w:val="007B5626"/>
    <w:rsid w:val="007B6124"/>
    <w:rsid w:val="007D3C53"/>
    <w:rsid w:val="007E1AC8"/>
    <w:rsid w:val="007E3A0F"/>
    <w:rsid w:val="007F0AE6"/>
    <w:rsid w:val="007F2628"/>
    <w:rsid w:val="007F2FBA"/>
    <w:rsid w:val="008003C1"/>
    <w:rsid w:val="00800C3A"/>
    <w:rsid w:val="0080570B"/>
    <w:rsid w:val="008138E8"/>
    <w:rsid w:val="008148E1"/>
    <w:rsid w:val="00822B33"/>
    <w:rsid w:val="008319BF"/>
    <w:rsid w:val="008415F0"/>
    <w:rsid w:val="0084240A"/>
    <w:rsid w:val="008433C2"/>
    <w:rsid w:val="00844072"/>
    <w:rsid w:val="00844457"/>
    <w:rsid w:val="008454C8"/>
    <w:rsid w:val="00851D78"/>
    <w:rsid w:val="00864202"/>
    <w:rsid w:val="00866E21"/>
    <w:rsid w:val="00870D5B"/>
    <w:rsid w:val="0087122A"/>
    <w:rsid w:val="00875B2E"/>
    <w:rsid w:val="00897A98"/>
    <w:rsid w:val="008A016F"/>
    <w:rsid w:val="008A1A0D"/>
    <w:rsid w:val="008A72E1"/>
    <w:rsid w:val="008A76ED"/>
    <w:rsid w:val="008B3C72"/>
    <w:rsid w:val="008C5FED"/>
    <w:rsid w:val="008D0485"/>
    <w:rsid w:val="008D0E09"/>
    <w:rsid w:val="008F6E99"/>
    <w:rsid w:val="00902748"/>
    <w:rsid w:val="00903007"/>
    <w:rsid w:val="00915ED0"/>
    <w:rsid w:val="00923816"/>
    <w:rsid w:val="0092727B"/>
    <w:rsid w:val="0093074B"/>
    <w:rsid w:val="00930E64"/>
    <w:rsid w:val="00943CF9"/>
    <w:rsid w:val="00956F8C"/>
    <w:rsid w:val="00961D57"/>
    <w:rsid w:val="00975EF8"/>
    <w:rsid w:val="00976716"/>
    <w:rsid w:val="0097693B"/>
    <w:rsid w:val="00993355"/>
    <w:rsid w:val="009963F7"/>
    <w:rsid w:val="009A11CB"/>
    <w:rsid w:val="009A43C8"/>
    <w:rsid w:val="009A4A6D"/>
    <w:rsid w:val="009B44DD"/>
    <w:rsid w:val="009B592B"/>
    <w:rsid w:val="009B5988"/>
    <w:rsid w:val="009B7E42"/>
    <w:rsid w:val="009C0B2D"/>
    <w:rsid w:val="009C3876"/>
    <w:rsid w:val="009C7235"/>
    <w:rsid w:val="009D46CE"/>
    <w:rsid w:val="009D4ADA"/>
    <w:rsid w:val="009E13DD"/>
    <w:rsid w:val="009F3C2B"/>
    <w:rsid w:val="009F547A"/>
    <w:rsid w:val="00A03D78"/>
    <w:rsid w:val="00A0503B"/>
    <w:rsid w:val="00A059CD"/>
    <w:rsid w:val="00A13265"/>
    <w:rsid w:val="00A14900"/>
    <w:rsid w:val="00A16DFE"/>
    <w:rsid w:val="00A2159F"/>
    <w:rsid w:val="00A21937"/>
    <w:rsid w:val="00A23C16"/>
    <w:rsid w:val="00A324FF"/>
    <w:rsid w:val="00A35FF5"/>
    <w:rsid w:val="00A529BC"/>
    <w:rsid w:val="00A5346C"/>
    <w:rsid w:val="00A53F51"/>
    <w:rsid w:val="00A562F0"/>
    <w:rsid w:val="00A564FB"/>
    <w:rsid w:val="00A614C1"/>
    <w:rsid w:val="00A61EA6"/>
    <w:rsid w:val="00A62012"/>
    <w:rsid w:val="00A657BF"/>
    <w:rsid w:val="00A71136"/>
    <w:rsid w:val="00A92578"/>
    <w:rsid w:val="00A94597"/>
    <w:rsid w:val="00AA474C"/>
    <w:rsid w:val="00AA581F"/>
    <w:rsid w:val="00AC1109"/>
    <w:rsid w:val="00AC35EF"/>
    <w:rsid w:val="00AC4D5B"/>
    <w:rsid w:val="00AD1DDB"/>
    <w:rsid w:val="00AD2697"/>
    <w:rsid w:val="00AD72DB"/>
    <w:rsid w:val="00AD7E5F"/>
    <w:rsid w:val="00AE1374"/>
    <w:rsid w:val="00AE3066"/>
    <w:rsid w:val="00AF20F8"/>
    <w:rsid w:val="00AF68E4"/>
    <w:rsid w:val="00B0050B"/>
    <w:rsid w:val="00B00A87"/>
    <w:rsid w:val="00B01AA1"/>
    <w:rsid w:val="00B06025"/>
    <w:rsid w:val="00B164AA"/>
    <w:rsid w:val="00B30C81"/>
    <w:rsid w:val="00B30DA1"/>
    <w:rsid w:val="00B4793B"/>
    <w:rsid w:val="00B520B1"/>
    <w:rsid w:val="00B56099"/>
    <w:rsid w:val="00B64A60"/>
    <w:rsid w:val="00B661AC"/>
    <w:rsid w:val="00B75B4B"/>
    <w:rsid w:val="00B75DB4"/>
    <w:rsid w:val="00B8468D"/>
    <w:rsid w:val="00B937D7"/>
    <w:rsid w:val="00B96A50"/>
    <w:rsid w:val="00B96B67"/>
    <w:rsid w:val="00BB0EA4"/>
    <w:rsid w:val="00BC57EF"/>
    <w:rsid w:val="00BC69DB"/>
    <w:rsid w:val="00BD21FA"/>
    <w:rsid w:val="00BE6B6B"/>
    <w:rsid w:val="00BF25F9"/>
    <w:rsid w:val="00C00B04"/>
    <w:rsid w:val="00C13FD5"/>
    <w:rsid w:val="00C15633"/>
    <w:rsid w:val="00C15799"/>
    <w:rsid w:val="00C21330"/>
    <w:rsid w:val="00C32E84"/>
    <w:rsid w:val="00C35415"/>
    <w:rsid w:val="00C357AD"/>
    <w:rsid w:val="00C516C7"/>
    <w:rsid w:val="00C51C5F"/>
    <w:rsid w:val="00C554CC"/>
    <w:rsid w:val="00C6069C"/>
    <w:rsid w:val="00C67ED5"/>
    <w:rsid w:val="00C70477"/>
    <w:rsid w:val="00C72AD4"/>
    <w:rsid w:val="00C74745"/>
    <w:rsid w:val="00C76D50"/>
    <w:rsid w:val="00C85119"/>
    <w:rsid w:val="00C86BFA"/>
    <w:rsid w:val="00C95C48"/>
    <w:rsid w:val="00CA41E7"/>
    <w:rsid w:val="00CA5D99"/>
    <w:rsid w:val="00CB45DA"/>
    <w:rsid w:val="00CD170C"/>
    <w:rsid w:val="00CD320B"/>
    <w:rsid w:val="00CD3F37"/>
    <w:rsid w:val="00CD5431"/>
    <w:rsid w:val="00CE3A41"/>
    <w:rsid w:val="00CE4B93"/>
    <w:rsid w:val="00CF2491"/>
    <w:rsid w:val="00CF3963"/>
    <w:rsid w:val="00D009ED"/>
    <w:rsid w:val="00D1252E"/>
    <w:rsid w:val="00D13872"/>
    <w:rsid w:val="00D13D9D"/>
    <w:rsid w:val="00D14AFE"/>
    <w:rsid w:val="00D23AA4"/>
    <w:rsid w:val="00D416A3"/>
    <w:rsid w:val="00D459A2"/>
    <w:rsid w:val="00D4606A"/>
    <w:rsid w:val="00D5115F"/>
    <w:rsid w:val="00D530FF"/>
    <w:rsid w:val="00D53688"/>
    <w:rsid w:val="00D5407A"/>
    <w:rsid w:val="00D57772"/>
    <w:rsid w:val="00D71246"/>
    <w:rsid w:val="00D72AE3"/>
    <w:rsid w:val="00D75A4D"/>
    <w:rsid w:val="00D75AD9"/>
    <w:rsid w:val="00D8478B"/>
    <w:rsid w:val="00D86151"/>
    <w:rsid w:val="00D90DE9"/>
    <w:rsid w:val="00D9172D"/>
    <w:rsid w:val="00D92A0B"/>
    <w:rsid w:val="00D95DD8"/>
    <w:rsid w:val="00D96A75"/>
    <w:rsid w:val="00D97E84"/>
    <w:rsid w:val="00DA5641"/>
    <w:rsid w:val="00DA7595"/>
    <w:rsid w:val="00DB0A68"/>
    <w:rsid w:val="00DC43A3"/>
    <w:rsid w:val="00DC4CF3"/>
    <w:rsid w:val="00DC5C01"/>
    <w:rsid w:val="00DD224C"/>
    <w:rsid w:val="00DD4EC2"/>
    <w:rsid w:val="00DD7C09"/>
    <w:rsid w:val="00DF0EB4"/>
    <w:rsid w:val="00DF111E"/>
    <w:rsid w:val="00E0124F"/>
    <w:rsid w:val="00E20BC1"/>
    <w:rsid w:val="00E262C7"/>
    <w:rsid w:val="00E346F7"/>
    <w:rsid w:val="00E4594C"/>
    <w:rsid w:val="00E5762A"/>
    <w:rsid w:val="00E674D3"/>
    <w:rsid w:val="00E70FD0"/>
    <w:rsid w:val="00E72B2C"/>
    <w:rsid w:val="00E7309D"/>
    <w:rsid w:val="00E77C4B"/>
    <w:rsid w:val="00E9301F"/>
    <w:rsid w:val="00E9690A"/>
    <w:rsid w:val="00E97DC7"/>
    <w:rsid w:val="00EA7C78"/>
    <w:rsid w:val="00EB6283"/>
    <w:rsid w:val="00EB7C54"/>
    <w:rsid w:val="00ED4321"/>
    <w:rsid w:val="00EE158C"/>
    <w:rsid w:val="00EE717C"/>
    <w:rsid w:val="00F000EF"/>
    <w:rsid w:val="00F00AEA"/>
    <w:rsid w:val="00F0196E"/>
    <w:rsid w:val="00F1059C"/>
    <w:rsid w:val="00F232C0"/>
    <w:rsid w:val="00F24B1A"/>
    <w:rsid w:val="00F2504E"/>
    <w:rsid w:val="00F2585B"/>
    <w:rsid w:val="00F27A55"/>
    <w:rsid w:val="00F4053F"/>
    <w:rsid w:val="00F516E7"/>
    <w:rsid w:val="00F57BF7"/>
    <w:rsid w:val="00F57CB2"/>
    <w:rsid w:val="00F6263E"/>
    <w:rsid w:val="00F627C2"/>
    <w:rsid w:val="00F736FD"/>
    <w:rsid w:val="00F83C25"/>
    <w:rsid w:val="00F84067"/>
    <w:rsid w:val="00F84610"/>
    <w:rsid w:val="00F94036"/>
    <w:rsid w:val="00FA50B4"/>
    <w:rsid w:val="00FB6E83"/>
    <w:rsid w:val="00FC156A"/>
    <w:rsid w:val="00FC5257"/>
    <w:rsid w:val="00FD3BAD"/>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8A456"/>
  <w15:docId w15:val="{0EA37271-D76C-499C-97FB-4EFC069D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character" w:customStyle="1" w:styleId="UnresolvedMention2">
    <w:name w:val="Unresolved Mention2"/>
    <w:basedOn w:val="DefaultParagraphFont"/>
    <w:uiPriority w:val="99"/>
    <w:semiHidden/>
    <w:unhideWhenUsed/>
    <w:rsid w:val="00D96A75"/>
    <w:rPr>
      <w:color w:val="605E5C"/>
      <w:shd w:val="clear" w:color="auto" w:fill="E1DFDD"/>
    </w:rPr>
  </w:style>
  <w:style w:type="character" w:customStyle="1" w:styleId="Heading8Char">
    <w:name w:val="Heading 8 Char"/>
    <w:basedOn w:val="DefaultParagraphFont"/>
    <w:link w:val="Heading8"/>
    <w:rsid w:val="004435F0"/>
    <w:rPr>
      <w:rFonts w:eastAsia="BatangChe"/>
      <w:b/>
      <w:bCs/>
      <w:kern w:val="2"/>
      <w:lang w:eastAsia="ko-KR"/>
    </w:rPr>
  </w:style>
  <w:style w:type="character" w:customStyle="1" w:styleId="UnresolvedMention3">
    <w:name w:val="Unresolved Mention3"/>
    <w:basedOn w:val="DefaultParagraphFont"/>
    <w:uiPriority w:val="99"/>
    <w:semiHidden/>
    <w:unhideWhenUsed/>
    <w:rsid w:val="00152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2092-0-201510-I/en" TargetMode="External"/><Relationship Id="rId18" Type="http://schemas.openxmlformats.org/officeDocument/2006/relationships/hyperlink" Target="https://www.apt.int/sites/default/files/2021/10/APG23-3-INP-13_Thailand_PV_WP2_AI_1.7.docx" TargetMode="External"/><Relationship Id="rId26" Type="http://schemas.openxmlformats.org/officeDocument/2006/relationships/hyperlink" Target="https://www.apt.int/sites/default/files/2021/10/APG23-3-INF-15_ICAO-Position_for_ITU_WRC-23.docx" TargetMode="External"/><Relationship Id="rId21" Type="http://schemas.openxmlformats.org/officeDocument/2006/relationships/hyperlink" Target="https://www.apt.int/sites/default/files/2021/11/APG23-3-INP-29_J-2_WP2_PRELIMINARY_VIEWS_ON_WRC-23_AGENDA_ITEMS_1.6_1.7_1.8_1.9_1.10_1.11_AND_RES.427.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rec/R-REC-M.1232-0-199702-I/en" TargetMode="External"/><Relationship Id="rId17" Type="http://schemas.openxmlformats.org/officeDocument/2006/relationships/hyperlink" Target="https://www.apt.int/sites/default/files/2021/10/APG23-3-INP-08_AUS_contribution_for_WP2_Preliminary_Views_on_WRC-23_Agenda_Items_1.6_1.7_1.8_1.9_1.10_1.11_and_Res.427WRC-19.docx" TargetMode="External"/><Relationship Id="rId25" Type="http://schemas.openxmlformats.org/officeDocument/2006/relationships/hyperlink" Target="https://www.apt.int/sites/default/files/2021/10/APG23-3-INF-01_Preliminary_WMO_Position_on_WRC-23_Agenda.doc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SM.1541-6-201508-I/en" TargetMode="External"/><Relationship Id="rId20" Type="http://schemas.openxmlformats.org/officeDocument/2006/relationships/hyperlink" Target="https://www.apt.int/sites/default/files/2021/11/APG23-3-INP-25_WP2_Kor_1.6_1.7_1.8_1.9_1.10_1.11.docx" TargetMode="External"/><Relationship Id="rId29" Type="http://schemas.openxmlformats.org/officeDocument/2006/relationships/hyperlink" Target="https://www.apt.int/sites/default/files/2021/11/APG23-3-INF-26_Briefing_on_AI1.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1231-0-199702-I/en" TargetMode="External"/><Relationship Id="rId24" Type="http://schemas.openxmlformats.org/officeDocument/2006/relationships/hyperlink" Target="https://www.apt.int/sites/default/files/2021/11/APG23-3-INP-52_VTN_WP2_PV_1.7_1.8_1.9_1.10_1.11.docx"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RA.769-2-200305-I/en" TargetMode="External"/><Relationship Id="rId23" Type="http://schemas.openxmlformats.org/officeDocument/2006/relationships/hyperlink" Target="https://www.apt.int/sites/default/files/2021/11/APG23-3-INP-47_Iran-AI_1.7_1.8_1.11.docx" TargetMode="External"/><Relationship Id="rId28" Type="http://schemas.openxmlformats.org/officeDocument/2006/relationships/hyperlink" Target="https://www.apt.int/sites/default/files/2021/11/APG23-3-INF-18_GSMA_Views.docx" TargetMode="External"/><Relationship Id="rId36" Type="http://schemas.openxmlformats.org/officeDocument/2006/relationships/footer" Target="footer3.xml"/><Relationship Id="rId10" Type="http://schemas.openxmlformats.org/officeDocument/2006/relationships/hyperlink" Target="https://www.itu.int/md/R19-WP5B-C-0355/en" TargetMode="External"/><Relationship Id="rId19" Type="http://schemas.openxmlformats.org/officeDocument/2006/relationships/hyperlink" Target="https://www.apt.int/sites/default/files/2021/11/APG23-3-INP-21_New_Zealand_input_to_WP2_AIs_1.7_1.8_1.9_1.11.docx" TargetMode="External"/><Relationship Id="rId31" Type="http://schemas.openxmlformats.org/officeDocument/2006/relationships/hyperlink" Target="https://www.apt.int/sites/default/files/2021/11/APG23-3-INF-41_Status_of_CEPT_Preparation_for_WRC-23_and_RA-23.pdf" TargetMode="External"/><Relationship Id="rId4" Type="http://schemas.openxmlformats.org/officeDocument/2006/relationships/settings" Target="settings.xml"/><Relationship Id="rId9" Type="http://schemas.openxmlformats.org/officeDocument/2006/relationships/hyperlink" Target="https://www.itu.int/dms_ties/itu-r/md/19/wp5b/c/R19-WP5B-C-0355!N29!MSW-E.docx" TargetMode="External"/><Relationship Id="rId14" Type="http://schemas.openxmlformats.org/officeDocument/2006/relationships/hyperlink" Target="https://www.itu.int/rec/R-REC-P.531-14-201908-I/en" TargetMode="External"/><Relationship Id="rId22" Type="http://schemas.openxmlformats.org/officeDocument/2006/relationships/hyperlink" Target="https://www.apt.int/sites/default/files/2021/11/APG23-3-INP-37_SNG_WP2_AI1.7_1.9.docx" TargetMode="External"/><Relationship Id="rId27" Type="http://schemas.openxmlformats.org/officeDocument/2006/relationships/hyperlink" Target="https://www.apt.int/sites/default/files/2021/11/APG23-3-INF-17_IARU_Views.docx" TargetMode="External"/><Relationship Id="rId30" Type="http://schemas.openxmlformats.org/officeDocument/2006/relationships/hyperlink" Target="https://www.apt.int/sites/default/files/2021/11/APG23-3-INF-37_ASMG_Preparation_for_WRC-23.pdf"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mailto:longbh@gmail.com"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87A-E8F9-4E05-BCC7-9EAD448A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11044</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Forhadul Parvez</cp:lastModifiedBy>
  <cp:revision>2</cp:revision>
  <cp:lastPrinted>2015-02-02T07:28:00Z</cp:lastPrinted>
  <dcterms:created xsi:type="dcterms:W3CDTF">2021-11-22T03:41:00Z</dcterms:created>
  <dcterms:modified xsi:type="dcterms:W3CDTF">2021-11-22T03:41:00Z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2021-11-07T05:55:02Z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db71c37c-f8da-4319-8f9e-b7ea1cd1966a</vt:lpwstr>
  </property>
  <property fmtid="{D5CDD505-2E9C-101B-9397-08002B2CF9AE}" pid="8" name="MSIP_Label_4f288355-fb4c-44cd-b9ca-40cfc2aee5f8_ContentBits">
    <vt:lpwstr>0</vt:lpwstr>
  </property>
</Properties>
</file>