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9C4D07" w14:paraId="0376174B" w14:textId="77777777" w:rsidTr="003229E2">
        <w:trPr>
          <w:cantSplit/>
          <w:trHeight w:val="288"/>
        </w:trPr>
        <w:tc>
          <w:tcPr>
            <w:tcW w:w="1399" w:type="dxa"/>
            <w:vMerge w:val="restart"/>
            <w:tcBorders>
              <w:top w:val="nil"/>
              <w:left w:val="nil"/>
              <w:bottom w:val="single" w:sz="4" w:space="0" w:color="auto"/>
              <w:right w:val="nil"/>
            </w:tcBorders>
            <w:hideMark/>
          </w:tcPr>
          <w:p w14:paraId="29FF4236" w14:textId="77777777" w:rsidR="009C4D07" w:rsidRDefault="009C4D07" w:rsidP="003229E2">
            <w:pPr>
              <w:pStyle w:val="Note"/>
              <w:widowControl w:val="0"/>
              <w:tabs>
                <w:tab w:val="clear" w:pos="284"/>
                <w:tab w:val="left" w:pos="720"/>
              </w:tabs>
              <w:wordWrap w:val="0"/>
              <w:spacing w:before="0"/>
              <w:rPr>
                <w:noProof w:val="0"/>
                <w:kern w:val="2"/>
                <w:sz w:val="24"/>
                <w:szCs w:val="24"/>
              </w:rPr>
            </w:pPr>
            <w:r>
              <w:rPr>
                <w:kern w:val="2"/>
                <w:sz w:val="24"/>
                <w:szCs w:val="24"/>
                <w:lang w:eastAsia="en-US"/>
              </w:rPr>
              <w:drawing>
                <wp:inline distT="0" distB="0" distL="0" distR="0" wp14:anchorId="3D45999A" wp14:editId="322280D6">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409BD3C7" w14:textId="77777777" w:rsidR="009C4D07" w:rsidRDefault="009C4D07" w:rsidP="003229E2">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3518620B" w14:textId="77777777" w:rsidR="009C4D07" w:rsidRDefault="009C4D07" w:rsidP="003229E2">
            <w:pPr>
              <w:pStyle w:val="Heading8"/>
              <w:spacing w:before="40"/>
              <w:rPr>
                <w:sz w:val="24"/>
                <w:szCs w:val="24"/>
              </w:rPr>
            </w:pPr>
            <w:r>
              <w:rPr>
                <w:sz w:val="24"/>
                <w:szCs w:val="24"/>
              </w:rPr>
              <w:t>Document No:</w:t>
            </w:r>
          </w:p>
        </w:tc>
      </w:tr>
      <w:tr w:rsidR="009C4D07" w14:paraId="148A254E" w14:textId="77777777" w:rsidTr="003229E2">
        <w:trPr>
          <w:cantSplit/>
          <w:trHeight w:val="504"/>
        </w:trPr>
        <w:tc>
          <w:tcPr>
            <w:tcW w:w="1399" w:type="dxa"/>
            <w:vMerge/>
            <w:tcBorders>
              <w:top w:val="nil"/>
              <w:left w:val="nil"/>
              <w:bottom w:val="single" w:sz="4" w:space="0" w:color="auto"/>
              <w:right w:val="nil"/>
            </w:tcBorders>
            <w:vAlign w:val="center"/>
            <w:hideMark/>
          </w:tcPr>
          <w:p w14:paraId="64683CCF" w14:textId="77777777" w:rsidR="009C4D07" w:rsidRDefault="009C4D07" w:rsidP="003229E2">
            <w:pPr>
              <w:rPr>
                <w:kern w:val="2"/>
                <w:lang w:eastAsia="ko-KR"/>
              </w:rPr>
            </w:pPr>
          </w:p>
        </w:tc>
        <w:tc>
          <w:tcPr>
            <w:tcW w:w="5760" w:type="dxa"/>
            <w:tcBorders>
              <w:top w:val="nil"/>
              <w:left w:val="nil"/>
              <w:bottom w:val="nil"/>
              <w:right w:val="nil"/>
            </w:tcBorders>
            <w:vAlign w:val="center"/>
            <w:hideMark/>
          </w:tcPr>
          <w:p w14:paraId="0DF1C39E" w14:textId="77777777" w:rsidR="009C4D07" w:rsidRDefault="009C4D07" w:rsidP="003229E2">
            <w:pPr>
              <w:spacing w:before="40"/>
            </w:pPr>
            <w:r>
              <w:rPr>
                <w:b/>
              </w:rPr>
              <w:t>The 3rd Meeting of the APT Conference Preparatory Group for WRC-23 (APG23-3)</w:t>
            </w:r>
          </w:p>
        </w:tc>
        <w:tc>
          <w:tcPr>
            <w:tcW w:w="2160" w:type="dxa"/>
            <w:tcBorders>
              <w:top w:val="nil"/>
              <w:left w:val="nil"/>
              <w:bottom w:val="nil"/>
              <w:right w:val="nil"/>
            </w:tcBorders>
          </w:tcPr>
          <w:p w14:paraId="0EEA45E4" w14:textId="142A20A6" w:rsidR="009C4D07" w:rsidRDefault="009C4D07" w:rsidP="003229E2">
            <w:pPr>
              <w:spacing w:before="40"/>
              <w:rPr>
                <w:rFonts w:cs="Angsana New"/>
                <w:b/>
                <w:bCs/>
                <w:szCs w:val="30"/>
                <w:lang w:bidi="th-TH"/>
              </w:rPr>
            </w:pPr>
            <w:r>
              <w:rPr>
                <w:b/>
                <w:bCs/>
                <w:lang w:val="fr-FR"/>
              </w:rPr>
              <w:t>APG23-3/OUT-2</w:t>
            </w:r>
            <w:r>
              <w:rPr>
                <w:rFonts w:cs="Angsana New"/>
                <w:b/>
                <w:bCs/>
                <w:szCs w:val="30"/>
                <w:lang w:bidi="th-TH"/>
              </w:rPr>
              <w:t>3</w:t>
            </w:r>
          </w:p>
          <w:p w14:paraId="4C87E5DD" w14:textId="77777777" w:rsidR="009C4D07" w:rsidRDefault="009C4D07" w:rsidP="003229E2">
            <w:pPr>
              <w:rPr>
                <w:b/>
                <w:bCs/>
                <w:lang w:val="en-GB"/>
              </w:rPr>
            </w:pPr>
          </w:p>
        </w:tc>
      </w:tr>
      <w:tr w:rsidR="009C4D07" w14:paraId="5DA0DA01" w14:textId="77777777" w:rsidTr="003229E2">
        <w:trPr>
          <w:cantSplit/>
          <w:trHeight w:val="288"/>
        </w:trPr>
        <w:tc>
          <w:tcPr>
            <w:tcW w:w="1399" w:type="dxa"/>
            <w:vMerge/>
            <w:tcBorders>
              <w:top w:val="nil"/>
              <w:left w:val="nil"/>
              <w:bottom w:val="single" w:sz="4" w:space="0" w:color="auto"/>
              <w:right w:val="nil"/>
            </w:tcBorders>
            <w:vAlign w:val="center"/>
            <w:hideMark/>
          </w:tcPr>
          <w:p w14:paraId="12C5E8E5" w14:textId="77777777" w:rsidR="009C4D07" w:rsidRDefault="009C4D07" w:rsidP="003229E2">
            <w:pPr>
              <w:rPr>
                <w:kern w:val="2"/>
                <w:lang w:eastAsia="ko-KR"/>
              </w:rPr>
            </w:pPr>
          </w:p>
        </w:tc>
        <w:tc>
          <w:tcPr>
            <w:tcW w:w="5760" w:type="dxa"/>
            <w:tcBorders>
              <w:top w:val="nil"/>
              <w:left w:val="nil"/>
              <w:bottom w:val="single" w:sz="4" w:space="0" w:color="auto"/>
              <w:right w:val="nil"/>
            </w:tcBorders>
            <w:vAlign w:val="bottom"/>
            <w:hideMark/>
          </w:tcPr>
          <w:p w14:paraId="4D845E93" w14:textId="77777777" w:rsidR="009C4D07" w:rsidRDefault="009C4D07" w:rsidP="003229E2">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6A2D0EE2" w14:textId="77777777" w:rsidR="009C4D07" w:rsidRDefault="009C4D07" w:rsidP="003229E2">
            <w:pPr>
              <w:spacing w:before="40"/>
              <w:rPr>
                <w:bCs/>
              </w:rPr>
            </w:pPr>
            <w:r>
              <w:rPr>
                <w:bCs/>
              </w:rPr>
              <w:t>13 November 2021</w:t>
            </w:r>
          </w:p>
        </w:tc>
      </w:tr>
    </w:tbl>
    <w:p w14:paraId="7ED83366" w14:textId="77777777" w:rsidR="009C4D07" w:rsidRDefault="009C4D07" w:rsidP="009C4D07">
      <w:pPr>
        <w:rPr>
          <w:lang w:val="en-NZ"/>
        </w:rPr>
      </w:pPr>
    </w:p>
    <w:p w14:paraId="4738C47E" w14:textId="77777777" w:rsidR="009C4D07" w:rsidRDefault="009C4D07" w:rsidP="009C4D07">
      <w:pPr>
        <w:jc w:val="center"/>
        <w:rPr>
          <w:lang w:val="en-NZ" w:eastAsia="ko-KR"/>
        </w:rPr>
      </w:pPr>
    </w:p>
    <w:p w14:paraId="67D6FA1A" w14:textId="77777777" w:rsidR="009C4D07" w:rsidRPr="008F52E8" w:rsidRDefault="009C4D07" w:rsidP="009C4D07">
      <w:pPr>
        <w:jc w:val="center"/>
        <w:rPr>
          <w:rFonts w:cstheme="minorBidi"/>
          <w:szCs w:val="30"/>
          <w:cs/>
          <w:lang w:eastAsia="ko-KR" w:bidi="th-TH"/>
        </w:rPr>
      </w:pPr>
      <w:r>
        <w:rPr>
          <w:lang w:eastAsia="ko-KR"/>
        </w:rPr>
        <w:t>Working Party 3</w:t>
      </w:r>
    </w:p>
    <w:p w14:paraId="360BE1E4" w14:textId="77777777" w:rsidR="007A684E" w:rsidRPr="007A684E" w:rsidRDefault="007A684E" w:rsidP="007A684E">
      <w:pPr>
        <w:jc w:val="center"/>
        <w:rPr>
          <w:rFonts w:cs="Angsana New"/>
          <w:szCs w:val="30"/>
          <w:lang w:eastAsia="ko-KR" w:bidi="th-TH"/>
        </w:rPr>
      </w:pPr>
    </w:p>
    <w:p w14:paraId="2BBDDF5A" w14:textId="392D76EA" w:rsidR="00E55162" w:rsidRDefault="00E55162" w:rsidP="00E55162">
      <w:pPr>
        <w:spacing w:after="120"/>
        <w:jc w:val="center"/>
        <w:rPr>
          <w:b/>
          <w:bCs/>
          <w:caps/>
        </w:rPr>
      </w:pPr>
      <w:r w:rsidRPr="004B5880">
        <w:rPr>
          <w:b/>
          <w:bCs/>
          <w:caps/>
        </w:rPr>
        <w:t>preliminary views on WRC-</w:t>
      </w:r>
      <w:r>
        <w:rPr>
          <w:b/>
          <w:bCs/>
          <w:caps/>
        </w:rPr>
        <w:t>23</w:t>
      </w:r>
      <w:r w:rsidRPr="004B5880">
        <w:rPr>
          <w:b/>
          <w:bCs/>
          <w:caps/>
        </w:rPr>
        <w:t xml:space="preserve"> agenda item </w:t>
      </w:r>
      <w:r>
        <w:rPr>
          <w:b/>
          <w:bCs/>
          <w:caps/>
        </w:rPr>
        <w:t>1.14</w:t>
      </w:r>
    </w:p>
    <w:p w14:paraId="2E2E5411" w14:textId="77777777" w:rsidR="00E55162" w:rsidRDefault="00E55162" w:rsidP="00E55162">
      <w:pPr>
        <w:rPr>
          <w:lang w:val="en-GB"/>
        </w:rPr>
      </w:pPr>
    </w:p>
    <w:p w14:paraId="425BD7E2" w14:textId="77777777" w:rsidR="00E55162" w:rsidRPr="00441526" w:rsidRDefault="00E55162" w:rsidP="00E55162">
      <w:pPr>
        <w:spacing w:after="120"/>
        <w:jc w:val="both"/>
        <w:rPr>
          <w:lang w:val="en-NZ"/>
        </w:rPr>
      </w:pPr>
      <w:r w:rsidRPr="00441526">
        <w:rPr>
          <w:b/>
          <w:lang w:val="en-NZ"/>
        </w:rPr>
        <w:t>Agenda Item 1.</w:t>
      </w:r>
      <w:r>
        <w:rPr>
          <w:b/>
          <w:lang w:val="en-NZ"/>
        </w:rPr>
        <w:t>14</w:t>
      </w:r>
      <w:r w:rsidRPr="00441526">
        <w:rPr>
          <w:b/>
          <w:lang w:val="en-NZ"/>
        </w:rPr>
        <w:t xml:space="preserve">: </w:t>
      </w:r>
    </w:p>
    <w:p w14:paraId="5875CC6C" w14:textId="77777777" w:rsidR="00E55162" w:rsidRPr="007B704B" w:rsidRDefault="00E55162" w:rsidP="00E55162">
      <w:pPr>
        <w:spacing w:after="120"/>
        <w:jc w:val="both"/>
        <w:rPr>
          <w:i/>
          <w:iCs/>
          <w:sz w:val="22"/>
          <w:szCs w:val="22"/>
        </w:rPr>
      </w:pPr>
      <w:r w:rsidRPr="006A6DB8">
        <w:rPr>
          <w:i/>
          <w:iCs/>
          <w:sz w:val="22"/>
          <w:szCs w:val="22"/>
        </w:rPr>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6A6DB8">
        <w:rPr>
          <w:b/>
          <w:bCs/>
          <w:i/>
          <w:iCs/>
          <w:sz w:val="22"/>
          <w:szCs w:val="22"/>
        </w:rPr>
        <w:t>662 (WRC-19</w:t>
      </w:r>
      <w:proofErr w:type="gramStart"/>
      <w:r w:rsidRPr="006A6DB8">
        <w:rPr>
          <w:b/>
          <w:bCs/>
          <w:i/>
          <w:iCs/>
          <w:sz w:val="22"/>
          <w:szCs w:val="22"/>
        </w:rPr>
        <w:t>)</w:t>
      </w:r>
      <w:r w:rsidRPr="006A6DB8">
        <w:rPr>
          <w:i/>
          <w:iCs/>
          <w:sz w:val="22"/>
          <w:szCs w:val="22"/>
        </w:rPr>
        <w:t>;</w:t>
      </w:r>
      <w:proofErr w:type="gramEnd"/>
      <w:r w:rsidRPr="006A6DB8">
        <w:rPr>
          <w:i/>
          <w:iCs/>
          <w:sz w:val="22"/>
          <w:szCs w:val="22"/>
        </w:rPr>
        <w:t xml:space="preserve"> </w:t>
      </w:r>
    </w:p>
    <w:p w14:paraId="3A30247A" w14:textId="77777777" w:rsidR="00E55162" w:rsidRPr="00A3740C" w:rsidRDefault="00E55162" w:rsidP="00E55162">
      <w:pPr>
        <w:rPr>
          <w:sz w:val="10"/>
          <w:szCs w:val="10"/>
          <w:lang w:val="en-NZ"/>
        </w:rPr>
      </w:pPr>
    </w:p>
    <w:p w14:paraId="63F41C9B" w14:textId="77777777" w:rsidR="00E55162" w:rsidRPr="0093759B" w:rsidRDefault="00E55162" w:rsidP="00E55162">
      <w:pPr>
        <w:pStyle w:val="Heading1"/>
        <w:spacing w:afterLines="50" w:after="120"/>
        <w:ind w:left="420" w:hanging="420"/>
        <w:jc w:val="left"/>
        <w:rPr>
          <w:b w:val="0"/>
          <w:u w:val="none"/>
          <w:lang w:val="en-GB" w:eastAsia="ko-KR"/>
        </w:rPr>
      </w:pPr>
      <w:r w:rsidRPr="0093759B">
        <w:rPr>
          <w:u w:val="none"/>
          <w:lang w:val="en-GB" w:eastAsia="ko-KR"/>
        </w:rPr>
        <w:t xml:space="preserve">1. </w:t>
      </w:r>
      <w:r w:rsidRPr="0093759B">
        <w:rPr>
          <w:u w:val="none"/>
          <w:lang w:val="en-GB" w:eastAsia="ko-KR"/>
        </w:rPr>
        <w:tab/>
      </w:r>
      <w:r w:rsidRPr="0093759B">
        <w:rPr>
          <w:u w:val="none"/>
          <w:lang w:val="en-GB"/>
        </w:rPr>
        <w:t>Background</w:t>
      </w:r>
    </w:p>
    <w:p w14:paraId="11751419" w14:textId="787A8412" w:rsidR="0028186D" w:rsidRDefault="0028186D" w:rsidP="006D36D9">
      <w:pPr>
        <w:spacing w:after="120"/>
        <w:jc w:val="both"/>
        <w:rPr>
          <w:rFonts w:eastAsia="Times New Roman"/>
          <w:szCs w:val="20"/>
          <w:lang w:val="en-GB"/>
        </w:rPr>
      </w:pPr>
      <w:r>
        <w:rPr>
          <w:rFonts w:eastAsia="Times New Roman"/>
          <w:szCs w:val="20"/>
          <w:lang w:val="en-GB"/>
        </w:rPr>
        <w:t>The</w:t>
      </w:r>
      <w:r w:rsidRPr="00887007">
        <w:rPr>
          <w:rFonts w:eastAsia="Times New Roman"/>
          <w:szCs w:val="20"/>
          <w:lang w:val="en-GB"/>
        </w:rPr>
        <w:t xml:space="preserve"> scientific and technology developments for passive microwave sensor measurements have evolved over the last 20 years</w:t>
      </w:r>
      <w:r>
        <w:rPr>
          <w:rFonts w:eastAsia="Times New Roman"/>
          <w:szCs w:val="20"/>
          <w:lang w:val="en-GB"/>
        </w:rPr>
        <w:t xml:space="preserve">. </w:t>
      </w:r>
      <w:r w:rsidRPr="005E4056">
        <w:rPr>
          <w:bCs/>
          <w:lang w:val="en-NZ" w:eastAsia="ko-KR"/>
        </w:rPr>
        <w:t>WRC-2000 were agreed</w:t>
      </w:r>
      <w:r>
        <w:rPr>
          <w:bCs/>
          <w:lang w:val="en-NZ" w:eastAsia="ko-KR"/>
        </w:rPr>
        <w:t xml:space="preserve"> under the AI 1.16 to assign the frequency bands of </w:t>
      </w:r>
      <w:r w:rsidRPr="00887007">
        <w:rPr>
          <w:rFonts w:eastAsia="Times New Roman"/>
          <w:szCs w:val="20"/>
          <w:lang w:val="en-GB"/>
        </w:rPr>
        <w:t>235-238 GHz and 250-252 GHz</w:t>
      </w:r>
      <w:r>
        <w:rPr>
          <w:rFonts w:eastAsia="Times New Roman"/>
          <w:szCs w:val="20"/>
          <w:lang w:val="en-GB"/>
        </w:rPr>
        <w:t xml:space="preserve"> within the frequency range of </w:t>
      </w:r>
      <w:r w:rsidRPr="00887007">
        <w:rPr>
          <w:rFonts w:eastAsia="Times New Roman"/>
          <w:szCs w:val="20"/>
          <w:lang w:val="en-GB"/>
        </w:rPr>
        <w:t>231.5-252 GHz</w:t>
      </w:r>
      <w:r>
        <w:rPr>
          <w:rFonts w:eastAsia="Times New Roman"/>
          <w:szCs w:val="20"/>
          <w:lang w:val="en-GB"/>
        </w:rPr>
        <w:t xml:space="preserve"> for the earth exploration satellite service (EESS) (passive) for the use of passive microwave remote sensing systems. I</w:t>
      </w:r>
      <w:r w:rsidRPr="00887007">
        <w:rPr>
          <w:rFonts w:eastAsia="Times New Roman"/>
          <w:szCs w:val="20"/>
          <w:lang w:val="en-GB"/>
        </w:rPr>
        <w:t>t is appropriate to ensure that the frequency allocations to the EESS (passive) agreed in 2000 correspond to up-to-date observation requirements for passive microwave sensing</w:t>
      </w:r>
      <w:r>
        <w:rPr>
          <w:rFonts w:eastAsia="Times New Roman"/>
          <w:szCs w:val="20"/>
          <w:lang w:val="en-GB"/>
        </w:rPr>
        <w:t xml:space="preserve">. </w:t>
      </w:r>
      <w:r>
        <w:rPr>
          <w:bCs/>
          <w:lang w:val="en-NZ" w:eastAsia="ko-KR"/>
        </w:rPr>
        <w:t>S</w:t>
      </w:r>
      <w:proofErr w:type="spellStart"/>
      <w:r w:rsidRPr="00887007">
        <w:rPr>
          <w:rFonts w:eastAsia="Times New Roman"/>
          <w:szCs w:val="20"/>
          <w:lang w:val="en-GB"/>
        </w:rPr>
        <w:t>ome</w:t>
      </w:r>
      <w:proofErr w:type="spellEnd"/>
      <w:r w:rsidRPr="00887007">
        <w:rPr>
          <w:rFonts w:eastAsia="Times New Roman"/>
          <w:szCs w:val="20"/>
          <w:lang w:val="en-GB"/>
        </w:rPr>
        <w:t xml:space="preserve"> passive sensor systems under development plan to operate on some channels in the frequency range 239-248 GHz, given the specific characteristics of this frequency band for ice</w:t>
      </w:r>
      <w:r w:rsidRPr="00887007">
        <w:rPr>
          <w:rFonts w:eastAsia="Times New Roman"/>
          <w:szCs w:val="20"/>
          <w:lang w:val="en-GB"/>
        </w:rPr>
        <w:noBreakHyphen/>
        <w:t>cloud analysis</w:t>
      </w:r>
      <w:r>
        <w:rPr>
          <w:rFonts w:eastAsia="Times New Roman"/>
          <w:szCs w:val="20"/>
          <w:lang w:val="en-GB"/>
        </w:rPr>
        <w:t xml:space="preserve">. </w:t>
      </w:r>
      <w:r>
        <w:rPr>
          <w:bCs/>
          <w:lang w:val="en-NZ" w:eastAsia="ko-KR"/>
        </w:rPr>
        <w:t>A</w:t>
      </w:r>
      <w:proofErr w:type="spellStart"/>
      <w:r w:rsidRPr="00887007">
        <w:rPr>
          <w:rFonts w:eastAsia="Times New Roman"/>
          <w:szCs w:val="20"/>
          <w:lang w:val="en-GB"/>
        </w:rPr>
        <w:t>s</w:t>
      </w:r>
      <w:proofErr w:type="spellEnd"/>
      <w:r w:rsidRPr="00887007">
        <w:rPr>
          <w:rFonts w:eastAsia="Times New Roman"/>
          <w:szCs w:val="20"/>
          <w:lang w:val="en-GB"/>
        </w:rPr>
        <w:t xml:space="preserve"> a result, it may be necessary to consider some adjustment/extension of the EESS (passive) allocations within the frequency range 231.5-252 GHz</w:t>
      </w:r>
      <w:r>
        <w:rPr>
          <w:rFonts w:eastAsia="Times New Roman"/>
          <w:szCs w:val="20"/>
          <w:lang w:val="en-GB"/>
        </w:rPr>
        <w:t xml:space="preserve"> and</w:t>
      </w:r>
      <w:r w:rsidRPr="00887007">
        <w:rPr>
          <w:rFonts w:eastAsia="Times New Roman"/>
          <w:szCs w:val="20"/>
          <w:lang w:val="en-GB"/>
        </w:rPr>
        <w:t xml:space="preserve"> the effect on the other primary services in the frequency range 231.5-252 GHz would have to be studied and the EESS (passive) allocations possibly adjusted</w:t>
      </w:r>
      <w:r>
        <w:rPr>
          <w:rFonts w:eastAsia="Times New Roman"/>
          <w:szCs w:val="20"/>
          <w:lang w:val="en-GB"/>
        </w:rPr>
        <w:t>.</w:t>
      </w:r>
    </w:p>
    <w:p w14:paraId="0F2993B7" w14:textId="77777777" w:rsidR="006D36D9" w:rsidRPr="00A50360" w:rsidRDefault="006D36D9" w:rsidP="006D36D9">
      <w:pPr>
        <w:spacing w:after="120"/>
        <w:jc w:val="both"/>
        <w:rPr>
          <w:bCs/>
          <w:lang w:val="en-NZ" w:eastAsia="ko-KR"/>
        </w:rPr>
      </w:pPr>
    </w:p>
    <w:p w14:paraId="6E5B4B59" w14:textId="77777777" w:rsidR="00E55162" w:rsidRPr="0093759B" w:rsidRDefault="00E55162" w:rsidP="00E55162">
      <w:pPr>
        <w:pStyle w:val="Heading1"/>
        <w:spacing w:afterLines="50" w:after="120"/>
        <w:ind w:left="420" w:hanging="420"/>
        <w:jc w:val="left"/>
        <w:rPr>
          <w:b w:val="0"/>
          <w:u w:val="none"/>
          <w:lang w:val="en-GB" w:eastAsia="ko-KR"/>
        </w:rPr>
      </w:pPr>
      <w:r w:rsidRPr="0093759B">
        <w:rPr>
          <w:u w:val="none"/>
          <w:lang w:val="en-GB" w:eastAsia="ko-KR"/>
        </w:rPr>
        <w:t xml:space="preserve">2. </w:t>
      </w:r>
      <w:r w:rsidRPr="0093759B">
        <w:rPr>
          <w:u w:val="none"/>
          <w:lang w:val="en-GB" w:eastAsia="ko-KR"/>
        </w:rPr>
        <w:tab/>
      </w:r>
      <w:r w:rsidRPr="0093759B">
        <w:rPr>
          <w:u w:val="none"/>
          <w:lang w:val="en-GB"/>
        </w:rPr>
        <w:t>Documents</w:t>
      </w:r>
    </w:p>
    <w:p w14:paraId="4926DB51" w14:textId="77777777" w:rsidR="00882C56" w:rsidRDefault="00E55162" w:rsidP="00E55162">
      <w:pPr>
        <w:rPr>
          <w:lang w:val="en-NZ"/>
        </w:rPr>
      </w:pPr>
      <w:r>
        <w:rPr>
          <w:lang w:val="en-NZ"/>
        </w:rPr>
        <w:t>-Input Documents: INP-</w:t>
      </w:r>
      <w:r w:rsidR="00E75466">
        <w:rPr>
          <w:lang w:val="en-NZ"/>
        </w:rPr>
        <w:t>09</w:t>
      </w:r>
      <w:r>
        <w:rPr>
          <w:lang w:val="en-NZ"/>
        </w:rPr>
        <w:t>(AUS), INP-</w:t>
      </w:r>
      <w:r w:rsidR="00E75466">
        <w:rPr>
          <w:lang w:val="en-NZ"/>
        </w:rPr>
        <w:t>26</w:t>
      </w:r>
      <w:r>
        <w:rPr>
          <w:lang w:val="en-NZ"/>
        </w:rPr>
        <w:t xml:space="preserve">(KOR), </w:t>
      </w:r>
      <w:r w:rsidR="00E75466">
        <w:rPr>
          <w:lang w:val="en-NZ"/>
        </w:rPr>
        <w:t xml:space="preserve">INP-30(J), </w:t>
      </w:r>
      <w:r>
        <w:rPr>
          <w:lang w:val="en-NZ"/>
        </w:rPr>
        <w:t>INP-</w:t>
      </w:r>
      <w:r w:rsidR="00E75466">
        <w:rPr>
          <w:lang w:val="en-NZ"/>
        </w:rPr>
        <w:t>43</w:t>
      </w:r>
      <w:r>
        <w:rPr>
          <w:lang w:val="en-NZ"/>
        </w:rPr>
        <w:t>(CHN)</w:t>
      </w:r>
    </w:p>
    <w:p w14:paraId="2B2692AE" w14:textId="77777777" w:rsidR="00882C56" w:rsidRDefault="00882C56" w:rsidP="00E55162">
      <w:pPr>
        <w:rPr>
          <w:lang w:val="en-NZ"/>
        </w:rPr>
      </w:pPr>
    </w:p>
    <w:p w14:paraId="59E0246B" w14:textId="12FFCF9C" w:rsidR="00E55162" w:rsidRPr="00882C56" w:rsidRDefault="00E55162" w:rsidP="00E55162">
      <w:pPr>
        <w:rPr>
          <w:lang w:val="en-NZ"/>
        </w:rPr>
      </w:pPr>
      <w:r>
        <w:rPr>
          <w:lang w:val="en-NZ"/>
        </w:rPr>
        <w:t>-</w:t>
      </w:r>
      <w:r w:rsidRPr="006E4B5F">
        <w:rPr>
          <w:lang w:val="en-GB"/>
        </w:rPr>
        <w:t xml:space="preserve"> </w:t>
      </w:r>
      <w:r w:rsidRPr="0093759B">
        <w:rPr>
          <w:lang w:val="en-GB"/>
        </w:rPr>
        <w:t>Information Documents</w:t>
      </w:r>
      <w:r w:rsidRPr="0093759B">
        <w:rPr>
          <w:rFonts w:eastAsia="MS Mincho"/>
          <w:lang w:val="en-GB" w:eastAsia="ja-JP"/>
        </w:rPr>
        <w:t>:</w:t>
      </w:r>
      <w:r w:rsidRPr="0093759B">
        <w:rPr>
          <w:lang w:val="en-GB"/>
        </w:rPr>
        <w:t xml:space="preserve"> </w:t>
      </w:r>
      <w:r w:rsidR="00882C56" w:rsidRPr="00882C56">
        <w:rPr>
          <w:bCs/>
          <w:lang w:val="en-NZ" w:eastAsia="ko-KR"/>
        </w:rPr>
        <w:t>INF-01(WMO),</w:t>
      </w:r>
      <w:r w:rsidR="00882C56">
        <w:rPr>
          <w:b/>
          <w:lang w:val="en-NZ" w:eastAsia="ko-KR"/>
        </w:rPr>
        <w:t xml:space="preserve"> </w:t>
      </w:r>
      <w:r w:rsidR="00882C56" w:rsidRPr="00882C56">
        <w:rPr>
          <w:bCs/>
          <w:lang w:val="en-NZ" w:eastAsia="ko-KR"/>
        </w:rPr>
        <w:t>INF-20 (CEPT),</w:t>
      </w:r>
      <w:r w:rsidR="00882C56">
        <w:rPr>
          <w:b/>
          <w:lang w:val="en-NZ" w:eastAsia="ko-KR"/>
        </w:rPr>
        <w:t xml:space="preserve"> </w:t>
      </w:r>
      <w:r>
        <w:rPr>
          <w:lang w:val="en-GB"/>
        </w:rPr>
        <w:t>INF-</w:t>
      </w:r>
      <w:r w:rsidR="00EF3764">
        <w:rPr>
          <w:lang w:val="en-GB"/>
        </w:rPr>
        <w:t>17</w:t>
      </w:r>
      <w:r w:rsidRPr="0093759B">
        <w:rPr>
          <w:rFonts w:eastAsia="MS Mincho"/>
          <w:lang w:val="en-GB" w:eastAsia="ja-JP"/>
        </w:rPr>
        <w:t>(IARU)</w:t>
      </w:r>
      <w:r w:rsidR="00882C56">
        <w:rPr>
          <w:rFonts w:eastAsia="MS Mincho"/>
          <w:lang w:val="en-GB" w:eastAsia="ja-JP"/>
        </w:rPr>
        <w:t xml:space="preserve">, </w:t>
      </w:r>
    </w:p>
    <w:p w14:paraId="06E1F5BD" w14:textId="77777777" w:rsidR="00E55162" w:rsidRDefault="00E55162" w:rsidP="00E55162">
      <w:pPr>
        <w:rPr>
          <w:rFonts w:eastAsia="MS Mincho"/>
          <w:lang w:val="en-GB" w:eastAsia="ja-JP"/>
        </w:rPr>
      </w:pPr>
    </w:p>
    <w:p w14:paraId="259D1779" w14:textId="77777777" w:rsidR="00E55162" w:rsidRPr="007A211F" w:rsidRDefault="00E55162" w:rsidP="00E55162">
      <w:pPr>
        <w:keepNext/>
        <w:spacing w:afterLines="50" w:after="120"/>
        <w:ind w:left="420" w:hanging="420"/>
        <w:outlineLvl w:val="0"/>
        <w:rPr>
          <w:bCs/>
          <w:lang w:val="en-GB" w:eastAsia="ko-KR"/>
        </w:rPr>
      </w:pPr>
      <w:r w:rsidRPr="007A211F">
        <w:rPr>
          <w:b/>
          <w:bCs/>
          <w:lang w:val="en-GB" w:eastAsia="ko-KR"/>
        </w:rPr>
        <w:t xml:space="preserve">3. </w:t>
      </w:r>
      <w:r w:rsidRPr="007A211F">
        <w:rPr>
          <w:b/>
          <w:bCs/>
          <w:lang w:val="en-GB" w:eastAsia="ko-KR"/>
        </w:rPr>
        <w:tab/>
        <w:t>Summary of Discussions</w:t>
      </w:r>
    </w:p>
    <w:p w14:paraId="169A3F32" w14:textId="77777777" w:rsidR="00E55162" w:rsidRPr="007A211F" w:rsidRDefault="00E55162" w:rsidP="00E55162">
      <w:pPr>
        <w:keepNext/>
        <w:spacing w:after="240"/>
        <w:ind w:left="720" w:hanging="720"/>
        <w:outlineLvl w:val="1"/>
        <w:rPr>
          <w:rFonts w:eastAsia="Malgun Gothic"/>
          <w:szCs w:val="20"/>
          <w:lang w:val="en-GB" w:eastAsia="ko-KR"/>
        </w:rPr>
      </w:pPr>
      <w:r w:rsidRPr="007A211F">
        <w:rPr>
          <w:rFonts w:eastAsia="Malgun Gothic"/>
          <w:b/>
          <w:szCs w:val="20"/>
          <w:lang w:val="en-GB" w:eastAsia="ko-KR"/>
        </w:rPr>
        <w:t>3.1</w:t>
      </w:r>
      <w:r w:rsidRPr="007A211F">
        <w:rPr>
          <w:rFonts w:eastAsia="Malgun Gothic"/>
          <w:b/>
          <w:szCs w:val="20"/>
          <w:lang w:val="en-GB" w:eastAsia="ko-KR"/>
        </w:rPr>
        <w:tab/>
        <w:t xml:space="preserve"> Summary of Members’ view</w:t>
      </w:r>
    </w:p>
    <w:p w14:paraId="36772A85" w14:textId="3FF7EDDA" w:rsidR="00E55162" w:rsidRDefault="00E55162" w:rsidP="00E55162">
      <w:pPr>
        <w:keepNext/>
        <w:ind w:left="720" w:hanging="720"/>
        <w:outlineLvl w:val="2"/>
        <w:rPr>
          <w:rFonts w:eastAsiaTheme="minorEastAsia"/>
          <w:b/>
          <w:lang w:val="en-GB" w:eastAsia="ja-JP"/>
        </w:rPr>
      </w:pPr>
      <w:r w:rsidRPr="007A211F">
        <w:rPr>
          <w:rFonts w:eastAsia="Times New Roman"/>
          <w:b/>
          <w:bCs/>
          <w:lang w:val="en-GB" w:eastAsia="ko-KR"/>
        </w:rPr>
        <w:t>3.1.1</w:t>
      </w:r>
      <w:r w:rsidRPr="007A211F">
        <w:rPr>
          <w:rFonts w:eastAsia="MS Mincho"/>
          <w:b/>
          <w:bCs/>
          <w:lang w:val="en-GB" w:eastAsia="ja-JP"/>
        </w:rPr>
        <w:tab/>
      </w:r>
      <w:r w:rsidRPr="007A211F">
        <w:rPr>
          <w:rFonts w:eastAsia="Times New Roman"/>
          <w:b/>
          <w:bCs/>
          <w:lang w:val="en-GB"/>
        </w:rPr>
        <w:t>Australia</w:t>
      </w:r>
      <w:r w:rsidR="00CD0BF8">
        <w:rPr>
          <w:rFonts w:eastAsia="Times New Roman"/>
          <w:b/>
          <w:bCs/>
          <w:lang w:val="en-GB"/>
        </w:rPr>
        <w:t>-</w:t>
      </w:r>
      <w:r w:rsidR="00CD0BF8" w:rsidRPr="00CD0BF8">
        <w:rPr>
          <w:b/>
          <w:lang w:val="en-GB"/>
        </w:rPr>
        <w:t xml:space="preserve"> </w:t>
      </w:r>
      <w:r w:rsidR="00CD0BF8" w:rsidRPr="00080246">
        <w:rPr>
          <w:b/>
          <w:lang w:val="en-GB"/>
        </w:rPr>
        <w:t>APG23-</w:t>
      </w:r>
      <w:r w:rsidR="00E5690A">
        <w:rPr>
          <w:b/>
          <w:lang w:val="en-GB"/>
        </w:rPr>
        <w:t>3</w:t>
      </w:r>
      <w:r w:rsidR="00CD0BF8" w:rsidRPr="00080246">
        <w:rPr>
          <w:b/>
          <w:lang w:val="en-GB"/>
        </w:rPr>
        <w:t>/INP-</w:t>
      </w:r>
      <w:r w:rsidR="00E5690A">
        <w:rPr>
          <w:rFonts w:eastAsiaTheme="minorEastAsia"/>
          <w:b/>
          <w:lang w:val="en-GB" w:eastAsia="ja-JP"/>
        </w:rPr>
        <w:t>09</w:t>
      </w:r>
    </w:p>
    <w:p w14:paraId="46152BA2" w14:textId="77777777" w:rsidR="0041722C" w:rsidRDefault="0041722C" w:rsidP="0041722C"/>
    <w:p w14:paraId="50F7E7F6" w14:textId="6878EFF0" w:rsidR="0041722C" w:rsidRDefault="0041722C" w:rsidP="009D7092">
      <w:pPr>
        <w:jc w:val="both"/>
      </w:pPr>
      <w:r w:rsidRPr="009C18F8">
        <w:t>Australia support studies in</w:t>
      </w:r>
      <w:r w:rsidRPr="009C18F8">
        <w:rPr>
          <w:iCs/>
        </w:rPr>
        <w:t>to the EESS (passive) in the frequency range 231.5-252 GHz that review the existing primary allocations, study the impact that any changes might have on other primary services in these bands, and consider possible adjustments to the allocations. Subject to the outcome of the studies, Australia can consider the adjustment of existing allocations or adding possible new allocations, as appropriate, to the EESS (passive) in 231.5-252 GHz, according to observation requirements of passive microwave sensors.</w:t>
      </w:r>
    </w:p>
    <w:p w14:paraId="0299AF1F" w14:textId="77777777" w:rsidR="00B27543" w:rsidRPr="009C18F8" w:rsidRDefault="00B27543" w:rsidP="009D7092">
      <w:pPr>
        <w:jc w:val="both"/>
      </w:pPr>
    </w:p>
    <w:p w14:paraId="550B53DB" w14:textId="43C4DE84" w:rsidR="00E5690A" w:rsidRDefault="00E5690A" w:rsidP="00E5690A">
      <w:pPr>
        <w:keepNext/>
        <w:ind w:left="720" w:hanging="720"/>
        <w:outlineLvl w:val="2"/>
        <w:rPr>
          <w:rFonts w:eastAsiaTheme="minorEastAsia"/>
          <w:b/>
          <w:lang w:val="en-GB" w:eastAsia="ja-JP"/>
        </w:rPr>
      </w:pPr>
      <w:r w:rsidRPr="007A211F">
        <w:rPr>
          <w:rFonts w:eastAsia="Times New Roman"/>
          <w:b/>
          <w:bCs/>
          <w:lang w:val="en-GB" w:eastAsia="ko-KR"/>
        </w:rPr>
        <w:t>3.1.</w:t>
      </w:r>
      <w:r>
        <w:rPr>
          <w:rFonts w:eastAsia="Times New Roman"/>
          <w:b/>
          <w:bCs/>
          <w:lang w:val="en-GB" w:eastAsia="ko-KR"/>
        </w:rPr>
        <w:t>2</w:t>
      </w:r>
      <w:r w:rsidRPr="007A211F">
        <w:rPr>
          <w:rFonts w:eastAsia="Times New Roman"/>
          <w:b/>
          <w:bCs/>
          <w:lang w:val="en-GB" w:eastAsia="ko-KR"/>
        </w:rPr>
        <w:tab/>
        <w:t>Korea (Republic of)</w:t>
      </w:r>
      <w:r>
        <w:rPr>
          <w:rFonts w:eastAsia="Times New Roman"/>
          <w:b/>
          <w:bCs/>
          <w:lang w:val="en-GB" w:eastAsia="ko-KR"/>
        </w:rPr>
        <w:t>-</w:t>
      </w:r>
      <w:r w:rsidRPr="00CD0BF8">
        <w:rPr>
          <w:b/>
          <w:lang w:val="en-GB"/>
        </w:rPr>
        <w:t xml:space="preserve"> </w:t>
      </w:r>
      <w:r w:rsidRPr="00080246">
        <w:rPr>
          <w:b/>
          <w:lang w:val="en-GB"/>
        </w:rPr>
        <w:t>APG23-</w:t>
      </w:r>
      <w:r>
        <w:rPr>
          <w:b/>
          <w:lang w:val="en-GB"/>
        </w:rPr>
        <w:t>3</w:t>
      </w:r>
      <w:r w:rsidRPr="00080246">
        <w:rPr>
          <w:b/>
          <w:lang w:val="en-GB"/>
        </w:rPr>
        <w:t>/INP-</w:t>
      </w:r>
      <w:r>
        <w:rPr>
          <w:rFonts w:eastAsiaTheme="minorEastAsia"/>
          <w:b/>
          <w:lang w:val="en-GB" w:eastAsia="ja-JP"/>
        </w:rPr>
        <w:t>26</w:t>
      </w:r>
    </w:p>
    <w:p w14:paraId="12DB0DA8" w14:textId="77777777" w:rsidR="00D96105" w:rsidRDefault="00D96105" w:rsidP="00D96105">
      <w:pPr>
        <w:rPr>
          <w:lang w:eastAsia="ko-KR"/>
        </w:rPr>
      </w:pPr>
    </w:p>
    <w:p w14:paraId="67FCC248" w14:textId="784CDF91" w:rsidR="00D96105" w:rsidRDefault="00D96105" w:rsidP="009D7092">
      <w:pPr>
        <w:jc w:val="both"/>
      </w:pPr>
      <w:r w:rsidRPr="008336F3">
        <w:rPr>
          <w:lang w:eastAsia="ko-KR"/>
        </w:rPr>
        <w:lastRenderedPageBreak/>
        <w:t xml:space="preserve">The Republic of Korea is of the view that impact that any change to the EESS (passive) allocations in the frequency range 231.5-252 GHz might have on the other primary services in the frequency range should be carefully studied in order not to adversely </w:t>
      </w:r>
      <w:r w:rsidR="009D7092" w:rsidRPr="008336F3">
        <w:rPr>
          <w:lang w:eastAsia="ko-KR"/>
        </w:rPr>
        <w:t>affect the</w:t>
      </w:r>
      <w:r w:rsidRPr="008336F3">
        <w:rPr>
          <w:lang w:eastAsia="ko-KR"/>
        </w:rPr>
        <w:t xml:space="preserve"> operation of other primary services allocated in this frequency band.</w:t>
      </w:r>
    </w:p>
    <w:p w14:paraId="14A7037D" w14:textId="77777777" w:rsidR="00E55162" w:rsidRPr="007A211F" w:rsidRDefault="00E55162" w:rsidP="009D7092">
      <w:pPr>
        <w:jc w:val="both"/>
        <w:rPr>
          <w:lang w:val="en-GB"/>
        </w:rPr>
      </w:pPr>
    </w:p>
    <w:p w14:paraId="318C6D77" w14:textId="53AC7340" w:rsidR="00E55162" w:rsidRDefault="00E55162" w:rsidP="00E5690A">
      <w:pPr>
        <w:keepNext/>
        <w:outlineLvl w:val="2"/>
        <w:rPr>
          <w:rFonts w:eastAsiaTheme="minorEastAsia"/>
          <w:b/>
          <w:lang w:val="en-GB" w:eastAsia="ja-JP"/>
        </w:rPr>
      </w:pPr>
      <w:r w:rsidRPr="007A211F">
        <w:rPr>
          <w:rFonts w:eastAsia="Times New Roman"/>
          <w:b/>
          <w:bCs/>
          <w:lang w:val="en-GB" w:eastAsia="ko-KR"/>
        </w:rPr>
        <w:t>3.1.3</w:t>
      </w:r>
      <w:r w:rsidRPr="007A211F">
        <w:rPr>
          <w:rFonts w:eastAsia="Times New Roman"/>
          <w:b/>
          <w:bCs/>
          <w:lang w:val="en-GB" w:eastAsia="ko-KR"/>
        </w:rPr>
        <w:tab/>
      </w:r>
      <w:r w:rsidR="00570ECA" w:rsidRPr="00080246">
        <w:rPr>
          <w:b/>
          <w:lang w:val="en-NZ" w:eastAsia="ko-KR"/>
        </w:rPr>
        <w:t>Japan-</w:t>
      </w:r>
      <w:bookmarkStart w:id="0" w:name="_Hlk69984084"/>
      <w:r w:rsidR="00570ECA" w:rsidRPr="00080246">
        <w:rPr>
          <w:b/>
          <w:lang w:val="en-GB"/>
        </w:rPr>
        <w:t>APG23-</w:t>
      </w:r>
      <w:r w:rsidR="00E5690A">
        <w:rPr>
          <w:b/>
          <w:lang w:val="en-GB"/>
        </w:rPr>
        <w:t>3</w:t>
      </w:r>
      <w:r w:rsidR="00570ECA" w:rsidRPr="00080246">
        <w:rPr>
          <w:b/>
          <w:lang w:val="en-GB"/>
        </w:rPr>
        <w:t>/INP-</w:t>
      </w:r>
      <w:bookmarkEnd w:id="0"/>
      <w:r w:rsidR="00E5690A">
        <w:rPr>
          <w:rFonts w:eastAsiaTheme="minorEastAsia"/>
          <w:b/>
          <w:lang w:val="en-GB" w:eastAsia="ja-JP"/>
        </w:rPr>
        <w:t>30</w:t>
      </w:r>
    </w:p>
    <w:p w14:paraId="2B4C6E22" w14:textId="77777777" w:rsidR="0041722C" w:rsidRDefault="0041722C" w:rsidP="0041722C"/>
    <w:p w14:paraId="1B66ACB2" w14:textId="5A954387" w:rsidR="0041722C" w:rsidRDefault="0041722C" w:rsidP="009D7092">
      <w:pPr>
        <w:jc w:val="both"/>
      </w:pPr>
      <w:r>
        <w:t>Japan</w:t>
      </w:r>
      <w:r w:rsidRPr="00EC664C">
        <w:t xml:space="preserve"> support</w:t>
      </w:r>
      <w:r>
        <w:t>s</w:t>
      </w:r>
      <w:r w:rsidRPr="00EC664C">
        <w:t xml:space="preserve"> the consideration of possible adjustments of the existing or possible new primary frequency allocations to EESS (passive) in the frequency range 231.5-252 GHz in accordance with Resolution 662 (WRC-19) subject to the outcome of the study results. Any changes to the EESS (passive) allocations in the frequency range 231.5-252 GHz shall not adversely affect the operation of other primary services allocated in this frequency band.</w:t>
      </w:r>
    </w:p>
    <w:p w14:paraId="19CE5384" w14:textId="77777777" w:rsidR="0041722C" w:rsidRPr="007A211F" w:rsidRDefault="0041722C" w:rsidP="00E5690A">
      <w:pPr>
        <w:keepNext/>
        <w:outlineLvl w:val="2"/>
        <w:rPr>
          <w:rFonts w:eastAsia="Times New Roman"/>
          <w:b/>
          <w:bCs/>
          <w:lang w:val="en-GB" w:eastAsia="ko-KR"/>
        </w:rPr>
      </w:pPr>
    </w:p>
    <w:p w14:paraId="7350442C" w14:textId="77777777" w:rsidR="00E55162" w:rsidRPr="00A3740C" w:rsidRDefault="00E55162" w:rsidP="00E55162">
      <w:pPr>
        <w:rPr>
          <w:rFonts w:eastAsiaTheme="minorEastAsia"/>
          <w:sz w:val="14"/>
          <w:szCs w:val="14"/>
          <w:lang w:eastAsia="ja-JP"/>
        </w:rPr>
      </w:pPr>
    </w:p>
    <w:p w14:paraId="68633438" w14:textId="0350E518" w:rsidR="00E5690A" w:rsidRPr="007A211F" w:rsidRDefault="00E5690A" w:rsidP="00E5690A">
      <w:pPr>
        <w:keepNext/>
        <w:ind w:left="720" w:hanging="720"/>
        <w:outlineLvl w:val="2"/>
        <w:rPr>
          <w:rFonts w:eastAsia="MS Mincho"/>
          <w:bCs/>
          <w:lang w:val="en-GB" w:eastAsia="ja-JP"/>
        </w:rPr>
      </w:pPr>
      <w:r w:rsidRPr="007A211F">
        <w:rPr>
          <w:rFonts w:eastAsia="Times New Roman"/>
          <w:b/>
          <w:bCs/>
          <w:lang w:val="en-GB" w:eastAsia="ko-KR"/>
        </w:rPr>
        <w:t>3.1.</w:t>
      </w:r>
      <w:r w:rsidR="00FA5F90">
        <w:rPr>
          <w:rFonts w:eastAsia="Times New Roman"/>
          <w:b/>
          <w:bCs/>
          <w:lang w:val="en-GB" w:eastAsia="ko-KR"/>
        </w:rPr>
        <w:t>4</w:t>
      </w:r>
      <w:r w:rsidRPr="007A211F">
        <w:rPr>
          <w:rFonts w:eastAsia="MS Mincho"/>
          <w:bCs/>
          <w:lang w:val="en-GB" w:eastAsia="ja-JP"/>
        </w:rPr>
        <w:tab/>
      </w:r>
      <w:r w:rsidRPr="007A211F">
        <w:rPr>
          <w:rFonts w:eastAsia="Times New Roman"/>
          <w:b/>
          <w:bCs/>
          <w:lang w:val="en-GB" w:eastAsia="ko-KR"/>
        </w:rPr>
        <w:t>China</w:t>
      </w:r>
      <w:r w:rsidRPr="007A211F">
        <w:rPr>
          <w:rFonts w:eastAsia="MS Mincho"/>
          <w:b/>
          <w:bCs/>
          <w:lang w:val="en-GB" w:eastAsia="ja-JP"/>
        </w:rPr>
        <w:t xml:space="preserve"> (People’s Republic of)</w:t>
      </w:r>
      <w:r>
        <w:rPr>
          <w:rFonts w:eastAsia="MS Mincho"/>
          <w:b/>
          <w:bCs/>
          <w:lang w:val="en-GB" w:eastAsia="ja-JP"/>
        </w:rPr>
        <w:t>-</w:t>
      </w:r>
      <w:r w:rsidRPr="00CD0BF8">
        <w:rPr>
          <w:b/>
          <w:lang w:val="en-GB"/>
        </w:rPr>
        <w:t xml:space="preserve"> </w:t>
      </w:r>
      <w:r w:rsidRPr="00080246">
        <w:rPr>
          <w:b/>
          <w:lang w:val="en-GB"/>
        </w:rPr>
        <w:t>APG23-</w:t>
      </w:r>
      <w:r w:rsidR="00752BCF">
        <w:rPr>
          <w:b/>
          <w:lang w:val="en-GB"/>
        </w:rPr>
        <w:t>3</w:t>
      </w:r>
      <w:r w:rsidRPr="00080246">
        <w:rPr>
          <w:b/>
          <w:lang w:val="en-GB"/>
        </w:rPr>
        <w:t>/INP-</w:t>
      </w:r>
      <w:r w:rsidR="00752BCF">
        <w:rPr>
          <w:rFonts w:eastAsiaTheme="minorEastAsia"/>
          <w:b/>
          <w:lang w:val="en-GB" w:eastAsia="ja-JP"/>
        </w:rPr>
        <w:t>43</w:t>
      </w:r>
    </w:p>
    <w:p w14:paraId="6B2E403C" w14:textId="77777777" w:rsidR="00E5690A" w:rsidRPr="007A211F" w:rsidRDefault="00E5690A" w:rsidP="00E5690A">
      <w:pPr>
        <w:keepNext/>
        <w:outlineLvl w:val="2"/>
        <w:rPr>
          <w:rFonts w:eastAsia="Times New Roman"/>
          <w:b/>
          <w:bCs/>
          <w:lang w:val="en-GB" w:eastAsia="ko-KR"/>
        </w:rPr>
      </w:pPr>
    </w:p>
    <w:p w14:paraId="6FA756A1" w14:textId="77777777" w:rsidR="00D96105" w:rsidRDefault="00D96105" w:rsidP="00D96105">
      <w:pPr>
        <w:jc w:val="both"/>
      </w:pPr>
      <w:r w:rsidRPr="00D17051">
        <w:rPr>
          <w:rFonts w:eastAsia="SimSun"/>
          <w:lang w:val="en-GB" w:eastAsia="zh-CN"/>
        </w:rPr>
        <w:t>China</w:t>
      </w:r>
      <w:r w:rsidRPr="00D17051">
        <w:rPr>
          <w:rFonts w:eastAsia="SimSun" w:hint="eastAsia"/>
          <w:lang w:val="en-GB" w:eastAsia="zh-CN"/>
        </w:rPr>
        <w:t xml:space="preserve"> </w:t>
      </w:r>
      <w:r w:rsidRPr="00037010">
        <w:rPr>
          <w:lang w:eastAsia="ko-KR"/>
        </w:rPr>
        <w:t>support</w:t>
      </w:r>
      <w:r w:rsidRPr="00D17051">
        <w:rPr>
          <w:rFonts w:eastAsiaTheme="minorEastAsia" w:hint="eastAsia"/>
          <w:lang w:eastAsia="zh-CN"/>
        </w:rPr>
        <w:t>s</w:t>
      </w:r>
      <w:r w:rsidRPr="00037010">
        <w:rPr>
          <w:lang w:eastAsia="ko-KR"/>
        </w:rPr>
        <w:t xml:space="preserve"> the consideration of possible adjustments of the existing or possible new primary frequency allocations to EESS (passive) in the frequency range 231.5-252 GHz in accordance with Resolution 662 (WRC-19) subject to the outcome of the study results</w:t>
      </w:r>
      <w:r>
        <w:rPr>
          <w:lang w:eastAsia="ko-KR"/>
        </w:rPr>
        <w:t>.</w:t>
      </w:r>
      <w:r>
        <w:rPr>
          <w:rFonts w:eastAsia="SimSun" w:hint="eastAsia"/>
          <w:lang w:eastAsia="zh-CN"/>
        </w:rPr>
        <w:t xml:space="preserve"> </w:t>
      </w:r>
      <w:r>
        <w:rPr>
          <w:lang w:eastAsia="ko-KR"/>
        </w:rPr>
        <w:t>A</w:t>
      </w:r>
      <w:r w:rsidRPr="00037010">
        <w:rPr>
          <w:lang w:eastAsia="ko-KR"/>
        </w:rPr>
        <w:t>ny changes to the EESS (passive) allocations in the frequency range 231.5-252 GHz shall not</w:t>
      </w:r>
      <w:r w:rsidRPr="003574F1">
        <w:rPr>
          <w:rFonts w:hint="eastAsia"/>
          <w:lang w:eastAsia="ko-KR"/>
        </w:rPr>
        <w:t xml:space="preserve"> </w:t>
      </w:r>
      <w:r>
        <w:rPr>
          <w:lang w:eastAsia="ko-KR"/>
        </w:rPr>
        <w:t>unduly</w:t>
      </w:r>
      <w:r w:rsidRPr="00D17051">
        <w:rPr>
          <w:rFonts w:eastAsiaTheme="minorEastAsia" w:hint="eastAsia"/>
          <w:lang w:eastAsia="zh-CN"/>
        </w:rPr>
        <w:t xml:space="preserve"> </w:t>
      </w:r>
      <w:r w:rsidRPr="003574F1">
        <w:rPr>
          <w:lang w:eastAsia="ko-KR"/>
        </w:rPr>
        <w:t>constraining the operation of other primary services currently allocated in this frequency range</w:t>
      </w:r>
      <w:r w:rsidRPr="00D17051">
        <w:rPr>
          <w:rFonts w:eastAsiaTheme="minorEastAsia" w:hint="eastAsia"/>
          <w:lang w:eastAsia="zh-CN"/>
        </w:rPr>
        <w:t>.</w:t>
      </w:r>
    </w:p>
    <w:p w14:paraId="117932B6" w14:textId="719B3D11" w:rsidR="00E55162" w:rsidRPr="00A3740C" w:rsidRDefault="00E55162" w:rsidP="00E55162">
      <w:pPr>
        <w:jc w:val="both"/>
        <w:rPr>
          <w:sz w:val="16"/>
          <w:szCs w:val="16"/>
          <w:lang w:eastAsia="ko-KR"/>
        </w:rPr>
      </w:pPr>
    </w:p>
    <w:p w14:paraId="1724652F" w14:textId="77777777" w:rsidR="00E55162" w:rsidRPr="007A211F" w:rsidRDefault="00E55162" w:rsidP="00E55162">
      <w:pPr>
        <w:keepNext/>
        <w:spacing w:afterLines="50" w:after="120"/>
        <w:ind w:left="420" w:hanging="420"/>
        <w:outlineLvl w:val="0"/>
        <w:rPr>
          <w:bCs/>
          <w:lang w:val="en-GB" w:eastAsia="ko-KR"/>
        </w:rPr>
      </w:pPr>
      <w:r w:rsidRPr="007A211F">
        <w:rPr>
          <w:b/>
          <w:bCs/>
          <w:lang w:val="en-GB" w:eastAsia="ko-KR"/>
        </w:rPr>
        <w:t xml:space="preserve">4. </w:t>
      </w:r>
      <w:r w:rsidRPr="007A211F">
        <w:rPr>
          <w:b/>
          <w:bCs/>
          <w:lang w:val="en-GB" w:eastAsia="ko-KR"/>
        </w:rPr>
        <w:tab/>
        <w:t>APT Preliminary View(s)</w:t>
      </w:r>
    </w:p>
    <w:p w14:paraId="6B82A3EB" w14:textId="33892AC9" w:rsidR="00E55162" w:rsidRDefault="00037010" w:rsidP="00E55162">
      <w:pPr>
        <w:jc w:val="both"/>
        <w:rPr>
          <w:lang w:eastAsia="ko-KR"/>
        </w:rPr>
      </w:pPr>
      <w:r w:rsidRPr="00037010">
        <w:rPr>
          <w:lang w:eastAsia="ko-KR"/>
        </w:rPr>
        <w:t xml:space="preserve">APT Members support the consideration of possible adjustments </w:t>
      </w:r>
      <w:r w:rsidR="00C87088">
        <w:rPr>
          <w:lang w:eastAsia="ko-KR"/>
        </w:rPr>
        <w:t>to</w:t>
      </w:r>
      <w:r w:rsidR="00C87088" w:rsidRPr="00037010">
        <w:rPr>
          <w:lang w:eastAsia="ko-KR"/>
        </w:rPr>
        <w:t xml:space="preserve"> </w:t>
      </w:r>
      <w:r w:rsidRPr="00037010">
        <w:rPr>
          <w:lang w:eastAsia="ko-KR"/>
        </w:rPr>
        <w:t xml:space="preserve">the existing or possible new primary frequency allocations to EESS (passive) in the frequency range 231.5-252 GHz in accordance with Resolution </w:t>
      </w:r>
      <w:r w:rsidRPr="00F56D55">
        <w:rPr>
          <w:b/>
          <w:bCs/>
          <w:lang w:eastAsia="ko-KR"/>
        </w:rPr>
        <w:t>662 (WRC-19)</w:t>
      </w:r>
      <w:r w:rsidRPr="00037010">
        <w:rPr>
          <w:lang w:eastAsia="ko-KR"/>
        </w:rPr>
        <w:t xml:space="preserve"> subject to the outcome of study results</w:t>
      </w:r>
      <w:r w:rsidR="0068111B">
        <w:rPr>
          <w:lang w:eastAsia="ko-KR"/>
        </w:rPr>
        <w:t>.</w:t>
      </w:r>
      <w:r w:rsidRPr="00037010">
        <w:rPr>
          <w:lang w:eastAsia="ko-KR"/>
        </w:rPr>
        <w:t xml:space="preserve"> </w:t>
      </w:r>
      <w:r w:rsidR="0068111B">
        <w:rPr>
          <w:lang w:eastAsia="ko-KR"/>
        </w:rPr>
        <w:t>A</w:t>
      </w:r>
      <w:r w:rsidRPr="00037010">
        <w:rPr>
          <w:lang w:eastAsia="ko-KR"/>
        </w:rPr>
        <w:t xml:space="preserve">ny changes to the EESS (passive) allocations in the frequency range 231.5-252 </w:t>
      </w:r>
      <w:r w:rsidR="002124FF" w:rsidRPr="00037010">
        <w:rPr>
          <w:lang w:eastAsia="ko-KR"/>
        </w:rPr>
        <w:t>GHz shall</w:t>
      </w:r>
      <w:r w:rsidRPr="00037010">
        <w:rPr>
          <w:lang w:eastAsia="ko-KR"/>
        </w:rPr>
        <w:t xml:space="preserve"> not adversely </w:t>
      </w:r>
      <w:r w:rsidR="002124FF" w:rsidRPr="00037010">
        <w:rPr>
          <w:lang w:eastAsia="ko-KR"/>
        </w:rPr>
        <w:t>affect the</w:t>
      </w:r>
      <w:r w:rsidRPr="00037010">
        <w:rPr>
          <w:lang w:eastAsia="ko-KR"/>
        </w:rPr>
        <w:t xml:space="preserve"> operation of other primary services.  </w:t>
      </w:r>
    </w:p>
    <w:p w14:paraId="77E7E7C7" w14:textId="16B3C763" w:rsidR="00E55162" w:rsidRPr="00A3740C" w:rsidRDefault="00E55162" w:rsidP="00E55162">
      <w:pPr>
        <w:jc w:val="both"/>
        <w:rPr>
          <w:sz w:val="16"/>
          <w:szCs w:val="16"/>
          <w:lang w:eastAsia="ko-KR"/>
        </w:rPr>
      </w:pPr>
    </w:p>
    <w:p w14:paraId="14ED9208" w14:textId="77777777" w:rsidR="00E55162" w:rsidRPr="00BD1571" w:rsidRDefault="00E55162" w:rsidP="00E55162">
      <w:pPr>
        <w:keepNext/>
        <w:spacing w:afterLines="50" w:after="120"/>
        <w:ind w:left="420" w:hanging="420"/>
        <w:outlineLvl w:val="0"/>
        <w:rPr>
          <w:bCs/>
          <w:lang w:val="en-GB" w:eastAsia="ko-KR"/>
        </w:rPr>
      </w:pPr>
      <w:r w:rsidRPr="00BD1571">
        <w:rPr>
          <w:b/>
          <w:bCs/>
          <w:lang w:val="en-GB" w:eastAsia="ko-KR"/>
        </w:rPr>
        <w:t xml:space="preserve">5. </w:t>
      </w:r>
      <w:r w:rsidRPr="00BD1571">
        <w:rPr>
          <w:b/>
          <w:bCs/>
          <w:lang w:val="en-GB" w:eastAsia="ko-KR"/>
        </w:rPr>
        <w:tab/>
        <w:t>Other Views</w:t>
      </w:r>
    </w:p>
    <w:p w14:paraId="7907EBBC" w14:textId="63DBA078" w:rsidR="00E55162" w:rsidRDefault="003F0AD4" w:rsidP="00E55162">
      <w:pPr>
        <w:rPr>
          <w:rFonts w:eastAsia="MS Mincho"/>
          <w:lang w:val="en-GB" w:eastAsia="ja-JP"/>
        </w:rPr>
      </w:pPr>
      <w:r>
        <w:rPr>
          <w:rFonts w:eastAsia="MS Mincho"/>
          <w:lang w:val="en-GB" w:eastAsia="ja-JP"/>
        </w:rPr>
        <w:t>None</w:t>
      </w:r>
    </w:p>
    <w:p w14:paraId="51869946" w14:textId="33B2FFAD" w:rsidR="00AB0A13" w:rsidRDefault="00AB0A13" w:rsidP="00E55162">
      <w:pPr>
        <w:rPr>
          <w:rFonts w:eastAsia="MS Mincho"/>
          <w:lang w:val="en-GB" w:eastAsia="ja-JP"/>
        </w:rPr>
      </w:pPr>
    </w:p>
    <w:p w14:paraId="2A50DA9A" w14:textId="77777777" w:rsidR="00AB0A13" w:rsidRPr="00543187" w:rsidRDefault="00AB0A13" w:rsidP="00AB0A13">
      <w:pPr>
        <w:rPr>
          <w:b/>
          <w:lang w:val="en-NZ"/>
        </w:rPr>
      </w:pPr>
      <w:r w:rsidRPr="00543187">
        <w:rPr>
          <w:b/>
          <w:lang w:val="en-NZ"/>
        </w:rPr>
        <w:t xml:space="preserve">6. </w:t>
      </w:r>
      <w:r w:rsidRPr="00543187">
        <w:rPr>
          <w:b/>
          <w:lang w:val="en-NZ"/>
        </w:rPr>
        <w:tab/>
        <w:t>Issues for Consideration at Next APG Meeting</w:t>
      </w:r>
    </w:p>
    <w:p w14:paraId="7ADF0DCC" w14:textId="77777777" w:rsidR="00AB0A13" w:rsidRPr="00543187" w:rsidRDefault="00AB0A13" w:rsidP="00AB0A13">
      <w:pPr>
        <w:jc w:val="both"/>
        <w:rPr>
          <w:lang w:val="en-NZ"/>
        </w:rPr>
      </w:pPr>
    </w:p>
    <w:p w14:paraId="5A2152BA" w14:textId="77777777" w:rsidR="00AB0A13" w:rsidRPr="00B94F18" w:rsidRDefault="00AB0A13" w:rsidP="00AB0A13">
      <w:pPr>
        <w:jc w:val="both"/>
        <w:rPr>
          <w:lang w:val="en-NZ"/>
        </w:rPr>
      </w:pPr>
      <w:r>
        <w:rPr>
          <w:lang w:val="en-NZ"/>
        </w:rPr>
        <w:t xml:space="preserve">APT preliminary view(s) on this topic should be reviewed and revised in accordance with the </w:t>
      </w:r>
      <w:r w:rsidRPr="00B94F18">
        <w:rPr>
          <w:lang w:val="en-NZ"/>
        </w:rPr>
        <w:t>progress of studies in ITU-R W</w:t>
      </w:r>
      <w:r>
        <w:rPr>
          <w:lang w:val="en-NZ"/>
        </w:rPr>
        <w:t>orking Parties</w:t>
      </w:r>
      <w:r w:rsidRPr="00B94F18">
        <w:rPr>
          <w:lang w:val="en-NZ"/>
        </w:rPr>
        <w:t xml:space="preserve"> and </w:t>
      </w:r>
      <w:r>
        <w:rPr>
          <w:lang w:val="en-NZ"/>
        </w:rPr>
        <w:t>Contribution</w:t>
      </w:r>
      <w:r w:rsidRPr="00B94F18">
        <w:rPr>
          <w:lang w:val="en-NZ"/>
        </w:rPr>
        <w:t xml:space="preserve">s from APT Members. </w:t>
      </w:r>
      <w:r w:rsidRPr="00B94F18">
        <w:rPr>
          <w:rFonts w:eastAsia="MS Mincho"/>
          <w:lang w:val="en-NZ" w:eastAsia="ja-JP"/>
        </w:rPr>
        <w:t>APT Members are encouraged to participate the studies in ITU-R, and to submit their views to the next APG meetings.</w:t>
      </w:r>
    </w:p>
    <w:p w14:paraId="7507633D" w14:textId="77777777" w:rsidR="00AB0A13" w:rsidRPr="00BD1571" w:rsidRDefault="00AB0A13" w:rsidP="00E55162">
      <w:pPr>
        <w:rPr>
          <w:rFonts w:eastAsia="MS Mincho"/>
          <w:lang w:val="en-GB" w:eastAsia="ja-JP"/>
        </w:rPr>
      </w:pPr>
    </w:p>
    <w:p w14:paraId="4FE4C59D" w14:textId="68EFCDCD" w:rsidR="002A7E5F" w:rsidRDefault="00AB0A13" w:rsidP="002A7E5F">
      <w:pPr>
        <w:rPr>
          <w:b/>
          <w:lang w:val="en-NZ" w:eastAsia="ko-KR"/>
        </w:rPr>
      </w:pPr>
      <w:r w:rsidRPr="00B94F18">
        <w:rPr>
          <w:rFonts w:hint="eastAsia"/>
          <w:b/>
          <w:lang w:val="en-NZ" w:eastAsia="ko-KR"/>
        </w:rPr>
        <w:t>7</w:t>
      </w:r>
      <w:r w:rsidRPr="00B94F18">
        <w:rPr>
          <w:b/>
          <w:lang w:val="en-NZ" w:eastAsia="ko-KR"/>
        </w:rPr>
        <w:t xml:space="preserve">. </w:t>
      </w:r>
      <w:r w:rsidRPr="00B94F18">
        <w:rPr>
          <w:b/>
          <w:lang w:val="en-NZ" w:eastAsia="ko-KR"/>
        </w:rPr>
        <w:tab/>
        <w:t>Views from Other Organizations</w:t>
      </w:r>
    </w:p>
    <w:p w14:paraId="58876426" w14:textId="5D19E556" w:rsidR="002A7E5F" w:rsidRDefault="002A7E5F" w:rsidP="002A7E5F">
      <w:pPr>
        <w:jc w:val="both"/>
        <w:rPr>
          <w:b/>
          <w:lang w:val="en-NZ" w:eastAsia="ko-KR"/>
        </w:rPr>
      </w:pPr>
    </w:p>
    <w:p w14:paraId="73EE4D14" w14:textId="77777777" w:rsidR="002A7E5F" w:rsidRPr="00441526" w:rsidRDefault="002A7E5F" w:rsidP="002A7E5F">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42A9FEC2" w14:textId="77777777" w:rsidR="001A49D6" w:rsidRPr="00441526" w:rsidRDefault="001A49D6" w:rsidP="001A49D6">
      <w:pPr>
        <w:jc w:val="both"/>
        <w:rPr>
          <w:lang w:val="en-NZ"/>
        </w:rPr>
      </w:pPr>
    </w:p>
    <w:p w14:paraId="69FB759D" w14:textId="450568A4" w:rsidR="002A7E5F" w:rsidRPr="000668BA" w:rsidRDefault="002A7E5F" w:rsidP="002A7E5F">
      <w:pPr>
        <w:spacing w:after="120"/>
        <w:jc w:val="both"/>
        <w:rPr>
          <w:b/>
          <w:lang w:val="en-NZ" w:eastAsia="ko-KR"/>
        </w:rPr>
      </w:pPr>
      <w:r w:rsidRPr="000668BA">
        <w:rPr>
          <w:b/>
          <w:lang w:val="en-NZ" w:eastAsia="ko-KR"/>
        </w:rPr>
        <w:t>7.1.</w:t>
      </w:r>
      <w:r w:rsidR="000668BA" w:rsidRPr="000668BA">
        <w:rPr>
          <w:b/>
          <w:lang w:val="en-NZ" w:eastAsia="ko-KR"/>
        </w:rPr>
        <w:t>1</w:t>
      </w:r>
      <w:r w:rsidRPr="000668BA">
        <w:rPr>
          <w:b/>
          <w:lang w:val="en-NZ" w:eastAsia="ko-KR"/>
        </w:rPr>
        <w:t xml:space="preserve"> </w:t>
      </w:r>
      <w:r w:rsidRPr="000668BA">
        <w:rPr>
          <w:b/>
          <w:lang w:val="en-NZ" w:eastAsia="ko-KR"/>
        </w:rPr>
        <w:tab/>
        <w:t>C</w:t>
      </w:r>
      <w:r w:rsidR="0025279F">
        <w:rPr>
          <w:b/>
          <w:lang w:val="en-NZ" w:eastAsia="ko-KR"/>
        </w:rPr>
        <w:t>EPT</w:t>
      </w:r>
      <w:r w:rsidRPr="000668BA">
        <w:rPr>
          <w:b/>
          <w:lang w:val="en-NZ" w:eastAsia="ko-KR"/>
        </w:rPr>
        <w:t xml:space="preserve"> </w:t>
      </w:r>
      <w:r w:rsidRPr="000668BA">
        <w:t xml:space="preserve">- </w:t>
      </w:r>
      <w:r w:rsidRPr="000668BA">
        <w:rPr>
          <w:b/>
          <w:lang w:val="en-NZ" w:eastAsia="ko-KR"/>
        </w:rPr>
        <w:t>Document APG23-</w:t>
      </w:r>
      <w:r w:rsidR="00EA2C76" w:rsidRPr="000668BA">
        <w:rPr>
          <w:b/>
          <w:lang w:val="en-NZ" w:eastAsia="ko-KR"/>
        </w:rPr>
        <w:t>3</w:t>
      </w:r>
      <w:r w:rsidRPr="000668BA">
        <w:rPr>
          <w:b/>
          <w:lang w:val="en-NZ" w:eastAsia="ko-KR"/>
        </w:rPr>
        <w:t>/INF-</w:t>
      </w:r>
      <w:r w:rsidR="00EA2C76" w:rsidRPr="000668BA">
        <w:rPr>
          <w:b/>
          <w:lang w:val="en-NZ" w:eastAsia="ko-KR"/>
        </w:rPr>
        <w:t>20</w:t>
      </w:r>
    </w:p>
    <w:p w14:paraId="6473AFE2" w14:textId="77777777" w:rsidR="0025279F" w:rsidRDefault="0025279F" w:rsidP="0025279F">
      <w:pPr>
        <w:jc w:val="both"/>
      </w:pPr>
      <w:r>
        <w:t>CEPT supports to cover relevant requirements of passive microwave sensor measurements within the frequency range 231.5‐252 GHz with frequency allocations to EESS (passive) without unduly constraining the other primary services currently allocated in this frequency range. In line with the scientific observation requirements identified so far, CEPT supports the assessment of the frequency bands 239.2‐242.2 GHz and 244.2‐247.2 GHz for a possible primary allocation to the EESS (passive), including the relevant sharing and compatibility studies with the services to which these and the adjacent bands are already allocated</w:t>
      </w:r>
    </w:p>
    <w:p w14:paraId="2E1186B4" w14:textId="77777777" w:rsidR="00632350" w:rsidRPr="003F104B" w:rsidRDefault="00632350" w:rsidP="00632350">
      <w:pPr>
        <w:pStyle w:val="ListParagraph"/>
        <w:rPr>
          <w:rFonts w:eastAsia="Malgun Gothic"/>
          <w:color w:val="FF0000"/>
          <w:sz w:val="12"/>
          <w:szCs w:val="8"/>
          <w:lang w:val="en-GB" w:eastAsia="ko-KR"/>
        </w:rPr>
      </w:pPr>
    </w:p>
    <w:p w14:paraId="048ED477" w14:textId="77777777" w:rsidR="0025279F" w:rsidRDefault="0025279F" w:rsidP="00632350">
      <w:pPr>
        <w:keepNext/>
        <w:jc w:val="both"/>
        <w:outlineLvl w:val="1"/>
        <w:rPr>
          <w:rFonts w:eastAsia="Malgun Gothic"/>
          <w:b/>
          <w:bCs/>
          <w:szCs w:val="20"/>
          <w:lang w:val="en-GB" w:eastAsia="ko-KR"/>
        </w:rPr>
      </w:pPr>
    </w:p>
    <w:p w14:paraId="4264BF73" w14:textId="51675759" w:rsidR="00632350" w:rsidRPr="00632350" w:rsidRDefault="00632350" w:rsidP="00632350">
      <w:pPr>
        <w:keepNext/>
        <w:jc w:val="both"/>
        <w:outlineLvl w:val="1"/>
        <w:rPr>
          <w:rFonts w:eastAsia="Malgun Gothic"/>
          <w:b/>
          <w:bCs/>
          <w:szCs w:val="20"/>
          <w:lang w:val="en-GB" w:eastAsia="ko-KR"/>
        </w:rPr>
      </w:pPr>
      <w:r w:rsidRPr="00632350">
        <w:rPr>
          <w:rFonts w:eastAsia="Malgun Gothic"/>
          <w:b/>
          <w:bCs/>
          <w:szCs w:val="20"/>
          <w:lang w:val="en-GB" w:eastAsia="ko-KR"/>
        </w:rPr>
        <w:t>7.</w:t>
      </w:r>
      <w:r w:rsidR="00AB0A13">
        <w:rPr>
          <w:rFonts w:eastAsia="Malgun Gothic"/>
          <w:b/>
          <w:bCs/>
          <w:szCs w:val="20"/>
          <w:lang w:val="en-GB" w:eastAsia="ko-KR"/>
        </w:rPr>
        <w:t>2</w:t>
      </w:r>
      <w:r w:rsidRPr="00632350">
        <w:rPr>
          <w:rFonts w:eastAsia="Malgun Gothic"/>
          <w:b/>
          <w:bCs/>
          <w:szCs w:val="20"/>
          <w:lang w:val="en-GB" w:eastAsia="ko-KR"/>
        </w:rPr>
        <w:t xml:space="preserve"> International organizations</w:t>
      </w:r>
    </w:p>
    <w:p w14:paraId="1CCC983E" w14:textId="77777777" w:rsidR="00E55162" w:rsidRPr="00441526" w:rsidRDefault="00E55162" w:rsidP="00E55162">
      <w:pPr>
        <w:jc w:val="both"/>
        <w:rPr>
          <w:lang w:val="en-NZ"/>
        </w:rPr>
      </w:pPr>
    </w:p>
    <w:p w14:paraId="64C1DCFA" w14:textId="0A3397BC" w:rsidR="000C665A" w:rsidRPr="00441526" w:rsidRDefault="000C665A" w:rsidP="000C665A">
      <w:pPr>
        <w:spacing w:after="120"/>
        <w:jc w:val="both"/>
        <w:rPr>
          <w:b/>
          <w:lang w:val="en-NZ" w:eastAsia="ko-KR"/>
        </w:rPr>
      </w:pPr>
      <w:r>
        <w:rPr>
          <w:b/>
          <w:lang w:val="en-NZ" w:eastAsia="ko-KR"/>
        </w:rPr>
        <w:t>7</w:t>
      </w:r>
      <w:r w:rsidRPr="00441526">
        <w:rPr>
          <w:b/>
          <w:lang w:val="en-NZ" w:eastAsia="ko-KR"/>
        </w:rPr>
        <w:t>.</w:t>
      </w:r>
      <w:r>
        <w:rPr>
          <w:b/>
          <w:lang w:val="en-NZ" w:eastAsia="ko-KR"/>
        </w:rPr>
        <w:t>2</w:t>
      </w:r>
      <w:r w:rsidRPr="00441526">
        <w:rPr>
          <w:b/>
          <w:lang w:val="en-NZ" w:eastAsia="ko-KR"/>
        </w:rPr>
        <w:t xml:space="preserve">.1 </w:t>
      </w:r>
      <w:r w:rsidRPr="00441526">
        <w:rPr>
          <w:b/>
          <w:lang w:val="en-NZ" w:eastAsia="ko-KR"/>
        </w:rPr>
        <w:tab/>
      </w:r>
      <w:r>
        <w:rPr>
          <w:b/>
          <w:lang w:val="en-NZ" w:eastAsia="ko-KR"/>
        </w:rPr>
        <w:t>WMO</w:t>
      </w:r>
      <w:r>
        <w:t xml:space="preserve"> </w:t>
      </w:r>
      <w:r w:rsidRPr="00441526">
        <w:t xml:space="preserve">- </w:t>
      </w:r>
      <w:r w:rsidRPr="00441526">
        <w:rPr>
          <w:b/>
          <w:lang w:val="en-NZ" w:eastAsia="ko-KR"/>
        </w:rPr>
        <w:t>Document APG</w:t>
      </w:r>
      <w:r>
        <w:rPr>
          <w:b/>
          <w:lang w:val="en-NZ" w:eastAsia="ko-KR"/>
        </w:rPr>
        <w:t>23-3</w:t>
      </w:r>
      <w:r w:rsidRPr="00441526">
        <w:rPr>
          <w:b/>
          <w:lang w:val="en-NZ" w:eastAsia="ko-KR"/>
        </w:rPr>
        <w:t>/INF-</w:t>
      </w:r>
      <w:r>
        <w:rPr>
          <w:b/>
          <w:lang w:val="en-NZ" w:eastAsia="ko-KR"/>
        </w:rPr>
        <w:t>01</w:t>
      </w:r>
    </w:p>
    <w:p w14:paraId="7C4751C9" w14:textId="77777777" w:rsidR="000C665A" w:rsidRDefault="000C665A" w:rsidP="006D36D9">
      <w:pPr>
        <w:jc w:val="both"/>
      </w:pPr>
      <w:r w:rsidRPr="00806C50">
        <w:rPr>
          <w:rStyle w:val="ECCParagraph"/>
        </w:rPr>
        <w:t xml:space="preserve">WMO </w:t>
      </w:r>
      <w:r>
        <w:rPr>
          <w:rStyle w:val="ECCParagraph"/>
        </w:rPr>
        <w:t xml:space="preserve">supports conducting studies to align or </w:t>
      </w:r>
      <w:r w:rsidRPr="00985BDB">
        <w:rPr>
          <w:rStyle w:val="ECCParagraph"/>
        </w:rPr>
        <w:t xml:space="preserve">add possible new allocations to the EESS (passive) in the 231.5-252 GHz frequency range with current and future operational requirements. For covering ice cloud measurements, the assessment of the bands </w:t>
      </w:r>
      <w:r w:rsidRPr="00985BDB">
        <w:t>239.2-242.2 GHz and 244.2-247.2 GHz is supported.</w:t>
      </w:r>
    </w:p>
    <w:p w14:paraId="7A994390" w14:textId="77777777" w:rsidR="000C665A" w:rsidRDefault="000C665A" w:rsidP="00632350">
      <w:pPr>
        <w:jc w:val="both"/>
        <w:rPr>
          <w:b/>
        </w:rPr>
      </w:pPr>
    </w:p>
    <w:p w14:paraId="412E1416" w14:textId="15B3273E" w:rsidR="00632350" w:rsidRPr="0088765E" w:rsidRDefault="00632350" w:rsidP="00632350">
      <w:pPr>
        <w:jc w:val="both"/>
        <w:rPr>
          <w:b/>
        </w:rPr>
      </w:pPr>
      <w:r>
        <w:rPr>
          <w:b/>
        </w:rPr>
        <w:t>7.</w:t>
      </w:r>
      <w:r w:rsidR="00AB0A13">
        <w:rPr>
          <w:b/>
        </w:rPr>
        <w:t>2.</w:t>
      </w:r>
      <w:r>
        <w:rPr>
          <w:b/>
        </w:rPr>
        <w:t xml:space="preserve">1 </w:t>
      </w:r>
      <w:r w:rsidRPr="0088765E">
        <w:rPr>
          <w:b/>
        </w:rPr>
        <w:t>IARU</w:t>
      </w:r>
      <w:r w:rsidR="00F00A65">
        <w:rPr>
          <w:rFonts w:eastAsiaTheme="minorEastAsia"/>
          <w:b/>
          <w:lang w:eastAsia="ja-JP"/>
        </w:rPr>
        <w:t xml:space="preserve">- </w:t>
      </w:r>
      <w:r w:rsidR="00F00A65" w:rsidRPr="00441526">
        <w:rPr>
          <w:b/>
          <w:lang w:val="en-NZ" w:eastAsia="ko-KR"/>
        </w:rPr>
        <w:t>Document APG</w:t>
      </w:r>
      <w:r w:rsidR="00F00A65">
        <w:rPr>
          <w:b/>
          <w:lang w:val="en-NZ" w:eastAsia="ko-KR"/>
        </w:rPr>
        <w:t>23</w:t>
      </w:r>
      <w:r w:rsidR="00F00A65" w:rsidRPr="00441526">
        <w:rPr>
          <w:b/>
          <w:lang w:val="en-NZ" w:eastAsia="ko-KR"/>
        </w:rPr>
        <w:t>-</w:t>
      </w:r>
      <w:r w:rsidR="00F00A65">
        <w:rPr>
          <w:b/>
          <w:lang w:val="en-NZ" w:eastAsia="ko-KR"/>
        </w:rPr>
        <w:t>2</w:t>
      </w:r>
      <w:r w:rsidR="00F00A65" w:rsidRPr="00441526">
        <w:rPr>
          <w:b/>
          <w:lang w:val="en-NZ" w:eastAsia="ko-KR"/>
        </w:rPr>
        <w:t>/INF-</w:t>
      </w:r>
      <w:r w:rsidR="00746DBD">
        <w:rPr>
          <w:b/>
          <w:lang w:val="en-NZ" w:eastAsia="ko-KR"/>
        </w:rPr>
        <w:t>17</w:t>
      </w:r>
      <w:r w:rsidRPr="0088765E">
        <w:rPr>
          <w:b/>
        </w:rPr>
        <w:t xml:space="preserve"> </w:t>
      </w:r>
    </w:p>
    <w:p w14:paraId="1FC5784B" w14:textId="77777777" w:rsidR="00632350" w:rsidRPr="0088765E" w:rsidRDefault="00632350" w:rsidP="00632350">
      <w:pPr>
        <w:widowControl w:val="0"/>
        <w:autoSpaceDE w:val="0"/>
        <w:autoSpaceDN w:val="0"/>
        <w:adjustRightInd w:val="0"/>
        <w:jc w:val="both"/>
        <w:rPr>
          <w:rFonts w:eastAsiaTheme="minorEastAsia"/>
          <w:lang w:eastAsia="ja-JP"/>
        </w:rPr>
      </w:pPr>
    </w:p>
    <w:p w14:paraId="75E49D3F" w14:textId="039B9784" w:rsidR="009D7092" w:rsidRPr="009D7092" w:rsidRDefault="009D7092" w:rsidP="009D7092">
      <w:pPr>
        <w:jc w:val="both"/>
        <w:rPr>
          <w:rFonts w:eastAsia="Times New Roman"/>
          <w:kern w:val="2"/>
          <w:lang w:eastAsia="ar-SA"/>
        </w:rPr>
      </w:pPr>
      <w:r w:rsidRPr="003965AB">
        <w:rPr>
          <w:rFonts w:eastAsia="Times New Roman"/>
          <w:kern w:val="2"/>
          <w:lang w:eastAsia="ar-SA"/>
        </w:rPr>
        <w:t>The IARU supports retention of the 248-250 GHz primary allocations and the 241 – 248 GHz</w:t>
      </w:r>
      <w:r>
        <w:rPr>
          <w:rFonts w:eastAsia="Times New Roman"/>
          <w:kern w:val="2"/>
          <w:lang w:eastAsia="ar-SA"/>
        </w:rPr>
        <w:t xml:space="preserve"> </w:t>
      </w:r>
      <w:r w:rsidRPr="003965AB">
        <w:rPr>
          <w:rFonts w:eastAsia="Times New Roman"/>
          <w:kern w:val="2"/>
          <w:lang w:eastAsia="ar-SA"/>
        </w:rPr>
        <w:t xml:space="preserve">secondary allocations to the amateur and amateur-satellite </w:t>
      </w:r>
      <w:r w:rsidR="00510E3D" w:rsidRPr="003965AB">
        <w:rPr>
          <w:rFonts w:eastAsia="Times New Roman"/>
          <w:kern w:val="2"/>
          <w:lang w:eastAsia="ar-SA"/>
        </w:rPr>
        <w:t>services. Within</w:t>
      </w:r>
      <w:r w:rsidRPr="003965AB">
        <w:rPr>
          <w:rFonts w:eastAsia="Times New Roman"/>
          <w:kern w:val="2"/>
          <w:lang w:eastAsia="ar-SA"/>
        </w:rPr>
        <w:t xml:space="preserve"> this frequency range there is ongoing experimentation by amateur service stations,</w:t>
      </w:r>
      <w:r>
        <w:rPr>
          <w:rFonts w:eastAsia="Times New Roman"/>
          <w:kern w:val="2"/>
          <w:lang w:eastAsia="ar-SA"/>
        </w:rPr>
        <w:t xml:space="preserve"> </w:t>
      </w:r>
      <w:r w:rsidRPr="003965AB">
        <w:rPr>
          <w:rFonts w:eastAsia="Times New Roman"/>
          <w:kern w:val="2"/>
          <w:lang w:eastAsia="ar-SA"/>
        </w:rPr>
        <w:t>which is expected to grow as technology and equipment availability improves. Any</w:t>
      </w:r>
      <w:r>
        <w:rPr>
          <w:rFonts w:eastAsia="Times New Roman"/>
          <w:kern w:val="2"/>
          <w:lang w:eastAsia="ar-SA"/>
        </w:rPr>
        <w:t xml:space="preserve"> i</w:t>
      </w:r>
      <w:r w:rsidRPr="003965AB">
        <w:rPr>
          <w:rFonts w:eastAsia="Times New Roman"/>
          <w:kern w:val="2"/>
          <w:lang w:eastAsia="ar-SA"/>
        </w:rPr>
        <w:t>ntroduction of EESS into the 241-250 GHz frequency range should not unduly constrain the</w:t>
      </w:r>
      <w:r>
        <w:rPr>
          <w:rFonts w:eastAsia="Times New Roman"/>
          <w:kern w:val="2"/>
          <w:lang w:eastAsia="ar-SA"/>
        </w:rPr>
        <w:t xml:space="preserve"> </w:t>
      </w:r>
      <w:r w:rsidRPr="003965AB">
        <w:rPr>
          <w:rFonts w:eastAsia="Times New Roman"/>
          <w:kern w:val="2"/>
          <w:lang w:eastAsia="ar-SA"/>
        </w:rPr>
        <w:t>ongoing experimental use by the amateur and amateur satellite services in their secondary</w:t>
      </w:r>
      <w:r>
        <w:rPr>
          <w:rFonts w:eastAsia="Times New Roman"/>
          <w:kern w:val="2"/>
          <w:lang w:eastAsia="ar-SA"/>
        </w:rPr>
        <w:t xml:space="preserve"> </w:t>
      </w:r>
      <w:r w:rsidRPr="003965AB">
        <w:rPr>
          <w:rFonts w:eastAsia="Times New Roman"/>
          <w:kern w:val="2"/>
          <w:lang w:eastAsia="ar-SA"/>
        </w:rPr>
        <w:t>and primary allocations or their future development.</w:t>
      </w:r>
    </w:p>
    <w:p w14:paraId="5E71687B" w14:textId="77777777" w:rsidR="009D7092" w:rsidRDefault="009D7092" w:rsidP="009D7092">
      <w:pPr>
        <w:suppressAutoHyphens/>
        <w:jc w:val="both"/>
        <w:rPr>
          <w:rFonts w:eastAsia="Times New Roman"/>
          <w:kern w:val="2"/>
          <w:lang w:eastAsia="ar-SA"/>
        </w:rPr>
      </w:pPr>
    </w:p>
    <w:p w14:paraId="09F4F1D1" w14:textId="77777777" w:rsidR="00E55162" w:rsidRDefault="00E55162" w:rsidP="009D7092">
      <w:pPr>
        <w:jc w:val="both"/>
        <w:rPr>
          <w:lang w:val="en-NZ"/>
        </w:rPr>
      </w:pPr>
    </w:p>
    <w:sectPr w:rsidR="00E55162"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212F" w14:textId="77777777" w:rsidR="0065455D" w:rsidRDefault="0065455D">
      <w:r>
        <w:separator/>
      </w:r>
    </w:p>
  </w:endnote>
  <w:endnote w:type="continuationSeparator" w:id="0">
    <w:p w14:paraId="3F97E854" w14:textId="77777777" w:rsidR="0065455D" w:rsidRDefault="0065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16985EC8"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F65B34">
      <w:rPr>
        <w:lang w:eastAsia="ko-KR"/>
      </w:rPr>
      <w:t>3</w:t>
    </w:r>
    <w:r w:rsidR="002A0111">
      <w:rPr>
        <w:lang w:eastAsia="ko-KR"/>
      </w:rPr>
      <w:t>/</w:t>
    </w:r>
    <w:r w:rsidR="00BF551E">
      <w:rPr>
        <w:rStyle w:val="PageNumber"/>
      </w:rPr>
      <w:t>OUT-23</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0F6B4D27" w14:textId="77777777" w:rsidTr="00BB0EA4">
      <w:trPr>
        <w:trHeight w:val="432"/>
      </w:trPr>
      <w:tc>
        <w:tcPr>
          <w:tcW w:w="1296" w:type="dxa"/>
          <w:tcBorders>
            <w:top w:val="single" w:sz="8" w:space="0" w:color="auto"/>
            <w:bottom w:val="nil"/>
            <w:right w:val="nil"/>
          </w:tcBorders>
        </w:tcPr>
        <w:p w14:paraId="2F9F6BCF"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11F7C23D" w14:textId="3C813347" w:rsidR="0092727B" w:rsidRDefault="00140DAB" w:rsidP="0092727B">
          <w:pPr>
            <w:pStyle w:val="Footer"/>
            <w:tabs>
              <w:tab w:val="clear" w:pos="4320"/>
              <w:tab w:val="clear" w:pos="8640"/>
            </w:tabs>
          </w:pPr>
          <w:r>
            <w:t>Dr. Md Sohel Rana</w:t>
          </w:r>
        </w:p>
        <w:p w14:paraId="68E3500F" w14:textId="21462D4D" w:rsidR="002A0111" w:rsidRPr="002A0111" w:rsidRDefault="002A0111" w:rsidP="0092727B">
          <w:pPr>
            <w:pStyle w:val="Footer"/>
            <w:tabs>
              <w:tab w:val="clear" w:pos="4320"/>
              <w:tab w:val="clear" w:pos="8640"/>
            </w:tabs>
          </w:pPr>
          <w:r>
            <w:t>Chairman, DG AI1.</w:t>
          </w:r>
          <w:r w:rsidR="00140DAB">
            <w:t>14</w:t>
          </w:r>
        </w:p>
      </w:tc>
      <w:tc>
        <w:tcPr>
          <w:tcW w:w="2880" w:type="dxa"/>
          <w:tcBorders>
            <w:top w:val="single" w:sz="8" w:space="0" w:color="auto"/>
            <w:left w:val="nil"/>
            <w:bottom w:val="nil"/>
          </w:tcBorders>
        </w:tcPr>
        <w:p w14:paraId="73834E9A" w14:textId="1A8F2559" w:rsidR="0092727B" w:rsidRPr="0092727B" w:rsidRDefault="0092727B" w:rsidP="0092727B">
          <w:pPr>
            <w:pStyle w:val="Footer"/>
            <w:tabs>
              <w:tab w:val="clear" w:pos="4320"/>
              <w:tab w:val="clear" w:pos="8640"/>
            </w:tabs>
          </w:pPr>
          <w:r w:rsidRPr="00F65B34">
            <w:rPr>
              <w:b/>
              <w:bCs/>
            </w:rPr>
            <w:t>Email:</w:t>
          </w:r>
          <w:r w:rsidR="007A684E">
            <w:t xml:space="preserve"> </w:t>
          </w:r>
          <w:hyperlink r:id="rId1" w:history="1">
            <w:r w:rsidR="007A684E" w:rsidRPr="00F60AC0">
              <w:rPr>
                <w:rStyle w:val="Hyperlink"/>
              </w:rPr>
              <w:t>sohel@btrc.gov.bd</w:t>
            </w:r>
          </w:hyperlink>
          <w:r w:rsidR="007A684E">
            <w:t xml:space="preserve"> </w:t>
          </w:r>
        </w:p>
      </w:tc>
    </w:tr>
  </w:tbl>
  <w:p w14:paraId="227B9787"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FB20" w14:textId="77777777" w:rsidR="0065455D" w:rsidRDefault="0065455D">
      <w:r>
        <w:separator/>
      </w:r>
    </w:p>
  </w:footnote>
  <w:footnote w:type="continuationSeparator" w:id="0">
    <w:p w14:paraId="1088FAAF" w14:textId="77777777" w:rsidR="0065455D" w:rsidRDefault="00654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97693B" w:rsidRDefault="0097693B" w:rsidP="0092727B">
    <w:pPr>
      <w:pStyle w:val="Header"/>
      <w:tabs>
        <w:tab w:val="clear" w:pos="4320"/>
        <w:tab w:val="clear" w:pos="8640"/>
      </w:tabs>
      <w:rPr>
        <w:lang w:eastAsia="ko-KR"/>
      </w:rPr>
    </w:pPr>
  </w:p>
  <w:p w14:paraId="2912C8C1"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77B0A7E"/>
    <w:multiLevelType w:val="multilevel"/>
    <w:tmpl w:val="65E6B3EE"/>
    <w:lvl w:ilvl="0">
      <w:start w:val="6"/>
      <w:numFmt w:val="decimal"/>
      <w:lvlText w:val="%1"/>
      <w:lvlJc w:val="left"/>
      <w:pPr>
        <w:ind w:left="360" w:hanging="360"/>
      </w:pPr>
      <w:rPr>
        <w:rFonts w:eastAsia="MS Mincho" w:hint="default"/>
        <w:b/>
      </w:rPr>
    </w:lvl>
    <w:lvl w:ilvl="1">
      <w:start w:val="1"/>
      <w:numFmt w:val="decimal"/>
      <w:lvlText w:val="%1.%2"/>
      <w:lvlJc w:val="left"/>
      <w:pPr>
        <w:ind w:left="360" w:hanging="360"/>
      </w:pPr>
      <w:rPr>
        <w:rFonts w:eastAsia="MS Mincho" w:hint="default"/>
        <w:b/>
      </w:rPr>
    </w:lvl>
    <w:lvl w:ilvl="2">
      <w:start w:val="1"/>
      <w:numFmt w:val="decimal"/>
      <w:lvlText w:val="%1.%2.%3"/>
      <w:lvlJc w:val="left"/>
      <w:pPr>
        <w:ind w:left="720" w:hanging="720"/>
      </w:pPr>
      <w:rPr>
        <w:rFonts w:eastAsia="MS Mincho" w:hint="default"/>
        <w:b/>
      </w:rPr>
    </w:lvl>
    <w:lvl w:ilvl="3">
      <w:start w:val="1"/>
      <w:numFmt w:val="decimal"/>
      <w:lvlText w:val="%1.%2.%3.%4"/>
      <w:lvlJc w:val="left"/>
      <w:pPr>
        <w:ind w:left="720" w:hanging="720"/>
      </w:pPr>
      <w:rPr>
        <w:rFonts w:eastAsia="MS Mincho" w:hint="default"/>
        <w:b/>
      </w:rPr>
    </w:lvl>
    <w:lvl w:ilvl="4">
      <w:start w:val="1"/>
      <w:numFmt w:val="decimal"/>
      <w:lvlText w:val="%1.%2.%3.%4.%5"/>
      <w:lvlJc w:val="left"/>
      <w:pPr>
        <w:ind w:left="1080" w:hanging="1080"/>
      </w:pPr>
      <w:rPr>
        <w:rFonts w:eastAsia="MS Mincho" w:hint="default"/>
        <w:b/>
      </w:rPr>
    </w:lvl>
    <w:lvl w:ilvl="5">
      <w:start w:val="1"/>
      <w:numFmt w:val="decimal"/>
      <w:lvlText w:val="%1.%2.%3.%4.%5.%6"/>
      <w:lvlJc w:val="left"/>
      <w:pPr>
        <w:ind w:left="1080" w:hanging="1080"/>
      </w:pPr>
      <w:rPr>
        <w:rFonts w:eastAsia="MS Mincho" w:hint="default"/>
        <w:b/>
      </w:rPr>
    </w:lvl>
    <w:lvl w:ilvl="6">
      <w:start w:val="1"/>
      <w:numFmt w:val="decimal"/>
      <w:lvlText w:val="%1.%2.%3.%4.%5.%6.%7"/>
      <w:lvlJc w:val="left"/>
      <w:pPr>
        <w:ind w:left="1440" w:hanging="1440"/>
      </w:pPr>
      <w:rPr>
        <w:rFonts w:eastAsia="MS Mincho" w:hint="default"/>
        <w:b/>
      </w:rPr>
    </w:lvl>
    <w:lvl w:ilvl="7">
      <w:start w:val="1"/>
      <w:numFmt w:val="decimal"/>
      <w:lvlText w:val="%1.%2.%3.%4.%5.%6.%7.%8"/>
      <w:lvlJc w:val="left"/>
      <w:pPr>
        <w:ind w:left="1440" w:hanging="1440"/>
      </w:pPr>
      <w:rPr>
        <w:rFonts w:eastAsia="MS Mincho" w:hint="default"/>
        <w:b/>
      </w:rPr>
    </w:lvl>
    <w:lvl w:ilvl="8">
      <w:start w:val="1"/>
      <w:numFmt w:val="decimal"/>
      <w:lvlText w:val="%1.%2.%3.%4.%5.%6.%7.%8.%9"/>
      <w:lvlJc w:val="left"/>
      <w:pPr>
        <w:ind w:left="1800" w:hanging="1800"/>
      </w:pPr>
      <w:rPr>
        <w:rFonts w:eastAsia="MS Mincho" w:hint="default"/>
        <w:b/>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3"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47857"/>
    <w:multiLevelType w:val="multilevel"/>
    <w:tmpl w:val="FEDC05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9"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1"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7EB953B0"/>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0"/>
  </w:num>
  <w:num w:numId="2">
    <w:abstractNumId w:val="6"/>
  </w:num>
  <w:num w:numId="3">
    <w:abstractNumId w:val="5"/>
  </w:num>
  <w:num w:numId="4">
    <w:abstractNumId w:val="17"/>
  </w:num>
  <w:num w:numId="5">
    <w:abstractNumId w:val="9"/>
  </w:num>
  <w:num w:numId="6">
    <w:abstractNumId w:val="11"/>
  </w:num>
  <w:num w:numId="7">
    <w:abstractNumId w:val="3"/>
  </w:num>
  <w:num w:numId="8">
    <w:abstractNumId w:val="1"/>
  </w:num>
  <w:num w:numId="9">
    <w:abstractNumId w:val="20"/>
  </w:num>
  <w:num w:numId="10">
    <w:abstractNumId w:val="15"/>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1"/>
  </w:num>
  <w:num w:numId="17">
    <w:abstractNumId w:val="14"/>
  </w:num>
  <w:num w:numId="18">
    <w:abstractNumId w:val="12"/>
  </w:num>
  <w:num w:numId="19">
    <w:abstractNumId w:val="19"/>
  </w:num>
  <w:num w:numId="20">
    <w:abstractNumId w:val="8"/>
  </w:num>
  <w:num w:numId="21">
    <w:abstractNumId w:val="18"/>
  </w:num>
  <w:num w:numId="22">
    <w:abstractNumId w:val="23"/>
  </w:num>
  <w:num w:numId="23">
    <w:abstractNumId w:val="22"/>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595B"/>
    <w:rsid w:val="00036517"/>
    <w:rsid w:val="00036CC9"/>
    <w:rsid w:val="00037010"/>
    <w:rsid w:val="00040149"/>
    <w:rsid w:val="00040DCA"/>
    <w:rsid w:val="000471C0"/>
    <w:rsid w:val="00063BEA"/>
    <w:rsid w:val="000668BA"/>
    <w:rsid w:val="00070642"/>
    <w:rsid w:val="000713CF"/>
    <w:rsid w:val="00075C14"/>
    <w:rsid w:val="00081BAD"/>
    <w:rsid w:val="000822B5"/>
    <w:rsid w:val="00094B87"/>
    <w:rsid w:val="000A012B"/>
    <w:rsid w:val="000A5418"/>
    <w:rsid w:val="000C665A"/>
    <w:rsid w:val="000D47FB"/>
    <w:rsid w:val="000F345F"/>
    <w:rsid w:val="000F517C"/>
    <w:rsid w:val="000F5540"/>
    <w:rsid w:val="001024B4"/>
    <w:rsid w:val="00105F1A"/>
    <w:rsid w:val="00125FBD"/>
    <w:rsid w:val="00127E68"/>
    <w:rsid w:val="001409B2"/>
    <w:rsid w:val="00140DAB"/>
    <w:rsid w:val="00152636"/>
    <w:rsid w:val="001539DD"/>
    <w:rsid w:val="00155057"/>
    <w:rsid w:val="00156782"/>
    <w:rsid w:val="00157A9E"/>
    <w:rsid w:val="0016262A"/>
    <w:rsid w:val="00165F01"/>
    <w:rsid w:val="001731F4"/>
    <w:rsid w:val="001916F2"/>
    <w:rsid w:val="001930A7"/>
    <w:rsid w:val="00196568"/>
    <w:rsid w:val="00197C18"/>
    <w:rsid w:val="001A2F16"/>
    <w:rsid w:val="001A49D6"/>
    <w:rsid w:val="001B0C08"/>
    <w:rsid w:val="001B1804"/>
    <w:rsid w:val="001B18C2"/>
    <w:rsid w:val="001C443F"/>
    <w:rsid w:val="001C61A5"/>
    <w:rsid w:val="001C6707"/>
    <w:rsid w:val="001D5D7E"/>
    <w:rsid w:val="001F5947"/>
    <w:rsid w:val="00202410"/>
    <w:rsid w:val="002124FF"/>
    <w:rsid w:val="00214A0C"/>
    <w:rsid w:val="0021588B"/>
    <w:rsid w:val="002161B6"/>
    <w:rsid w:val="002216AC"/>
    <w:rsid w:val="0023212E"/>
    <w:rsid w:val="002475E2"/>
    <w:rsid w:val="002506D2"/>
    <w:rsid w:val="00250DE2"/>
    <w:rsid w:val="0025279F"/>
    <w:rsid w:val="00252E1C"/>
    <w:rsid w:val="00254A1B"/>
    <w:rsid w:val="0026064A"/>
    <w:rsid w:val="00264566"/>
    <w:rsid w:val="0028186D"/>
    <w:rsid w:val="0028454D"/>
    <w:rsid w:val="00291C9E"/>
    <w:rsid w:val="002926D4"/>
    <w:rsid w:val="0029341C"/>
    <w:rsid w:val="0029734E"/>
    <w:rsid w:val="002A0111"/>
    <w:rsid w:val="002A3CF5"/>
    <w:rsid w:val="002A7E5F"/>
    <w:rsid w:val="002B06A3"/>
    <w:rsid w:val="002B435C"/>
    <w:rsid w:val="002B447F"/>
    <w:rsid w:val="002C07DA"/>
    <w:rsid w:val="002C2A49"/>
    <w:rsid w:val="002C47E0"/>
    <w:rsid w:val="002C7EA9"/>
    <w:rsid w:val="002E429D"/>
    <w:rsid w:val="002E62CA"/>
    <w:rsid w:val="002F0335"/>
    <w:rsid w:val="002F575D"/>
    <w:rsid w:val="003113D7"/>
    <w:rsid w:val="00311E8A"/>
    <w:rsid w:val="00326B28"/>
    <w:rsid w:val="00342F20"/>
    <w:rsid w:val="00360377"/>
    <w:rsid w:val="00366548"/>
    <w:rsid w:val="0038005B"/>
    <w:rsid w:val="003809C7"/>
    <w:rsid w:val="0038236C"/>
    <w:rsid w:val="00393DCD"/>
    <w:rsid w:val="00395B40"/>
    <w:rsid w:val="003A2006"/>
    <w:rsid w:val="003A6568"/>
    <w:rsid w:val="003B4FD1"/>
    <w:rsid w:val="003B6263"/>
    <w:rsid w:val="003B64B2"/>
    <w:rsid w:val="003C29E6"/>
    <w:rsid w:val="003C64A7"/>
    <w:rsid w:val="003D1128"/>
    <w:rsid w:val="003D1671"/>
    <w:rsid w:val="003D3D47"/>
    <w:rsid w:val="003D3FDA"/>
    <w:rsid w:val="003D6D00"/>
    <w:rsid w:val="003E166F"/>
    <w:rsid w:val="003F0AD4"/>
    <w:rsid w:val="003F0DF0"/>
    <w:rsid w:val="003F104B"/>
    <w:rsid w:val="003F307E"/>
    <w:rsid w:val="004001E5"/>
    <w:rsid w:val="0041313C"/>
    <w:rsid w:val="0041722C"/>
    <w:rsid w:val="00420822"/>
    <w:rsid w:val="00420C74"/>
    <w:rsid w:val="00441526"/>
    <w:rsid w:val="004465AA"/>
    <w:rsid w:val="00446A5E"/>
    <w:rsid w:val="00453EBB"/>
    <w:rsid w:val="0045458F"/>
    <w:rsid w:val="004633B4"/>
    <w:rsid w:val="00485505"/>
    <w:rsid w:val="00495CED"/>
    <w:rsid w:val="004A2F96"/>
    <w:rsid w:val="004A4BDF"/>
    <w:rsid w:val="004B3553"/>
    <w:rsid w:val="004B3F4B"/>
    <w:rsid w:val="004E1FCA"/>
    <w:rsid w:val="004E47D6"/>
    <w:rsid w:val="00503189"/>
    <w:rsid w:val="00510E3D"/>
    <w:rsid w:val="00516BD1"/>
    <w:rsid w:val="005206E9"/>
    <w:rsid w:val="00526D01"/>
    <w:rsid w:val="00530E8C"/>
    <w:rsid w:val="00535D34"/>
    <w:rsid w:val="00545933"/>
    <w:rsid w:val="00552105"/>
    <w:rsid w:val="005562F2"/>
    <w:rsid w:val="00557544"/>
    <w:rsid w:val="00565BBB"/>
    <w:rsid w:val="00570ECA"/>
    <w:rsid w:val="00571B26"/>
    <w:rsid w:val="00585F3C"/>
    <w:rsid w:val="00586CA0"/>
    <w:rsid w:val="00587875"/>
    <w:rsid w:val="005A63EB"/>
    <w:rsid w:val="005B0876"/>
    <w:rsid w:val="005B0B93"/>
    <w:rsid w:val="005C191A"/>
    <w:rsid w:val="005C33B6"/>
    <w:rsid w:val="005D6202"/>
    <w:rsid w:val="005D6E98"/>
    <w:rsid w:val="005E2A3F"/>
    <w:rsid w:val="00607E2B"/>
    <w:rsid w:val="006139D6"/>
    <w:rsid w:val="00616D1B"/>
    <w:rsid w:val="00623CE1"/>
    <w:rsid w:val="00625427"/>
    <w:rsid w:val="00627880"/>
    <w:rsid w:val="0063062B"/>
    <w:rsid w:val="00632350"/>
    <w:rsid w:val="00634A82"/>
    <w:rsid w:val="00637351"/>
    <w:rsid w:val="0063770F"/>
    <w:rsid w:val="00646166"/>
    <w:rsid w:val="00652BDD"/>
    <w:rsid w:val="0065455D"/>
    <w:rsid w:val="00654896"/>
    <w:rsid w:val="006621F0"/>
    <w:rsid w:val="006647BA"/>
    <w:rsid w:val="00667229"/>
    <w:rsid w:val="0068111B"/>
    <w:rsid w:val="00682BE5"/>
    <w:rsid w:val="00683846"/>
    <w:rsid w:val="00690FED"/>
    <w:rsid w:val="006939A5"/>
    <w:rsid w:val="006B09DB"/>
    <w:rsid w:val="006D36D9"/>
    <w:rsid w:val="006D5223"/>
    <w:rsid w:val="006D5970"/>
    <w:rsid w:val="006D7E99"/>
    <w:rsid w:val="006E12FC"/>
    <w:rsid w:val="006F0F24"/>
    <w:rsid w:val="006F2B2E"/>
    <w:rsid w:val="006F6A5C"/>
    <w:rsid w:val="00702B3D"/>
    <w:rsid w:val="00703F6F"/>
    <w:rsid w:val="007052B3"/>
    <w:rsid w:val="00705962"/>
    <w:rsid w:val="00707C21"/>
    <w:rsid w:val="00711065"/>
    <w:rsid w:val="00712451"/>
    <w:rsid w:val="00717DE9"/>
    <w:rsid w:val="0072518B"/>
    <w:rsid w:val="00731041"/>
    <w:rsid w:val="007329E4"/>
    <w:rsid w:val="00732F08"/>
    <w:rsid w:val="007342F0"/>
    <w:rsid w:val="0074190C"/>
    <w:rsid w:val="00746DBD"/>
    <w:rsid w:val="00752BCF"/>
    <w:rsid w:val="007546C8"/>
    <w:rsid w:val="0075493D"/>
    <w:rsid w:val="00762576"/>
    <w:rsid w:val="007673CA"/>
    <w:rsid w:val="00791060"/>
    <w:rsid w:val="007926EA"/>
    <w:rsid w:val="007A684E"/>
    <w:rsid w:val="007B5626"/>
    <w:rsid w:val="007B6124"/>
    <w:rsid w:val="007D3C53"/>
    <w:rsid w:val="007E1233"/>
    <w:rsid w:val="007E3A0F"/>
    <w:rsid w:val="007F0AE6"/>
    <w:rsid w:val="007F2628"/>
    <w:rsid w:val="007F2FBA"/>
    <w:rsid w:val="00800C3A"/>
    <w:rsid w:val="0080570B"/>
    <w:rsid w:val="008148E1"/>
    <w:rsid w:val="008168D5"/>
    <w:rsid w:val="00822B33"/>
    <w:rsid w:val="008314B4"/>
    <w:rsid w:val="008319BF"/>
    <w:rsid w:val="00836658"/>
    <w:rsid w:val="008415F0"/>
    <w:rsid w:val="008433C2"/>
    <w:rsid w:val="00844457"/>
    <w:rsid w:val="008454C8"/>
    <w:rsid w:val="00851D78"/>
    <w:rsid w:val="0087122A"/>
    <w:rsid w:val="00882C56"/>
    <w:rsid w:val="008A016F"/>
    <w:rsid w:val="008A1A0D"/>
    <w:rsid w:val="008A1BC0"/>
    <w:rsid w:val="008A72E1"/>
    <w:rsid w:val="008A76ED"/>
    <w:rsid w:val="008B3C72"/>
    <w:rsid w:val="008C5FED"/>
    <w:rsid w:val="008D0E09"/>
    <w:rsid w:val="008D14FE"/>
    <w:rsid w:val="00903007"/>
    <w:rsid w:val="00923816"/>
    <w:rsid w:val="0092727B"/>
    <w:rsid w:val="0093074B"/>
    <w:rsid w:val="00930E64"/>
    <w:rsid w:val="00943CF9"/>
    <w:rsid w:val="00956F8C"/>
    <w:rsid w:val="00961D57"/>
    <w:rsid w:val="00976716"/>
    <w:rsid w:val="0097693B"/>
    <w:rsid w:val="00993355"/>
    <w:rsid w:val="009963F7"/>
    <w:rsid w:val="009A11CB"/>
    <w:rsid w:val="009A2A14"/>
    <w:rsid w:val="009A4A6D"/>
    <w:rsid w:val="009B44DD"/>
    <w:rsid w:val="009B7E42"/>
    <w:rsid w:val="009C4D07"/>
    <w:rsid w:val="009C7235"/>
    <w:rsid w:val="009D46CE"/>
    <w:rsid w:val="009D4ADA"/>
    <w:rsid w:val="009D7092"/>
    <w:rsid w:val="009E13DD"/>
    <w:rsid w:val="009E2265"/>
    <w:rsid w:val="009F547A"/>
    <w:rsid w:val="00A03D78"/>
    <w:rsid w:val="00A0503B"/>
    <w:rsid w:val="00A059CD"/>
    <w:rsid w:val="00A13265"/>
    <w:rsid w:val="00A14900"/>
    <w:rsid w:val="00A2159F"/>
    <w:rsid w:val="00A23C16"/>
    <w:rsid w:val="00A324FF"/>
    <w:rsid w:val="00A3740C"/>
    <w:rsid w:val="00A529BC"/>
    <w:rsid w:val="00A5346C"/>
    <w:rsid w:val="00A53F51"/>
    <w:rsid w:val="00A562F0"/>
    <w:rsid w:val="00A564FB"/>
    <w:rsid w:val="00A614C1"/>
    <w:rsid w:val="00A61EA6"/>
    <w:rsid w:val="00A657BF"/>
    <w:rsid w:val="00A71136"/>
    <w:rsid w:val="00A80311"/>
    <w:rsid w:val="00A92578"/>
    <w:rsid w:val="00AA474C"/>
    <w:rsid w:val="00AB0A13"/>
    <w:rsid w:val="00AC30E3"/>
    <w:rsid w:val="00AC35EF"/>
    <w:rsid w:val="00AC4D5B"/>
    <w:rsid w:val="00AD1DDB"/>
    <w:rsid w:val="00AD2697"/>
    <w:rsid w:val="00AD7D57"/>
    <w:rsid w:val="00AD7E5F"/>
    <w:rsid w:val="00AE3066"/>
    <w:rsid w:val="00AF68E4"/>
    <w:rsid w:val="00B00A87"/>
    <w:rsid w:val="00B01AA1"/>
    <w:rsid w:val="00B06025"/>
    <w:rsid w:val="00B27543"/>
    <w:rsid w:val="00B30C81"/>
    <w:rsid w:val="00B30DA1"/>
    <w:rsid w:val="00B4793B"/>
    <w:rsid w:val="00B56099"/>
    <w:rsid w:val="00B64A60"/>
    <w:rsid w:val="00B661AC"/>
    <w:rsid w:val="00B80C1A"/>
    <w:rsid w:val="00B8468D"/>
    <w:rsid w:val="00B937D7"/>
    <w:rsid w:val="00B96B67"/>
    <w:rsid w:val="00BB0EA4"/>
    <w:rsid w:val="00BB1DAE"/>
    <w:rsid w:val="00BC57EF"/>
    <w:rsid w:val="00BC69DB"/>
    <w:rsid w:val="00BE6B6B"/>
    <w:rsid w:val="00BF25F9"/>
    <w:rsid w:val="00BF3223"/>
    <w:rsid w:val="00BF551E"/>
    <w:rsid w:val="00C00B04"/>
    <w:rsid w:val="00C10B0C"/>
    <w:rsid w:val="00C13FD5"/>
    <w:rsid w:val="00C15633"/>
    <w:rsid w:val="00C15799"/>
    <w:rsid w:val="00C32E84"/>
    <w:rsid w:val="00C35415"/>
    <w:rsid w:val="00C357AD"/>
    <w:rsid w:val="00C4326A"/>
    <w:rsid w:val="00C46346"/>
    <w:rsid w:val="00C516C7"/>
    <w:rsid w:val="00C51C5F"/>
    <w:rsid w:val="00C554CC"/>
    <w:rsid w:val="00C6069C"/>
    <w:rsid w:val="00C70477"/>
    <w:rsid w:val="00C72AD4"/>
    <w:rsid w:val="00C74745"/>
    <w:rsid w:val="00C85119"/>
    <w:rsid w:val="00C87088"/>
    <w:rsid w:val="00C95C48"/>
    <w:rsid w:val="00C9699B"/>
    <w:rsid w:val="00CA41E7"/>
    <w:rsid w:val="00CB2D55"/>
    <w:rsid w:val="00CD0BF8"/>
    <w:rsid w:val="00CD170C"/>
    <w:rsid w:val="00CD320B"/>
    <w:rsid w:val="00CD3F37"/>
    <w:rsid w:val="00CD5431"/>
    <w:rsid w:val="00CE4B93"/>
    <w:rsid w:val="00CE580C"/>
    <w:rsid w:val="00CF2491"/>
    <w:rsid w:val="00CF3963"/>
    <w:rsid w:val="00D1252E"/>
    <w:rsid w:val="00D13D9D"/>
    <w:rsid w:val="00D14AFE"/>
    <w:rsid w:val="00D416A3"/>
    <w:rsid w:val="00D459A2"/>
    <w:rsid w:val="00D530FF"/>
    <w:rsid w:val="00D53688"/>
    <w:rsid w:val="00D5407A"/>
    <w:rsid w:val="00D57772"/>
    <w:rsid w:val="00D72AE3"/>
    <w:rsid w:val="00D75A4D"/>
    <w:rsid w:val="00D8478B"/>
    <w:rsid w:val="00D86151"/>
    <w:rsid w:val="00D9172D"/>
    <w:rsid w:val="00D96105"/>
    <w:rsid w:val="00D97E84"/>
    <w:rsid w:val="00DA5641"/>
    <w:rsid w:val="00DA7595"/>
    <w:rsid w:val="00DB0A68"/>
    <w:rsid w:val="00DC43A3"/>
    <w:rsid w:val="00DC4CF3"/>
    <w:rsid w:val="00DC5C01"/>
    <w:rsid w:val="00DD7C09"/>
    <w:rsid w:val="00DE17C5"/>
    <w:rsid w:val="00DF0EB4"/>
    <w:rsid w:val="00DF111E"/>
    <w:rsid w:val="00E0124F"/>
    <w:rsid w:val="00E06964"/>
    <w:rsid w:val="00E14F24"/>
    <w:rsid w:val="00E154FE"/>
    <w:rsid w:val="00E55162"/>
    <w:rsid w:val="00E5690A"/>
    <w:rsid w:val="00E56A09"/>
    <w:rsid w:val="00E5762A"/>
    <w:rsid w:val="00E674D3"/>
    <w:rsid w:val="00E70FD0"/>
    <w:rsid w:val="00E72B2C"/>
    <w:rsid w:val="00E7309D"/>
    <w:rsid w:val="00E75466"/>
    <w:rsid w:val="00E77C4B"/>
    <w:rsid w:val="00E9301F"/>
    <w:rsid w:val="00E9690A"/>
    <w:rsid w:val="00E97DC7"/>
    <w:rsid w:val="00EA2C76"/>
    <w:rsid w:val="00EF3764"/>
    <w:rsid w:val="00F000EF"/>
    <w:rsid w:val="00F00A65"/>
    <w:rsid w:val="00F153AB"/>
    <w:rsid w:val="00F2504E"/>
    <w:rsid w:val="00F2585B"/>
    <w:rsid w:val="00F4053F"/>
    <w:rsid w:val="00F516E7"/>
    <w:rsid w:val="00F51FAE"/>
    <w:rsid w:val="00F56D55"/>
    <w:rsid w:val="00F57BF7"/>
    <w:rsid w:val="00F6263E"/>
    <w:rsid w:val="00F627C2"/>
    <w:rsid w:val="00F65B34"/>
    <w:rsid w:val="00F736FD"/>
    <w:rsid w:val="00F815B1"/>
    <w:rsid w:val="00F84067"/>
    <w:rsid w:val="00FA50B4"/>
    <w:rsid w:val="00FA5F90"/>
    <w:rsid w:val="00FB6E83"/>
    <w:rsid w:val="00FC156A"/>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aliases w:val="título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Heading1Char">
    <w:name w:val="Heading 1 Char"/>
    <w:aliases w:val="título 1 Char"/>
    <w:basedOn w:val="DefaultParagraphFont"/>
    <w:link w:val="Heading1"/>
    <w:rsid w:val="00E55162"/>
    <w:rPr>
      <w:rFonts w:eastAsia="BatangChe"/>
      <w:b/>
      <w:bCs/>
      <w:sz w:val="24"/>
      <w:szCs w:val="24"/>
      <w:u w:val="single"/>
    </w:rPr>
  </w:style>
  <w:style w:type="character" w:customStyle="1" w:styleId="ECCParagraph">
    <w:name w:val="ECC Paragraph"/>
    <w:uiPriority w:val="1"/>
    <w:qFormat/>
    <w:rsid w:val="002E429D"/>
    <w:rPr>
      <w:rFonts w:ascii="Times New Roman" w:hAnsi="Times New Roman" w:cs="Times New Roman"/>
      <w:sz w:val="22"/>
      <w:szCs w:val="22"/>
    </w:rPr>
  </w:style>
  <w:style w:type="paragraph" w:styleId="Revision">
    <w:name w:val="Revision"/>
    <w:hidden/>
    <w:uiPriority w:val="99"/>
    <w:semiHidden/>
    <w:rsid w:val="0068111B"/>
    <w:rPr>
      <w:rFonts w:eastAsia="BatangChe"/>
      <w:sz w:val="24"/>
      <w:szCs w:val="24"/>
    </w:rPr>
  </w:style>
  <w:style w:type="character" w:customStyle="1" w:styleId="Heading8Char">
    <w:name w:val="Heading 8 Char"/>
    <w:basedOn w:val="DefaultParagraphFont"/>
    <w:link w:val="Heading8"/>
    <w:rsid w:val="00F65B34"/>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sohel@btrc.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5361</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2021-04-22T05:44:00Z</cp:lastPrinted>
  <dcterms:created xsi:type="dcterms:W3CDTF">2021-11-22T03:47:00Z</dcterms:created>
  <dcterms:modified xsi:type="dcterms:W3CDTF">2021-11-22T03:47:00Z</dcterms:modified>
</cp:coreProperties>
</file>