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5" w:type="dxa"/>
        <w:tblBorders>
          <w:bottom w:val="single" w:sz="4" w:space="0" w:color="auto"/>
        </w:tblBorders>
        <w:tblLayout w:type="fixed"/>
        <w:tblCellMar>
          <w:left w:w="58" w:type="dxa"/>
          <w:right w:w="58" w:type="dxa"/>
        </w:tblCellMar>
        <w:tblLook w:val="04A0" w:firstRow="1" w:lastRow="0" w:firstColumn="1" w:lastColumn="0" w:noHBand="0" w:noVBand="1"/>
      </w:tblPr>
      <w:tblGrid>
        <w:gridCol w:w="1399"/>
        <w:gridCol w:w="5757"/>
        <w:gridCol w:w="2159"/>
      </w:tblGrid>
      <w:tr w:rsidR="00912590" w14:paraId="5077929F" w14:textId="77777777" w:rsidTr="003229E2">
        <w:trPr>
          <w:cantSplit/>
          <w:trHeight w:val="288"/>
        </w:trPr>
        <w:tc>
          <w:tcPr>
            <w:tcW w:w="1399" w:type="dxa"/>
            <w:vMerge w:val="restart"/>
            <w:tcBorders>
              <w:top w:val="nil"/>
              <w:left w:val="nil"/>
              <w:bottom w:val="single" w:sz="4" w:space="0" w:color="auto"/>
              <w:right w:val="nil"/>
            </w:tcBorders>
            <w:hideMark/>
          </w:tcPr>
          <w:p w14:paraId="5B923DD7" w14:textId="77777777" w:rsidR="00912590" w:rsidRDefault="00912590" w:rsidP="003229E2">
            <w:pPr>
              <w:pStyle w:val="Note"/>
              <w:widowControl w:val="0"/>
              <w:tabs>
                <w:tab w:val="clear" w:pos="284"/>
                <w:tab w:val="left" w:pos="720"/>
              </w:tabs>
              <w:wordWrap w:val="0"/>
              <w:spacing w:before="0"/>
              <w:rPr>
                <w:noProof w:val="0"/>
                <w:kern w:val="2"/>
                <w:sz w:val="24"/>
                <w:szCs w:val="24"/>
              </w:rPr>
            </w:pPr>
            <w:r>
              <w:rPr>
                <w:kern w:val="2"/>
                <w:sz w:val="24"/>
                <w:szCs w:val="24"/>
                <w:lang w:eastAsia="en-US"/>
              </w:rPr>
              <w:drawing>
                <wp:inline distT="0" distB="0" distL="0" distR="0" wp14:anchorId="34329D92" wp14:editId="14D3C408">
                  <wp:extent cx="762000" cy="717550"/>
                  <wp:effectExtent l="0" t="0" r="0" b="635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17550"/>
                          </a:xfrm>
                          <a:prstGeom prst="rect">
                            <a:avLst/>
                          </a:prstGeom>
                          <a:noFill/>
                          <a:ln>
                            <a:noFill/>
                          </a:ln>
                        </pic:spPr>
                      </pic:pic>
                    </a:graphicData>
                  </a:graphic>
                </wp:inline>
              </w:drawing>
            </w:r>
          </w:p>
        </w:tc>
        <w:tc>
          <w:tcPr>
            <w:tcW w:w="5760" w:type="dxa"/>
            <w:tcBorders>
              <w:top w:val="nil"/>
              <w:left w:val="nil"/>
              <w:bottom w:val="nil"/>
              <w:right w:val="nil"/>
            </w:tcBorders>
            <w:hideMark/>
          </w:tcPr>
          <w:p w14:paraId="145B4776" w14:textId="77777777" w:rsidR="00912590" w:rsidRDefault="00912590" w:rsidP="003229E2">
            <w:pPr>
              <w:spacing w:before="40"/>
              <w:rPr>
                <w:sz w:val="22"/>
                <w:szCs w:val="22"/>
              </w:rPr>
            </w:pPr>
            <w:r>
              <w:rPr>
                <w:sz w:val="22"/>
                <w:szCs w:val="22"/>
              </w:rPr>
              <w:t>ASIA-PACIFIC TELECOMMUNITY</w:t>
            </w:r>
          </w:p>
        </w:tc>
        <w:tc>
          <w:tcPr>
            <w:tcW w:w="2160" w:type="dxa"/>
            <w:tcBorders>
              <w:top w:val="nil"/>
              <w:left w:val="nil"/>
              <w:bottom w:val="nil"/>
              <w:right w:val="nil"/>
            </w:tcBorders>
            <w:hideMark/>
          </w:tcPr>
          <w:p w14:paraId="0CD131FE" w14:textId="77777777" w:rsidR="00912590" w:rsidRDefault="00912590" w:rsidP="003229E2">
            <w:pPr>
              <w:pStyle w:val="Heading8"/>
              <w:spacing w:before="40"/>
              <w:rPr>
                <w:sz w:val="24"/>
                <w:szCs w:val="24"/>
              </w:rPr>
            </w:pPr>
            <w:r>
              <w:rPr>
                <w:sz w:val="24"/>
                <w:szCs w:val="24"/>
              </w:rPr>
              <w:t>Document No:</w:t>
            </w:r>
          </w:p>
        </w:tc>
      </w:tr>
      <w:tr w:rsidR="00912590" w14:paraId="5ED67F6A" w14:textId="77777777" w:rsidTr="003229E2">
        <w:trPr>
          <w:cantSplit/>
          <w:trHeight w:val="504"/>
        </w:trPr>
        <w:tc>
          <w:tcPr>
            <w:tcW w:w="1399" w:type="dxa"/>
            <w:vMerge/>
            <w:tcBorders>
              <w:top w:val="nil"/>
              <w:left w:val="nil"/>
              <w:bottom w:val="single" w:sz="4" w:space="0" w:color="auto"/>
              <w:right w:val="nil"/>
            </w:tcBorders>
            <w:vAlign w:val="center"/>
            <w:hideMark/>
          </w:tcPr>
          <w:p w14:paraId="1640C431" w14:textId="77777777" w:rsidR="00912590" w:rsidRDefault="00912590" w:rsidP="003229E2">
            <w:pPr>
              <w:rPr>
                <w:kern w:val="2"/>
                <w:lang w:eastAsia="ko-KR"/>
              </w:rPr>
            </w:pPr>
          </w:p>
        </w:tc>
        <w:tc>
          <w:tcPr>
            <w:tcW w:w="5760" w:type="dxa"/>
            <w:tcBorders>
              <w:top w:val="nil"/>
              <w:left w:val="nil"/>
              <w:bottom w:val="nil"/>
              <w:right w:val="nil"/>
            </w:tcBorders>
            <w:vAlign w:val="center"/>
            <w:hideMark/>
          </w:tcPr>
          <w:p w14:paraId="4DB34AE4" w14:textId="77777777" w:rsidR="00912590" w:rsidRDefault="00912590" w:rsidP="003229E2">
            <w:pPr>
              <w:spacing w:before="40"/>
            </w:pPr>
            <w:r>
              <w:rPr>
                <w:b/>
              </w:rPr>
              <w:t>The 3rd Meeting of the APT Conference Preparatory Group for WRC-23 (APG23-3)</w:t>
            </w:r>
          </w:p>
        </w:tc>
        <w:tc>
          <w:tcPr>
            <w:tcW w:w="2160" w:type="dxa"/>
            <w:tcBorders>
              <w:top w:val="nil"/>
              <w:left w:val="nil"/>
              <w:bottom w:val="nil"/>
              <w:right w:val="nil"/>
            </w:tcBorders>
          </w:tcPr>
          <w:p w14:paraId="724CE46B" w14:textId="2D8B1159" w:rsidR="00912590" w:rsidRDefault="00912590" w:rsidP="003229E2">
            <w:pPr>
              <w:spacing w:before="40"/>
              <w:rPr>
                <w:rFonts w:cs="Angsana New"/>
                <w:b/>
                <w:bCs/>
                <w:szCs w:val="30"/>
                <w:lang w:bidi="th-TH"/>
              </w:rPr>
            </w:pPr>
            <w:r>
              <w:rPr>
                <w:b/>
                <w:bCs/>
                <w:lang w:val="fr-FR"/>
              </w:rPr>
              <w:t>APG23-3/OUT-2</w:t>
            </w:r>
            <w:r w:rsidR="003B4DD7">
              <w:rPr>
                <w:b/>
                <w:bCs/>
                <w:lang w:val="fr-FR"/>
              </w:rPr>
              <w:t>5</w:t>
            </w:r>
          </w:p>
          <w:p w14:paraId="0AE3C3AD" w14:textId="77777777" w:rsidR="00912590" w:rsidRDefault="00912590" w:rsidP="003229E2">
            <w:pPr>
              <w:rPr>
                <w:b/>
                <w:bCs/>
                <w:lang w:val="en-GB"/>
              </w:rPr>
            </w:pPr>
          </w:p>
        </w:tc>
      </w:tr>
      <w:tr w:rsidR="00912590" w14:paraId="7F28FA4F" w14:textId="77777777" w:rsidTr="003229E2">
        <w:trPr>
          <w:cantSplit/>
          <w:trHeight w:val="288"/>
        </w:trPr>
        <w:tc>
          <w:tcPr>
            <w:tcW w:w="1399" w:type="dxa"/>
            <w:vMerge/>
            <w:tcBorders>
              <w:top w:val="nil"/>
              <w:left w:val="nil"/>
              <w:bottom w:val="single" w:sz="4" w:space="0" w:color="auto"/>
              <w:right w:val="nil"/>
            </w:tcBorders>
            <w:vAlign w:val="center"/>
            <w:hideMark/>
          </w:tcPr>
          <w:p w14:paraId="65E2EEDB" w14:textId="77777777" w:rsidR="00912590" w:rsidRDefault="00912590" w:rsidP="003229E2">
            <w:pPr>
              <w:rPr>
                <w:kern w:val="2"/>
                <w:lang w:eastAsia="ko-KR"/>
              </w:rPr>
            </w:pPr>
          </w:p>
        </w:tc>
        <w:tc>
          <w:tcPr>
            <w:tcW w:w="5760" w:type="dxa"/>
            <w:tcBorders>
              <w:top w:val="nil"/>
              <w:left w:val="nil"/>
              <w:bottom w:val="single" w:sz="4" w:space="0" w:color="auto"/>
              <w:right w:val="nil"/>
            </w:tcBorders>
            <w:vAlign w:val="bottom"/>
            <w:hideMark/>
          </w:tcPr>
          <w:p w14:paraId="4DF2303C" w14:textId="77777777" w:rsidR="00912590" w:rsidRDefault="00912590" w:rsidP="003229E2">
            <w:pPr>
              <w:spacing w:before="40"/>
              <w:rPr>
                <w:b/>
              </w:rPr>
            </w:pPr>
            <w:r>
              <w:t xml:space="preserve">8 – 13 November 2021, </w:t>
            </w:r>
            <w:r>
              <w:rPr>
                <w:bCs/>
              </w:rPr>
              <w:t>Virtual/Online Meeting</w:t>
            </w:r>
          </w:p>
        </w:tc>
        <w:tc>
          <w:tcPr>
            <w:tcW w:w="2160" w:type="dxa"/>
            <w:tcBorders>
              <w:top w:val="nil"/>
              <w:left w:val="nil"/>
              <w:bottom w:val="single" w:sz="4" w:space="0" w:color="auto"/>
              <w:right w:val="nil"/>
            </w:tcBorders>
            <w:vAlign w:val="bottom"/>
            <w:hideMark/>
          </w:tcPr>
          <w:p w14:paraId="5F313E1E" w14:textId="77777777" w:rsidR="00912590" w:rsidRDefault="00912590" w:rsidP="003229E2">
            <w:pPr>
              <w:spacing w:before="40"/>
              <w:rPr>
                <w:bCs/>
              </w:rPr>
            </w:pPr>
            <w:r>
              <w:rPr>
                <w:bCs/>
              </w:rPr>
              <w:t>13 November 2021</w:t>
            </w:r>
          </w:p>
        </w:tc>
      </w:tr>
    </w:tbl>
    <w:p w14:paraId="62179ABD" w14:textId="77777777" w:rsidR="00912590" w:rsidRDefault="00912590" w:rsidP="00912590">
      <w:pPr>
        <w:rPr>
          <w:lang w:val="en-NZ"/>
        </w:rPr>
      </w:pPr>
    </w:p>
    <w:p w14:paraId="3E98302F" w14:textId="77777777" w:rsidR="00912590" w:rsidRDefault="00912590" w:rsidP="00912590">
      <w:pPr>
        <w:jc w:val="center"/>
        <w:rPr>
          <w:lang w:val="en-NZ" w:eastAsia="ko-KR"/>
        </w:rPr>
      </w:pPr>
    </w:p>
    <w:p w14:paraId="6F7D47A6" w14:textId="77777777" w:rsidR="00912590" w:rsidRPr="008F52E8" w:rsidRDefault="00912590" w:rsidP="00912590">
      <w:pPr>
        <w:jc w:val="center"/>
        <w:rPr>
          <w:rFonts w:cstheme="minorBidi"/>
          <w:szCs w:val="30"/>
          <w:cs/>
          <w:lang w:eastAsia="ko-KR" w:bidi="th-TH"/>
        </w:rPr>
      </w:pPr>
      <w:r>
        <w:rPr>
          <w:lang w:eastAsia="ko-KR"/>
        </w:rPr>
        <w:t>Working Party 3</w:t>
      </w:r>
    </w:p>
    <w:p w14:paraId="7E012C51" w14:textId="77777777" w:rsidR="00E413C0" w:rsidRPr="00E413C0" w:rsidRDefault="00E413C0" w:rsidP="00E413C0">
      <w:pPr>
        <w:jc w:val="center"/>
        <w:rPr>
          <w:lang w:val="en-NZ" w:eastAsia="ko-KR"/>
        </w:rPr>
      </w:pPr>
    </w:p>
    <w:p w14:paraId="2E0E6746" w14:textId="348E348C" w:rsidR="00B64A60" w:rsidRPr="0031285D" w:rsidRDefault="00B64A60" w:rsidP="00B64A60">
      <w:pPr>
        <w:jc w:val="center"/>
        <w:rPr>
          <w:b/>
          <w:bCs/>
          <w:caps/>
        </w:rPr>
      </w:pPr>
      <w:r w:rsidRPr="00311E8A">
        <w:rPr>
          <w:b/>
          <w:bCs/>
          <w:caps/>
          <w:lang w:val="en-NZ"/>
        </w:rPr>
        <w:t xml:space="preserve">PRELIMINARY VIEWs on </w:t>
      </w:r>
      <w:r w:rsidR="00652970">
        <w:rPr>
          <w:b/>
          <w:bCs/>
          <w:caps/>
          <w:lang w:val="en-NZ"/>
        </w:rPr>
        <w:t>WRC-</w:t>
      </w:r>
      <w:r w:rsidR="00830804">
        <w:rPr>
          <w:b/>
          <w:bCs/>
          <w:caps/>
          <w:lang w:val="en-NZ"/>
        </w:rPr>
        <w:t>23</w:t>
      </w:r>
      <w:r w:rsidR="00652970">
        <w:rPr>
          <w:b/>
          <w:bCs/>
          <w:caps/>
          <w:lang w:val="en-NZ"/>
        </w:rPr>
        <w:t xml:space="preserve"> agenda item </w:t>
      </w:r>
      <w:r w:rsidR="003D35DC">
        <w:rPr>
          <w:b/>
          <w:bCs/>
          <w:caps/>
          <w:lang w:val="en-NZ"/>
        </w:rPr>
        <w:t>9.1 topic d)</w:t>
      </w:r>
    </w:p>
    <w:p w14:paraId="2E0E6747" w14:textId="6142363A" w:rsidR="00B64A60" w:rsidRDefault="00B64A60" w:rsidP="00B64A60">
      <w:pPr>
        <w:rPr>
          <w:lang w:val="en-NZ"/>
        </w:rPr>
      </w:pPr>
    </w:p>
    <w:p w14:paraId="44274B00" w14:textId="77777777" w:rsidR="00652970" w:rsidRDefault="00652970" w:rsidP="00B64A60">
      <w:pPr>
        <w:rPr>
          <w:lang w:val="en-NZ"/>
        </w:rPr>
      </w:pPr>
    </w:p>
    <w:p w14:paraId="2148C574" w14:textId="40A54668" w:rsidR="003D35DC" w:rsidRPr="003D35DC" w:rsidRDefault="00652970" w:rsidP="00E413C0">
      <w:pPr>
        <w:jc w:val="both"/>
        <w:rPr>
          <w:rFonts w:cstheme="minorBidi"/>
          <w:bCs/>
          <w:i/>
          <w:iCs/>
          <w:szCs w:val="30"/>
          <w:lang w:bidi="th-TH"/>
        </w:rPr>
      </w:pPr>
      <w:r>
        <w:rPr>
          <w:b/>
        </w:rPr>
        <w:t xml:space="preserve">Agenda Item </w:t>
      </w:r>
      <w:r w:rsidR="0073679E">
        <w:rPr>
          <w:b/>
        </w:rPr>
        <w:t xml:space="preserve">9.1 </w:t>
      </w:r>
      <w:r w:rsidR="0073679E">
        <w:rPr>
          <w:rFonts w:hint="eastAsia"/>
          <w:b/>
          <w:lang w:eastAsia="ko-KR"/>
        </w:rPr>
        <w:t xml:space="preserve">topic </w:t>
      </w:r>
      <w:r w:rsidR="0073679E">
        <w:rPr>
          <w:b/>
          <w:lang w:eastAsia="ko-KR"/>
        </w:rPr>
        <w:t xml:space="preserve">d): </w:t>
      </w:r>
      <w:r w:rsidR="0073679E" w:rsidRPr="0073679E">
        <w:rPr>
          <w:i/>
          <w:iCs/>
        </w:rPr>
        <w:t>Protection of EESS (passive) in the frequency band 36-37 GHz from non-GSO FSS space stations</w:t>
      </w:r>
      <w:r w:rsidR="00E413C0">
        <w:rPr>
          <w:i/>
          <w:iCs/>
        </w:rPr>
        <w:t xml:space="preserve"> (t</w:t>
      </w:r>
      <w:r w:rsidR="003D35DC" w:rsidRPr="003D35DC">
        <w:rPr>
          <w:rFonts w:cstheme="minorBidi"/>
          <w:bCs/>
          <w:i/>
          <w:iCs/>
          <w:szCs w:val="30"/>
          <w:lang w:bidi="th-TH"/>
        </w:rPr>
        <w:t>he 2</w:t>
      </w:r>
      <w:r w:rsidR="003D35DC" w:rsidRPr="003D35DC">
        <w:rPr>
          <w:rFonts w:cstheme="minorBidi"/>
          <w:bCs/>
          <w:i/>
          <w:iCs/>
          <w:szCs w:val="30"/>
          <w:vertAlign w:val="superscript"/>
          <w:lang w:bidi="th-TH"/>
        </w:rPr>
        <w:t>nd</w:t>
      </w:r>
      <w:r w:rsidR="003D35DC" w:rsidRPr="003D35DC">
        <w:rPr>
          <w:rFonts w:cstheme="minorBidi"/>
          <w:bCs/>
          <w:i/>
          <w:iCs/>
          <w:szCs w:val="30"/>
          <w:lang w:bidi="th-TH"/>
        </w:rPr>
        <w:t xml:space="preserve"> section of the Annex to WRC-19 Document 535</w:t>
      </w:r>
      <w:r w:rsidR="00E413C0">
        <w:rPr>
          <w:rFonts w:cstheme="minorBidi"/>
          <w:bCs/>
          <w:i/>
          <w:iCs/>
          <w:szCs w:val="30"/>
          <w:lang w:bidi="th-TH"/>
        </w:rPr>
        <w:t>)</w:t>
      </w:r>
      <w:r w:rsidR="003D35DC" w:rsidRPr="003D35DC">
        <w:rPr>
          <w:rFonts w:cstheme="minorBidi"/>
          <w:bCs/>
          <w:i/>
          <w:iCs/>
          <w:szCs w:val="30"/>
          <w:lang w:bidi="th-TH"/>
        </w:rPr>
        <w:t xml:space="preserve"> </w:t>
      </w:r>
    </w:p>
    <w:p w14:paraId="5BAFABAA" w14:textId="77777777" w:rsidR="00100206" w:rsidRPr="00710333" w:rsidRDefault="00100206" w:rsidP="00B64A60">
      <w:pPr>
        <w:jc w:val="both"/>
        <w:rPr>
          <w:lang w:val="en-NZ"/>
        </w:rPr>
      </w:pPr>
    </w:p>
    <w:p w14:paraId="2E0E674B" w14:textId="3F6F8B76" w:rsidR="00B64A60" w:rsidRPr="00710333" w:rsidRDefault="00B64A60" w:rsidP="00F63759">
      <w:pPr>
        <w:jc w:val="both"/>
        <w:rPr>
          <w:b/>
          <w:lang w:val="en-NZ" w:eastAsia="ko-KR"/>
        </w:rPr>
      </w:pPr>
      <w:r w:rsidRPr="00710333">
        <w:rPr>
          <w:b/>
          <w:lang w:val="en-NZ" w:eastAsia="ko-KR"/>
        </w:rPr>
        <w:t xml:space="preserve">1. </w:t>
      </w:r>
      <w:r>
        <w:rPr>
          <w:b/>
          <w:lang w:val="en-NZ" w:eastAsia="ko-KR"/>
        </w:rPr>
        <w:tab/>
      </w:r>
      <w:r w:rsidRPr="00710333">
        <w:rPr>
          <w:b/>
          <w:lang w:val="en-NZ" w:eastAsia="ko-KR"/>
        </w:rPr>
        <w:t>Background</w:t>
      </w:r>
    </w:p>
    <w:p w14:paraId="51A4974B" w14:textId="77777777" w:rsidR="00C52B14" w:rsidRDefault="00C52B14" w:rsidP="003561D7"/>
    <w:p w14:paraId="34D6232F" w14:textId="16108716" w:rsidR="00E413C0" w:rsidRDefault="00C52B14" w:rsidP="001479F4">
      <w:pPr>
        <w:jc w:val="both"/>
        <w:rPr>
          <w:rFonts w:eastAsia="Times New Roman Bold"/>
        </w:rPr>
      </w:pPr>
      <w:r w:rsidRPr="00E666BD">
        <w:rPr>
          <w:rFonts w:cstheme="minorBidi"/>
          <w:bCs/>
          <w:szCs w:val="30"/>
          <w:lang w:bidi="th-TH"/>
        </w:rPr>
        <w:t xml:space="preserve">WRC-19 revised the Regulations and Procedures for the operation of non-GSO FSS satellite systems in the frequency bands including 37.5-39.5 GHz (space-to-Earth) under WRC-19 Agenda item 1.6, while ensuring protection of GSO satellite networks in the FSS, MSS and BSS. </w:t>
      </w:r>
      <w:r w:rsidR="007D4464">
        <w:rPr>
          <w:rFonts w:cstheme="minorBidi"/>
          <w:bCs/>
          <w:szCs w:val="30"/>
          <w:lang w:bidi="th-TH"/>
        </w:rPr>
        <w:t>With the work on WRC-19 Agenda item 1.6</w:t>
      </w:r>
      <w:r w:rsidR="001140E9">
        <w:rPr>
          <w:rFonts w:cstheme="minorBidi"/>
          <w:bCs/>
          <w:szCs w:val="30"/>
          <w:lang w:bidi="th-TH"/>
        </w:rPr>
        <w:t>,</w:t>
      </w:r>
      <w:r w:rsidR="007D4464">
        <w:rPr>
          <w:rFonts w:cstheme="minorBidi"/>
          <w:bCs/>
          <w:szCs w:val="30"/>
          <w:lang w:bidi="th-TH"/>
        </w:rPr>
        <w:t xml:space="preserve"> </w:t>
      </w:r>
      <w:r w:rsidR="007D4464">
        <w:rPr>
          <w:rFonts w:cstheme="minorBidi" w:hint="eastAsia"/>
          <w:bCs/>
          <w:szCs w:val="30"/>
          <w:lang w:eastAsia="ko-KR" w:bidi="th-TH"/>
        </w:rPr>
        <w:t>I</w:t>
      </w:r>
      <w:r w:rsidR="007D4464">
        <w:rPr>
          <w:rFonts w:eastAsia="Times New Roman Bold"/>
        </w:rPr>
        <w:t xml:space="preserve">TU-R Working Party (WP) 4A was developing Preliminary Draft New Report </w:t>
      </w:r>
      <w:r w:rsidR="0045042B">
        <w:rPr>
          <w:rFonts w:eastAsia="Times New Roman Bold"/>
        </w:rPr>
        <w:t xml:space="preserve">ITU-R </w:t>
      </w:r>
      <w:r w:rsidR="007D4464">
        <w:rPr>
          <w:rFonts w:eastAsia="Times New Roman Bold"/>
        </w:rPr>
        <w:t>S.[50/40 GH</w:t>
      </w:r>
      <w:r w:rsidR="0045042B">
        <w:rPr>
          <w:rFonts w:eastAsia="Times New Roman Bold"/>
        </w:rPr>
        <w:t xml:space="preserve">z </w:t>
      </w:r>
      <w:r w:rsidR="007D4464">
        <w:rPr>
          <w:rFonts w:eastAsia="Times New Roman Bold"/>
        </w:rPr>
        <w:t>ADJACENT BAND STUDIES] (</w:t>
      </w:r>
      <w:hyperlink r:id="rId9" w:history="1">
        <w:r w:rsidR="007D4464">
          <w:rPr>
            <w:rStyle w:val="Hyperlink"/>
            <w:rFonts w:eastAsia="Times New Roman Bold"/>
          </w:rPr>
          <w:t>Annex 6 to Document 4A/912</w:t>
        </w:r>
      </w:hyperlink>
      <w:r w:rsidR="007D4464">
        <w:rPr>
          <w:rFonts w:eastAsia="Times New Roman Bold"/>
        </w:rPr>
        <w:t xml:space="preserve">). </w:t>
      </w:r>
    </w:p>
    <w:p w14:paraId="2CDB53C7" w14:textId="015149B1" w:rsidR="001479F4" w:rsidRPr="001479F4" w:rsidRDefault="007D4464" w:rsidP="001479F4">
      <w:pPr>
        <w:jc w:val="both"/>
        <w:rPr>
          <w:rFonts w:eastAsia="Times New Roman Bold"/>
        </w:rPr>
      </w:pPr>
      <w:r>
        <w:rPr>
          <w:rFonts w:cstheme="minorBidi" w:hint="eastAsia"/>
          <w:bCs/>
          <w:szCs w:val="30"/>
          <w:lang w:eastAsia="ko-KR" w:bidi="th-TH"/>
        </w:rPr>
        <w:t>B</w:t>
      </w:r>
      <w:r>
        <w:rPr>
          <w:rFonts w:cstheme="minorBidi"/>
          <w:bCs/>
          <w:szCs w:val="30"/>
          <w:lang w:eastAsia="ko-KR" w:bidi="th-TH"/>
        </w:rPr>
        <w:t>ased on the studies of the Preliminary Draft New Report</w:t>
      </w:r>
      <w:r w:rsidR="008C08C8">
        <w:rPr>
          <w:rFonts w:cstheme="minorBidi"/>
          <w:bCs/>
          <w:szCs w:val="30"/>
          <w:lang w:eastAsia="ko-KR" w:bidi="th-TH"/>
        </w:rPr>
        <w:t xml:space="preserve"> above</w:t>
      </w:r>
      <w:r>
        <w:rPr>
          <w:rFonts w:cstheme="minorBidi"/>
          <w:bCs/>
          <w:szCs w:val="30"/>
          <w:lang w:eastAsia="ko-KR" w:bidi="th-TH"/>
        </w:rPr>
        <w:t xml:space="preserve">, </w:t>
      </w:r>
      <w:r w:rsidR="001479F4" w:rsidRPr="001479F4">
        <w:rPr>
          <w:rFonts w:eastAsia="Times New Roman Bold"/>
        </w:rPr>
        <w:t>WRC</w:t>
      </w:r>
      <w:r w:rsidR="001479F4">
        <w:rPr>
          <w:rFonts w:eastAsia="Times New Roman Bold"/>
        </w:rPr>
        <w:t>-</w:t>
      </w:r>
      <w:r w:rsidR="001479F4" w:rsidRPr="001479F4">
        <w:rPr>
          <w:rFonts w:eastAsia="Times New Roman Bold"/>
        </w:rPr>
        <w:t xml:space="preserve">19 invited ITU-R to </w:t>
      </w:r>
      <w:r w:rsidR="00617E41">
        <w:rPr>
          <w:rFonts w:eastAsia="Times New Roman Bold"/>
        </w:rPr>
        <w:t xml:space="preserve">conduct </w:t>
      </w:r>
      <w:r w:rsidR="001479F4" w:rsidRPr="001479F4">
        <w:rPr>
          <w:rFonts w:eastAsia="Times New Roman Bold"/>
        </w:rPr>
        <w:t>stud</w:t>
      </w:r>
      <w:r w:rsidR="00617E41">
        <w:rPr>
          <w:rFonts w:eastAsia="Times New Roman Bold"/>
        </w:rPr>
        <w:t>ies</w:t>
      </w:r>
      <w:r w:rsidR="001479F4" w:rsidRPr="001479F4">
        <w:rPr>
          <w:rFonts w:eastAsia="Times New Roman Bold"/>
        </w:rPr>
        <w:t xml:space="preserve"> on the issue</w:t>
      </w:r>
      <w:r w:rsidR="00617E41">
        <w:rPr>
          <w:rFonts w:eastAsia="Times New Roman Bold"/>
        </w:rPr>
        <w:t>s</w:t>
      </w:r>
      <w:r w:rsidR="001479F4" w:rsidRPr="001479F4">
        <w:rPr>
          <w:rFonts w:eastAsia="Times New Roman Bold"/>
        </w:rPr>
        <w:t xml:space="preserve"> o</w:t>
      </w:r>
      <w:r w:rsidR="00617E41">
        <w:rPr>
          <w:rFonts w:eastAsia="Times New Roman Bold"/>
        </w:rPr>
        <w:t>f</w:t>
      </w:r>
      <w:r w:rsidR="001479F4" w:rsidRPr="001479F4">
        <w:rPr>
          <w:rFonts w:eastAsia="Times New Roman Bold"/>
        </w:rPr>
        <w:t xml:space="preserve"> 1) interference into </w:t>
      </w:r>
      <w:r w:rsidR="00987CBC">
        <w:rPr>
          <w:rFonts w:eastAsia="Times New Roman Bold"/>
        </w:rPr>
        <w:t xml:space="preserve">the </w:t>
      </w:r>
      <w:r w:rsidR="001479F4" w:rsidRPr="001479F4">
        <w:rPr>
          <w:rFonts w:eastAsia="Times New Roman Bold"/>
        </w:rPr>
        <w:t xml:space="preserve">EESS (passive) </w:t>
      </w:r>
      <w:r w:rsidR="00987CBC">
        <w:rPr>
          <w:rFonts w:eastAsia="Times New Roman Bold"/>
        </w:rPr>
        <w:t xml:space="preserve">sensors </w:t>
      </w:r>
      <w:r w:rsidR="00730372">
        <w:rPr>
          <w:rFonts w:eastAsia="Times New Roman Bold"/>
        </w:rPr>
        <w:t>operating in the frequency band 36-37 GHz</w:t>
      </w:r>
      <w:r w:rsidR="00730372" w:rsidRPr="001479F4">
        <w:rPr>
          <w:rFonts w:eastAsia="Times New Roman Bold"/>
        </w:rPr>
        <w:t xml:space="preserve"> </w:t>
      </w:r>
      <w:r w:rsidR="001479F4" w:rsidRPr="001479F4">
        <w:rPr>
          <w:rFonts w:eastAsia="Times New Roman Bold"/>
        </w:rPr>
        <w:t xml:space="preserve">from non-GSO </w:t>
      </w:r>
      <w:r w:rsidR="00987CBC">
        <w:rPr>
          <w:rFonts w:eastAsia="Times New Roman Bold"/>
        </w:rPr>
        <w:t xml:space="preserve">FSS space stations </w:t>
      </w:r>
      <w:r w:rsidR="001479F4" w:rsidRPr="001479F4">
        <w:rPr>
          <w:rFonts w:eastAsia="Times New Roman Bold"/>
        </w:rPr>
        <w:t>operating in the</w:t>
      </w:r>
      <w:r w:rsidR="005B3AFB" w:rsidRPr="005B3AFB">
        <w:rPr>
          <w:rFonts w:eastAsia="Times New Roman Bold"/>
        </w:rPr>
        <w:t xml:space="preserve"> </w:t>
      </w:r>
      <w:r w:rsidR="005B3AFB" w:rsidRPr="001479F4">
        <w:rPr>
          <w:rFonts w:eastAsia="Times New Roman Bold"/>
        </w:rPr>
        <w:t>frequency band</w:t>
      </w:r>
      <w:r w:rsidR="001479F4" w:rsidRPr="001479F4">
        <w:rPr>
          <w:rFonts w:eastAsia="Times New Roman Bold"/>
        </w:rPr>
        <w:t xml:space="preserve"> 37.5-38 GHz</w:t>
      </w:r>
      <w:r w:rsidR="001479F4">
        <w:rPr>
          <w:rFonts w:eastAsia="Times New Roman Bold"/>
        </w:rPr>
        <w:t xml:space="preserve">, </w:t>
      </w:r>
      <w:r w:rsidR="001479F4" w:rsidRPr="001479F4">
        <w:rPr>
          <w:rFonts w:eastAsia="Times New Roman Bold"/>
        </w:rPr>
        <w:t xml:space="preserve">and 2) interference into the cold calibration channel of EESS (passive) from non-GSO </w:t>
      </w:r>
      <w:r w:rsidR="005B3AFB">
        <w:rPr>
          <w:rFonts w:eastAsia="Times New Roman Bold"/>
        </w:rPr>
        <w:t xml:space="preserve">FSS </w:t>
      </w:r>
      <w:r w:rsidR="001479F4" w:rsidRPr="001479F4">
        <w:rPr>
          <w:rFonts w:eastAsia="Times New Roman Bold"/>
        </w:rPr>
        <w:t xml:space="preserve">constellations operating in the </w:t>
      </w:r>
      <w:r w:rsidR="005B3AFB" w:rsidRPr="001479F4">
        <w:rPr>
          <w:rFonts w:eastAsia="Times New Roman Bold"/>
        </w:rPr>
        <w:t xml:space="preserve">frequency band </w:t>
      </w:r>
      <w:r w:rsidR="001479F4" w:rsidRPr="001479F4">
        <w:rPr>
          <w:rFonts w:eastAsia="Times New Roman Bold"/>
        </w:rPr>
        <w:t>37.5-38 GHz</w:t>
      </w:r>
      <w:r w:rsidR="00617E41">
        <w:rPr>
          <w:rFonts w:eastAsia="Times New Roman Bold"/>
        </w:rPr>
        <w:t>.</w:t>
      </w:r>
    </w:p>
    <w:p w14:paraId="38240ECE" w14:textId="27CD725B" w:rsidR="00C52B14" w:rsidRDefault="00AD77AC" w:rsidP="00AD77AC">
      <w:pPr>
        <w:jc w:val="both"/>
        <w:rPr>
          <w:rFonts w:eastAsia="Times New Roman Bold"/>
        </w:rPr>
      </w:pPr>
      <w:r w:rsidRPr="00E666BD">
        <w:rPr>
          <w:rFonts w:cstheme="minorBidi"/>
          <w:bCs/>
          <w:szCs w:val="30"/>
          <w:lang w:bidi="th-TH"/>
        </w:rPr>
        <w:t xml:space="preserve">Accordingly, </w:t>
      </w:r>
      <w:r>
        <w:rPr>
          <w:rFonts w:cstheme="minorBidi"/>
          <w:bCs/>
          <w:szCs w:val="30"/>
          <w:lang w:bidi="th-TH"/>
        </w:rPr>
        <w:t xml:space="preserve">CPM23-1 assigned </w:t>
      </w:r>
      <w:r w:rsidRPr="00C52B14">
        <w:rPr>
          <w:rFonts w:eastAsia="Times New Roman Bold"/>
        </w:rPr>
        <w:t>ITU-R</w:t>
      </w:r>
      <w:r w:rsidR="0045042B">
        <w:rPr>
          <w:rFonts w:eastAsia="Times New Roman Bold"/>
        </w:rPr>
        <w:t xml:space="preserve"> WP </w:t>
      </w:r>
      <w:r w:rsidRPr="00C52B14">
        <w:rPr>
          <w:rFonts w:eastAsia="Times New Roman Bold"/>
        </w:rPr>
        <w:t xml:space="preserve">7C </w:t>
      </w:r>
      <w:r>
        <w:rPr>
          <w:rFonts w:eastAsia="Times New Roman Bold"/>
        </w:rPr>
        <w:t xml:space="preserve">as a </w:t>
      </w:r>
      <w:r w:rsidRPr="00C52B14">
        <w:rPr>
          <w:rFonts w:eastAsia="Times New Roman Bold"/>
        </w:rPr>
        <w:t>responsible group for</w:t>
      </w:r>
      <w:r>
        <w:rPr>
          <w:rFonts w:eastAsia="Times New Roman Bold"/>
        </w:rPr>
        <w:t xml:space="preserve"> WRC-23 agenda item 9.1 topic d) </w:t>
      </w:r>
      <w:r w:rsidR="00730372">
        <w:rPr>
          <w:rFonts w:eastAsia="Times New Roman Bold"/>
        </w:rPr>
        <w:t xml:space="preserve">for </w:t>
      </w:r>
      <w:r>
        <w:rPr>
          <w:rFonts w:eastAsia="Times New Roman Bold"/>
        </w:rPr>
        <w:t xml:space="preserve">protection of EESS (passive) in the frequency band 36-37 GHz. </w:t>
      </w:r>
      <w:r w:rsidR="00C52B14" w:rsidRPr="00C52B14">
        <w:rPr>
          <w:rFonts w:eastAsia="Times New Roman Bold"/>
        </w:rPr>
        <w:t>At its meeting held in September/October 2020,</w:t>
      </w:r>
      <w:r w:rsidR="000F5E52" w:rsidRPr="000F5E52">
        <w:rPr>
          <w:rFonts w:eastAsia="Times New Roman Bold"/>
        </w:rPr>
        <w:t xml:space="preserve"> </w:t>
      </w:r>
      <w:r w:rsidR="000F5E52" w:rsidRPr="00C52B14">
        <w:rPr>
          <w:rFonts w:eastAsia="Times New Roman Bold"/>
        </w:rPr>
        <w:t xml:space="preserve">ITU-R WP 7C </w:t>
      </w:r>
      <w:r w:rsidR="000F5E52">
        <w:rPr>
          <w:rFonts w:eastAsia="Times New Roman Bold"/>
        </w:rPr>
        <w:t>reviewed</w:t>
      </w:r>
      <w:r w:rsidR="00C52B14" w:rsidRPr="00C52B14">
        <w:rPr>
          <w:rFonts w:eastAsia="Times New Roman Bold"/>
        </w:rPr>
        <w:t xml:space="preserve"> </w:t>
      </w:r>
      <w:r w:rsidR="000F5E52">
        <w:rPr>
          <w:rFonts w:eastAsia="Times New Roman Bold"/>
        </w:rPr>
        <w:t xml:space="preserve">relevant studies </w:t>
      </w:r>
      <w:r w:rsidR="005E493B">
        <w:rPr>
          <w:rFonts w:eastAsia="Times New Roman Bold"/>
        </w:rPr>
        <w:t xml:space="preserve">included </w:t>
      </w:r>
      <w:r w:rsidR="000F5E52">
        <w:rPr>
          <w:rFonts w:eastAsia="Times New Roman Bold"/>
        </w:rPr>
        <w:t>in Sections 4.2 and 4.4</w:t>
      </w:r>
      <w:r w:rsidR="005E493B">
        <w:rPr>
          <w:rFonts w:eastAsia="Times New Roman Bold"/>
        </w:rPr>
        <w:t xml:space="preserve"> </w:t>
      </w:r>
      <w:r w:rsidR="000F5E52">
        <w:rPr>
          <w:rFonts w:eastAsia="Times New Roman Bold"/>
        </w:rPr>
        <w:t>of the Preliminary Draft New Report</w:t>
      </w:r>
      <w:r w:rsidR="005E493B">
        <w:rPr>
          <w:rFonts w:eastAsia="Times New Roman Bold"/>
        </w:rPr>
        <w:t xml:space="preserve">. </w:t>
      </w:r>
      <w:r w:rsidR="00C52B14" w:rsidRPr="00C52B14">
        <w:rPr>
          <w:rFonts w:eastAsia="Times New Roman Bold"/>
        </w:rPr>
        <w:t xml:space="preserve">ITU-R WP 7C </w:t>
      </w:r>
      <w:r w:rsidR="00E8502F">
        <w:rPr>
          <w:rFonts w:eastAsia="Times New Roman Bold"/>
        </w:rPr>
        <w:t xml:space="preserve">also </w:t>
      </w:r>
      <w:r w:rsidR="008C08C8">
        <w:rPr>
          <w:rFonts w:eastAsia="Times New Roman Bold"/>
        </w:rPr>
        <w:t xml:space="preserve">sent </w:t>
      </w:r>
      <w:r w:rsidR="00C52B14" w:rsidRPr="00C52B14">
        <w:rPr>
          <w:rFonts w:eastAsia="Times New Roman Bold"/>
        </w:rPr>
        <w:t xml:space="preserve">a liaison statement to </w:t>
      </w:r>
      <w:r w:rsidR="00F05E87">
        <w:rPr>
          <w:rFonts w:eastAsia="Times New Roman Bold"/>
        </w:rPr>
        <w:t xml:space="preserve">ITU-R </w:t>
      </w:r>
      <w:r w:rsidR="00C52B14" w:rsidRPr="00C52B14">
        <w:rPr>
          <w:rFonts w:eastAsia="Times New Roman Bold"/>
        </w:rPr>
        <w:t xml:space="preserve">WP 4A </w:t>
      </w:r>
      <w:r w:rsidR="00617E41" w:rsidRPr="00837FE6">
        <w:t>(</w:t>
      </w:r>
      <w:hyperlink r:id="rId10" w:history="1">
        <w:r w:rsidR="00617E41" w:rsidRPr="00837FE6">
          <w:rPr>
            <w:rStyle w:val="Hyperlink"/>
          </w:rPr>
          <w:t>4A/74</w:t>
        </w:r>
      </w:hyperlink>
      <w:r w:rsidR="00617E41" w:rsidRPr="00837FE6">
        <w:t xml:space="preserve">) </w:t>
      </w:r>
      <w:r w:rsidR="00C52B14" w:rsidRPr="00C52B14">
        <w:rPr>
          <w:rFonts w:eastAsia="Times New Roman Bold"/>
        </w:rPr>
        <w:t>on the protection of EESS (passive) in the band 36-37 GHz from unwanted emissions of non-GSO FSS systems operating in the band 37.5-38 GHz</w:t>
      </w:r>
      <w:bookmarkStart w:id="0" w:name="_Toc54781881"/>
      <w:r w:rsidR="0045042B">
        <w:rPr>
          <w:rFonts w:eastAsia="Times New Roman Bold"/>
        </w:rPr>
        <w:t>.</w:t>
      </w:r>
    </w:p>
    <w:p w14:paraId="7FBF8CFF" w14:textId="626C273B" w:rsidR="00DA7EBD" w:rsidRDefault="00DA7EBD" w:rsidP="00DA7EBD">
      <w:pPr>
        <w:pStyle w:val="1"/>
      </w:pPr>
      <w:r>
        <w:rPr>
          <w:rFonts w:eastAsia="Batang"/>
          <w:color w:val="auto"/>
        </w:rPr>
        <w:t>WP 4A</w:t>
      </w:r>
      <w:r w:rsidR="005C59FA">
        <w:rPr>
          <w:rFonts w:eastAsia="Batang"/>
          <w:color w:val="auto"/>
        </w:rPr>
        <w:t xml:space="preserve"> </w:t>
      </w:r>
      <w:r w:rsidR="005C59FA">
        <w:rPr>
          <w:rFonts w:eastAsia="Batang" w:hint="eastAsia"/>
          <w:color w:val="auto"/>
        </w:rPr>
        <w:t xml:space="preserve">provided </w:t>
      </w:r>
      <w:r w:rsidR="005C59FA">
        <w:rPr>
          <w:rFonts w:eastAsia="Batang"/>
          <w:color w:val="auto"/>
        </w:rPr>
        <w:t>information (</w:t>
      </w:r>
      <w:hyperlink r:id="rId11" w:history="1">
        <w:r w:rsidR="005C59FA" w:rsidRPr="00E2784B">
          <w:rPr>
            <w:rStyle w:val="Hyperlink"/>
            <w:rFonts w:eastAsia="Batang"/>
          </w:rPr>
          <w:t>7C/221</w:t>
        </w:r>
      </w:hyperlink>
      <w:r w:rsidR="005C59FA">
        <w:rPr>
          <w:rFonts w:eastAsia="Batang"/>
          <w:color w:val="auto"/>
        </w:rPr>
        <w:t xml:space="preserve">) about the </w:t>
      </w:r>
      <w:r w:rsidR="005C59FA">
        <w:t>interfering issue to WP 7C meeting in September 2021, considering a typical EESS (passive) altitude in the frequency range 36-37 GHz a value of 800 km, into the sensing channel of EESS (passive) from fixed-satellite service non</w:t>
      </w:r>
      <w:r w:rsidR="005C59FA">
        <w:noBreakHyphen/>
        <w:t xml:space="preserve">GSO constellations operating in the 37.5-38 GHz frequency band at a lower altitude than EESS (passive) sensors. </w:t>
      </w:r>
      <w:r>
        <w:rPr>
          <w:spacing w:val="-6"/>
        </w:rPr>
        <w:t xml:space="preserve">Based on the document, WP 7C developed a </w:t>
      </w:r>
      <w:r>
        <w:rPr>
          <w:rFonts w:eastAsia="휴먼명조"/>
        </w:rPr>
        <w:t>working document towards a preliminary draft new report on</w:t>
      </w:r>
      <w:r w:rsidR="006E7878">
        <w:rPr>
          <w:rFonts w:eastAsia="휴먼명조"/>
        </w:rPr>
        <w:t xml:space="preserve"> </w:t>
      </w:r>
      <w:r>
        <w:rPr>
          <w:rFonts w:eastAsia="휴먼명조" w:hint="eastAsia"/>
        </w:rPr>
        <w:t>“</w:t>
      </w:r>
      <w:r>
        <w:rPr>
          <w:rFonts w:eastAsia="휴먼명조"/>
          <w:spacing w:val="-12"/>
        </w:rPr>
        <w:t>Protection of EESS (passive)</w:t>
      </w:r>
      <w:r>
        <w:rPr>
          <w:rFonts w:eastAsia="휴먼명조"/>
        </w:rPr>
        <w:t xml:space="preserve"> in the frequency band 36-37 GHz from non-GSO FSS space stations</w:t>
      </w:r>
      <w:r w:rsidRPr="0020287A">
        <w:rPr>
          <w:rFonts w:eastAsia="휴먼명조" w:hAnsi="Times New Roman" w:cs="Times New Roman"/>
        </w:rPr>
        <w:t xml:space="preserve">” in </w:t>
      </w:r>
      <w:hyperlink r:id="rId12" w:history="1">
        <w:r w:rsidR="0020287A" w:rsidRPr="0020287A">
          <w:rPr>
            <w:rStyle w:val="Hyperlink"/>
            <w:rFonts w:hAnsi="Times New Roman" w:cs="Times New Roman"/>
            <w:lang w:eastAsia="zh-CN"/>
          </w:rPr>
          <w:t>Annex 23 to Document 7C/283</w:t>
        </w:r>
      </w:hyperlink>
      <w:r w:rsidRPr="0020287A">
        <w:rPr>
          <w:rFonts w:eastAsia="휴먼명조" w:hAnsi="Times New Roman" w:cs="Times New Roman"/>
        </w:rPr>
        <w:t>, related to</w:t>
      </w:r>
      <w:r>
        <w:rPr>
          <w:rFonts w:eastAsia="휴먼명조"/>
        </w:rPr>
        <w:t xml:space="preserve"> agenda item 9.1, Topic d).</w:t>
      </w:r>
    </w:p>
    <w:bookmarkEnd w:id="0"/>
    <w:p w14:paraId="7526DAB5" w14:textId="57C5BA76" w:rsidR="00C46B6F" w:rsidRDefault="00C46B6F" w:rsidP="00F63759">
      <w:pPr>
        <w:jc w:val="both"/>
        <w:rPr>
          <w:rFonts w:eastAsia="Times New Roman Bold"/>
        </w:rPr>
      </w:pPr>
    </w:p>
    <w:p w14:paraId="578F29B1" w14:textId="77777777" w:rsidR="003C73B9" w:rsidRPr="00085B3C" w:rsidRDefault="003C73B9" w:rsidP="00F63759">
      <w:pPr>
        <w:jc w:val="both"/>
        <w:rPr>
          <w:b/>
          <w:lang w:eastAsia="ko-KR"/>
        </w:rPr>
      </w:pPr>
    </w:p>
    <w:p w14:paraId="2E0E6752" w14:textId="16F9CABD" w:rsidR="00B64A60" w:rsidRPr="00710333" w:rsidRDefault="00B64A60" w:rsidP="00880AEE">
      <w:pPr>
        <w:jc w:val="both"/>
        <w:rPr>
          <w:b/>
          <w:lang w:val="en-NZ" w:eastAsia="ko-KR"/>
        </w:rPr>
      </w:pPr>
      <w:r w:rsidRPr="00710333">
        <w:rPr>
          <w:b/>
          <w:lang w:val="en-NZ" w:eastAsia="ko-KR"/>
        </w:rPr>
        <w:t xml:space="preserve">2. </w:t>
      </w:r>
      <w:r>
        <w:rPr>
          <w:b/>
          <w:lang w:val="en-NZ" w:eastAsia="ko-KR"/>
        </w:rPr>
        <w:tab/>
      </w:r>
      <w:r w:rsidRPr="00710333">
        <w:rPr>
          <w:b/>
          <w:lang w:val="en-NZ" w:eastAsia="ko-KR"/>
        </w:rPr>
        <w:t>Documents</w:t>
      </w:r>
    </w:p>
    <w:p w14:paraId="744D9060" w14:textId="77777777" w:rsidR="00652970" w:rsidRDefault="00652970" w:rsidP="00880AEE">
      <w:pPr>
        <w:rPr>
          <w:b/>
          <w:i/>
        </w:rPr>
      </w:pPr>
    </w:p>
    <w:p w14:paraId="1F20B4D6" w14:textId="2312991F" w:rsidR="00652970" w:rsidRPr="00F11B4B" w:rsidRDefault="00652970" w:rsidP="00880AEE">
      <w:pPr>
        <w:rPr>
          <w:b/>
          <w:i/>
          <w:lang w:val="fr-FR"/>
        </w:rPr>
      </w:pPr>
      <w:r w:rsidRPr="00F11B4B">
        <w:rPr>
          <w:b/>
          <w:i/>
          <w:lang w:val="fr-FR"/>
        </w:rPr>
        <w:t>2.1</w:t>
      </w:r>
      <w:r w:rsidRPr="00F11B4B">
        <w:rPr>
          <w:rFonts w:eastAsiaTheme="minorEastAsia" w:hint="eastAsia"/>
          <w:b/>
          <w:i/>
          <w:lang w:val="fr-FR" w:eastAsia="zh-CN"/>
        </w:rPr>
        <w:t xml:space="preserve"> </w:t>
      </w:r>
      <w:r w:rsidRPr="00F11B4B">
        <w:rPr>
          <w:b/>
          <w:i/>
          <w:lang w:val="fr-FR"/>
        </w:rPr>
        <w:t xml:space="preserve">Input </w:t>
      </w:r>
      <w:proofErr w:type="gramStart"/>
      <w:r w:rsidRPr="00F11B4B">
        <w:rPr>
          <w:b/>
          <w:i/>
          <w:lang w:val="fr-FR"/>
        </w:rPr>
        <w:t>Documents:</w:t>
      </w:r>
      <w:proofErr w:type="gramEnd"/>
    </w:p>
    <w:p w14:paraId="1B88F4C9" w14:textId="77777777" w:rsidR="00BC2849" w:rsidRPr="00F11B4B" w:rsidRDefault="00BC2849" w:rsidP="00880AEE">
      <w:pPr>
        <w:rPr>
          <w:b/>
          <w:i/>
          <w:lang w:val="fr-FR"/>
        </w:rPr>
      </w:pPr>
    </w:p>
    <w:p w14:paraId="664A5B42" w14:textId="2778C2D6" w:rsidR="00652970" w:rsidRPr="00652970" w:rsidRDefault="00652970" w:rsidP="00880AEE">
      <w:pPr>
        <w:ind w:leftChars="267" w:left="641"/>
        <w:jc w:val="thaiDistribute"/>
        <w:rPr>
          <w:lang w:val="en-GB"/>
        </w:rPr>
      </w:pPr>
      <w:r>
        <w:t>APG</w:t>
      </w:r>
      <w:r w:rsidR="004622A0">
        <w:t>23</w:t>
      </w:r>
      <w:r>
        <w:t>-</w:t>
      </w:r>
      <w:r w:rsidR="005C59FA">
        <w:t>3</w:t>
      </w:r>
      <w:r w:rsidR="00DD453E">
        <w:t>/</w:t>
      </w:r>
      <w:r w:rsidRPr="000F0422">
        <w:t>INP-</w:t>
      </w:r>
      <w:r w:rsidR="00DA7EBD">
        <w:rPr>
          <w:rFonts w:eastAsiaTheme="minorEastAsia"/>
          <w:lang w:eastAsia="ja-JP"/>
        </w:rPr>
        <w:t>09</w:t>
      </w:r>
      <w:r w:rsidR="00DD453E">
        <w:rPr>
          <w:rFonts w:eastAsiaTheme="minorEastAsia"/>
          <w:lang w:eastAsia="ja-JP"/>
        </w:rPr>
        <w:t xml:space="preserve"> (AUS)</w:t>
      </w:r>
    </w:p>
    <w:p w14:paraId="1663309B" w14:textId="06726D0C" w:rsidR="004622A0" w:rsidRDefault="004622A0" w:rsidP="00880AEE">
      <w:pPr>
        <w:ind w:leftChars="267" w:left="641"/>
        <w:jc w:val="thaiDistribute"/>
        <w:rPr>
          <w:rFonts w:eastAsiaTheme="minorEastAsia"/>
          <w:lang w:val="en-GB" w:eastAsia="ja-JP"/>
        </w:rPr>
      </w:pPr>
      <w:r w:rsidRPr="00652970">
        <w:rPr>
          <w:lang w:val="en-GB"/>
        </w:rPr>
        <w:t>APG</w:t>
      </w:r>
      <w:r>
        <w:rPr>
          <w:lang w:val="en-GB"/>
        </w:rPr>
        <w:t>23</w:t>
      </w:r>
      <w:r w:rsidRPr="00652970">
        <w:rPr>
          <w:lang w:val="en-GB"/>
        </w:rPr>
        <w:t>-</w:t>
      </w:r>
      <w:r w:rsidR="005C59FA">
        <w:rPr>
          <w:lang w:val="en-GB"/>
        </w:rPr>
        <w:t>3</w:t>
      </w:r>
      <w:r w:rsidR="00DD453E">
        <w:rPr>
          <w:lang w:val="en-GB"/>
        </w:rPr>
        <w:t>/</w:t>
      </w:r>
      <w:r w:rsidRPr="00652970">
        <w:rPr>
          <w:lang w:val="en-GB"/>
        </w:rPr>
        <w:t>INP-</w:t>
      </w:r>
      <w:r w:rsidR="00DA7EBD">
        <w:rPr>
          <w:rFonts w:eastAsiaTheme="minorEastAsia"/>
          <w:lang w:val="en-GB" w:eastAsia="ja-JP"/>
        </w:rPr>
        <w:t>26</w:t>
      </w:r>
      <w:r w:rsidR="00DD453E">
        <w:rPr>
          <w:rFonts w:eastAsiaTheme="minorEastAsia"/>
          <w:lang w:val="en-GB" w:eastAsia="ja-JP"/>
        </w:rPr>
        <w:t xml:space="preserve"> (KOR)</w:t>
      </w:r>
    </w:p>
    <w:p w14:paraId="7F4E16B4" w14:textId="7647BCA2" w:rsidR="00DA7EBD" w:rsidRPr="00DA7EBD" w:rsidRDefault="00DA7EBD" w:rsidP="00DA7EBD">
      <w:pPr>
        <w:ind w:leftChars="267" w:left="641"/>
        <w:jc w:val="thaiDistribute"/>
        <w:rPr>
          <w:rFonts w:eastAsia="MS Mincho"/>
          <w:lang w:val="fr-FR" w:eastAsia="ja-JP"/>
        </w:rPr>
      </w:pPr>
      <w:r w:rsidRPr="00F11B4B">
        <w:rPr>
          <w:lang w:val="fr-FR"/>
        </w:rPr>
        <w:t>APG23-</w:t>
      </w:r>
      <w:r w:rsidR="005C59FA">
        <w:rPr>
          <w:lang w:val="fr-FR"/>
        </w:rPr>
        <w:t>3</w:t>
      </w:r>
      <w:r w:rsidRPr="00F11B4B">
        <w:rPr>
          <w:lang w:val="fr-FR"/>
        </w:rPr>
        <w:t>/INP-</w:t>
      </w:r>
      <w:r>
        <w:rPr>
          <w:rFonts w:eastAsiaTheme="minorEastAsia"/>
          <w:lang w:val="fr-FR" w:eastAsia="ja-JP"/>
        </w:rPr>
        <w:t>30</w:t>
      </w:r>
      <w:r w:rsidRPr="00F11B4B">
        <w:rPr>
          <w:rFonts w:eastAsiaTheme="minorEastAsia"/>
          <w:lang w:val="fr-FR" w:eastAsia="ja-JP"/>
        </w:rPr>
        <w:t xml:space="preserve"> (J)</w:t>
      </w:r>
    </w:p>
    <w:p w14:paraId="1006716E" w14:textId="77777777" w:rsidR="00587445" w:rsidRPr="004622A0" w:rsidRDefault="00587445" w:rsidP="00880AEE">
      <w:pPr>
        <w:jc w:val="both"/>
        <w:rPr>
          <w:lang w:val="en-GB"/>
        </w:rPr>
      </w:pPr>
    </w:p>
    <w:p w14:paraId="21497EB5" w14:textId="08BD8DB7" w:rsidR="00652970" w:rsidRPr="00F11B4B" w:rsidRDefault="00652970" w:rsidP="00880AEE">
      <w:pPr>
        <w:rPr>
          <w:b/>
          <w:i/>
          <w:lang w:val="fr-FR"/>
        </w:rPr>
      </w:pPr>
      <w:r w:rsidRPr="00F11B4B">
        <w:rPr>
          <w:b/>
          <w:i/>
          <w:lang w:val="fr-FR"/>
        </w:rPr>
        <w:t>2.2</w:t>
      </w:r>
      <w:r w:rsidRPr="00F11B4B">
        <w:rPr>
          <w:rFonts w:eastAsiaTheme="minorEastAsia" w:hint="eastAsia"/>
          <w:b/>
          <w:i/>
          <w:lang w:val="fr-FR" w:eastAsia="zh-CN"/>
        </w:rPr>
        <w:t xml:space="preserve"> </w:t>
      </w:r>
      <w:r w:rsidRPr="00F11B4B">
        <w:rPr>
          <w:b/>
          <w:i/>
          <w:lang w:val="fr-FR"/>
        </w:rPr>
        <w:t xml:space="preserve">Information </w:t>
      </w:r>
      <w:proofErr w:type="gramStart"/>
      <w:r w:rsidRPr="00F11B4B">
        <w:rPr>
          <w:b/>
          <w:i/>
          <w:lang w:val="fr-FR"/>
        </w:rPr>
        <w:t>Documents:</w:t>
      </w:r>
      <w:proofErr w:type="gramEnd"/>
    </w:p>
    <w:p w14:paraId="6AF25A3A" w14:textId="77777777" w:rsidR="00936BD0" w:rsidRPr="004813D9" w:rsidRDefault="00936BD0" w:rsidP="00880AEE">
      <w:pPr>
        <w:rPr>
          <w:b/>
          <w:i/>
          <w:lang w:val="fr-FR"/>
        </w:rPr>
      </w:pPr>
    </w:p>
    <w:p w14:paraId="0820E417" w14:textId="199EFC44" w:rsidR="00B94F18" w:rsidRPr="004813D9" w:rsidRDefault="00652970" w:rsidP="00880AEE">
      <w:pPr>
        <w:jc w:val="both"/>
        <w:rPr>
          <w:lang w:val="en-GB"/>
        </w:rPr>
      </w:pPr>
      <w:r w:rsidRPr="004813D9">
        <w:rPr>
          <w:lang w:val="fr-FR"/>
        </w:rPr>
        <w:tab/>
      </w:r>
      <w:r w:rsidR="00B94F18" w:rsidRPr="004813D9">
        <w:rPr>
          <w:lang w:val="en-GB"/>
        </w:rPr>
        <w:t>APG23-</w:t>
      </w:r>
      <w:r w:rsidR="003F3497">
        <w:rPr>
          <w:lang w:val="en-GB"/>
        </w:rPr>
        <w:t>3</w:t>
      </w:r>
      <w:r w:rsidR="00B94F18" w:rsidRPr="004813D9">
        <w:rPr>
          <w:lang w:val="en-GB"/>
        </w:rPr>
        <w:t>/INF-</w:t>
      </w:r>
      <w:r w:rsidR="005E14F4" w:rsidRPr="004813D9">
        <w:rPr>
          <w:lang w:val="en-GB"/>
        </w:rPr>
        <w:t>01</w:t>
      </w:r>
      <w:r w:rsidR="00B94F18" w:rsidRPr="004813D9">
        <w:rPr>
          <w:lang w:val="en-GB"/>
        </w:rPr>
        <w:t xml:space="preserve"> (</w:t>
      </w:r>
      <w:r w:rsidR="005E14F4" w:rsidRPr="004813D9">
        <w:rPr>
          <w:lang w:val="en-GB"/>
        </w:rPr>
        <w:t>WMO</w:t>
      </w:r>
      <w:r w:rsidR="00B94F18" w:rsidRPr="004813D9">
        <w:rPr>
          <w:lang w:val="en-GB"/>
        </w:rPr>
        <w:t>)</w:t>
      </w:r>
    </w:p>
    <w:p w14:paraId="223F5125" w14:textId="59281160" w:rsidR="004813D9" w:rsidRDefault="004813D9" w:rsidP="004813D9">
      <w:pPr>
        <w:jc w:val="both"/>
        <w:rPr>
          <w:lang w:val="fr-FR"/>
        </w:rPr>
      </w:pPr>
      <w:r w:rsidRPr="004813D9">
        <w:rPr>
          <w:lang w:val="fr-FR"/>
        </w:rPr>
        <w:tab/>
        <w:t>APG23-</w:t>
      </w:r>
      <w:r w:rsidR="003F3497">
        <w:rPr>
          <w:lang w:val="fr-FR"/>
        </w:rPr>
        <w:t>3</w:t>
      </w:r>
      <w:r w:rsidRPr="004813D9">
        <w:rPr>
          <w:lang w:val="fr-FR"/>
        </w:rPr>
        <w:t>/INF-13 (Chair, DG 9.1 d))</w:t>
      </w:r>
    </w:p>
    <w:p w14:paraId="2A62A7A6" w14:textId="43A6D244" w:rsidR="00B33C39" w:rsidRPr="00B33C39" w:rsidRDefault="00B33C39" w:rsidP="004813D9">
      <w:pPr>
        <w:jc w:val="both"/>
        <w:rPr>
          <w:lang w:val="en-NZ"/>
        </w:rPr>
      </w:pPr>
      <w:r w:rsidRPr="004813D9">
        <w:rPr>
          <w:lang w:val="en-NZ"/>
        </w:rPr>
        <w:tab/>
      </w:r>
      <w:r w:rsidRPr="004813D9">
        <w:rPr>
          <w:lang w:val="en-GB"/>
        </w:rPr>
        <w:t>APG23-</w:t>
      </w:r>
      <w:r w:rsidR="003F3497">
        <w:rPr>
          <w:lang w:val="en-GB"/>
        </w:rPr>
        <w:t>3</w:t>
      </w:r>
      <w:r w:rsidRPr="004813D9">
        <w:rPr>
          <w:lang w:val="en-GB"/>
        </w:rPr>
        <w:t>/INF-15 (ICAO</w:t>
      </w:r>
      <w:r w:rsidRPr="004813D9">
        <w:rPr>
          <w:lang w:val="en-NZ"/>
        </w:rPr>
        <w:t>)</w:t>
      </w:r>
    </w:p>
    <w:p w14:paraId="3DE3FCF2" w14:textId="542C1CB8" w:rsidR="005E14F4" w:rsidRPr="004813D9" w:rsidRDefault="005E14F4" w:rsidP="005E14F4">
      <w:pPr>
        <w:jc w:val="both"/>
        <w:rPr>
          <w:lang w:val="en-NZ"/>
        </w:rPr>
      </w:pPr>
      <w:r w:rsidRPr="004813D9">
        <w:rPr>
          <w:lang w:val="en-NZ"/>
        </w:rPr>
        <w:tab/>
      </w:r>
      <w:r w:rsidRPr="004813D9">
        <w:rPr>
          <w:lang w:val="en-GB"/>
        </w:rPr>
        <w:t>APG23-</w:t>
      </w:r>
      <w:r w:rsidR="003F3497">
        <w:rPr>
          <w:lang w:val="en-GB"/>
        </w:rPr>
        <w:t>3</w:t>
      </w:r>
      <w:r w:rsidRPr="004813D9">
        <w:rPr>
          <w:lang w:val="en-GB"/>
        </w:rPr>
        <w:t>/INF-1</w:t>
      </w:r>
      <w:r w:rsidR="00B33C39">
        <w:rPr>
          <w:lang w:val="en-GB"/>
        </w:rPr>
        <w:t>6</w:t>
      </w:r>
      <w:r w:rsidRPr="004813D9">
        <w:rPr>
          <w:lang w:val="en-GB"/>
        </w:rPr>
        <w:t xml:space="preserve"> (</w:t>
      </w:r>
      <w:r w:rsidR="00B33C39">
        <w:rPr>
          <w:lang w:val="en-GB"/>
        </w:rPr>
        <w:t>BR, ITU</w:t>
      </w:r>
      <w:r w:rsidRPr="004813D9">
        <w:rPr>
          <w:lang w:val="en-NZ"/>
        </w:rPr>
        <w:t>)</w:t>
      </w:r>
    </w:p>
    <w:p w14:paraId="5402677E" w14:textId="0323CF26" w:rsidR="00B94F18" w:rsidRDefault="00B94F18" w:rsidP="00B94F18">
      <w:pPr>
        <w:jc w:val="both"/>
        <w:rPr>
          <w:lang w:val="en-NZ"/>
        </w:rPr>
      </w:pPr>
      <w:r w:rsidRPr="004813D9">
        <w:rPr>
          <w:lang w:val="en-NZ"/>
        </w:rPr>
        <w:tab/>
      </w:r>
      <w:r w:rsidRPr="004813D9">
        <w:rPr>
          <w:lang w:val="en-GB"/>
        </w:rPr>
        <w:t>APG23-</w:t>
      </w:r>
      <w:r w:rsidR="003F3497">
        <w:rPr>
          <w:lang w:val="en-GB"/>
        </w:rPr>
        <w:t>3</w:t>
      </w:r>
      <w:r w:rsidRPr="004813D9">
        <w:rPr>
          <w:lang w:val="en-GB"/>
        </w:rPr>
        <w:t>/INF-</w:t>
      </w:r>
      <w:r w:rsidR="005E14F4" w:rsidRPr="004813D9">
        <w:rPr>
          <w:lang w:val="en-GB"/>
        </w:rPr>
        <w:t>20</w:t>
      </w:r>
      <w:r w:rsidRPr="004813D9">
        <w:rPr>
          <w:lang w:val="en-GB"/>
        </w:rPr>
        <w:t xml:space="preserve"> (</w:t>
      </w:r>
      <w:r w:rsidR="005E14F4" w:rsidRPr="004813D9">
        <w:rPr>
          <w:lang w:val="en-GB"/>
        </w:rPr>
        <w:t>CEPT</w:t>
      </w:r>
      <w:r w:rsidRPr="004813D9">
        <w:rPr>
          <w:lang w:val="en-NZ"/>
        </w:rPr>
        <w:t>)</w:t>
      </w:r>
    </w:p>
    <w:p w14:paraId="0C7AAB32" w14:textId="27613279" w:rsidR="003F3497" w:rsidRPr="004813D9" w:rsidRDefault="003F3497" w:rsidP="003F3497">
      <w:pPr>
        <w:ind w:firstLine="720"/>
        <w:jc w:val="both"/>
        <w:rPr>
          <w:lang w:val="en-NZ"/>
        </w:rPr>
      </w:pPr>
      <w:r w:rsidRPr="004813D9">
        <w:rPr>
          <w:lang w:val="en-GB"/>
        </w:rPr>
        <w:t>APG23-</w:t>
      </w:r>
      <w:r>
        <w:rPr>
          <w:lang w:val="en-GB"/>
        </w:rPr>
        <w:t>3</w:t>
      </w:r>
      <w:r w:rsidRPr="004813D9">
        <w:rPr>
          <w:lang w:val="en-GB"/>
        </w:rPr>
        <w:t>/INF-</w:t>
      </w:r>
      <w:r>
        <w:rPr>
          <w:lang w:val="en-GB"/>
        </w:rPr>
        <w:t>39</w:t>
      </w:r>
      <w:r w:rsidRPr="004813D9">
        <w:rPr>
          <w:lang w:val="en-GB"/>
        </w:rPr>
        <w:t xml:space="preserve"> (</w:t>
      </w:r>
      <w:r>
        <w:rPr>
          <w:lang w:val="en-GB"/>
        </w:rPr>
        <w:t>ATU</w:t>
      </w:r>
      <w:r w:rsidRPr="004813D9">
        <w:rPr>
          <w:lang w:val="en-NZ"/>
        </w:rPr>
        <w:t>)</w:t>
      </w:r>
    </w:p>
    <w:p w14:paraId="68FC75EE" w14:textId="77777777" w:rsidR="002E1735" w:rsidRPr="004813D9" w:rsidRDefault="002E1735" w:rsidP="00880AEE">
      <w:pPr>
        <w:jc w:val="both"/>
        <w:rPr>
          <w:lang w:val="en-NZ"/>
        </w:rPr>
      </w:pPr>
    </w:p>
    <w:p w14:paraId="2E0E6757" w14:textId="64C4BC39" w:rsidR="00B64A60" w:rsidRDefault="00B64A60" w:rsidP="00936BD0">
      <w:pPr>
        <w:jc w:val="both"/>
        <w:rPr>
          <w:b/>
          <w:lang w:val="en-NZ" w:eastAsia="ko-KR"/>
        </w:rPr>
      </w:pPr>
      <w:r>
        <w:rPr>
          <w:b/>
          <w:lang w:val="en-NZ" w:eastAsia="ko-KR"/>
        </w:rPr>
        <w:t xml:space="preserve">3. </w:t>
      </w:r>
      <w:r>
        <w:rPr>
          <w:b/>
          <w:lang w:val="en-NZ" w:eastAsia="ko-KR"/>
        </w:rPr>
        <w:tab/>
        <w:t xml:space="preserve">Summary of </w:t>
      </w:r>
      <w:r w:rsidR="00DD453E">
        <w:rPr>
          <w:b/>
          <w:lang w:val="en-NZ" w:eastAsia="ko-KR"/>
        </w:rPr>
        <w:t>d</w:t>
      </w:r>
      <w:r>
        <w:rPr>
          <w:b/>
          <w:lang w:val="en-NZ" w:eastAsia="ko-KR"/>
        </w:rPr>
        <w:t>iscussions</w:t>
      </w:r>
    </w:p>
    <w:p w14:paraId="34414E74" w14:textId="77777777" w:rsidR="00936BD0" w:rsidRDefault="00936BD0" w:rsidP="00936BD0">
      <w:pPr>
        <w:jc w:val="both"/>
        <w:rPr>
          <w:b/>
          <w:lang w:val="en-NZ" w:eastAsia="ko-KR"/>
        </w:rPr>
      </w:pPr>
    </w:p>
    <w:p w14:paraId="0C176281" w14:textId="77777777" w:rsidR="00DD453E" w:rsidRDefault="004A2F96" w:rsidP="00936BD0">
      <w:pPr>
        <w:jc w:val="both"/>
        <w:rPr>
          <w:b/>
          <w:lang w:val="en-NZ" w:eastAsia="ko-KR"/>
        </w:rPr>
      </w:pPr>
      <w:r>
        <w:rPr>
          <w:b/>
          <w:lang w:val="en-NZ" w:eastAsia="ko-KR"/>
        </w:rPr>
        <w:t>3.1</w:t>
      </w:r>
      <w:r>
        <w:rPr>
          <w:b/>
          <w:lang w:val="en-NZ" w:eastAsia="ko-KR"/>
        </w:rPr>
        <w:tab/>
      </w:r>
      <w:r w:rsidR="00DD453E">
        <w:rPr>
          <w:b/>
          <w:lang w:val="en-NZ" w:eastAsia="ko-KR"/>
        </w:rPr>
        <w:t>Summary of APT Members’ views</w:t>
      </w:r>
    </w:p>
    <w:p w14:paraId="784D3FE1" w14:textId="77777777" w:rsidR="003C73B9" w:rsidRDefault="003C73B9" w:rsidP="00936BD0">
      <w:pPr>
        <w:jc w:val="both"/>
        <w:rPr>
          <w:b/>
          <w:lang w:val="en-NZ" w:eastAsia="ko-KR"/>
        </w:rPr>
      </w:pPr>
    </w:p>
    <w:p w14:paraId="66C51A05" w14:textId="7BD2F750" w:rsidR="00080246" w:rsidRPr="00080246" w:rsidRDefault="001A6354" w:rsidP="00080246">
      <w:pPr>
        <w:jc w:val="thaiDistribute"/>
        <w:rPr>
          <w:b/>
          <w:lang w:val="en-GB"/>
        </w:rPr>
      </w:pPr>
      <w:r w:rsidRPr="00080246">
        <w:rPr>
          <w:b/>
          <w:lang w:val="en-NZ" w:eastAsia="ko-KR"/>
        </w:rPr>
        <w:t>3.</w:t>
      </w:r>
      <w:r w:rsidR="00080246" w:rsidRPr="00080246">
        <w:rPr>
          <w:b/>
          <w:lang w:val="en-NZ" w:eastAsia="ko-KR"/>
        </w:rPr>
        <w:t>1.</w:t>
      </w:r>
      <w:r w:rsidR="003C73B9">
        <w:rPr>
          <w:b/>
          <w:lang w:val="en-NZ" w:eastAsia="ko-KR"/>
        </w:rPr>
        <w:t>1</w:t>
      </w:r>
      <w:r w:rsidR="004622A0" w:rsidRPr="00080246">
        <w:rPr>
          <w:b/>
          <w:lang w:val="en-NZ" w:eastAsia="ko-KR"/>
        </w:rPr>
        <w:tab/>
      </w:r>
      <w:r w:rsidR="004622A0" w:rsidRPr="00080246">
        <w:rPr>
          <w:rFonts w:hint="eastAsia"/>
          <w:b/>
          <w:lang w:val="en-NZ" w:eastAsia="ko-KR"/>
        </w:rPr>
        <w:t>A</w:t>
      </w:r>
      <w:r w:rsidR="004622A0" w:rsidRPr="00080246">
        <w:rPr>
          <w:b/>
          <w:lang w:val="en-NZ" w:eastAsia="ko-KR"/>
        </w:rPr>
        <w:t>ustralia</w:t>
      </w:r>
      <w:r w:rsidR="00080246" w:rsidRPr="00080246">
        <w:rPr>
          <w:b/>
          <w:lang w:val="en-NZ" w:eastAsia="ko-KR"/>
        </w:rPr>
        <w:t xml:space="preserve"> - </w:t>
      </w:r>
      <w:r w:rsidR="00080246" w:rsidRPr="00080246">
        <w:rPr>
          <w:b/>
        </w:rPr>
        <w:t>APG23-</w:t>
      </w:r>
      <w:r w:rsidR="00DA7EBD">
        <w:rPr>
          <w:b/>
        </w:rPr>
        <w:t>3</w:t>
      </w:r>
      <w:r w:rsidR="00080246" w:rsidRPr="00080246">
        <w:rPr>
          <w:b/>
        </w:rPr>
        <w:t>/INP-</w:t>
      </w:r>
      <w:r w:rsidR="00DA7EBD">
        <w:rPr>
          <w:rFonts w:eastAsiaTheme="minorEastAsia"/>
          <w:b/>
          <w:lang w:eastAsia="ja-JP"/>
        </w:rPr>
        <w:t>09</w:t>
      </w:r>
    </w:p>
    <w:p w14:paraId="7472D7D0" w14:textId="77777777" w:rsidR="00880AEE" w:rsidRDefault="00880AEE" w:rsidP="00936BD0">
      <w:pPr>
        <w:jc w:val="both"/>
        <w:rPr>
          <w:b/>
          <w:lang w:val="en-NZ" w:eastAsia="ko-KR"/>
        </w:rPr>
      </w:pPr>
    </w:p>
    <w:p w14:paraId="23017607" w14:textId="40FF62E1" w:rsidR="00DA7EBD" w:rsidRDefault="00DA7EBD" w:rsidP="00DA7EBD">
      <w:r>
        <w:t>Australia supports studie</w:t>
      </w:r>
      <w:r w:rsidR="00E37651">
        <w:rPr>
          <w:lang w:eastAsia="ko-KR"/>
        </w:rPr>
        <w:t>s</w:t>
      </w:r>
      <w:r>
        <w:t xml:space="preserve"> being conducted </w:t>
      </w:r>
      <w:proofErr w:type="gramStart"/>
      <w:r>
        <w:t>with regard to</w:t>
      </w:r>
      <w:proofErr w:type="gramEnd"/>
      <w:r>
        <w:t xml:space="preserve"> the protection of EESS (passive)</w:t>
      </w:r>
      <w:r w:rsidR="003C73B9">
        <w:t xml:space="preserve"> </w:t>
      </w:r>
      <w:r w:rsidR="00E37651">
        <w:t>s</w:t>
      </w:r>
      <w:r>
        <w:t>ensors operating in the band 36-37 GHz from non-GSO fixed satellite service space stations in the band 37.5-38 GHz, and development of Recommendations and Reports as appropriate.</w:t>
      </w:r>
    </w:p>
    <w:p w14:paraId="2F5BB25F" w14:textId="77777777" w:rsidR="00936BD0" w:rsidRPr="00DA7EBD" w:rsidRDefault="00936BD0" w:rsidP="00936BD0">
      <w:pPr>
        <w:jc w:val="both"/>
        <w:rPr>
          <w:b/>
          <w:lang w:eastAsia="ko-KR"/>
        </w:rPr>
      </w:pPr>
    </w:p>
    <w:p w14:paraId="7C29C1C3" w14:textId="1308F714" w:rsidR="00080246" w:rsidRPr="00080246" w:rsidRDefault="001A6354" w:rsidP="00080246">
      <w:pPr>
        <w:jc w:val="thaiDistribute"/>
        <w:rPr>
          <w:b/>
          <w:lang w:val="en-GB"/>
        </w:rPr>
      </w:pPr>
      <w:r w:rsidRPr="00080246">
        <w:rPr>
          <w:b/>
          <w:lang w:val="en-NZ" w:eastAsia="ko-KR"/>
        </w:rPr>
        <w:t>3.</w:t>
      </w:r>
      <w:r w:rsidR="00080246" w:rsidRPr="00080246">
        <w:rPr>
          <w:b/>
          <w:lang w:val="en-NZ" w:eastAsia="ko-KR"/>
        </w:rPr>
        <w:t>1.</w:t>
      </w:r>
      <w:r w:rsidR="003C73B9">
        <w:rPr>
          <w:b/>
          <w:lang w:val="en-NZ" w:eastAsia="ko-KR"/>
        </w:rPr>
        <w:t>2</w:t>
      </w:r>
      <w:r w:rsidR="004622A0" w:rsidRPr="00080246">
        <w:rPr>
          <w:b/>
          <w:lang w:val="en-NZ" w:eastAsia="ko-KR"/>
        </w:rPr>
        <w:tab/>
      </w:r>
      <w:r w:rsidRPr="00080246">
        <w:rPr>
          <w:b/>
          <w:lang w:val="en-NZ" w:eastAsia="ko-KR"/>
        </w:rPr>
        <w:t>Korea (Republic of)</w:t>
      </w:r>
      <w:r w:rsidR="00080246" w:rsidRPr="00080246">
        <w:rPr>
          <w:b/>
          <w:lang w:val="en-NZ" w:eastAsia="ko-KR"/>
        </w:rPr>
        <w:t xml:space="preserve"> - </w:t>
      </w:r>
      <w:r w:rsidR="00080246" w:rsidRPr="00080246">
        <w:rPr>
          <w:b/>
          <w:lang w:val="en-GB"/>
        </w:rPr>
        <w:t>APG23-</w:t>
      </w:r>
      <w:r w:rsidR="00DA7EBD">
        <w:rPr>
          <w:b/>
          <w:lang w:val="en-GB"/>
        </w:rPr>
        <w:t>3</w:t>
      </w:r>
      <w:r w:rsidR="00080246" w:rsidRPr="00080246">
        <w:rPr>
          <w:b/>
          <w:lang w:val="en-GB"/>
        </w:rPr>
        <w:t>/INP-</w:t>
      </w:r>
      <w:r w:rsidR="00DA7EBD">
        <w:rPr>
          <w:rFonts w:eastAsiaTheme="minorEastAsia"/>
          <w:b/>
          <w:lang w:val="en-GB" w:eastAsia="ja-JP"/>
        </w:rPr>
        <w:t>26</w:t>
      </w:r>
    </w:p>
    <w:p w14:paraId="2556B422" w14:textId="77777777" w:rsidR="00936BD0" w:rsidRDefault="00936BD0" w:rsidP="00936BD0">
      <w:pPr>
        <w:jc w:val="both"/>
        <w:rPr>
          <w:lang w:eastAsia="ko-KR"/>
        </w:rPr>
      </w:pPr>
    </w:p>
    <w:p w14:paraId="2DA7B955" w14:textId="77777777" w:rsidR="00DA7EBD" w:rsidRDefault="00DA7EBD" w:rsidP="00DA7EBD">
      <w:pPr>
        <w:widowControl w:val="0"/>
        <w:autoSpaceDE w:val="0"/>
        <w:autoSpaceDN w:val="0"/>
        <w:adjustRightInd w:val="0"/>
        <w:rPr>
          <w:color w:val="000000" w:themeColor="text1"/>
        </w:rPr>
      </w:pPr>
      <w:r>
        <w:rPr>
          <w:rFonts w:eastAsia="MS Mincho"/>
          <w:color w:val="000000" w:themeColor="text1"/>
          <w:lang w:val="en-NZ" w:eastAsia="ja-JP"/>
        </w:rPr>
        <w:t xml:space="preserve">The Republic of Korea supports studies in ITU-R to develop </w:t>
      </w:r>
      <w:r>
        <w:rPr>
          <w:color w:val="000000" w:themeColor="text1"/>
          <w:lang w:val="en-NZ" w:eastAsia="ko-KR"/>
        </w:rPr>
        <w:t>appropriate</w:t>
      </w:r>
      <w:r>
        <w:rPr>
          <w:color w:val="000000" w:themeColor="text1"/>
          <w:lang w:eastAsia="ko-KR"/>
        </w:rPr>
        <w:t xml:space="preserve"> unwanted emission power levels</w:t>
      </w:r>
      <w:r>
        <w:rPr>
          <w:rFonts w:eastAsia="MS Mincho"/>
          <w:color w:val="000000" w:themeColor="text1"/>
          <w:lang w:val="en-NZ" w:eastAsia="ja-JP"/>
        </w:rPr>
        <w:t xml:space="preserve"> for the protection of </w:t>
      </w:r>
      <w:r>
        <w:rPr>
          <w:color w:val="000000" w:themeColor="text1"/>
          <w:lang w:eastAsia="ko-KR"/>
        </w:rPr>
        <w:t xml:space="preserve">EESS (passive) sensors operating in the band 36-37 GHz from non-GSO FSS systems </w:t>
      </w:r>
      <w:r>
        <w:rPr>
          <w:color w:val="000000" w:themeColor="text1"/>
        </w:rPr>
        <w:t>in the band 37.5-38 GHz,</w:t>
      </w:r>
      <w:r>
        <w:rPr>
          <w:color w:val="000000" w:themeColor="text1"/>
          <w:lang w:eastAsia="ko-KR"/>
        </w:rPr>
        <w:t xml:space="preserve"> with due consideration of operational aspects of non-GSO FSS system, leading to</w:t>
      </w:r>
      <w:r>
        <w:rPr>
          <w:color w:val="000000" w:themeColor="text1"/>
        </w:rPr>
        <w:t xml:space="preserve"> Recommendations and/or Reports, as appropriate.</w:t>
      </w:r>
    </w:p>
    <w:p w14:paraId="7772D855" w14:textId="086E19F8" w:rsidR="00DA7EBD" w:rsidRDefault="00DA7EBD" w:rsidP="00936BD0">
      <w:pPr>
        <w:jc w:val="both"/>
        <w:rPr>
          <w:b/>
          <w:lang w:val="en-NZ"/>
        </w:rPr>
      </w:pPr>
    </w:p>
    <w:p w14:paraId="0589AEE3" w14:textId="215419AB" w:rsidR="003C73B9" w:rsidRPr="00080246" w:rsidRDefault="003C73B9" w:rsidP="003C73B9">
      <w:pPr>
        <w:jc w:val="thaiDistribute"/>
        <w:rPr>
          <w:rFonts w:eastAsiaTheme="minorEastAsia"/>
          <w:b/>
          <w:lang w:val="en-GB" w:eastAsia="ja-JP"/>
        </w:rPr>
      </w:pPr>
      <w:r w:rsidRPr="00080246">
        <w:rPr>
          <w:b/>
          <w:lang w:val="en-NZ" w:eastAsia="ko-KR"/>
        </w:rPr>
        <w:t>3.1.</w:t>
      </w:r>
      <w:r>
        <w:rPr>
          <w:b/>
          <w:lang w:val="en-NZ" w:eastAsia="ko-KR"/>
        </w:rPr>
        <w:t>3</w:t>
      </w:r>
      <w:r w:rsidRPr="00080246">
        <w:rPr>
          <w:b/>
          <w:lang w:val="en-NZ" w:eastAsia="ko-KR"/>
        </w:rPr>
        <w:t xml:space="preserve"> </w:t>
      </w:r>
      <w:r w:rsidRPr="00080246">
        <w:rPr>
          <w:b/>
          <w:lang w:val="en-NZ" w:eastAsia="ko-KR"/>
        </w:rPr>
        <w:tab/>
        <w:t xml:space="preserve">Japan - </w:t>
      </w:r>
      <w:r w:rsidRPr="00080246">
        <w:rPr>
          <w:b/>
          <w:lang w:val="en-GB"/>
        </w:rPr>
        <w:t>APG23-</w:t>
      </w:r>
      <w:r>
        <w:rPr>
          <w:b/>
          <w:lang w:val="en-GB"/>
        </w:rPr>
        <w:t>3</w:t>
      </w:r>
      <w:r w:rsidRPr="00080246">
        <w:rPr>
          <w:b/>
          <w:lang w:val="en-GB"/>
        </w:rPr>
        <w:t>/INP-</w:t>
      </w:r>
      <w:r>
        <w:rPr>
          <w:rFonts w:eastAsiaTheme="minorEastAsia"/>
          <w:b/>
          <w:lang w:val="en-GB" w:eastAsia="ja-JP"/>
        </w:rPr>
        <w:t>30</w:t>
      </w:r>
    </w:p>
    <w:p w14:paraId="0E06FBA8" w14:textId="77777777" w:rsidR="003C73B9" w:rsidRDefault="003C73B9" w:rsidP="003C73B9">
      <w:pPr>
        <w:jc w:val="both"/>
        <w:rPr>
          <w:b/>
          <w:lang w:val="en-NZ" w:eastAsia="ko-KR"/>
        </w:rPr>
      </w:pPr>
    </w:p>
    <w:p w14:paraId="4B647E6A" w14:textId="77777777" w:rsidR="003C73B9" w:rsidRDefault="003C73B9" w:rsidP="003C73B9">
      <w:r>
        <w:t>Japan</w:t>
      </w:r>
      <w:r w:rsidRPr="00EC664C">
        <w:t xml:space="preserve"> support</w:t>
      </w:r>
      <w:r>
        <w:t>s</w:t>
      </w:r>
      <w:r w:rsidRPr="00EC664C">
        <w:t xml:space="preserve"> studies in ITU-R for the protection of EESS (passive) sensors operating in the band 36-37 GHz from non-GSO FSS systems in the band 37.5-38 GHz, with due consideration of operational aspects of non-GSO FSS system, leading to Recommendations and/or </w:t>
      </w:r>
      <w:proofErr w:type="gramStart"/>
      <w:r w:rsidRPr="00EC664C">
        <w:t>Reports</w:t>
      </w:r>
      <w:proofErr w:type="gramEnd"/>
      <w:r w:rsidRPr="00EC664C">
        <w:t xml:space="preserve"> as appropriate.</w:t>
      </w:r>
    </w:p>
    <w:p w14:paraId="69527BFA" w14:textId="77777777" w:rsidR="003C73B9" w:rsidRPr="003C73B9" w:rsidRDefault="003C73B9" w:rsidP="003C73B9">
      <w:pPr>
        <w:jc w:val="both"/>
        <w:rPr>
          <w:b/>
          <w:lang w:eastAsia="ko-KR"/>
        </w:rPr>
      </w:pPr>
    </w:p>
    <w:p w14:paraId="20CB1B86" w14:textId="3311A6EA" w:rsidR="00C519F6" w:rsidRPr="00F62527" w:rsidRDefault="008454C8" w:rsidP="0043252B">
      <w:pPr>
        <w:pStyle w:val="ListParagraph"/>
        <w:numPr>
          <w:ilvl w:val="1"/>
          <w:numId w:val="25"/>
        </w:numPr>
        <w:jc w:val="both"/>
        <w:rPr>
          <w:rFonts w:eastAsia="MS Mincho"/>
          <w:b/>
          <w:lang w:val="en-NZ" w:eastAsia="ja-JP"/>
        </w:rPr>
      </w:pPr>
      <w:r w:rsidRPr="00F62527">
        <w:rPr>
          <w:b/>
          <w:lang w:val="en-NZ"/>
        </w:rPr>
        <w:tab/>
      </w:r>
      <w:r w:rsidR="00080246" w:rsidRPr="00F62527">
        <w:rPr>
          <w:b/>
          <w:lang w:val="en-NZ" w:eastAsia="ko-KR"/>
        </w:rPr>
        <w:t xml:space="preserve">Summary of </w:t>
      </w:r>
      <w:r w:rsidR="00543187" w:rsidRPr="00F62527">
        <w:rPr>
          <w:b/>
          <w:lang w:val="en-NZ" w:eastAsia="ko-KR"/>
        </w:rPr>
        <w:t>i</w:t>
      </w:r>
      <w:r w:rsidR="00080246" w:rsidRPr="00F62527">
        <w:rPr>
          <w:b/>
          <w:lang w:val="en-NZ" w:eastAsia="ko-KR"/>
        </w:rPr>
        <w:t xml:space="preserve">ssues </w:t>
      </w:r>
      <w:r w:rsidR="00543187" w:rsidRPr="00F62527">
        <w:rPr>
          <w:b/>
          <w:lang w:val="en-NZ" w:eastAsia="ko-KR"/>
        </w:rPr>
        <w:t>r</w:t>
      </w:r>
      <w:r w:rsidR="00080246" w:rsidRPr="00F62527">
        <w:rPr>
          <w:b/>
          <w:lang w:val="en-NZ" w:eastAsia="ko-KR"/>
        </w:rPr>
        <w:t>aised during the meeting</w:t>
      </w:r>
    </w:p>
    <w:p w14:paraId="2A018EC8" w14:textId="25E83D94" w:rsidR="00080246" w:rsidRDefault="00080246" w:rsidP="00FA7358">
      <w:pPr>
        <w:jc w:val="both"/>
        <w:rPr>
          <w:rFonts w:eastAsia="MS Mincho"/>
          <w:lang w:val="en-NZ" w:eastAsia="ja-JP"/>
        </w:rPr>
      </w:pPr>
    </w:p>
    <w:p w14:paraId="598F1BD9" w14:textId="74801D7A" w:rsidR="00F62527" w:rsidRPr="002B5AC6" w:rsidRDefault="002B5AC6" w:rsidP="00FA7358">
      <w:pPr>
        <w:jc w:val="both"/>
        <w:rPr>
          <w:rFonts w:eastAsia="Malgun Gothic"/>
          <w:lang w:val="en-NZ" w:eastAsia="ko-KR"/>
        </w:rPr>
      </w:pPr>
      <w:r w:rsidRPr="002B5AC6">
        <w:rPr>
          <w:rFonts w:eastAsia="Malgun Gothic"/>
          <w:lang w:val="en-NZ" w:eastAsia="ko-KR"/>
        </w:rPr>
        <w:t>None</w:t>
      </w:r>
    </w:p>
    <w:p w14:paraId="4002ED65" w14:textId="77777777" w:rsidR="00D84B00" w:rsidRPr="00F62527" w:rsidRDefault="00D84B00" w:rsidP="00936BD0">
      <w:pPr>
        <w:jc w:val="both"/>
        <w:rPr>
          <w:rFonts w:eastAsia="MS Mincho"/>
          <w:lang w:val="en-NZ" w:eastAsia="ja-JP"/>
        </w:rPr>
      </w:pPr>
    </w:p>
    <w:p w14:paraId="2E0E675B" w14:textId="46368A45" w:rsidR="00B64A60" w:rsidRPr="00F62527" w:rsidRDefault="00B64A60" w:rsidP="00936BD0">
      <w:pPr>
        <w:jc w:val="both"/>
        <w:rPr>
          <w:b/>
          <w:lang w:val="en-NZ" w:eastAsia="ko-KR"/>
        </w:rPr>
      </w:pPr>
      <w:r w:rsidRPr="00F62527">
        <w:rPr>
          <w:b/>
          <w:lang w:val="en-NZ" w:eastAsia="ko-KR"/>
        </w:rPr>
        <w:t xml:space="preserve">4. </w:t>
      </w:r>
      <w:r w:rsidRPr="00F62527">
        <w:rPr>
          <w:b/>
          <w:lang w:val="en-NZ" w:eastAsia="ko-KR"/>
        </w:rPr>
        <w:tab/>
      </w:r>
      <w:r w:rsidR="004465AA" w:rsidRPr="00F62527">
        <w:rPr>
          <w:b/>
          <w:lang w:val="en-NZ" w:eastAsia="ko-KR"/>
        </w:rPr>
        <w:t xml:space="preserve">APT </w:t>
      </w:r>
      <w:r w:rsidRPr="00F62527">
        <w:rPr>
          <w:b/>
          <w:lang w:val="en-NZ" w:eastAsia="ko-KR"/>
        </w:rPr>
        <w:t>Preliminary View</w:t>
      </w:r>
      <w:r w:rsidR="00D53688" w:rsidRPr="00F62527">
        <w:rPr>
          <w:b/>
          <w:lang w:val="en-NZ" w:eastAsia="ko-KR"/>
        </w:rPr>
        <w:t>(s)</w:t>
      </w:r>
    </w:p>
    <w:p w14:paraId="15BA51DA" w14:textId="77777777" w:rsidR="00936BD0" w:rsidRPr="00F62527" w:rsidRDefault="00936BD0" w:rsidP="00936BD0">
      <w:pPr>
        <w:widowControl w:val="0"/>
        <w:autoSpaceDE w:val="0"/>
        <w:autoSpaceDN w:val="0"/>
        <w:adjustRightInd w:val="0"/>
        <w:rPr>
          <w:rFonts w:eastAsia="SimSun"/>
          <w:lang w:val="en-NZ" w:eastAsia="zh-CN"/>
        </w:rPr>
      </w:pPr>
    </w:p>
    <w:p w14:paraId="75392D77" w14:textId="27459102" w:rsidR="00127EDE" w:rsidRPr="00E411C1" w:rsidRDefault="00050D08" w:rsidP="00936BD0">
      <w:pPr>
        <w:widowControl w:val="0"/>
        <w:autoSpaceDE w:val="0"/>
        <w:autoSpaceDN w:val="0"/>
        <w:adjustRightInd w:val="0"/>
      </w:pPr>
      <w:r w:rsidRPr="00E411C1">
        <w:rPr>
          <w:rFonts w:eastAsia="MS Mincho"/>
          <w:lang w:val="en-NZ" w:eastAsia="ja-JP"/>
        </w:rPr>
        <w:t xml:space="preserve">APT Members </w:t>
      </w:r>
      <w:r w:rsidR="00014459" w:rsidRPr="00E411C1">
        <w:rPr>
          <w:rFonts w:eastAsia="MS Mincho"/>
          <w:lang w:val="en-NZ" w:eastAsia="ja-JP"/>
        </w:rPr>
        <w:t>support studies</w:t>
      </w:r>
      <w:r w:rsidR="00127EDE" w:rsidRPr="00E411C1">
        <w:rPr>
          <w:rFonts w:eastAsia="MS Mincho"/>
          <w:lang w:val="en-NZ" w:eastAsia="ja-JP"/>
        </w:rPr>
        <w:t xml:space="preserve"> </w:t>
      </w:r>
      <w:r w:rsidR="00014459" w:rsidRPr="00E411C1">
        <w:rPr>
          <w:rFonts w:eastAsia="MS Mincho"/>
          <w:lang w:val="en-NZ" w:eastAsia="ja-JP"/>
        </w:rPr>
        <w:t xml:space="preserve">in </w:t>
      </w:r>
      <w:r w:rsidR="0080746F">
        <w:rPr>
          <w:rFonts w:eastAsia="MS Mincho"/>
          <w:lang w:val="en-NZ" w:eastAsia="ja-JP"/>
        </w:rPr>
        <w:t xml:space="preserve">the </w:t>
      </w:r>
      <w:r w:rsidR="00014459" w:rsidRPr="00E411C1">
        <w:rPr>
          <w:rFonts w:eastAsia="MS Mincho"/>
          <w:lang w:val="en-NZ" w:eastAsia="ja-JP"/>
        </w:rPr>
        <w:t xml:space="preserve">ITU-R </w:t>
      </w:r>
      <w:r w:rsidR="0080746F">
        <w:rPr>
          <w:rFonts w:eastAsia="MS Mincho"/>
          <w:lang w:val="en-NZ" w:eastAsia="ja-JP"/>
        </w:rPr>
        <w:t>on</w:t>
      </w:r>
      <w:r w:rsidR="0080746F" w:rsidRPr="00E411C1">
        <w:rPr>
          <w:rFonts w:eastAsia="MS Mincho"/>
          <w:lang w:val="en-NZ" w:eastAsia="ja-JP"/>
        </w:rPr>
        <w:t xml:space="preserve"> </w:t>
      </w:r>
      <w:r w:rsidR="00B662E9" w:rsidRPr="00E411C1">
        <w:rPr>
          <w:rFonts w:eastAsia="MS Mincho"/>
          <w:lang w:val="en-NZ" w:eastAsia="ja-JP"/>
        </w:rPr>
        <w:t>the</w:t>
      </w:r>
      <w:r w:rsidR="00014459" w:rsidRPr="00E411C1">
        <w:rPr>
          <w:rFonts w:eastAsia="MS Mincho"/>
          <w:lang w:val="en-NZ" w:eastAsia="ja-JP"/>
        </w:rPr>
        <w:t xml:space="preserve"> protection </w:t>
      </w:r>
      <w:r w:rsidR="00127EDE" w:rsidRPr="00E411C1">
        <w:rPr>
          <w:rFonts w:eastAsia="MS Mincho"/>
          <w:lang w:val="en-NZ" w:eastAsia="ja-JP"/>
        </w:rPr>
        <w:t xml:space="preserve">of </w:t>
      </w:r>
      <w:r w:rsidR="00127EDE" w:rsidRPr="00E411C1">
        <w:rPr>
          <w:lang w:eastAsia="ko-KR"/>
        </w:rPr>
        <w:t xml:space="preserve">EESS (passive) sensors operating in the band 36-37 GHz from non-GSO FSS systems </w:t>
      </w:r>
      <w:r w:rsidR="00127EDE" w:rsidRPr="00E411C1">
        <w:t>in the band 37.5-38 GHz,</w:t>
      </w:r>
      <w:r w:rsidR="00127EDE" w:rsidRPr="00E411C1">
        <w:rPr>
          <w:lang w:eastAsia="ko-KR"/>
        </w:rPr>
        <w:t xml:space="preserve"> </w:t>
      </w:r>
      <w:r w:rsidR="001F7933" w:rsidRPr="00E411C1">
        <w:rPr>
          <w:lang w:eastAsia="ko-KR"/>
        </w:rPr>
        <w:t xml:space="preserve">with due consideration of </w:t>
      </w:r>
      <w:r w:rsidR="0080746F">
        <w:rPr>
          <w:lang w:eastAsia="ko-KR"/>
        </w:rPr>
        <w:t xml:space="preserve">the </w:t>
      </w:r>
      <w:r w:rsidR="001F7933" w:rsidRPr="00E411C1">
        <w:rPr>
          <w:lang w:eastAsia="ko-KR"/>
        </w:rPr>
        <w:t xml:space="preserve">operational aspects of non-GSO FSS system, </w:t>
      </w:r>
      <w:r w:rsidR="00F11B4B" w:rsidRPr="00E411C1">
        <w:rPr>
          <w:rFonts w:hint="eastAsia"/>
          <w:lang w:eastAsia="ko-KR"/>
        </w:rPr>
        <w:t>l</w:t>
      </w:r>
      <w:r w:rsidR="00F11B4B" w:rsidRPr="00E411C1">
        <w:rPr>
          <w:lang w:eastAsia="ko-KR"/>
        </w:rPr>
        <w:t>eading to</w:t>
      </w:r>
      <w:r w:rsidR="00C519F6" w:rsidRPr="00E411C1">
        <w:t xml:space="preserve"> Recommendations and</w:t>
      </w:r>
      <w:r w:rsidR="00880AEE" w:rsidRPr="00E411C1">
        <w:t>/or</w:t>
      </w:r>
      <w:r w:rsidR="00C519F6" w:rsidRPr="00E411C1">
        <w:t xml:space="preserve"> </w:t>
      </w:r>
      <w:proofErr w:type="gramStart"/>
      <w:r w:rsidR="00C519F6" w:rsidRPr="00E411C1">
        <w:t>Reports</w:t>
      </w:r>
      <w:proofErr w:type="gramEnd"/>
      <w:r w:rsidR="00CF293E" w:rsidRPr="00E411C1">
        <w:t xml:space="preserve"> </w:t>
      </w:r>
      <w:r w:rsidR="00C519F6" w:rsidRPr="00E411C1">
        <w:t>as appropriate.</w:t>
      </w:r>
    </w:p>
    <w:p w14:paraId="09E48818" w14:textId="1F45C308" w:rsidR="001F7933" w:rsidRPr="00F62527" w:rsidRDefault="001F7933" w:rsidP="00936BD0">
      <w:pPr>
        <w:widowControl w:val="0"/>
        <w:autoSpaceDE w:val="0"/>
        <w:autoSpaceDN w:val="0"/>
        <w:adjustRightInd w:val="0"/>
      </w:pPr>
    </w:p>
    <w:p w14:paraId="2E0E675F" w14:textId="54AC313B" w:rsidR="00B64A60" w:rsidRPr="00F62527" w:rsidRDefault="00B64A60" w:rsidP="00936BD0">
      <w:pPr>
        <w:jc w:val="both"/>
        <w:rPr>
          <w:b/>
          <w:lang w:val="en-NZ" w:eastAsia="ko-KR"/>
        </w:rPr>
      </w:pPr>
      <w:r w:rsidRPr="00F62527">
        <w:rPr>
          <w:b/>
          <w:lang w:val="en-NZ" w:eastAsia="ko-KR"/>
        </w:rPr>
        <w:t xml:space="preserve">5. </w:t>
      </w:r>
      <w:r w:rsidRPr="00F62527">
        <w:rPr>
          <w:b/>
          <w:lang w:val="en-NZ" w:eastAsia="ko-KR"/>
        </w:rPr>
        <w:tab/>
        <w:t>Other View</w:t>
      </w:r>
      <w:r w:rsidR="00080246" w:rsidRPr="00F62527">
        <w:rPr>
          <w:b/>
          <w:lang w:val="en-NZ" w:eastAsia="ko-KR"/>
        </w:rPr>
        <w:t>(</w:t>
      </w:r>
      <w:r w:rsidRPr="00F62527">
        <w:rPr>
          <w:b/>
          <w:lang w:val="en-NZ" w:eastAsia="ko-KR"/>
        </w:rPr>
        <w:t>s</w:t>
      </w:r>
      <w:r w:rsidR="00080246" w:rsidRPr="00F62527">
        <w:rPr>
          <w:b/>
          <w:lang w:val="en-NZ" w:eastAsia="ko-KR"/>
        </w:rPr>
        <w:t>) from APT Members</w:t>
      </w:r>
    </w:p>
    <w:p w14:paraId="6E0687DA" w14:textId="511B3618" w:rsidR="005B07D1" w:rsidRDefault="005B07D1" w:rsidP="00936BD0">
      <w:pPr>
        <w:rPr>
          <w:rFonts w:eastAsia="MS Mincho"/>
          <w:color w:val="0070C0"/>
          <w:lang w:val="en-NZ" w:eastAsia="ja-JP"/>
        </w:rPr>
      </w:pPr>
    </w:p>
    <w:p w14:paraId="1BF7095E" w14:textId="21C478F8" w:rsidR="00E411C1" w:rsidRPr="002B5AC6" w:rsidRDefault="00E411C1" w:rsidP="00936BD0">
      <w:pPr>
        <w:rPr>
          <w:rFonts w:eastAsia="Malgun Gothic"/>
          <w:lang w:val="en-NZ" w:eastAsia="ko-KR"/>
        </w:rPr>
      </w:pPr>
      <w:r w:rsidRPr="002B5AC6">
        <w:rPr>
          <w:rFonts w:eastAsia="Malgun Gothic" w:hint="eastAsia"/>
          <w:lang w:val="en-NZ" w:eastAsia="ko-KR"/>
        </w:rPr>
        <w:t>N</w:t>
      </w:r>
      <w:r w:rsidRPr="002B5AC6">
        <w:rPr>
          <w:rFonts w:eastAsia="Malgun Gothic"/>
          <w:lang w:val="en-NZ" w:eastAsia="ko-KR"/>
        </w:rPr>
        <w:t>one</w:t>
      </w:r>
    </w:p>
    <w:p w14:paraId="5582A529" w14:textId="77777777" w:rsidR="00F62527" w:rsidRPr="006F7C3B" w:rsidRDefault="00F62527" w:rsidP="00936BD0">
      <w:pPr>
        <w:rPr>
          <w:color w:val="0070C0"/>
          <w:lang w:val="en-NZ" w:eastAsia="ko-KR"/>
        </w:rPr>
      </w:pPr>
    </w:p>
    <w:p w14:paraId="11DF0159" w14:textId="5B8C1038" w:rsidR="00D53688" w:rsidRPr="00543187" w:rsidRDefault="00D53688" w:rsidP="00936BD0">
      <w:pPr>
        <w:rPr>
          <w:b/>
          <w:lang w:val="en-NZ"/>
        </w:rPr>
      </w:pPr>
      <w:r w:rsidRPr="00543187">
        <w:rPr>
          <w:b/>
          <w:lang w:val="en-NZ"/>
        </w:rPr>
        <w:t xml:space="preserve">6. </w:t>
      </w:r>
      <w:r w:rsidRPr="00543187">
        <w:rPr>
          <w:b/>
          <w:lang w:val="en-NZ"/>
        </w:rPr>
        <w:tab/>
      </w:r>
      <w:r w:rsidR="00080246" w:rsidRPr="00543187">
        <w:rPr>
          <w:b/>
          <w:lang w:val="en-NZ"/>
        </w:rPr>
        <w:t>Issues for Consideration at Next APG Meeting</w:t>
      </w:r>
    </w:p>
    <w:p w14:paraId="577808B6" w14:textId="77777777" w:rsidR="00543187" w:rsidRPr="00543187" w:rsidRDefault="00543187" w:rsidP="00543187">
      <w:pPr>
        <w:jc w:val="both"/>
        <w:rPr>
          <w:lang w:val="en-NZ"/>
        </w:rPr>
      </w:pPr>
    </w:p>
    <w:p w14:paraId="32F308B5" w14:textId="3D19412A" w:rsidR="00543187" w:rsidRPr="00B94F18" w:rsidRDefault="00543187" w:rsidP="00543187">
      <w:pPr>
        <w:jc w:val="both"/>
        <w:rPr>
          <w:lang w:val="en-NZ"/>
        </w:rPr>
      </w:pPr>
      <w:r>
        <w:rPr>
          <w:lang w:val="en-NZ"/>
        </w:rPr>
        <w:lastRenderedPageBreak/>
        <w:t>APT preliminary view</w:t>
      </w:r>
      <w:r w:rsidR="00A241CD">
        <w:rPr>
          <w:lang w:val="en-NZ"/>
        </w:rPr>
        <w:t>(s)</w:t>
      </w:r>
      <w:r>
        <w:rPr>
          <w:lang w:val="en-NZ"/>
        </w:rPr>
        <w:t xml:space="preserve"> on this </w:t>
      </w:r>
      <w:r w:rsidR="00F62527">
        <w:rPr>
          <w:lang w:val="en-NZ"/>
        </w:rPr>
        <w:t>topic</w:t>
      </w:r>
      <w:r>
        <w:rPr>
          <w:lang w:val="en-NZ"/>
        </w:rPr>
        <w:t xml:space="preserve"> should be reviewed and revised in accordance with the </w:t>
      </w:r>
      <w:r w:rsidRPr="00B94F18">
        <w:rPr>
          <w:lang w:val="en-NZ"/>
        </w:rPr>
        <w:t>progress of studies in ITU-R W</w:t>
      </w:r>
      <w:r w:rsidR="00D84B00">
        <w:rPr>
          <w:lang w:val="en-NZ"/>
        </w:rPr>
        <w:t>orking Parties</w:t>
      </w:r>
      <w:r w:rsidRPr="00B94F18">
        <w:rPr>
          <w:lang w:val="en-NZ"/>
        </w:rPr>
        <w:t xml:space="preserve"> and </w:t>
      </w:r>
      <w:r w:rsidR="00A241CD">
        <w:rPr>
          <w:lang w:val="en-NZ"/>
        </w:rPr>
        <w:t>Contribution</w:t>
      </w:r>
      <w:r w:rsidRPr="00B94F18">
        <w:rPr>
          <w:lang w:val="en-NZ"/>
        </w:rPr>
        <w:t xml:space="preserve">s from APT Members. </w:t>
      </w:r>
      <w:r w:rsidRPr="00B94F18">
        <w:rPr>
          <w:rFonts w:eastAsia="MS Mincho"/>
          <w:lang w:val="en-NZ" w:eastAsia="ja-JP"/>
        </w:rPr>
        <w:t>APT Members are encouraged to participate studies in</w:t>
      </w:r>
      <w:r w:rsidR="00696F6E">
        <w:rPr>
          <w:rFonts w:eastAsia="MS Mincho"/>
          <w:lang w:val="en-NZ" w:eastAsia="ja-JP"/>
        </w:rPr>
        <w:t xml:space="preserve"> the relevant </w:t>
      </w:r>
      <w:r w:rsidRPr="00B94F18">
        <w:rPr>
          <w:rFonts w:eastAsia="MS Mincho"/>
          <w:lang w:val="en-NZ" w:eastAsia="ja-JP"/>
        </w:rPr>
        <w:t>ITU-R</w:t>
      </w:r>
      <w:r w:rsidR="00696F6E">
        <w:rPr>
          <w:rFonts w:eastAsia="MS Mincho"/>
          <w:lang w:val="en-NZ" w:eastAsia="ja-JP"/>
        </w:rPr>
        <w:t xml:space="preserve"> Working Parties</w:t>
      </w:r>
      <w:r w:rsidRPr="00B94F18">
        <w:rPr>
          <w:rFonts w:eastAsia="MS Mincho"/>
          <w:lang w:val="en-NZ" w:eastAsia="ja-JP"/>
        </w:rPr>
        <w:t>, and to submit their views to the next APG meetings.</w:t>
      </w:r>
    </w:p>
    <w:p w14:paraId="27571D18" w14:textId="77777777" w:rsidR="00080246" w:rsidRPr="00B94F18" w:rsidRDefault="00080246" w:rsidP="00936BD0">
      <w:pPr>
        <w:rPr>
          <w:b/>
          <w:lang w:val="en-NZ"/>
        </w:rPr>
      </w:pPr>
    </w:p>
    <w:p w14:paraId="3E0DAAE1" w14:textId="116CAB45" w:rsidR="00D53688" w:rsidRPr="00B94F18" w:rsidRDefault="00080246" w:rsidP="00936BD0">
      <w:pPr>
        <w:rPr>
          <w:b/>
          <w:lang w:val="en-NZ" w:eastAsia="ko-KR"/>
        </w:rPr>
      </w:pPr>
      <w:r w:rsidRPr="00B94F18">
        <w:rPr>
          <w:rFonts w:hint="eastAsia"/>
          <w:b/>
          <w:lang w:val="en-NZ" w:eastAsia="ko-KR"/>
        </w:rPr>
        <w:t>7</w:t>
      </w:r>
      <w:r w:rsidRPr="00B94F18">
        <w:rPr>
          <w:b/>
          <w:lang w:val="en-NZ" w:eastAsia="ko-KR"/>
        </w:rPr>
        <w:t xml:space="preserve">. </w:t>
      </w:r>
      <w:r w:rsidRPr="00B94F18">
        <w:rPr>
          <w:b/>
          <w:lang w:val="en-NZ" w:eastAsia="ko-KR"/>
        </w:rPr>
        <w:tab/>
        <w:t>Views from Other Organizations</w:t>
      </w:r>
    </w:p>
    <w:p w14:paraId="50D9C465" w14:textId="77777777" w:rsidR="00106AC3" w:rsidRPr="00B94F18" w:rsidRDefault="00106AC3" w:rsidP="00936BD0">
      <w:pPr>
        <w:rPr>
          <w:b/>
          <w:lang w:val="en-NZ" w:eastAsia="ko-KR"/>
        </w:rPr>
      </w:pPr>
    </w:p>
    <w:p w14:paraId="6AFA1D14" w14:textId="26859F1F" w:rsidR="00080246" w:rsidRDefault="00080246" w:rsidP="00936BD0">
      <w:pPr>
        <w:jc w:val="both"/>
        <w:rPr>
          <w:b/>
          <w:lang w:val="en-NZ" w:eastAsia="ko-KR"/>
        </w:rPr>
      </w:pPr>
      <w:r w:rsidRPr="00B94F18">
        <w:rPr>
          <w:b/>
          <w:lang w:val="en-NZ" w:eastAsia="ko-KR"/>
        </w:rPr>
        <w:t>7</w:t>
      </w:r>
      <w:r w:rsidR="00FF74C4" w:rsidRPr="00B94F18">
        <w:rPr>
          <w:rFonts w:hint="eastAsia"/>
          <w:b/>
          <w:lang w:val="en-NZ" w:eastAsia="ko-KR"/>
        </w:rPr>
        <w:t>.1</w:t>
      </w:r>
      <w:r w:rsidR="00FF74C4" w:rsidRPr="00B94F18">
        <w:rPr>
          <w:b/>
          <w:lang w:val="en-NZ" w:eastAsia="ko-KR"/>
        </w:rPr>
        <w:t xml:space="preserve"> </w:t>
      </w:r>
      <w:r w:rsidRPr="00B94F18">
        <w:rPr>
          <w:b/>
          <w:lang w:val="en-NZ" w:eastAsia="ko-KR"/>
        </w:rPr>
        <w:tab/>
        <w:t>Regional Groups</w:t>
      </w:r>
    </w:p>
    <w:p w14:paraId="1F8D828B" w14:textId="77777777" w:rsidR="00B94F18" w:rsidRPr="00B94F18" w:rsidRDefault="00B94F18" w:rsidP="00936BD0">
      <w:pPr>
        <w:jc w:val="both"/>
        <w:rPr>
          <w:b/>
          <w:lang w:val="en-NZ" w:eastAsia="ko-KR"/>
        </w:rPr>
      </w:pPr>
    </w:p>
    <w:p w14:paraId="03E3FB40" w14:textId="52CE8DC6" w:rsidR="00936BD0" w:rsidRPr="00B94F18" w:rsidRDefault="00B94F18" w:rsidP="00B94F18">
      <w:pPr>
        <w:jc w:val="both"/>
        <w:rPr>
          <w:rFonts w:eastAsia="MS Mincho"/>
          <w:b/>
          <w:bCs/>
          <w:lang w:val="en-NZ" w:eastAsia="ja-JP"/>
        </w:rPr>
      </w:pPr>
      <w:r w:rsidRPr="00B94F18">
        <w:rPr>
          <w:rFonts w:eastAsia="MS Mincho" w:hint="eastAsia"/>
          <w:b/>
          <w:bCs/>
          <w:lang w:val="en-NZ" w:eastAsia="ja-JP"/>
        </w:rPr>
        <w:t>7</w:t>
      </w:r>
      <w:r w:rsidRPr="00B94F18">
        <w:rPr>
          <w:rFonts w:eastAsia="MS Mincho"/>
          <w:b/>
          <w:bCs/>
          <w:lang w:val="en-NZ" w:eastAsia="ja-JP"/>
        </w:rPr>
        <w:t>.1.</w:t>
      </w:r>
      <w:r w:rsidR="003F3497">
        <w:rPr>
          <w:rFonts w:eastAsia="MS Mincho"/>
          <w:b/>
          <w:bCs/>
          <w:lang w:val="en-NZ" w:eastAsia="ja-JP"/>
        </w:rPr>
        <w:t>1</w:t>
      </w:r>
      <w:r w:rsidRPr="00B94F18">
        <w:rPr>
          <w:rFonts w:eastAsia="MS Mincho"/>
          <w:b/>
          <w:bCs/>
          <w:lang w:val="en-NZ" w:eastAsia="ja-JP"/>
        </w:rPr>
        <w:t xml:space="preserve"> </w:t>
      </w:r>
      <w:r w:rsidRPr="00B94F18">
        <w:rPr>
          <w:rFonts w:eastAsia="MS Mincho"/>
          <w:b/>
          <w:bCs/>
          <w:lang w:val="en-NZ" w:eastAsia="ja-JP"/>
        </w:rPr>
        <w:tab/>
        <w:t>CEPT</w:t>
      </w:r>
      <w:r w:rsidRPr="00441526">
        <w:t xml:space="preserve">- </w:t>
      </w:r>
      <w:r w:rsidRPr="00441526">
        <w:rPr>
          <w:b/>
          <w:lang w:val="en-NZ" w:eastAsia="ko-KR"/>
        </w:rPr>
        <w:t>Document APG</w:t>
      </w:r>
      <w:r>
        <w:rPr>
          <w:b/>
          <w:lang w:val="en-NZ" w:eastAsia="ko-KR"/>
        </w:rPr>
        <w:t>23</w:t>
      </w:r>
      <w:r w:rsidRPr="00441526">
        <w:rPr>
          <w:b/>
          <w:lang w:val="en-NZ" w:eastAsia="ko-KR"/>
        </w:rPr>
        <w:t>-</w:t>
      </w:r>
      <w:r w:rsidR="00AD362D">
        <w:rPr>
          <w:b/>
          <w:lang w:val="en-NZ" w:eastAsia="ko-KR"/>
        </w:rPr>
        <w:t>3</w:t>
      </w:r>
      <w:r w:rsidRPr="00106AC3">
        <w:rPr>
          <w:b/>
          <w:lang w:val="en-NZ" w:eastAsia="ko-KR"/>
        </w:rPr>
        <w:t>/INF-</w:t>
      </w:r>
      <w:r w:rsidR="00106AC3" w:rsidRPr="00106AC3">
        <w:rPr>
          <w:b/>
          <w:lang w:val="en-NZ" w:eastAsia="ko-KR"/>
        </w:rPr>
        <w:t>20</w:t>
      </w:r>
    </w:p>
    <w:p w14:paraId="295F3505" w14:textId="77777777" w:rsidR="00B94F18" w:rsidRPr="00B94F18" w:rsidRDefault="00B94F18" w:rsidP="00B94F18">
      <w:pPr>
        <w:jc w:val="both"/>
        <w:rPr>
          <w:rFonts w:eastAsia="MS Mincho"/>
          <w:lang w:val="en-NZ" w:eastAsia="ja-JP"/>
        </w:rPr>
      </w:pPr>
    </w:p>
    <w:p w14:paraId="2485A9EA" w14:textId="5921D326" w:rsidR="00B94F18" w:rsidRDefault="00B94F18" w:rsidP="00B94F18">
      <w:pPr>
        <w:jc w:val="both"/>
        <w:rPr>
          <w:rFonts w:eastAsia="MS Mincho"/>
          <w:lang w:val="en-NZ" w:eastAsia="ja-JP"/>
        </w:rPr>
      </w:pPr>
      <w:r w:rsidRPr="00106AC3">
        <w:rPr>
          <w:rFonts w:eastAsia="MS Mincho"/>
          <w:lang w:val="en-NZ" w:eastAsia="ja-JP"/>
        </w:rPr>
        <w:t>CEPT supports the protection of EESS (passive) sensors operating in the frequency band 36‐37 GHz from NGSO FSS systems operating in the band 37.5‐38 GHz and the determination of relevant conditions that would ensure such protection.</w:t>
      </w:r>
    </w:p>
    <w:p w14:paraId="01AE3A11" w14:textId="13F648D0" w:rsidR="003F3497" w:rsidRDefault="003F3497" w:rsidP="00B94F18">
      <w:pPr>
        <w:jc w:val="both"/>
        <w:rPr>
          <w:rFonts w:eastAsia="MS Mincho"/>
          <w:lang w:val="en-NZ" w:eastAsia="ja-JP"/>
        </w:rPr>
      </w:pPr>
    </w:p>
    <w:p w14:paraId="00F13C31" w14:textId="4A300775" w:rsidR="003F3497" w:rsidRPr="00B94F18" w:rsidRDefault="003F3497" w:rsidP="003F3497">
      <w:pPr>
        <w:jc w:val="both"/>
        <w:rPr>
          <w:rFonts w:eastAsia="MS Mincho"/>
          <w:b/>
          <w:bCs/>
          <w:lang w:val="en-NZ" w:eastAsia="ja-JP"/>
        </w:rPr>
      </w:pPr>
      <w:r w:rsidRPr="00B94F18">
        <w:rPr>
          <w:rFonts w:eastAsia="MS Mincho" w:hint="eastAsia"/>
          <w:b/>
          <w:bCs/>
          <w:lang w:val="en-NZ" w:eastAsia="ja-JP"/>
        </w:rPr>
        <w:t>7</w:t>
      </w:r>
      <w:r w:rsidRPr="00B94F18">
        <w:rPr>
          <w:rFonts w:eastAsia="MS Mincho"/>
          <w:b/>
          <w:bCs/>
          <w:lang w:val="en-NZ" w:eastAsia="ja-JP"/>
        </w:rPr>
        <w:t>.1.</w:t>
      </w:r>
      <w:r>
        <w:rPr>
          <w:rFonts w:eastAsia="MS Mincho"/>
          <w:b/>
          <w:bCs/>
          <w:lang w:val="en-NZ" w:eastAsia="ja-JP"/>
        </w:rPr>
        <w:t>2</w:t>
      </w:r>
      <w:r w:rsidRPr="00B94F18">
        <w:rPr>
          <w:rFonts w:eastAsia="MS Mincho"/>
          <w:b/>
          <w:bCs/>
          <w:lang w:val="en-NZ" w:eastAsia="ja-JP"/>
        </w:rPr>
        <w:t xml:space="preserve"> </w:t>
      </w:r>
      <w:r w:rsidRPr="00B94F18">
        <w:rPr>
          <w:rFonts w:eastAsia="MS Mincho"/>
          <w:b/>
          <w:bCs/>
          <w:lang w:val="en-NZ" w:eastAsia="ja-JP"/>
        </w:rPr>
        <w:tab/>
      </w:r>
      <w:r>
        <w:rPr>
          <w:rFonts w:eastAsia="MS Mincho"/>
          <w:b/>
          <w:bCs/>
          <w:lang w:val="en-NZ" w:eastAsia="ja-JP"/>
        </w:rPr>
        <w:t>ATU-</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3</w:t>
      </w:r>
      <w:r w:rsidRPr="00106AC3">
        <w:rPr>
          <w:b/>
          <w:lang w:val="en-NZ" w:eastAsia="ko-KR"/>
        </w:rPr>
        <w:t>/INF-</w:t>
      </w:r>
      <w:r>
        <w:rPr>
          <w:b/>
          <w:lang w:val="en-NZ" w:eastAsia="ko-KR"/>
        </w:rPr>
        <w:t>39</w:t>
      </w:r>
    </w:p>
    <w:p w14:paraId="6A54149A" w14:textId="36A73BE7" w:rsidR="003F3497" w:rsidRDefault="003F3497" w:rsidP="00B94F18">
      <w:pPr>
        <w:jc w:val="both"/>
        <w:rPr>
          <w:rFonts w:eastAsia="MS Mincho"/>
          <w:lang w:val="en-NZ" w:eastAsia="ja-JP"/>
        </w:rPr>
      </w:pPr>
    </w:p>
    <w:p w14:paraId="0948FB74" w14:textId="77777777" w:rsidR="003F3497" w:rsidRPr="003F3497" w:rsidRDefault="003F3497" w:rsidP="003F3497">
      <w:pPr>
        <w:rPr>
          <w:rFonts w:eastAsiaTheme="minorEastAsia"/>
          <w:b/>
          <w:bCs/>
          <w:i/>
          <w:iCs/>
          <w:sz w:val="22"/>
          <w:szCs w:val="22"/>
          <w:lang w:val="en-GB"/>
        </w:rPr>
      </w:pPr>
      <w:r w:rsidRPr="003F3497">
        <w:rPr>
          <w:b/>
          <w:bCs/>
          <w:i/>
          <w:iCs/>
          <w:sz w:val="22"/>
          <w:szCs w:val="22"/>
          <w:lang w:val="en-GB"/>
        </w:rPr>
        <w:t>The APM23-2 agreed to:</w:t>
      </w:r>
    </w:p>
    <w:p w14:paraId="4FE3363B" w14:textId="77777777" w:rsidR="003F3497" w:rsidRPr="003F3497" w:rsidRDefault="003F3497" w:rsidP="003F3497">
      <w:pPr>
        <w:rPr>
          <w:b/>
          <w:bCs/>
          <w:sz w:val="22"/>
          <w:szCs w:val="22"/>
          <w:lang w:val="en-GB"/>
        </w:rPr>
      </w:pPr>
    </w:p>
    <w:p w14:paraId="5AA44BE6" w14:textId="77777777" w:rsidR="003F3497" w:rsidRPr="003F3497" w:rsidRDefault="003F3497" w:rsidP="003F3497">
      <w:pPr>
        <w:rPr>
          <w:i/>
          <w:iCs/>
          <w:sz w:val="22"/>
          <w:szCs w:val="22"/>
          <w:u w:val="single"/>
          <w:lang w:val="en-GB"/>
        </w:rPr>
      </w:pPr>
      <w:r w:rsidRPr="003F3497">
        <w:rPr>
          <w:i/>
          <w:iCs/>
          <w:sz w:val="22"/>
          <w:szCs w:val="22"/>
          <w:u w:val="single"/>
          <w:lang w:val="en-GB"/>
        </w:rPr>
        <w:t>Part 1: Common position:</w:t>
      </w:r>
    </w:p>
    <w:p w14:paraId="6C00A7EB" w14:textId="77777777" w:rsidR="003F3497" w:rsidRPr="003F3497" w:rsidRDefault="003F3497" w:rsidP="003F3497">
      <w:pPr>
        <w:rPr>
          <w:i/>
          <w:iCs/>
          <w:sz w:val="22"/>
          <w:szCs w:val="22"/>
          <w:lang w:val="en-GB"/>
        </w:rPr>
      </w:pPr>
    </w:p>
    <w:p w14:paraId="7036DBC1" w14:textId="77777777" w:rsidR="003F3497" w:rsidRPr="003F3497" w:rsidRDefault="003F3497" w:rsidP="003F3497">
      <w:pPr>
        <w:rPr>
          <w:sz w:val="22"/>
          <w:szCs w:val="22"/>
          <w:lang w:val="en-GB"/>
        </w:rPr>
      </w:pPr>
      <w:r w:rsidRPr="003F3497">
        <w:rPr>
          <w:b/>
          <w:bCs/>
          <w:sz w:val="22"/>
          <w:szCs w:val="22"/>
          <w:lang w:val="en-GB"/>
        </w:rPr>
        <w:t xml:space="preserve">Support </w:t>
      </w:r>
      <w:r w:rsidRPr="003F3497">
        <w:rPr>
          <w:sz w:val="22"/>
          <w:szCs w:val="22"/>
          <w:lang w:val="en-GB"/>
        </w:rPr>
        <w:t xml:space="preserve">studies in ITU-R for the protection of EESS (passive) sensors operating in the band 36-37 GHz from non-GSO FSS systems in the band 37.5-38 GHz, with due consideration of operational aspects of non-GSO FSS system, leading to Recommendations and/or </w:t>
      </w:r>
      <w:proofErr w:type="gramStart"/>
      <w:r w:rsidRPr="003F3497">
        <w:rPr>
          <w:sz w:val="22"/>
          <w:szCs w:val="22"/>
          <w:lang w:val="en-GB"/>
        </w:rPr>
        <w:t>Reports</w:t>
      </w:r>
      <w:proofErr w:type="gramEnd"/>
      <w:r w:rsidRPr="003F3497">
        <w:rPr>
          <w:sz w:val="22"/>
          <w:szCs w:val="22"/>
          <w:lang w:val="en-GB"/>
        </w:rPr>
        <w:t xml:space="preserve"> as appropriate.</w:t>
      </w:r>
    </w:p>
    <w:p w14:paraId="03995ED9" w14:textId="77777777" w:rsidR="003F3497" w:rsidRPr="003F3497" w:rsidRDefault="003F3497" w:rsidP="003F3497">
      <w:pPr>
        <w:rPr>
          <w:i/>
          <w:iCs/>
          <w:sz w:val="22"/>
          <w:szCs w:val="22"/>
          <w:lang w:val="en-GB"/>
        </w:rPr>
      </w:pPr>
    </w:p>
    <w:p w14:paraId="2DD85551" w14:textId="77777777" w:rsidR="003F3497" w:rsidRPr="003F3497" w:rsidRDefault="003F3497" w:rsidP="003F3497">
      <w:pPr>
        <w:rPr>
          <w:bCs/>
          <w:i/>
          <w:sz w:val="22"/>
          <w:szCs w:val="22"/>
          <w:u w:val="single"/>
          <w:lang w:val="en-GB"/>
        </w:rPr>
      </w:pPr>
      <w:r w:rsidRPr="003F3497">
        <w:rPr>
          <w:bCs/>
          <w:i/>
          <w:sz w:val="22"/>
          <w:szCs w:val="22"/>
          <w:u w:val="single"/>
          <w:lang w:val="en-GB"/>
        </w:rPr>
        <w:t>Part 2: Way forward</w:t>
      </w:r>
    </w:p>
    <w:p w14:paraId="46BCACD8" w14:textId="77777777" w:rsidR="003F3497" w:rsidRDefault="003F3497" w:rsidP="003F3497">
      <w:pPr>
        <w:rPr>
          <w:b/>
          <w:bCs/>
          <w:sz w:val="22"/>
          <w:szCs w:val="22"/>
          <w:lang w:val="en-GB"/>
        </w:rPr>
      </w:pPr>
    </w:p>
    <w:p w14:paraId="5F4DDDE3" w14:textId="24009E11" w:rsidR="003F3497" w:rsidRPr="0022537B" w:rsidRDefault="003F3497" w:rsidP="003F3497">
      <w:pPr>
        <w:rPr>
          <w:i/>
          <w:iCs/>
          <w:sz w:val="22"/>
          <w:szCs w:val="22"/>
          <w:lang w:val="en-GB"/>
        </w:rPr>
      </w:pPr>
      <w:r w:rsidRPr="0022537B">
        <w:rPr>
          <w:b/>
          <w:bCs/>
          <w:i/>
          <w:iCs/>
          <w:sz w:val="22"/>
          <w:szCs w:val="22"/>
          <w:lang w:val="en-GB"/>
        </w:rPr>
        <w:t>Request ATU administrations to</w:t>
      </w:r>
      <w:r w:rsidRPr="0022537B">
        <w:rPr>
          <w:i/>
          <w:iCs/>
          <w:sz w:val="22"/>
          <w:szCs w:val="22"/>
          <w:lang w:val="en-GB"/>
        </w:rPr>
        <w:t>: </w:t>
      </w:r>
    </w:p>
    <w:p w14:paraId="48B1CC3B" w14:textId="49464905" w:rsidR="003F3497" w:rsidRPr="003F3497" w:rsidRDefault="003F3497" w:rsidP="003F3497">
      <w:pPr>
        <w:jc w:val="both"/>
        <w:rPr>
          <w:rFonts w:eastAsia="MS Mincho"/>
          <w:sz w:val="22"/>
          <w:szCs w:val="22"/>
          <w:lang w:val="en-NZ" w:eastAsia="ja-JP"/>
        </w:rPr>
      </w:pPr>
      <w:r w:rsidRPr="003F3497">
        <w:rPr>
          <w:sz w:val="22"/>
          <w:szCs w:val="22"/>
          <w:lang w:val="en-GB"/>
        </w:rPr>
        <w:t>Participate in the studies in ITU-R, and to submit their views to the next meetings.</w:t>
      </w:r>
    </w:p>
    <w:p w14:paraId="6988B650" w14:textId="3CC71426" w:rsidR="00AD362D" w:rsidRDefault="00AD362D" w:rsidP="00B94F18">
      <w:pPr>
        <w:jc w:val="both"/>
        <w:rPr>
          <w:rFonts w:eastAsia="MS Mincho"/>
          <w:lang w:val="en-NZ" w:eastAsia="ja-JP"/>
        </w:rPr>
      </w:pPr>
    </w:p>
    <w:p w14:paraId="5CCCE976" w14:textId="00C892D4" w:rsidR="001C126A" w:rsidRPr="001C126A" w:rsidRDefault="00B94F18" w:rsidP="001C126A">
      <w:pPr>
        <w:jc w:val="both"/>
        <w:rPr>
          <w:b/>
          <w:lang w:val="en-NZ" w:eastAsia="ko-KR"/>
        </w:rPr>
      </w:pPr>
      <w:r>
        <w:rPr>
          <w:b/>
          <w:lang w:val="en-NZ" w:eastAsia="ko-KR"/>
        </w:rPr>
        <w:t>7</w:t>
      </w:r>
      <w:r w:rsidRPr="00441526">
        <w:rPr>
          <w:b/>
          <w:lang w:val="en-NZ" w:eastAsia="ko-KR"/>
        </w:rPr>
        <w:t xml:space="preserve">.2 </w:t>
      </w:r>
      <w:r w:rsidRPr="00441526">
        <w:rPr>
          <w:b/>
          <w:lang w:val="en-NZ" w:eastAsia="ko-KR"/>
        </w:rPr>
        <w:tab/>
        <w:t>International Organisations</w:t>
      </w:r>
    </w:p>
    <w:p w14:paraId="699FA29D" w14:textId="77777777" w:rsidR="001C126A" w:rsidRDefault="001C126A" w:rsidP="001C126A">
      <w:pPr>
        <w:pStyle w:val="Default"/>
        <w:rPr>
          <w:rFonts w:ascii="Times New Roman" w:eastAsia="Malgun Gothic" w:hAnsi="Times New Roman" w:cs="Times New Roman"/>
          <w:b/>
          <w:bCs/>
          <w:color w:val="auto"/>
          <w:lang w:eastAsia="ko-KR"/>
        </w:rPr>
      </w:pPr>
    </w:p>
    <w:p w14:paraId="67D0B67F" w14:textId="1932DCB3" w:rsidR="001C126A" w:rsidRPr="001C126A" w:rsidRDefault="001C126A" w:rsidP="001C126A">
      <w:pPr>
        <w:pStyle w:val="Default"/>
        <w:rPr>
          <w:rFonts w:ascii="Times New Roman" w:eastAsia="Malgun Gothic" w:hAnsi="Times New Roman" w:cs="Times New Roman"/>
          <w:b/>
          <w:bCs/>
          <w:color w:val="auto"/>
          <w:lang w:eastAsia="ko-KR"/>
        </w:rPr>
      </w:pPr>
      <w:r w:rsidRPr="001C126A">
        <w:rPr>
          <w:rFonts w:ascii="Times New Roman" w:eastAsia="Malgun Gothic" w:hAnsi="Times New Roman" w:cs="Times New Roman"/>
          <w:b/>
          <w:bCs/>
          <w:color w:val="auto"/>
          <w:lang w:eastAsia="ko-KR"/>
        </w:rPr>
        <w:t xml:space="preserve">7.2.1 </w:t>
      </w:r>
      <w:r>
        <w:rPr>
          <w:rFonts w:ascii="Times New Roman" w:eastAsia="Malgun Gothic" w:hAnsi="Times New Roman" w:cs="Times New Roman"/>
          <w:b/>
          <w:bCs/>
          <w:color w:val="auto"/>
          <w:lang w:eastAsia="ko-KR"/>
        </w:rPr>
        <w:tab/>
      </w:r>
      <w:r w:rsidR="00106AC3">
        <w:rPr>
          <w:rFonts w:ascii="Times New Roman" w:eastAsia="Malgun Gothic" w:hAnsi="Times New Roman" w:cs="Times New Roman"/>
          <w:b/>
          <w:bCs/>
          <w:color w:val="auto"/>
          <w:lang w:eastAsia="ko-KR"/>
        </w:rPr>
        <w:t>WM</w:t>
      </w:r>
      <w:r w:rsidRPr="001C126A">
        <w:rPr>
          <w:rFonts w:ascii="Times New Roman" w:eastAsia="Malgun Gothic" w:hAnsi="Times New Roman" w:cs="Times New Roman"/>
          <w:b/>
          <w:bCs/>
          <w:color w:val="auto"/>
          <w:lang w:eastAsia="ko-KR"/>
        </w:rPr>
        <w:t>O – Document APG23-3/INF-</w:t>
      </w:r>
      <w:r w:rsidR="00106AC3">
        <w:rPr>
          <w:rFonts w:ascii="Times New Roman" w:eastAsia="Malgun Gothic" w:hAnsi="Times New Roman" w:cs="Times New Roman"/>
          <w:b/>
          <w:bCs/>
          <w:color w:val="auto"/>
          <w:lang w:eastAsia="ko-KR"/>
        </w:rPr>
        <w:t>0</w:t>
      </w:r>
      <w:r w:rsidRPr="001C126A">
        <w:rPr>
          <w:rFonts w:ascii="Times New Roman" w:eastAsia="Malgun Gothic" w:hAnsi="Times New Roman" w:cs="Times New Roman"/>
          <w:b/>
          <w:bCs/>
          <w:color w:val="auto"/>
          <w:lang w:eastAsia="ko-KR"/>
        </w:rPr>
        <w:t>1</w:t>
      </w:r>
    </w:p>
    <w:p w14:paraId="0EE4E6EC" w14:textId="77777777" w:rsidR="001C126A" w:rsidRPr="001C126A" w:rsidRDefault="001C126A" w:rsidP="001C126A">
      <w:pPr>
        <w:pStyle w:val="Default"/>
        <w:rPr>
          <w:rFonts w:ascii="Times New Roman" w:eastAsia="Malgun Gothic" w:hAnsi="Times New Roman" w:cs="Times New Roman"/>
          <w:color w:val="auto"/>
          <w:lang w:eastAsia="ko-KR"/>
        </w:rPr>
      </w:pPr>
    </w:p>
    <w:p w14:paraId="3A879570" w14:textId="6ED50B1D" w:rsidR="001C126A" w:rsidRPr="001C126A" w:rsidRDefault="001C126A" w:rsidP="001C126A">
      <w:pPr>
        <w:pStyle w:val="Default"/>
        <w:rPr>
          <w:rFonts w:ascii="Times New Roman" w:eastAsia="Malgun Gothic" w:hAnsi="Times New Roman" w:cs="Times New Roman"/>
          <w:color w:val="auto"/>
          <w:lang w:eastAsia="ko-KR"/>
        </w:rPr>
      </w:pPr>
      <w:r w:rsidRPr="001C126A">
        <w:rPr>
          <w:rFonts w:ascii="Times New Roman" w:hAnsi="Times New Roman" w:cs="Times New Roman"/>
        </w:rPr>
        <w:t>WMO supports studies to further evaluate the impact of non-GSO FSS operations in the band 37.5-38 GHz on EESS (passive) sensors in the band 36-37 GHz, in particular the interference impact on the cold-sky calibration of passive sensors.</w:t>
      </w:r>
    </w:p>
    <w:p w14:paraId="12CAAAB4" w14:textId="77777777" w:rsidR="001C126A" w:rsidRPr="001C126A" w:rsidRDefault="001C126A" w:rsidP="001C126A">
      <w:pPr>
        <w:pStyle w:val="Default"/>
        <w:rPr>
          <w:rFonts w:ascii="Times New Roman" w:eastAsia="Malgun Gothic" w:hAnsi="Times New Roman" w:cs="Times New Roman"/>
          <w:color w:val="auto"/>
          <w:lang w:eastAsia="ko-KR"/>
        </w:rPr>
      </w:pPr>
    </w:p>
    <w:p w14:paraId="64620C28" w14:textId="1BFDE213" w:rsidR="002F1C5F" w:rsidRPr="001C126A" w:rsidRDefault="002F1C5F" w:rsidP="001C126A">
      <w:pPr>
        <w:pStyle w:val="Default"/>
        <w:rPr>
          <w:rFonts w:ascii="Times New Roman" w:eastAsia="Malgun Gothic" w:hAnsi="Times New Roman" w:cs="Times New Roman"/>
          <w:b/>
          <w:bCs/>
          <w:color w:val="auto"/>
          <w:lang w:eastAsia="ko-KR"/>
        </w:rPr>
      </w:pPr>
      <w:r w:rsidRPr="001C126A">
        <w:rPr>
          <w:rFonts w:ascii="Times New Roman" w:eastAsia="Malgun Gothic" w:hAnsi="Times New Roman" w:cs="Times New Roman"/>
          <w:b/>
          <w:bCs/>
          <w:color w:val="auto"/>
          <w:lang w:eastAsia="ko-KR"/>
        </w:rPr>
        <w:t>7.2.</w:t>
      </w:r>
      <w:r w:rsidR="001C126A" w:rsidRPr="001C126A">
        <w:rPr>
          <w:rFonts w:ascii="Times New Roman" w:eastAsia="Malgun Gothic" w:hAnsi="Times New Roman" w:cs="Times New Roman"/>
          <w:b/>
          <w:bCs/>
          <w:color w:val="auto"/>
          <w:lang w:eastAsia="ko-KR"/>
        </w:rPr>
        <w:t>2</w:t>
      </w:r>
      <w:r w:rsidRPr="001C126A">
        <w:rPr>
          <w:rFonts w:ascii="Times New Roman" w:eastAsia="Malgun Gothic" w:hAnsi="Times New Roman" w:cs="Times New Roman"/>
          <w:b/>
          <w:bCs/>
          <w:color w:val="auto"/>
          <w:lang w:eastAsia="ko-KR"/>
        </w:rPr>
        <w:t xml:space="preserve"> </w:t>
      </w:r>
      <w:r w:rsidR="001C126A">
        <w:rPr>
          <w:rFonts w:ascii="Times New Roman" w:eastAsia="Malgun Gothic" w:hAnsi="Times New Roman" w:cs="Times New Roman"/>
          <w:b/>
          <w:bCs/>
          <w:color w:val="auto"/>
          <w:lang w:eastAsia="ko-KR"/>
        </w:rPr>
        <w:tab/>
      </w:r>
      <w:r w:rsidRPr="001C126A">
        <w:rPr>
          <w:rFonts w:ascii="Times New Roman" w:eastAsia="Malgun Gothic" w:hAnsi="Times New Roman" w:cs="Times New Roman"/>
          <w:b/>
          <w:bCs/>
          <w:color w:val="auto"/>
          <w:lang w:eastAsia="ko-KR"/>
        </w:rPr>
        <w:t>ICAO – Document APG23-3/INF-15</w:t>
      </w:r>
    </w:p>
    <w:p w14:paraId="6DE40F64" w14:textId="5C6E83CC" w:rsidR="002F1C5F" w:rsidRPr="001C126A" w:rsidRDefault="002F1C5F" w:rsidP="001C126A">
      <w:pPr>
        <w:pStyle w:val="Default"/>
        <w:rPr>
          <w:rFonts w:ascii="Times New Roman" w:eastAsia="Malgun Gothic" w:hAnsi="Times New Roman" w:cs="Times New Roman"/>
          <w:color w:val="auto"/>
          <w:lang w:eastAsia="ko-KR"/>
        </w:rPr>
      </w:pPr>
    </w:p>
    <w:p w14:paraId="16C319BB" w14:textId="14BCCB07" w:rsidR="002F1C5F" w:rsidRPr="001C126A" w:rsidRDefault="002F1C5F" w:rsidP="001C126A">
      <w:pPr>
        <w:pStyle w:val="Default"/>
        <w:rPr>
          <w:rFonts w:ascii="Times New Roman" w:eastAsia="Malgun Gothic" w:hAnsi="Times New Roman" w:cs="Times New Roman"/>
          <w:color w:val="auto"/>
          <w:lang w:eastAsia="ko-KR"/>
        </w:rPr>
      </w:pPr>
      <w:r w:rsidRPr="001C126A">
        <w:rPr>
          <w:rFonts w:ascii="Times New Roman" w:eastAsia="Malgun Gothic" w:hAnsi="Times New Roman" w:cs="Times New Roman"/>
        </w:rPr>
        <w:t>No impact on aeronautical services has been identified from WRC-23 Agenda 9.1 topic d.</w:t>
      </w:r>
    </w:p>
    <w:p w14:paraId="6FCBB4B5" w14:textId="6F1EBCD5" w:rsidR="002F1C5F" w:rsidRDefault="002F1C5F" w:rsidP="00936BD0">
      <w:pPr>
        <w:pStyle w:val="Default"/>
        <w:rPr>
          <w:rFonts w:ascii="Times New Roman" w:eastAsia="Malgun Gothic" w:hAnsi="Times New Roman" w:cs="Times New Roman"/>
          <w:color w:val="FF0000"/>
          <w:lang w:eastAsia="ko-KR"/>
        </w:rPr>
      </w:pPr>
    </w:p>
    <w:p w14:paraId="093F1B56" w14:textId="550871B5" w:rsidR="001C126A" w:rsidRDefault="001C126A" w:rsidP="00936BD0">
      <w:pPr>
        <w:pStyle w:val="Default"/>
        <w:rPr>
          <w:rFonts w:ascii="Times New Roman" w:eastAsia="Malgun Gothic" w:hAnsi="Times New Roman" w:cs="Times New Roman"/>
          <w:color w:val="FF0000"/>
          <w:lang w:eastAsia="ko-KR"/>
        </w:rPr>
      </w:pPr>
    </w:p>
    <w:p w14:paraId="2A9934AD" w14:textId="4A3B2514" w:rsidR="00080246" w:rsidRPr="00130015" w:rsidRDefault="001C126A" w:rsidP="00130015">
      <w:pPr>
        <w:jc w:val="center"/>
        <w:rPr>
          <w:snapToGrid w:val="0"/>
          <w:lang w:val="en-NZ"/>
        </w:rPr>
      </w:pPr>
      <w:r w:rsidRPr="00710333">
        <w:rPr>
          <w:lang w:val="en-NZ"/>
        </w:rPr>
        <w:t>____________</w:t>
      </w:r>
    </w:p>
    <w:sectPr w:rsidR="00080246" w:rsidRPr="00130015" w:rsidSect="0013164C">
      <w:headerReference w:type="even" r:id="rId13"/>
      <w:headerReference w:type="default" r:id="rId14"/>
      <w:footerReference w:type="even" r:id="rId15"/>
      <w:footerReference w:type="default" r:id="rId16"/>
      <w:headerReference w:type="first" r:id="rId17"/>
      <w:footerReference w:type="first" r:id="rId18"/>
      <w:pgSz w:w="11909" w:h="16834" w:code="9"/>
      <w:pgMar w:top="1195" w:right="1152" w:bottom="1138" w:left="1440" w:header="720" w:footer="720" w:gutter="0"/>
      <w:pgNumType w:fmt="decimalFullWidt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3941D" w14:textId="77777777" w:rsidR="00C83863" w:rsidRDefault="00C83863">
      <w:r>
        <w:separator/>
      </w:r>
    </w:p>
  </w:endnote>
  <w:endnote w:type="continuationSeparator" w:id="0">
    <w:p w14:paraId="0B36F925" w14:textId="77777777" w:rsidR="00C83863" w:rsidRDefault="00C8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altName w:val="굴림체"/>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BatangChe">
    <w:altName w:val="BatangChe"/>
    <w:charset w:val="81"/>
    <w:family w:val="modern"/>
    <w:pitch w:val="fixed"/>
    <w:sig w:usb0="B00002AF" w:usb1="69D77CFB" w:usb2="00000030" w:usb3="00000000" w:csb0="0008009F" w:csb1="00000000"/>
  </w:font>
  <w:font w:name="Times New Roman Bold">
    <w:altName w:val="Times New Roman"/>
    <w:panose1 w:val="020208030705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한컴바탕">
    <w:panose1 w:val="00000000000000000000"/>
    <w:charset w:val="81"/>
    <w:family w:val="roman"/>
    <w:notTrueType/>
    <w:pitch w:val="default"/>
    <w:sig w:usb0="00000001"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휴먼명조">
    <w:altName w:val="Batang"/>
    <w:charset w:val="81"/>
    <w:family w:val="auto"/>
    <w:pitch w:val="variable"/>
    <w:sig w:usb0="800002A7" w:usb1="19D77CFB"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677A"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0E677B"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677C" w14:textId="5D018E5C" w:rsidR="0097693B" w:rsidRPr="00485028" w:rsidRDefault="00485028" w:rsidP="00485028">
    <w:pPr>
      <w:pStyle w:val="Footer"/>
    </w:pPr>
    <w:r>
      <w:t>APG23-3/</w:t>
    </w:r>
    <w:r w:rsidR="002B36FA">
      <w:t>OUT</w:t>
    </w:r>
    <w:r>
      <w:t>-</w:t>
    </w:r>
    <w:r w:rsidR="002B36FA">
      <w:t>2</w:t>
    </w:r>
    <w:r>
      <w:t>5</w:t>
    </w:r>
    <w:r>
      <w:tab/>
    </w:r>
    <w:r>
      <w:tab/>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24</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7693B" w:rsidRPr="00F11B4B" w14:paraId="2E0E6780" w14:textId="77777777">
      <w:trPr>
        <w:cantSplit/>
        <w:trHeight w:val="204"/>
        <w:jc w:val="center"/>
      </w:trPr>
      <w:tc>
        <w:tcPr>
          <w:tcW w:w="1617" w:type="dxa"/>
          <w:tcBorders>
            <w:top w:val="single" w:sz="12" w:space="0" w:color="auto"/>
          </w:tcBorders>
        </w:tcPr>
        <w:p w14:paraId="2E0E677D" w14:textId="4BCFD03A" w:rsidR="0097693B" w:rsidRPr="00DD453E" w:rsidRDefault="00DD453E" w:rsidP="00762576">
          <w:pPr>
            <w:rPr>
              <w:b/>
              <w:bCs/>
            </w:rPr>
          </w:pPr>
          <w:r w:rsidRPr="00DD453E">
            <w:rPr>
              <w:b/>
              <w:bCs/>
              <w:lang w:val="en-NZ"/>
            </w:rPr>
            <w:t>Contact:</w:t>
          </w:r>
        </w:p>
      </w:tc>
      <w:tc>
        <w:tcPr>
          <w:tcW w:w="4394" w:type="dxa"/>
          <w:tcBorders>
            <w:top w:val="single" w:sz="12" w:space="0" w:color="auto"/>
          </w:tcBorders>
        </w:tcPr>
        <w:p w14:paraId="2E49A3EB" w14:textId="77777777" w:rsidR="0097693B" w:rsidRDefault="00DD453E" w:rsidP="00762576">
          <w:pPr>
            <w:rPr>
              <w:rFonts w:eastAsia="Batang"/>
              <w:lang w:eastAsia="ko-KR"/>
            </w:rPr>
          </w:pPr>
          <w:r>
            <w:rPr>
              <w:rFonts w:eastAsia="Batang" w:hint="eastAsia"/>
              <w:lang w:eastAsia="ko-KR"/>
            </w:rPr>
            <w:t>H</w:t>
          </w:r>
          <w:r>
            <w:rPr>
              <w:rFonts w:eastAsia="Batang"/>
              <w:lang w:eastAsia="ko-KR"/>
            </w:rPr>
            <w:t>wangjae Rhee</w:t>
          </w:r>
        </w:p>
        <w:p w14:paraId="2E0E677E" w14:textId="6818834E" w:rsidR="00DD453E" w:rsidRDefault="00DD453E" w:rsidP="00762576">
          <w:pPr>
            <w:rPr>
              <w:rFonts w:eastAsia="Batang"/>
              <w:lang w:eastAsia="ko-KR"/>
            </w:rPr>
          </w:pPr>
          <w:r>
            <w:rPr>
              <w:rFonts w:eastAsia="Batang" w:hint="eastAsia"/>
              <w:lang w:eastAsia="ko-KR"/>
            </w:rPr>
            <w:t>C</w:t>
          </w:r>
          <w:r>
            <w:rPr>
              <w:rFonts w:eastAsia="Batang"/>
              <w:lang w:eastAsia="ko-KR"/>
            </w:rPr>
            <w:t>hairman, DG AI 9.1 topic d/WP 3</w:t>
          </w:r>
        </w:p>
      </w:tc>
      <w:tc>
        <w:tcPr>
          <w:tcW w:w="3912" w:type="dxa"/>
          <w:tcBorders>
            <w:top w:val="single" w:sz="12" w:space="0" w:color="auto"/>
          </w:tcBorders>
        </w:tcPr>
        <w:p w14:paraId="2E0E677F" w14:textId="6D89454C" w:rsidR="0097693B" w:rsidRPr="00F11B4B" w:rsidRDefault="00DD453E" w:rsidP="00762576">
          <w:pPr>
            <w:rPr>
              <w:lang w:val="fr-FR" w:eastAsia="ja-JP"/>
            </w:rPr>
          </w:pPr>
          <w:r w:rsidRPr="003270B7">
            <w:rPr>
              <w:b/>
              <w:bCs/>
              <w:lang w:val="fr-FR" w:eastAsia="ja-JP"/>
            </w:rPr>
            <w:t>Email</w:t>
          </w:r>
          <w:r w:rsidR="003270B7" w:rsidRPr="003270B7">
            <w:rPr>
              <w:b/>
              <w:bCs/>
              <w:lang w:val="fr-FR" w:eastAsia="ja-JP"/>
            </w:rPr>
            <w:t> :</w:t>
          </w:r>
          <w:r w:rsidRPr="003270B7">
            <w:rPr>
              <w:lang w:val="fr-FR" w:eastAsia="ja-JP"/>
            </w:rPr>
            <w:t xml:space="preserve"> </w:t>
          </w:r>
          <w:hyperlink r:id="rId1" w:history="1">
            <w:r w:rsidR="00234D17" w:rsidRPr="00880949">
              <w:rPr>
                <w:rStyle w:val="Hyperlink"/>
                <w:lang w:val="fr-FR" w:eastAsia="ja-JP"/>
              </w:rPr>
              <w:t>rhee@synctechno.com</w:t>
            </w:r>
          </w:hyperlink>
          <w:r w:rsidR="00234D17">
            <w:rPr>
              <w:lang w:val="fr-FR" w:eastAsia="ja-JP"/>
            </w:rPr>
            <w:t xml:space="preserve"> </w:t>
          </w:r>
        </w:p>
      </w:tc>
    </w:tr>
  </w:tbl>
  <w:p w14:paraId="2E0E6781" w14:textId="77777777" w:rsidR="0097693B" w:rsidRPr="00F11B4B" w:rsidRDefault="0097693B">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0CFAB" w14:textId="77777777" w:rsidR="00C83863" w:rsidRDefault="00C83863">
      <w:r>
        <w:separator/>
      </w:r>
    </w:p>
  </w:footnote>
  <w:footnote w:type="continuationSeparator" w:id="0">
    <w:p w14:paraId="527A1FDD" w14:textId="77777777" w:rsidR="00C83863" w:rsidRDefault="00C83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D3E7" w14:textId="77777777" w:rsidR="002B36FA" w:rsidRDefault="002B36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6778" w14:textId="351D7D9F" w:rsidR="0097693B" w:rsidRDefault="0097693B" w:rsidP="00C15633">
    <w:pPr>
      <w:pStyle w:val="Header"/>
      <w:tabs>
        <w:tab w:val="center" w:pos="4763"/>
        <w:tab w:val="left" w:pos="5820"/>
      </w:tabs>
      <w:rPr>
        <w:lang w:eastAsia="ko-KR"/>
      </w:rPr>
    </w:pPr>
  </w:p>
  <w:p w14:paraId="2E0E6779" w14:textId="77777777" w:rsidR="0097693B" w:rsidRDefault="0097693B" w:rsidP="00AD7E5F">
    <w:pPr>
      <w:pStyle w:val="Header"/>
      <w:tabs>
        <w:tab w:val="center" w:pos="4763"/>
        <w:tab w:val="left" w:pos="5820"/>
      </w:tabs>
      <w:rPr>
        <w:lang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8DDB2" w14:textId="77777777" w:rsidR="002B36FA" w:rsidRDefault="002B3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1F96786B"/>
    <w:multiLevelType w:val="multilevel"/>
    <w:tmpl w:val="CADAB64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27121CCF"/>
    <w:multiLevelType w:val="hybridMultilevel"/>
    <w:tmpl w:val="AD2E4B30"/>
    <w:lvl w:ilvl="0" w:tplc="2342EE78">
      <w:start w:val="1"/>
      <w:numFmt w:val="bullet"/>
      <w:lvlText w:val="‒"/>
      <w:lvlJc w:val="left"/>
      <w:pPr>
        <w:ind w:left="1128" w:hanging="420"/>
      </w:pPr>
      <w:rPr>
        <w:rFonts w:ascii="Yu Mincho" w:eastAsia="Yu Mincho" w:hAnsi="Yu Mincho"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9801948"/>
    <w:multiLevelType w:val="hybridMultilevel"/>
    <w:tmpl w:val="7ED05576"/>
    <w:lvl w:ilvl="0" w:tplc="F3D8655E">
      <w:start w:val="1"/>
      <w:numFmt w:val="decimal"/>
      <w:lvlText w:val="%1."/>
      <w:lvlJc w:val="left"/>
      <w:pPr>
        <w:ind w:left="360" w:hanging="360"/>
      </w:pPr>
      <w:rPr>
        <w:rFonts w:ascii="Times New Roman" w:eastAsia="Times New Roman Bold" w:hAnsi="Times New Roman" w:cs="Times New Roman"/>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4" w15:restartNumberingAfterBreak="0">
    <w:nsid w:val="3BBE1A4D"/>
    <w:multiLevelType w:val="hybridMultilevel"/>
    <w:tmpl w:val="8DB00EA8"/>
    <w:lvl w:ilvl="0" w:tplc="A114EBFA">
      <w:start w:val="1"/>
      <w:numFmt w:val="bullet"/>
      <w:lvlText w:val="-"/>
      <w:lvlJc w:val="left"/>
      <w:pPr>
        <w:ind w:left="3338" w:hanging="360"/>
      </w:pPr>
      <w:rPr>
        <w:rFonts w:ascii="Malgun Gothic" w:eastAsia="Malgun Gothic" w:hAnsi="Malgun Gothic" w:cstheme="minorBidi" w:hint="eastAsia"/>
      </w:rPr>
    </w:lvl>
    <w:lvl w:ilvl="1" w:tplc="04090003" w:tentative="1">
      <w:start w:val="1"/>
      <w:numFmt w:val="bullet"/>
      <w:lvlText w:val=""/>
      <w:lvlJc w:val="left"/>
      <w:pPr>
        <w:ind w:left="720" w:hanging="400"/>
      </w:pPr>
      <w:rPr>
        <w:rFonts w:ascii="Wingdings" w:hAnsi="Wingdings" w:hint="default"/>
      </w:rPr>
    </w:lvl>
    <w:lvl w:ilvl="2" w:tplc="04090005" w:tentative="1">
      <w:start w:val="1"/>
      <w:numFmt w:val="bullet"/>
      <w:lvlText w:val=""/>
      <w:lvlJc w:val="left"/>
      <w:pPr>
        <w:ind w:left="1120" w:hanging="400"/>
      </w:pPr>
      <w:rPr>
        <w:rFonts w:ascii="Wingdings" w:hAnsi="Wingdings" w:hint="default"/>
      </w:rPr>
    </w:lvl>
    <w:lvl w:ilvl="3" w:tplc="04090001" w:tentative="1">
      <w:start w:val="1"/>
      <w:numFmt w:val="bullet"/>
      <w:lvlText w:val=""/>
      <w:lvlJc w:val="left"/>
      <w:pPr>
        <w:ind w:left="1520" w:hanging="400"/>
      </w:pPr>
      <w:rPr>
        <w:rFonts w:ascii="Wingdings" w:hAnsi="Wingdings"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5" w15:restartNumberingAfterBreak="0">
    <w:nsid w:val="40B46B16"/>
    <w:multiLevelType w:val="hybridMultilevel"/>
    <w:tmpl w:val="FC76D0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3CE035C"/>
    <w:multiLevelType w:val="hybridMultilevel"/>
    <w:tmpl w:val="23FAB1BC"/>
    <w:lvl w:ilvl="0" w:tplc="722A45E8">
      <w:start w:val="2"/>
      <w:numFmt w:val="bullet"/>
      <w:lvlText w:val="-"/>
      <w:lvlJc w:val="left"/>
      <w:pPr>
        <w:ind w:left="720" w:hanging="360"/>
      </w:pPr>
      <w:rPr>
        <w:rFonts w:ascii="Times New Roman" w:eastAsia="Gulim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D2A0917"/>
    <w:multiLevelType w:val="multilevel"/>
    <w:tmpl w:val="EF309FB4"/>
    <w:lvl w:ilvl="0">
      <w:numFmt w:val="bullet"/>
      <w:lvlText w:val="-"/>
      <w:lvlJc w:val="left"/>
      <w:pPr>
        <w:ind w:left="720" w:hanging="360"/>
      </w:pPr>
      <w:rPr>
        <w:rFonts w:ascii="Times New Roman" w:eastAsia="GulimChe"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0477784"/>
    <w:multiLevelType w:val="hybridMultilevel"/>
    <w:tmpl w:val="3710E4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6E5BBB"/>
    <w:multiLevelType w:val="multilevel"/>
    <w:tmpl w:val="D65634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4"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6"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11"/>
  </w:num>
  <w:num w:numId="2">
    <w:abstractNumId w:val="6"/>
  </w:num>
  <w:num w:numId="3">
    <w:abstractNumId w:val="5"/>
  </w:num>
  <w:num w:numId="4">
    <w:abstractNumId w:val="23"/>
  </w:num>
  <w:num w:numId="5">
    <w:abstractNumId w:val="10"/>
  </w:num>
  <w:num w:numId="6">
    <w:abstractNumId w:val="12"/>
  </w:num>
  <w:num w:numId="7">
    <w:abstractNumId w:val="2"/>
  </w:num>
  <w:num w:numId="8">
    <w:abstractNumId w:val="1"/>
  </w:num>
  <w:num w:numId="9">
    <w:abstractNumId w:val="25"/>
  </w:num>
  <w:num w:numId="10">
    <w:abstractNumId w:val="21"/>
  </w:num>
  <w:num w:numId="11">
    <w:abstractNumId w:val="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0"/>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6"/>
  </w:num>
  <w:num w:numId="17">
    <w:abstractNumId w:val="20"/>
  </w:num>
  <w:num w:numId="18">
    <w:abstractNumId w:val="14"/>
  </w:num>
  <w:num w:numId="19">
    <w:abstractNumId w:val="24"/>
  </w:num>
  <w:num w:numId="20">
    <w:abstractNumId w:val="9"/>
  </w:num>
  <w:num w:numId="21">
    <w:abstractNumId w:val="16"/>
  </w:num>
  <w:num w:numId="22">
    <w:abstractNumId w:val="17"/>
  </w:num>
  <w:num w:numId="23">
    <w:abstractNumId w:val="15"/>
  </w:num>
  <w:num w:numId="24">
    <w:abstractNumId w:val="22"/>
  </w:num>
  <w:num w:numId="25">
    <w:abstractNumId w:val="4"/>
  </w:num>
  <w:num w:numId="26">
    <w:abstractNumId w:val="18"/>
  </w:num>
  <w:num w:numId="27">
    <w:abstractNumId w:val="13"/>
    <w:lvlOverride w:ilvl="0">
      <w:startOverride w:val="1"/>
    </w:lvlOverride>
    <w:lvlOverride w:ilvl="1"/>
    <w:lvlOverride w:ilvl="2"/>
    <w:lvlOverride w:ilvl="3"/>
    <w:lvlOverride w:ilvl="4"/>
    <w:lvlOverride w:ilvl="5"/>
    <w:lvlOverride w:ilvl="6"/>
    <w:lvlOverride w:ilvl="7"/>
    <w:lvlOverride w:ilvl="8"/>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07FC0"/>
    <w:rsid w:val="00010C8E"/>
    <w:rsid w:val="00014459"/>
    <w:rsid w:val="0003595B"/>
    <w:rsid w:val="00036517"/>
    <w:rsid w:val="00036CC9"/>
    <w:rsid w:val="00050D08"/>
    <w:rsid w:val="00070642"/>
    <w:rsid w:val="000713CF"/>
    <w:rsid w:val="000734FA"/>
    <w:rsid w:val="00075C14"/>
    <w:rsid w:val="00080246"/>
    <w:rsid w:val="000822B5"/>
    <w:rsid w:val="00085B3C"/>
    <w:rsid w:val="00094B87"/>
    <w:rsid w:val="000A012B"/>
    <w:rsid w:val="000A5418"/>
    <w:rsid w:val="000B3623"/>
    <w:rsid w:val="000B5DC4"/>
    <w:rsid w:val="000C5957"/>
    <w:rsid w:val="000C6DD4"/>
    <w:rsid w:val="000C7F4B"/>
    <w:rsid w:val="000F345F"/>
    <w:rsid w:val="000F4D3A"/>
    <w:rsid w:val="000F517C"/>
    <w:rsid w:val="000F5540"/>
    <w:rsid w:val="000F5E52"/>
    <w:rsid w:val="00100206"/>
    <w:rsid w:val="00104BA1"/>
    <w:rsid w:val="00105F1A"/>
    <w:rsid w:val="00106AC3"/>
    <w:rsid w:val="0011186C"/>
    <w:rsid w:val="001140E9"/>
    <w:rsid w:val="00120C56"/>
    <w:rsid w:val="00125F3F"/>
    <w:rsid w:val="00127EDE"/>
    <w:rsid w:val="00130015"/>
    <w:rsid w:val="0013164C"/>
    <w:rsid w:val="001409B2"/>
    <w:rsid w:val="00141399"/>
    <w:rsid w:val="001479F4"/>
    <w:rsid w:val="00152636"/>
    <w:rsid w:val="001539DD"/>
    <w:rsid w:val="00155761"/>
    <w:rsid w:val="00156782"/>
    <w:rsid w:val="001731F4"/>
    <w:rsid w:val="00180A4E"/>
    <w:rsid w:val="0018235C"/>
    <w:rsid w:val="001911F4"/>
    <w:rsid w:val="00196568"/>
    <w:rsid w:val="00197806"/>
    <w:rsid w:val="00197C18"/>
    <w:rsid w:val="001A2F16"/>
    <w:rsid w:val="001A6354"/>
    <w:rsid w:val="001A764B"/>
    <w:rsid w:val="001B1804"/>
    <w:rsid w:val="001B18C2"/>
    <w:rsid w:val="001C126A"/>
    <w:rsid w:val="001C1C58"/>
    <w:rsid w:val="001C61A5"/>
    <w:rsid w:val="001C6707"/>
    <w:rsid w:val="001D5D7E"/>
    <w:rsid w:val="001E067B"/>
    <w:rsid w:val="001E1C29"/>
    <w:rsid w:val="001F00A1"/>
    <w:rsid w:val="001F5947"/>
    <w:rsid w:val="001F7933"/>
    <w:rsid w:val="00202410"/>
    <w:rsid w:val="0020287A"/>
    <w:rsid w:val="002103F7"/>
    <w:rsid w:val="0021498B"/>
    <w:rsid w:val="00214A0C"/>
    <w:rsid w:val="0021588B"/>
    <w:rsid w:val="002216AC"/>
    <w:rsid w:val="0022537B"/>
    <w:rsid w:val="00230BBA"/>
    <w:rsid w:val="00232D82"/>
    <w:rsid w:val="00234D17"/>
    <w:rsid w:val="002444AD"/>
    <w:rsid w:val="002506D2"/>
    <w:rsid w:val="00250DE2"/>
    <w:rsid w:val="00254A1B"/>
    <w:rsid w:val="0026064A"/>
    <w:rsid w:val="0028454D"/>
    <w:rsid w:val="00291C9E"/>
    <w:rsid w:val="002926D4"/>
    <w:rsid w:val="002A1DA6"/>
    <w:rsid w:val="002A3631"/>
    <w:rsid w:val="002B06A3"/>
    <w:rsid w:val="002B1591"/>
    <w:rsid w:val="002B36FA"/>
    <w:rsid w:val="002B435C"/>
    <w:rsid w:val="002B447F"/>
    <w:rsid w:val="002B5AC6"/>
    <w:rsid w:val="002C07DA"/>
    <w:rsid w:val="002C3059"/>
    <w:rsid w:val="002C45D2"/>
    <w:rsid w:val="002C7EA9"/>
    <w:rsid w:val="002E1735"/>
    <w:rsid w:val="002F1C5F"/>
    <w:rsid w:val="002F2A53"/>
    <w:rsid w:val="002F575D"/>
    <w:rsid w:val="002F68F0"/>
    <w:rsid w:val="003113D7"/>
    <w:rsid w:val="00311E8A"/>
    <w:rsid w:val="0031285D"/>
    <w:rsid w:val="003270B7"/>
    <w:rsid w:val="00332D30"/>
    <w:rsid w:val="00342F20"/>
    <w:rsid w:val="003479C0"/>
    <w:rsid w:val="003561D7"/>
    <w:rsid w:val="00360377"/>
    <w:rsid w:val="00366548"/>
    <w:rsid w:val="00370140"/>
    <w:rsid w:val="003809C7"/>
    <w:rsid w:val="00380FC8"/>
    <w:rsid w:val="0038236C"/>
    <w:rsid w:val="00394510"/>
    <w:rsid w:val="00395B40"/>
    <w:rsid w:val="003A22D6"/>
    <w:rsid w:val="003A6568"/>
    <w:rsid w:val="003B4DD7"/>
    <w:rsid w:val="003B6263"/>
    <w:rsid w:val="003B6E3E"/>
    <w:rsid w:val="003C29E6"/>
    <w:rsid w:val="003C64A7"/>
    <w:rsid w:val="003C73B9"/>
    <w:rsid w:val="003D1671"/>
    <w:rsid w:val="003D35DC"/>
    <w:rsid w:val="003D3FDA"/>
    <w:rsid w:val="003D6D00"/>
    <w:rsid w:val="003E166F"/>
    <w:rsid w:val="003F3497"/>
    <w:rsid w:val="004001E5"/>
    <w:rsid w:val="00413158"/>
    <w:rsid w:val="00420822"/>
    <w:rsid w:val="00420C74"/>
    <w:rsid w:val="004465AA"/>
    <w:rsid w:val="0045042B"/>
    <w:rsid w:val="0045458F"/>
    <w:rsid w:val="00462166"/>
    <w:rsid w:val="004622A0"/>
    <w:rsid w:val="004633B4"/>
    <w:rsid w:val="004813D9"/>
    <w:rsid w:val="00485028"/>
    <w:rsid w:val="004A2F96"/>
    <w:rsid w:val="004B0E2F"/>
    <w:rsid w:val="004B1252"/>
    <w:rsid w:val="004B3553"/>
    <w:rsid w:val="004B3F4B"/>
    <w:rsid w:val="004C15A4"/>
    <w:rsid w:val="004F2DA5"/>
    <w:rsid w:val="00500DBB"/>
    <w:rsid w:val="00503189"/>
    <w:rsid w:val="00511577"/>
    <w:rsid w:val="00526D01"/>
    <w:rsid w:val="0053050A"/>
    <w:rsid w:val="00530E8C"/>
    <w:rsid w:val="0053564E"/>
    <w:rsid w:val="00543187"/>
    <w:rsid w:val="00545933"/>
    <w:rsid w:val="00547745"/>
    <w:rsid w:val="00552105"/>
    <w:rsid w:val="00552364"/>
    <w:rsid w:val="005562F2"/>
    <w:rsid w:val="00557544"/>
    <w:rsid w:val="00564A74"/>
    <w:rsid w:val="00565BBB"/>
    <w:rsid w:val="005666CC"/>
    <w:rsid w:val="00585F3C"/>
    <w:rsid w:val="00586CA0"/>
    <w:rsid w:val="00587445"/>
    <w:rsid w:val="00587875"/>
    <w:rsid w:val="005A18F2"/>
    <w:rsid w:val="005A63EB"/>
    <w:rsid w:val="005B07D1"/>
    <w:rsid w:val="005B3AFB"/>
    <w:rsid w:val="005C33B6"/>
    <w:rsid w:val="005C5499"/>
    <w:rsid w:val="005C59FA"/>
    <w:rsid w:val="005D6202"/>
    <w:rsid w:val="005D6E98"/>
    <w:rsid w:val="005D757A"/>
    <w:rsid w:val="005E14F4"/>
    <w:rsid w:val="005E493B"/>
    <w:rsid w:val="00607E2B"/>
    <w:rsid w:val="006139D6"/>
    <w:rsid w:val="00616D1B"/>
    <w:rsid w:val="00617E41"/>
    <w:rsid w:val="00621C19"/>
    <w:rsid w:val="00623CE1"/>
    <w:rsid w:val="0063062B"/>
    <w:rsid w:val="00637351"/>
    <w:rsid w:val="00646166"/>
    <w:rsid w:val="00652970"/>
    <w:rsid w:val="00654896"/>
    <w:rsid w:val="006621F0"/>
    <w:rsid w:val="006647BA"/>
    <w:rsid w:val="00666CFB"/>
    <w:rsid w:val="00667229"/>
    <w:rsid w:val="00671277"/>
    <w:rsid w:val="00671D5A"/>
    <w:rsid w:val="00674E92"/>
    <w:rsid w:val="00682BE5"/>
    <w:rsid w:val="00690382"/>
    <w:rsid w:val="00690FED"/>
    <w:rsid w:val="006939A5"/>
    <w:rsid w:val="00696F6E"/>
    <w:rsid w:val="00697582"/>
    <w:rsid w:val="006D5223"/>
    <w:rsid w:val="006E12FC"/>
    <w:rsid w:val="006E61B6"/>
    <w:rsid w:val="006E7878"/>
    <w:rsid w:val="006F2B2E"/>
    <w:rsid w:val="006F38A7"/>
    <w:rsid w:val="006F4471"/>
    <w:rsid w:val="006F7C3B"/>
    <w:rsid w:val="00705962"/>
    <w:rsid w:val="00707C21"/>
    <w:rsid w:val="00712451"/>
    <w:rsid w:val="00717DE9"/>
    <w:rsid w:val="0072518B"/>
    <w:rsid w:val="00726D27"/>
    <w:rsid w:val="00730372"/>
    <w:rsid w:val="00731041"/>
    <w:rsid w:val="007329E4"/>
    <w:rsid w:val="00732F08"/>
    <w:rsid w:val="007342F0"/>
    <w:rsid w:val="0073679E"/>
    <w:rsid w:val="00736E38"/>
    <w:rsid w:val="0074190C"/>
    <w:rsid w:val="00751A10"/>
    <w:rsid w:val="00752C06"/>
    <w:rsid w:val="00762576"/>
    <w:rsid w:val="007673CA"/>
    <w:rsid w:val="00777D9B"/>
    <w:rsid w:val="00791060"/>
    <w:rsid w:val="00795D7D"/>
    <w:rsid w:val="007A2B2D"/>
    <w:rsid w:val="007B5626"/>
    <w:rsid w:val="007B6124"/>
    <w:rsid w:val="007C0F4A"/>
    <w:rsid w:val="007C1701"/>
    <w:rsid w:val="007C5525"/>
    <w:rsid w:val="007D3C53"/>
    <w:rsid w:val="007D4464"/>
    <w:rsid w:val="007F2628"/>
    <w:rsid w:val="007F2FBA"/>
    <w:rsid w:val="007F3573"/>
    <w:rsid w:val="007F39BC"/>
    <w:rsid w:val="00800C3A"/>
    <w:rsid w:val="0080570B"/>
    <w:rsid w:val="0080746F"/>
    <w:rsid w:val="008148E1"/>
    <w:rsid w:val="00823354"/>
    <w:rsid w:val="00830804"/>
    <w:rsid w:val="008319BF"/>
    <w:rsid w:val="008417AA"/>
    <w:rsid w:val="008433C2"/>
    <w:rsid w:val="00844457"/>
    <w:rsid w:val="008454C8"/>
    <w:rsid w:val="00851D78"/>
    <w:rsid w:val="00862A71"/>
    <w:rsid w:val="00875D6B"/>
    <w:rsid w:val="00880AEE"/>
    <w:rsid w:val="00881A2A"/>
    <w:rsid w:val="00881D74"/>
    <w:rsid w:val="008A1A0D"/>
    <w:rsid w:val="008A5155"/>
    <w:rsid w:val="008A76ED"/>
    <w:rsid w:val="008B05B5"/>
    <w:rsid w:val="008B3C72"/>
    <w:rsid w:val="008C08C8"/>
    <w:rsid w:val="008D0E09"/>
    <w:rsid w:val="008F7BDF"/>
    <w:rsid w:val="00903007"/>
    <w:rsid w:val="00912590"/>
    <w:rsid w:val="00914AB1"/>
    <w:rsid w:val="00915A41"/>
    <w:rsid w:val="00923816"/>
    <w:rsid w:val="0093074B"/>
    <w:rsid w:val="00930E64"/>
    <w:rsid w:val="00936BD0"/>
    <w:rsid w:val="00956F8C"/>
    <w:rsid w:val="00961D57"/>
    <w:rsid w:val="00976716"/>
    <w:rsid w:val="0097693B"/>
    <w:rsid w:val="0097736E"/>
    <w:rsid w:val="00987CBC"/>
    <w:rsid w:val="0099049F"/>
    <w:rsid w:val="00993355"/>
    <w:rsid w:val="009963F7"/>
    <w:rsid w:val="009A4A6D"/>
    <w:rsid w:val="009A78BB"/>
    <w:rsid w:val="009B1081"/>
    <w:rsid w:val="009B5802"/>
    <w:rsid w:val="009B7E42"/>
    <w:rsid w:val="009D76AA"/>
    <w:rsid w:val="009E13DD"/>
    <w:rsid w:val="009E6291"/>
    <w:rsid w:val="00A0503B"/>
    <w:rsid w:val="00A13265"/>
    <w:rsid w:val="00A14900"/>
    <w:rsid w:val="00A2159F"/>
    <w:rsid w:val="00A241CD"/>
    <w:rsid w:val="00A35371"/>
    <w:rsid w:val="00A529BC"/>
    <w:rsid w:val="00A5346C"/>
    <w:rsid w:val="00A562F0"/>
    <w:rsid w:val="00A564FB"/>
    <w:rsid w:val="00A614C1"/>
    <w:rsid w:val="00A61EA6"/>
    <w:rsid w:val="00A71136"/>
    <w:rsid w:val="00A83ECB"/>
    <w:rsid w:val="00A94783"/>
    <w:rsid w:val="00A95EB1"/>
    <w:rsid w:val="00A9681F"/>
    <w:rsid w:val="00AA474C"/>
    <w:rsid w:val="00AB23B8"/>
    <w:rsid w:val="00AC35EF"/>
    <w:rsid w:val="00AD2697"/>
    <w:rsid w:val="00AD362D"/>
    <w:rsid w:val="00AD77AC"/>
    <w:rsid w:val="00AD7E5F"/>
    <w:rsid w:val="00AE1D9B"/>
    <w:rsid w:val="00AE3066"/>
    <w:rsid w:val="00AF68E4"/>
    <w:rsid w:val="00B01AA1"/>
    <w:rsid w:val="00B20612"/>
    <w:rsid w:val="00B30C81"/>
    <w:rsid w:val="00B33C39"/>
    <w:rsid w:val="00B35D58"/>
    <w:rsid w:val="00B4793B"/>
    <w:rsid w:val="00B64A60"/>
    <w:rsid w:val="00B662E9"/>
    <w:rsid w:val="00B7487C"/>
    <w:rsid w:val="00B83EDF"/>
    <w:rsid w:val="00B8639D"/>
    <w:rsid w:val="00B937D7"/>
    <w:rsid w:val="00B94F18"/>
    <w:rsid w:val="00B96B67"/>
    <w:rsid w:val="00B96D23"/>
    <w:rsid w:val="00BA35CE"/>
    <w:rsid w:val="00BB4FA7"/>
    <w:rsid w:val="00BB67B0"/>
    <w:rsid w:val="00BC2849"/>
    <w:rsid w:val="00BC41A7"/>
    <w:rsid w:val="00BC57EF"/>
    <w:rsid w:val="00BD5540"/>
    <w:rsid w:val="00BD665F"/>
    <w:rsid w:val="00BF25F9"/>
    <w:rsid w:val="00C13FD5"/>
    <w:rsid w:val="00C15633"/>
    <w:rsid w:val="00C15799"/>
    <w:rsid w:val="00C226E5"/>
    <w:rsid w:val="00C32E84"/>
    <w:rsid w:val="00C35415"/>
    <w:rsid w:val="00C357AD"/>
    <w:rsid w:val="00C449AC"/>
    <w:rsid w:val="00C46B6F"/>
    <w:rsid w:val="00C519F6"/>
    <w:rsid w:val="00C52761"/>
    <w:rsid w:val="00C52B14"/>
    <w:rsid w:val="00C554CC"/>
    <w:rsid w:val="00C6069C"/>
    <w:rsid w:val="00C61C68"/>
    <w:rsid w:val="00C72CFF"/>
    <w:rsid w:val="00C74745"/>
    <w:rsid w:val="00C76F7F"/>
    <w:rsid w:val="00C82959"/>
    <w:rsid w:val="00C83863"/>
    <w:rsid w:val="00C84A6B"/>
    <w:rsid w:val="00C85119"/>
    <w:rsid w:val="00CC574F"/>
    <w:rsid w:val="00CD320B"/>
    <w:rsid w:val="00CD3F37"/>
    <w:rsid w:val="00CD5431"/>
    <w:rsid w:val="00CD5D71"/>
    <w:rsid w:val="00CE4B93"/>
    <w:rsid w:val="00CF2491"/>
    <w:rsid w:val="00CF293E"/>
    <w:rsid w:val="00CF38C2"/>
    <w:rsid w:val="00CF3963"/>
    <w:rsid w:val="00D07C04"/>
    <w:rsid w:val="00D1252E"/>
    <w:rsid w:val="00D13D9D"/>
    <w:rsid w:val="00D373CF"/>
    <w:rsid w:val="00D4065C"/>
    <w:rsid w:val="00D43EEF"/>
    <w:rsid w:val="00D459A2"/>
    <w:rsid w:val="00D530FF"/>
    <w:rsid w:val="00D53688"/>
    <w:rsid w:val="00D5407A"/>
    <w:rsid w:val="00D57772"/>
    <w:rsid w:val="00D62128"/>
    <w:rsid w:val="00D72AE3"/>
    <w:rsid w:val="00D75A4D"/>
    <w:rsid w:val="00D774C3"/>
    <w:rsid w:val="00D8478B"/>
    <w:rsid w:val="00D84B00"/>
    <w:rsid w:val="00D86151"/>
    <w:rsid w:val="00D9172D"/>
    <w:rsid w:val="00D967F8"/>
    <w:rsid w:val="00DA7595"/>
    <w:rsid w:val="00DA7EBD"/>
    <w:rsid w:val="00DB0A68"/>
    <w:rsid w:val="00DC43A3"/>
    <w:rsid w:val="00DC4CF3"/>
    <w:rsid w:val="00DC5C01"/>
    <w:rsid w:val="00DD383E"/>
    <w:rsid w:val="00DD453E"/>
    <w:rsid w:val="00DD7C09"/>
    <w:rsid w:val="00DE790D"/>
    <w:rsid w:val="00DF63AA"/>
    <w:rsid w:val="00DF6DE8"/>
    <w:rsid w:val="00E0124F"/>
    <w:rsid w:val="00E131D0"/>
    <w:rsid w:val="00E15296"/>
    <w:rsid w:val="00E15F4E"/>
    <w:rsid w:val="00E173A3"/>
    <w:rsid w:val="00E2784B"/>
    <w:rsid w:val="00E3319F"/>
    <w:rsid w:val="00E37651"/>
    <w:rsid w:val="00E411C1"/>
    <w:rsid w:val="00E413C0"/>
    <w:rsid w:val="00E47E8D"/>
    <w:rsid w:val="00E561A3"/>
    <w:rsid w:val="00E56551"/>
    <w:rsid w:val="00E60F2E"/>
    <w:rsid w:val="00E6417B"/>
    <w:rsid w:val="00E666BD"/>
    <w:rsid w:val="00E674D3"/>
    <w:rsid w:val="00E70FD0"/>
    <w:rsid w:val="00E77C4B"/>
    <w:rsid w:val="00E84028"/>
    <w:rsid w:val="00E8502F"/>
    <w:rsid w:val="00E871AA"/>
    <w:rsid w:val="00E87D7E"/>
    <w:rsid w:val="00E9301F"/>
    <w:rsid w:val="00E961C7"/>
    <w:rsid w:val="00E9690A"/>
    <w:rsid w:val="00E97DC7"/>
    <w:rsid w:val="00EA1B75"/>
    <w:rsid w:val="00ED716A"/>
    <w:rsid w:val="00F000EF"/>
    <w:rsid w:val="00F05E87"/>
    <w:rsid w:val="00F11B04"/>
    <w:rsid w:val="00F11B4B"/>
    <w:rsid w:val="00F2504E"/>
    <w:rsid w:val="00F2585B"/>
    <w:rsid w:val="00F4053F"/>
    <w:rsid w:val="00F516E7"/>
    <w:rsid w:val="00F57BF7"/>
    <w:rsid w:val="00F62527"/>
    <w:rsid w:val="00F6263E"/>
    <w:rsid w:val="00F627C2"/>
    <w:rsid w:val="00F63759"/>
    <w:rsid w:val="00F84067"/>
    <w:rsid w:val="00F9328C"/>
    <w:rsid w:val="00FA50B4"/>
    <w:rsid w:val="00FA6385"/>
    <w:rsid w:val="00FA704E"/>
    <w:rsid w:val="00FA7358"/>
    <w:rsid w:val="00FC156A"/>
    <w:rsid w:val="00FD3CD4"/>
    <w:rsid w:val="00FD6235"/>
    <w:rsid w:val="00FE3DE5"/>
    <w:rsid w:val="00FE4812"/>
    <w:rsid w:val="00FF48C6"/>
    <w:rsid w:val="00FF74C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0E672F"/>
  <w15:docId w15:val="{EA9D6779-8880-4E35-A482-A13B9425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 odd,footer,fo,pie de página,footer1,footer odd1,footer5,footer odd4,footer odd2,footer2,footer odd3,footer11,footer odd11,footer51,footer odd41,footer odd21,footer21,footer12,footer odd12,footer52,footer odd42,footer odd22,footer22,footer4"/>
    <w:basedOn w:val="Normal"/>
    <w:link w:val="FooterChar"/>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basedOn w:val="DefaultParagraphFont"/>
    <w:uiPriority w:val="99"/>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paragraph" w:styleId="Date">
    <w:name w:val="Date"/>
    <w:basedOn w:val="Normal"/>
    <w:next w:val="Normal"/>
    <w:link w:val="DateChar"/>
    <w:rsid w:val="00007FC0"/>
  </w:style>
  <w:style w:type="character" w:customStyle="1" w:styleId="DateChar">
    <w:name w:val="Date Char"/>
    <w:basedOn w:val="DefaultParagraphFont"/>
    <w:link w:val="Date"/>
    <w:rsid w:val="00007FC0"/>
    <w:rPr>
      <w:rFonts w:eastAsia="BatangChe"/>
      <w:sz w:val="24"/>
      <w:szCs w:val="24"/>
    </w:rPr>
  </w:style>
  <w:style w:type="paragraph" w:styleId="PlainText">
    <w:name w:val="Plain Text"/>
    <w:basedOn w:val="Normal"/>
    <w:link w:val="PlainTextChar"/>
    <w:uiPriority w:val="99"/>
    <w:unhideWhenUsed/>
    <w:rsid w:val="00726D27"/>
    <w:rPr>
      <w:rFonts w:ascii="Calibri" w:eastAsiaTheme="minorEastAsia" w:hAnsi="Calibri"/>
      <w:sz w:val="22"/>
      <w:szCs w:val="22"/>
    </w:rPr>
  </w:style>
  <w:style w:type="character" w:customStyle="1" w:styleId="PlainTextChar">
    <w:name w:val="Plain Text Char"/>
    <w:basedOn w:val="DefaultParagraphFont"/>
    <w:link w:val="PlainText"/>
    <w:uiPriority w:val="99"/>
    <w:rsid w:val="00726D27"/>
    <w:rPr>
      <w:rFonts w:ascii="Calibri" w:eastAsiaTheme="minorEastAsia" w:hAnsi="Calibri"/>
      <w:sz w:val="22"/>
      <w:szCs w:val="22"/>
    </w:rPr>
  </w:style>
  <w:style w:type="paragraph" w:customStyle="1" w:styleId="Default">
    <w:name w:val="Default"/>
    <w:rsid w:val="00FF74C4"/>
    <w:pPr>
      <w:widowControl w:val="0"/>
      <w:autoSpaceDE w:val="0"/>
      <w:autoSpaceDN w:val="0"/>
      <w:adjustRightInd w:val="0"/>
    </w:pPr>
    <w:rPr>
      <w:rFonts w:ascii="Arial" w:hAnsi="Arial" w:cs="Arial"/>
      <w:color w:val="000000"/>
      <w:sz w:val="24"/>
      <w:szCs w:val="24"/>
    </w:rPr>
  </w:style>
  <w:style w:type="character" w:customStyle="1" w:styleId="TabletextChar">
    <w:name w:val="Table_text Char"/>
    <w:basedOn w:val="DefaultParagraphFont"/>
    <w:link w:val="Tabletext"/>
    <w:locked/>
    <w:rsid w:val="00C52B14"/>
    <w:rPr>
      <w:lang w:eastAsia="nl-NL"/>
    </w:rPr>
  </w:style>
  <w:style w:type="paragraph" w:customStyle="1" w:styleId="Tabletext">
    <w:name w:val="Table_text"/>
    <w:basedOn w:val="Normal"/>
    <w:link w:val="TabletextChar"/>
    <w:rsid w:val="00C52B1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Batang"/>
      <w:sz w:val="20"/>
      <w:szCs w:val="20"/>
      <w:lang w:eastAsia="nl-NL"/>
    </w:rPr>
  </w:style>
  <w:style w:type="table" w:styleId="TableGrid">
    <w:name w:val="Table Grid"/>
    <w:basedOn w:val="TableNormal"/>
    <w:uiPriority w:val="39"/>
    <w:rsid w:val="00C52B1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C52B14"/>
    <w:rPr>
      <w:rFonts w:eastAsia="BatangChe"/>
      <w:sz w:val="24"/>
      <w:szCs w:val="24"/>
    </w:rPr>
  </w:style>
  <w:style w:type="character" w:customStyle="1" w:styleId="enumlev1Char">
    <w:name w:val="enumlev1 Char"/>
    <w:basedOn w:val="DefaultParagraphFont"/>
    <w:link w:val="enumlev1"/>
    <w:qFormat/>
    <w:locked/>
    <w:rsid w:val="001479F4"/>
    <w:rPr>
      <w:rFonts w:ascii="MS Mincho" w:eastAsia="MS Mincho" w:hAnsi="MS Mincho"/>
      <w:sz w:val="24"/>
      <w:lang w:val="en-GB"/>
    </w:rPr>
  </w:style>
  <w:style w:type="paragraph" w:customStyle="1" w:styleId="enumlev1">
    <w:name w:val="enumlev1"/>
    <w:basedOn w:val="Normal"/>
    <w:link w:val="enumlev1Char"/>
    <w:qFormat/>
    <w:rsid w:val="001479F4"/>
    <w:pPr>
      <w:tabs>
        <w:tab w:val="left" w:pos="1134"/>
        <w:tab w:val="left" w:pos="1871"/>
        <w:tab w:val="left" w:pos="2608"/>
        <w:tab w:val="left" w:pos="3345"/>
      </w:tabs>
      <w:overflowPunct w:val="0"/>
      <w:autoSpaceDE w:val="0"/>
      <w:autoSpaceDN w:val="0"/>
      <w:adjustRightInd w:val="0"/>
      <w:spacing w:before="80"/>
      <w:ind w:left="1134" w:hanging="1134"/>
    </w:pPr>
    <w:rPr>
      <w:rFonts w:ascii="MS Mincho" w:eastAsia="MS Mincho" w:hAnsi="MS Mincho"/>
      <w:szCs w:val="20"/>
      <w:lang w:val="en-GB"/>
    </w:rPr>
  </w:style>
  <w:style w:type="character" w:customStyle="1" w:styleId="FooterChar">
    <w:name w:val="Footer Char"/>
    <w:aliases w:val="footer odd Char,footer Char,fo Char,pie de página Char,footer1 Char,footer odd1 Char,footer5 Char,footer odd4 Char,footer odd2 Char,footer2 Char,footer odd3 Char,footer11 Char,footer odd11 Char,footer51 Char,footer odd41 Char,footer21 Char"/>
    <w:basedOn w:val="DefaultParagraphFont"/>
    <w:link w:val="Footer"/>
    <w:rsid w:val="00080246"/>
    <w:rPr>
      <w:rFonts w:eastAsia="BatangChe"/>
      <w:sz w:val="24"/>
      <w:szCs w:val="24"/>
    </w:rPr>
  </w:style>
  <w:style w:type="character" w:styleId="Emphasis">
    <w:name w:val="Emphasis"/>
    <w:basedOn w:val="DefaultParagraphFont"/>
    <w:uiPriority w:val="20"/>
    <w:qFormat/>
    <w:rsid w:val="00B94F18"/>
    <w:rPr>
      <w:i/>
      <w:iCs/>
    </w:rPr>
  </w:style>
  <w:style w:type="character" w:styleId="FollowedHyperlink">
    <w:name w:val="FollowedHyperlink"/>
    <w:basedOn w:val="DefaultParagraphFont"/>
    <w:semiHidden/>
    <w:unhideWhenUsed/>
    <w:rsid w:val="005E493B"/>
    <w:rPr>
      <w:color w:val="800080" w:themeColor="followedHyperlink"/>
      <w:u w:val="single"/>
    </w:rPr>
  </w:style>
  <w:style w:type="paragraph" w:customStyle="1" w:styleId="a0">
    <w:name w:val="바탕글"/>
    <w:basedOn w:val="Normal"/>
    <w:rsid w:val="00823354"/>
    <w:pPr>
      <w:widowControl w:val="0"/>
      <w:wordWrap w:val="0"/>
      <w:autoSpaceDE w:val="0"/>
      <w:autoSpaceDN w:val="0"/>
      <w:spacing w:line="384" w:lineRule="auto"/>
      <w:jc w:val="both"/>
      <w:textAlignment w:val="baseline"/>
    </w:pPr>
    <w:rPr>
      <w:rFonts w:ascii="한컴바탕" w:eastAsia="Gulim" w:hAnsi="Gulim" w:cs="Gulim"/>
      <w:color w:val="000000"/>
      <w:sz w:val="20"/>
      <w:szCs w:val="20"/>
      <w:lang w:eastAsia="ko-KR"/>
    </w:rPr>
  </w:style>
  <w:style w:type="paragraph" w:customStyle="1" w:styleId="1">
    <w:name w:val="표준1"/>
    <w:basedOn w:val="Normal"/>
    <w:rsid w:val="00DA7EBD"/>
    <w:pPr>
      <w:widowControl w:val="0"/>
      <w:tabs>
        <w:tab w:val="left" w:pos="1134"/>
        <w:tab w:val="left" w:pos="1872"/>
        <w:tab w:val="left" w:pos="2268"/>
      </w:tabs>
      <w:autoSpaceDE w:val="0"/>
      <w:autoSpaceDN w:val="0"/>
      <w:spacing w:before="120"/>
      <w:jc w:val="both"/>
    </w:pPr>
    <w:rPr>
      <w:rFonts w:eastAsia="Gulim" w:hAnsi="Gulim" w:cs="Gulim"/>
      <w:color w:val="000000"/>
      <w:lang w:eastAsia="ko-KR"/>
    </w:rPr>
  </w:style>
  <w:style w:type="paragraph" w:customStyle="1" w:styleId="2">
    <w:name w:val="표준2"/>
    <w:basedOn w:val="Normal"/>
    <w:rsid w:val="00AD362D"/>
    <w:pPr>
      <w:widowControl w:val="0"/>
      <w:tabs>
        <w:tab w:val="left" w:pos="1134"/>
        <w:tab w:val="left" w:pos="1872"/>
        <w:tab w:val="left" w:pos="2268"/>
      </w:tabs>
      <w:autoSpaceDE w:val="0"/>
      <w:autoSpaceDN w:val="0"/>
      <w:spacing w:before="120"/>
      <w:jc w:val="both"/>
      <w:textAlignment w:val="baseline"/>
    </w:pPr>
    <w:rPr>
      <w:rFonts w:eastAsia="Gulim" w:hAnsi="Gulim" w:cs="Gulim"/>
      <w:color w:val="000000"/>
      <w:lang w:eastAsia="ko-KR"/>
    </w:rPr>
  </w:style>
  <w:style w:type="character" w:styleId="UnresolvedMention">
    <w:name w:val="Unresolved Mention"/>
    <w:basedOn w:val="DefaultParagraphFont"/>
    <w:uiPriority w:val="99"/>
    <w:semiHidden/>
    <w:unhideWhenUsed/>
    <w:rsid w:val="00B35D58"/>
    <w:rPr>
      <w:color w:val="605E5C"/>
      <w:shd w:val="clear" w:color="auto" w:fill="E1DFDD"/>
    </w:rPr>
  </w:style>
  <w:style w:type="character" w:customStyle="1" w:styleId="Heading8Char">
    <w:name w:val="Heading 8 Char"/>
    <w:basedOn w:val="DefaultParagraphFont"/>
    <w:link w:val="Heading8"/>
    <w:rsid w:val="00234D17"/>
    <w:rPr>
      <w:rFonts w:eastAsia="BatangChe"/>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6218">
      <w:bodyDiv w:val="1"/>
      <w:marLeft w:val="0"/>
      <w:marRight w:val="0"/>
      <w:marTop w:val="0"/>
      <w:marBottom w:val="0"/>
      <w:divBdr>
        <w:top w:val="none" w:sz="0" w:space="0" w:color="auto"/>
        <w:left w:val="none" w:sz="0" w:space="0" w:color="auto"/>
        <w:bottom w:val="none" w:sz="0" w:space="0" w:color="auto"/>
        <w:right w:val="none" w:sz="0" w:space="0" w:color="auto"/>
      </w:divBdr>
    </w:div>
    <w:div w:id="307633604">
      <w:bodyDiv w:val="1"/>
      <w:marLeft w:val="0"/>
      <w:marRight w:val="0"/>
      <w:marTop w:val="0"/>
      <w:marBottom w:val="0"/>
      <w:divBdr>
        <w:top w:val="none" w:sz="0" w:space="0" w:color="auto"/>
        <w:left w:val="none" w:sz="0" w:space="0" w:color="auto"/>
        <w:bottom w:val="none" w:sz="0" w:space="0" w:color="auto"/>
        <w:right w:val="none" w:sz="0" w:space="0" w:color="auto"/>
      </w:divBdr>
    </w:div>
    <w:div w:id="369498437">
      <w:bodyDiv w:val="1"/>
      <w:marLeft w:val="0"/>
      <w:marRight w:val="0"/>
      <w:marTop w:val="0"/>
      <w:marBottom w:val="0"/>
      <w:divBdr>
        <w:top w:val="none" w:sz="0" w:space="0" w:color="auto"/>
        <w:left w:val="none" w:sz="0" w:space="0" w:color="auto"/>
        <w:bottom w:val="none" w:sz="0" w:space="0" w:color="auto"/>
        <w:right w:val="none" w:sz="0" w:space="0" w:color="auto"/>
      </w:divBdr>
    </w:div>
    <w:div w:id="393430073">
      <w:bodyDiv w:val="1"/>
      <w:marLeft w:val="0"/>
      <w:marRight w:val="0"/>
      <w:marTop w:val="0"/>
      <w:marBottom w:val="0"/>
      <w:divBdr>
        <w:top w:val="none" w:sz="0" w:space="0" w:color="auto"/>
        <w:left w:val="none" w:sz="0" w:space="0" w:color="auto"/>
        <w:bottom w:val="none" w:sz="0" w:space="0" w:color="auto"/>
        <w:right w:val="none" w:sz="0" w:space="0" w:color="auto"/>
      </w:divBdr>
    </w:div>
    <w:div w:id="439955783">
      <w:bodyDiv w:val="1"/>
      <w:marLeft w:val="0"/>
      <w:marRight w:val="0"/>
      <w:marTop w:val="0"/>
      <w:marBottom w:val="0"/>
      <w:divBdr>
        <w:top w:val="none" w:sz="0" w:space="0" w:color="auto"/>
        <w:left w:val="none" w:sz="0" w:space="0" w:color="auto"/>
        <w:bottom w:val="none" w:sz="0" w:space="0" w:color="auto"/>
        <w:right w:val="none" w:sz="0" w:space="0" w:color="auto"/>
      </w:divBdr>
    </w:div>
    <w:div w:id="516162921">
      <w:bodyDiv w:val="1"/>
      <w:marLeft w:val="0"/>
      <w:marRight w:val="0"/>
      <w:marTop w:val="0"/>
      <w:marBottom w:val="0"/>
      <w:divBdr>
        <w:top w:val="none" w:sz="0" w:space="0" w:color="auto"/>
        <w:left w:val="none" w:sz="0" w:space="0" w:color="auto"/>
        <w:bottom w:val="none" w:sz="0" w:space="0" w:color="auto"/>
        <w:right w:val="none" w:sz="0" w:space="0" w:color="auto"/>
      </w:divBdr>
    </w:div>
    <w:div w:id="541478372">
      <w:bodyDiv w:val="1"/>
      <w:marLeft w:val="0"/>
      <w:marRight w:val="0"/>
      <w:marTop w:val="0"/>
      <w:marBottom w:val="0"/>
      <w:divBdr>
        <w:top w:val="none" w:sz="0" w:space="0" w:color="auto"/>
        <w:left w:val="none" w:sz="0" w:space="0" w:color="auto"/>
        <w:bottom w:val="none" w:sz="0" w:space="0" w:color="auto"/>
        <w:right w:val="none" w:sz="0" w:space="0" w:color="auto"/>
      </w:divBdr>
    </w:div>
    <w:div w:id="754398826">
      <w:bodyDiv w:val="1"/>
      <w:marLeft w:val="0"/>
      <w:marRight w:val="0"/>
      <w:marTop w:val="0"/>
      <w:marBottom w:val="0"/>
      <w:divBdr>
        <w:top w:val="none" w:sz="0" w:space="0" w:color="auto"/>
        <w:left w:val="none" w:sz="0" w:space="0" w:color="auto"/>
        <w:bottom w:val="none" w:sz="0" w:space="0" w:color="auto"/>
        <w:right w:val="none" w:sz="0" w:space="0" w:color="auto"/>
      </w:divBdr>
    </w:div>
    <w:div w:id="843058849">
      <w:bodyDiv w:val="1"/>
      <w:marLeft w:val="0"/>
      <w:marRight w:val="0"/>
      <w:marTop w:val="0"/>
      <w:marBottom w:val="0"/>
      <w:divBdr>
        <w:top w:val="none" w:sz="0" w:space="0" w:color="auto"/>
        <w:left w:val="none" w:sz="0" w:space="0" w:color="auto"/>
        <w:bottom w:val="none" w:sz="0" w:space="0" w:color="auto"/>
        <w:right w:val="none" w:sz="0" w:space="0" w:color="auto"/>
      </w:divBdr>
    </w:div>
    <w:div w:id="867839454">
      <w:bodyDiv w:val="1"/>
      <w:marLeft w:val="0"/>
      <w:marRight w:val="0"/>
      <w:marTop w:val="0"/>
      <w:marBottom w:val="0"/>
      <w:divBdr>
        <w:top w:val="none" w:sz="0" w:space="0" w:color="auto"/>
        <w:left w:val="none" w:sz="0" w:space="0" w:color="auto"/>
        <w:bottom w:val="none" w:sz="0" w:space="0" w:color="auto"/>
        <w:right w:val="none" w:sz="0" w:space="0" w:color="auto"/>
      </w:divBdr>
    </w:div>
    <w:div w:id="930577601">
      <w:bodyDiv w:val="1"/>
      <w:marLeft w:val="0"/>
      <w:marRight w:val="0"/>
      <w:marTop w:val="0"/>
      <w:marBottom w:val="0"/>
      <w:divBdr>
        <w:top w:val="none" w:sz="0" w:space="0" w:color="auto"/>
        <w:left w:val="none" w:sz="0" w:space="0" w:color="auto"/>
        <w:bottom w:val="none" w:sz="0" w:space="0" w:color="auto"/>
        <w:right w:val="none" w:sz="0" w:space="0" w:color="auto"/>
      </w:divBdr>
    </w:div>
    <w:div w:id="947390844">
      <w:bodyDiv w:val="1"/>
      <w:marLeft w:val="0"/>
      <w:marRight w:val="0"/>
      <w:marTop w:val="0"/>
      <w:marBottom w:val="0"/>
      <w:divBdr>
        <w:top w:val="none" w:sz="0" w:space="0" w:color="auto"/>
        <w:left w:val="none" w:sz="0" w:space="0" w:color="auto"/>
        <w:bottom w:val="none" w:sz="0" w:space="0" w:color="auto"/>
        <w:right w:val="none" w:sz="0" w:space="0" w:color="auto"/>
      </w:divBdr>
    </w:div>
    <w:div w:id="1025643735">
      <w:bodyDiv w:val="1"/>
      <w:marLeft w:val="0"/>
      <w:marRight w:val="0"/>
      <w:marTop w:val="0"/>
      <w:marBottom w:val="0"/>
      <w:divBdr>
        <w:top w:val="none" w:sz="0" w:space="0" w:color="auto"/>
        <w:left w:val="none" w:sz="0" w:space="0" w:color="auto"/>
        <w:bottom w:val="none" w:sz="0" w:space="0" w:color="auto"/>
        <w:right w:val="none" w:sz="0" w:space="0" w:color="auto"/>
      </w:divBdr>
    </w:div>
    <w:div w:id="1106926064">
      <w:bodyDiv w:val="1"/>
      <w:marLeft w:val="0"/>
      <w:marRight w:val="0"/>
      <w:marTop w:val="0"/>
      <w:marBottom w:val="0"/>
      <w:divBdr>
        <w:top w:val="none" w:sz="0" w:space="0" w:color="auto"/>
        <w:left w:val="none" w:sz="0" w:space="0" w:color="auto"/>
        <w:bottom w:val="none" w:sz="0" w:space="0" w:color="auto"/>
        <w:right w:val="none" w:sz="0" w:space="0" w:color="auto"/>
      </w:divBdr>
    </w:div>
    <w:div w:id="1234781865">
      <w:bodyDiv w:val="1"/>
      <w:marLeft w:val="0"/>
      <w:marRight w:val="0"/>
      <w:marTop w:val="0"/>
      <w:marBottom w:val="0"/>
      <w:divBdr>
        <w:top w:val="none" w:sz="0" w:space="0" w:color="auto"/>
        <w:left w:val="none" w:sz="0" w:space="0" w:color="auto"/>
        <w:bottom w:val="none" w:sz="0" w:space="0" w:color="auto"/>
        <w:right w:val="none" w:sz="0" w:space="0" w:color="auto"/>
      </w:divBdr>
    </w:div>
    <w:div w:id="1326393741">
      <w:bodyDiv w:val="1"/>
      <w:marLeft w:val="0"/>
      <w:marRight w:val="0"/>
      <w:marTop w:val="0"/>
      <w:marBottom w:val="0"/>
      <w:divBdr>
        <w:top w:val="none" w:sz="0" w:space="0" w:color="auto"/>
        <w:left w:val="none" w:sz="0" w:space="0" w:color="auto"/>
        <w:bottom w:val="none" w:sz="0" w:space="0" w:color="auto"/>
        <w:right w:val="none" w:sz="0" w:space="0" w:color="auto"/>
      </w:divBdr>
    </w:div>
    <w:div w:id="1336494075">
      <w:bodyDiv w:val="1"/>
      <w:marLeft w:val="0"/>
      <w:marRight w:val="0"/>
      <w:marTop w:val="0"/>
      <w:marBottom w:val="0"/>
      <w:divBdr>
        <w:top w:val="none" w:sz="0" w:space="0" w:color="auto"/>
        <w:left w:val="none" w:sz="0" w:space="0" w:color="auto"/>
        <w:bottom w:val="none" w:sz="0" w:space="0" w:color="auto"/>
        <w:right w:val="none" w:sz="0" w:space="0" w:color="auto"/>
      </w:divBdr>
    </w:div>
    <w:div w:id="1400640605">
      <w:bodyDiv w:val="1"/>
      <w:marLeft w:val="0"/>
      <w:marRight w:val="0"/>
      <w:marTop w:val="0"/>
      <w:marBottom w:val="0"/>
      <w:divBdr>
        <w:top w:val="none" w:sz="0" w:space="0" w:color="auto"/>
        <w:left w:val="none" w:sz="0" w:space="0" w:color="auto"/>
        <w:bottom w:val="none" w:sz="0" w:space="0" w:color="auto"/>
        <w:right w:val="none" w:sz="0" w:space="0" w:color="auto"/>
      </w:divBdr>
    </w:div>
    <w:div w:id="1485393042">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565605479">
      <w:bodyDiv w:val="1"/>
      <w:marLeft w:val="0"/>
      <w:marRight w:val="0"/>
      <w:marTop w:val="0"/>
      <w:marBottom w:val="0"/>
      <w:divBdr>
        <w:top w:val="none" w:sz="0" w:space="0" w:color="auto"/>
        <w:left w:val="none" w:sz="0" w:space="0" w:color="auto"/>
        <w:bottom w:val="none" w:sz="0" w:space="0" w:color="auto"/>
        <w:right w:val="none" w:sz="0" w:space="0" w:color="auto"/>
      </w:divBdr>
    </w:div>
    <w:div w:id="1600331965">
      <w:bodyDiv w:val="1"/>
      <w:marLeft w:val="0"/>
      <w:marRight w:val="0"/>
      <w:marTop w:val="0"/>
      <w:marBottom w:val="0"/>
      <w:divBdr>
        <w:top w:val="none" w:sz="0" w:space="0" w:color="auto"/>
        <w:left w:val="none" w:sz="0" w:space="0" w:color="auto"/>
        <w:bottom w:val="none" w:sz="0" w:space="0" w:color="auto"/>
        <w:right w:val="none" w:sz="0" w:space="0" w:color="auto"/>
      </w:divBdr>
    </w:div>
    <w:div w:id="1605647316">
      <w:bodyDiv w:val="1"/>
      <w:marLeft w:val="0"/>
      <w:marRight w:val="0"/>
      <w:marTop w:val="0"/>
      <w:marBottom w:val="0"/>
      <w:divBdr>
        <w:top w:val="none" w:sz="0" w:space="0" w:color="auto"/>
        <w:left w:val="none" w:sz="0" w:space="0" w:color="auto"/>
        <w:bottom w:val="none" w:sz="0" w:space="0" w:color="auto"/>
        <w:right w:val="none" w:sz="0" w:space="0" w:color="auto"/>
      </w:divBdr>
    </w:div>
    <w:div w:id="1629428752">
      <w:bodyDiv w:val="1"/>
      <w:marLeft w:val="0"/>
      <w:marRight w:val="0"/>
      <w:marTop w:val="0"/>
      <w:marBottom w:val="0"/>
      <w:divBdr>
        <w:top w:val="none" w:sz="0" w:space="0" w:color="auto"/>
        <w:left w:val="none" w:sz="0" w:space="0" w:color="auto"/>
        <w:bottom w:val="none" w:sz="0" w:space="0" w:color="auto"/>
        <w:right w:val="none" w:sz="0" w:space="0" w:color="auto"/>
      </w:divBdr>
    </w:div>
    <w:div w:id="1699042635">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88990">
      <w:bodyDiv w:val="1"/>
      <w:marLeft w:val="0"/>
      <w:marRight w:val="0"/>
      <w:marTop w:val="0"/>
      <w:marBottom w:val="0"/>
      <w:divBdr>
        <w:top w:val="none" w:sz="0" w:space="0" w:color="auto"/>
        <w:left w:val="none" w:sz="0" w:space="0" w:color="auto"/>
        <w:bottom w:val="none" w:sz="0" w:space="0" w:color="auto"/>
        <w:right w:val="none" w:sz="0" w:space="0" w:color="auto"/>
      </w:divBdr>
    </w:div>
    <w:div w:id="1902910440">
      <w:bodyDiv w:val="1"/>
      <w:marLeft w:val="0"/>
      <w:marRight w:val="0"/>
      <w:marTop w:val="0"/>
      <w:marBottom w:val="0"/>
      <w:divBdr>
        <w:top w:val="none" w:sz="0" w:space="0" w:color="auto"/>
        <w:left w:val="none" w:sz="0" w:space="0" w:color="auto"/>
        <w:bottom w:val="none" w:sz="0" w:space="0" w:color="auto"/>
        <w:right w:val="none" w:sz="0" w:space="0" w:color="auto"/>
      </w:divBdr>
    </w:div>
    <w:div w:id="1929581682">
      <w:bodyDiv w:val="1"/>
      <w:marLeft w:val="0"/>
      <w:marRight w:val="0"/>
      <w:marTop w:val="0"/>
      <w:marBottom w:val="0"/>
      <w:divBdr>
        <w:top w:val="none" w:sz="0" w:space="0" w:color="auto"/>
        <w:left w:val="none" w:sz="0" w:space="0" w:color="auto"/>
        <w:bottom w:val="none" w:sz="0" w:space="0" w:color="auto"/>
        <w:right w:val="none" w:sz="0" w:space="0" w:color="auto"/>
      </w:divBdr>
    </w:div>
    <w:div w:id="1998533602">
      <w:bodyDiv w:val="1"/>
      <w:marLeft w:val="0"/>
      <w:marRight w:val="0"/>
      <w:marTop w:val="0"/>
      <w:marBottom w:val="0"/>
      <w:divBdr>
        <w:top w:val="none" w:sz="0" w:space="0" w:color="auto"/>
        <w:left w:val="none" w:sz="0" w:space="0" w:color="auto"/>
        <w:bottom w:val="none" w:sz="0" w:space="0" w:color="auto"/>
        <w:right w:val="none" w:sz="0" w:space="0" w:color="auto"/>
      </w:divBdr>
    </w:div>
    <w:div w:id="2002198054">
      <w:bodyDiv w:val="1"/>
      <w:marLeft w:val="0"/>
      <w:marRight w:val="0"/>
      <w:marTop w:val="0"/>
      <w:marBottom w:val="0"/>
      <w:divBdr>
        <w:top w:val="none" w:sz="0" w:space="0" w:color="auto"/>
        <w:left w:val="none" w:sz="0" w:space="0" w:color="auto"/>
        <w:bottom w:val="none" w:sz="0" w:space="0" w:color="auto"/>
        <w:right w:val="none" w:sz="0" w:space="0" w:color="auto"/>
      </w:divBdr>
    </w:div>
    <w:div w:id="2018266176">
      <w:bodyDiv w:val="1"/>
      <w:marLeft w:val="0"/>
      <w:marRight w:val="0"/>
      <w:marTop w:val="0"/>
      <w:marBottom w:val="0"/>
      <w:divBdr>
        <w:top w:val="none" w:sz="0" w:space="0" w:color="auto"/>
        <w:left w:val="none" w:sz="0" w:space="0" w:color="auto"/>
        <w:bottom w:val="none" w:sz="0" w:space="0" w:color="auto"/>
        <w:right w:val="none" w:sz="0" w:space="0" w:color="auto"/>
      </w:divBdr>
    </w:div>
    <w:div w:id="2029326494">
      <w:bodyDiv w:val="1"/>
      <w:marLeft w:val="0"/>
      <w:marRight w:val="0"/>
      <w:marTop w:val="0"/>
      <w:marBottom w:val="0"/>
      <w:divBdr>
        <w:top w:val="none" w:sz="0" w:space="0" w:color="auto"/>
        <w:left w:val="none" w:sz="0" w:space="0" w:color="auto"/>
        <w:bottom w:val="none" w:sz="0" w:space="0" w:color="auto"/>
        <w:right w:val="none" w:sz="0" w:space="0" w:color="auto"/>
      </w:divBdr>
    </w:div>
    <w:div w:id="212481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dms_ties/itu-r/md/19/wp7c/c/R19-WP7C-C-0283!N23!MSW-E.doc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meetingdoc.asp?lang=en&amp;parent=R19-WP7C-C-022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R19-WP4A-C-0074/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dms_ties/itu-r/md/15/wp4a/c/R15-WP4A-C-0912!N06!MSW-E.docx"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rhee@synctechn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3844E-4A90-485B-8B07-79D8A2DF3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5371</Characters>
  <Application>Microsoft Office Word</Application>
  <DocSecurity>0</DocSecurity>
  <Lines>44</Lines>
  <Paragraphs>12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 Secretariat</dc:creator>
  <cp:lastModifiedBy>Forhadul Parvez</cp:lastModifiedBy>
  <cp:revision>2</cp:revision>
  <cp:lastPrinted>2015-02-02T07:28:00Z</cp:lastPrinted>
  <dcterms:created xsi:type="dcterms:W3CDTF">2021-11-22T03:49:00Z</dcterms:created>
  <dcterms:modified xsi:type="dcterms:W3CDTF">2021-11-22T03:49:00Z</dcterms:modified>
</cp:coreProperties>
</file>