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19" w:type="dxa"/>
        <w:tblBorders>
          <w:bottom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399"/>
        <w:gridCol w:w="5760"/>
        <w:gridCol w:w="2160"/>
      </w:tblGrid>
      <w:tr w:rsidR="00413D77" w:rsidRPr="00723BE9" w14:paraId="03603C0E" w14:textId="77777777" w:rsidTr="00716C4C">
        <w:trPr>
          <w:cantSplit/>
          <w:trHeight w:val="288"/>
        </w:trPr>
        <w:tc>
          <w:tcPr>
            <w:tcW w:w="1399" w:type="dxa"/>
            <w:vMerge w:val="restart"/>
          </w:tcPr>
          <w:p w14:paraId="5AD9B584" w14:textId="77777777" w:rsidR="00413D77" w:rsidRPr="00891D0B" w:rsidRDefault="00413D77" w:rsidP="00716C4C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3C12E3B1" wp14:editId="3BB5CCBA">
                  <wp:extent cx="762635" cy="716280"/>
                  <wp:effectExtent l="0" t="0" r="0" b="7620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6D157153" w14:textId="77777777" w:rsidR="00413D77" w:rsidRPr="00E86131" w:rsidRDefault="00413D77" w:rsidP="00716C4C">
            <w:r w:rsidRPr="00E86131">
              <w:t>ASIA-PACIFIC TELECOMMUNITY</w:t>
            </w:r>
          </w:p>
        </w:tc>
        <w:tc>
          <w:tcPr>
            <w:tcW w:w="2160" w:type="dxa"/>
          </w:tcPr>
          <w:p w14:paraId="6AA97E54" w14:textId="77777777" w:rsidR="00413D77" w:rsidRPr="00723BE9" w:rsidRDefault="00413D77" w:rsidP="00716C4C">
            <w:pPr>
              <w:rPr>
                <w:b/>
                <w:sz w:val="22"/>
                <w:szCs w:val="22"/>
              </w:rPr>
            </w:pPr>
            <w:r w:rsidRPr="00723BE9">
              <w:rPr>
                <w:b/>
              </w:rPr>
              <w:t>Document No:</w:t>
            </w:r>
          </w:p>
        </w:tc>
      </w:tr>
      <w:tr w:rsidR="00413D77" w14:paraId="77D252DE" w14:textId="77777777" w:rsidTr="00716C4C">
        <w:trPr>
          <w:cantSplit/>
          <w:trHeight w:val="504"/>
        </w:trPr>
        <w:tc>
          <w:tcPr>
            <w:tcW w:w="1399" w:type="dxa"/>
            <w:vMerge/>
          </w:tcPr>
          <w:p w14:paraId="1DEC88E7" w14:textId="77777777" w:rsidR="00413D77" w:rsidRPr="00891D0B" w:rsidRDefault="00413D77" w:rsidP="00716C4C"/>
        </w:tc>
        <w:tc>
          <w:tcPr>
            <w:tcW w:w="5760" w:type="dxa"/>
          </w:tcPr>
          <w:p w14:paraId="164CD904" w14:textId="77777777" w:rsidR="00413D77" w:rsidRDefault="00413D77" w:rsidP="00716C4C">
            <w:pPr>
              <w:spacing w:line="0" w:lineRule="atLeast"/>
              <w:rPr>
                <w:b/>
              </w:rPr>
            </w:pPr>
            <w:r>
              <w:rPr>
                <w:b/>
              </w:rPr>
              <w:t>The 4th Meeting of the APT Conference Preparatory</w:t>
            </w:r>
          </w:p>
          <w:p w14:paraId="1D2E32CA" w14:textId="77777777" w:rsidR="00413D77" w:rsidRPr="00891D0B" w:rsidRDefault="00413D77" w:rsidP="00716C4C">
            <w:pPr>
              <w:spacing w:line="0" w:lineRule="atLeast"/>
            </w:pPr>
            <w:r>
              <w:rPr>
                <w:b/>
              </w:rPr>
              <w:t>Group for WRC-23 (APG23-4)</w:t>
            </w:r>
          </w:p>
        </w:tc>
        <w:tc>
          <w:tcPr>
            <w:tcW w:w="2160" w:type="dxa"/>
          </w:tcPr>
          <w:p w14:paraId="105F3C0A" w14:textId="33BF7323" w:rsidR="00413D77" w:rsidRPr="00084461" w:rsidRDefault="00413D77" w:rsidP="00716C4C">
            <w:pPr>
              <w:rPr>
                <w:rFonts w:cs="Angsana New"/>
                <w:b/>
                <w:bCs/>
                <w:szCs w:val="30"/>
                <w:lang w:bidi="th-TH"/>
              </w:rPr>
            </w:pPr>
            <w:r w:rsidRPr="00C96104">
              <w:rPr>
                <w:b/>
                <w:bCs/>
                <w:lang w:val="fr-FR"/>
              </w:rPr>
              <w:t>AP</w:t>
            </w:r>
            <w:r>
              <w:rPr>
                <w:b/>
                <w:bCs/>
                <w:lang w:val="fr-FR"/>
              </w:rPr>
              <w:t>G23-4/</w:t>
            </w:r>
            <w:r w:rsidR="002C14E3">
              <w:rPr>
                <w:b/>
                <w:bCs/>
                <w:lang w:val="fr-FR"/>
              </w:rPr>
              <w:t>OUT</w:t>
            </w:r>
            <w:r>
              <w:rPr>
                <w:b/>
                <w:bCs/>
                <w:lang w:val="fr-FR"/>
              </w:rPr>
              <w:t>-</w:t>
            </w:r>
            <w:r w:rsidR="002C14E3">
              <w:rPr>
                <w:rFonts w:cs="Angsana New"/>
                <w:b/>
                <w:bCs/>
                <w:szCs w:val="30"/>
                <w:lang w:bidi="th-TH"/>
              </w:rPr>
              <w:t>07</w:t>
            </w:r>
          </w:p>
          <w:p w14:paraId="308EF824" w14:textId="77777777" w:rsidR="00413D77" w:rsidRDefault="00413D77" w:rsidP="00716C4C">
            <w:pPr>
              <w:spacing w:line="0" w:lineRule="atLeast"/>
              <w:rPr>
                <w:b/>
              </w:rPr>
            </w:pPr>
          </w:p>
        </w:tc>
      </w:tr>
      <w:tr w:rsidR="00413D77" w14:paraId="08F863A2" w14:textId="77777777" w:rsidTr="00716C4C">
        <w:trPr>
          <w:cantSplit/>
          <w:trHeight w:val="288"/>
        </w:trPr>
        <w:tc>
          <w:tcPr>
            <w:tcW w:w="1399" w:type="dxa"/>
            <w:vMerge/>
          </w:tcPr>
          <w:p w14:paraId="5AC20E06" w14:textId="77777777" w:rsidR="00413D77" w:rsidRPr="007E1FDD" w:rsidRDefault="00413D77" w:rsidP="00716C4C">
            <w:pPr>
              <w:rPr>
                <w:lang w:val="en-GB"/>
              </w:rPr>
            </w:pPr>
          </w:p>
        </w:tc>
        <w:tc>
          <w:tcPr>
            <w:tcW w:w="5760" w:type="dxa"/>
            <w:vAlign w:val="bottom"/>
          </w:tcPr>
          <w:p w14:paraId="61A0F44A" w14:textId="77777777" w:rsidR="00413D77" w:rsidRPr="007F0AE6" w:rsidRDefault="00413D77" w:rsidP="00716C4C">
            <w:pPr>
              <w:rPr>
                <w:bCs/>
              </w:rPr>
            </w:pPr>
            <w:r>
              <w:t>15 – 20 August 2022</w:t>
            </w:r>
            <w:r w:rsidRPr="00891D0B">
              <w:t xml:space="preserve">, </w:t>
            </w:r>
            <w:r>
              <w:t>Bangkok, Thailand</w:t>
            </w:r>
          </w:p>
        </w:tc>
        <w:tc>
          <w:tcPr>
            <w:tcW w:w="2160" w:type="dxa"/>
            <w:vAlign w:val="bottom"/>
          </w:tcPr>
          <w:p w14:paraId="76C89B3D" w14:textId="2C772576" w:rsidR="00413D77" w:rsidRDefault="002C14E3" w:rsidP="00716C4C">
            <w:r>
              <w:rPr>
                <w:bCs/>
              </w:rPr>
              <w:t>20</w:t>
            </w:r>
            <w:r w:rsidR="00413D77" w:rsidRPr="007E1FDD">
              <w:rPr>
                <w:bCs/>
              </w:rPr>
              <w:t xml:space="preserve"> </w:t>
            </w:r>
            <w:r w:rsidR="00413D77">
              <w:rPr>
                <w:bCs/>
              </w:rPr>
              <w:t xml:space="preserve">August </w:t>
            </w:r>
            <w:r w:rsidR="00413D77" w:rsidRPr="007E1FDD">
              <w:rPr>
                <w:bCs/>
              </w:rPr>
              <w:t>20</w:t>
            </w:r>
            <w:r w:rsidR="00413D77">
              <w:rPr>
                <w:bCs/>
              </w:rPr>
              <w:t>22</w:t>
            </w:r>
          </w:p>
        </w:tc>
      </w:tr>
    </w:tbl>
    <w:p w14:paraId="61307AAA" w14:textId="77777777" w:rsidR="00311E8A" w:rsidRDefault="00311E8A" w:rsidP="005B79A8">
      <w:pPr>
        <w:rPr>
          <w:lang w:val="en-NZ"/>
        </w:rPr>
      </w:pPr>
    </w:p>
    <w:p w14:paraId="3CA39F98" w14:textId="77777777" w:rsidR="005B79A8" w:rsidRDefault="005B79A8" w:rsidP="00717F5F">
      <w:pPr>
        <w:jc w:val="center"/>
        <w:rPr>
          <w:lang w:val="en-NZ" w:eastAsia="ko-KR"/>
        </w:rPr>
      </w:pPr>
    </w:p>
    <w:p w14:paraId="1BDEC3DF" w14:textId="18270B94" w:rsidR="00B64A60" w:rsidRPr="002A0111" w:rsidRDefault="002C14E3" w:rsidP="00717F5F">
      <w:pPr>
        <w:jc w:val="center"/>
        <w:rPr>
          <w:lang w:val="en-NZ" w:eastAsia="ko-KR"/>
        </w:rPr>
      </w:pPr>
      <w:r>
        <w:rPr>
          <w:lang w:val="en-NZ" w:eastAsia="ko-KR"/>
        </w:rPr>
        <w:t>Working Party 1</w:t>
      </w:r>
    </w:p>
    <w:p w14:paraId="4C0CFC01" w14:textId="77777777" w:rsidR="00B64A60" w:rsidRPr="002A0111" w:rsidRDefault="00B64A60" w:rsidP="00B64A60">
      <w:pPr>
        <w:jc w:val="center"/>
        <w:rPr>
          <w:bCs/>
          <w:caps/>
          <w:lang w:val="en-NZ"/>
        </w:rPr>
      </w:pPr>
    </w:p>
    <w:p w14:paraId="292CA2D5" w14:textId="2CF3DEBF" w:rsidR="00B64A60" w:rsidRPr="00441526" w:rsidRDefault="00B64A60" w:rsidP="00717F5F">
      <w:pPr>
        <w:jc w:val="center"/>
        <w:rPr>
          <w:b/>
          <w:bCs/>
          <w:caps/>
          <w:lang w:val="en-NZ"/>
        </w:rPr>
      </w:pPr>
      <w:r w:rsidRPr="00441526">
        <w:rPr>
          <w:b/>
          <w:bCs/>
          <w:caps/>
          <w:lang w:val="en-NZ"/>
        </w:rPr>
        <w:t>PRELIMINARY VIEWs on WRC-</w:t>
      </w:r>
      <w:r w:rsidR="007F0AE6">
        <w:rPr>
          <w:b/>
          <w:bCs/>
          <w:caps/>
          <w:lang w:val="en-NZ"/>
        </w:rPr>
        <w:t>23</w:t>
      </w:r>
      <w:r w:rsidRPr="00441526">
        <w:rPr>
          <w:b/>
          <w:bCs/>
          <w:caps/>
          <w:lang w:val="en-NZ"/>
        </w:rPr>
        <w:t xml:space="preserve"> agenda item 1.</w:t>
      </w:r>
      <w:r w:rsidR="00717F5F">
        <w:rPr>
          <w:b/>
          <w:bCs/>
          <w:caps/>
          <w:lang w:val="en-NZ"/>
        </w:rPr>
        <w:t>3</w:t>
      </w:r>
    </w:p>
    <w:p w14:paraId="306F9182" w14:textId="77777777" w:rsidR="00B64A60" w:rsidRPr="0023000B" w:rsidRDefault="00B64A60" w:rsidP="00264566">
      <w:pPr>
        <w:spacing w:after="120"/>
        <w:rPr>
          <w:lang w:val="en-NZ"/>
        </w:rPr>
      </w:pPr>
    </w:p>
    <w:p w14:paraId="432DF0AF" w14:textId="77777777" w:rsidR="002A0111" w:rsidRPr="00441526" w:rsidRDefault="002A0111" w:rsidP="0043506A">
      <w:pPr>
        <w:spacing w:after="120"/>
        <w:jc w:val="both"/>
        <w:rPr>
          <w:lang w:val="en-NZ"/>
        </w:rPr>
      </w:pPr>
      <w:r w:rsidRPr="00441526">
        <w:rPr>
          <w:b/>
          <w:lang w:val="en-NZ"/>
        </w:rPr>
        <w:t>Agenda Item 1.</w:t>
      </w:r>
      <w:r w:rsidR="0043506A">
        <w:rPr>
          <w:b/>
          <w:lang w:val="en-NZ"/>
        </w:rPr>
        <w:t>3</w:t>
      </w:r>
      <w:r w:rsidRPr="00441526">
        <w:rPr>
          <w:b/>
          <w:lang w:val="en-NZ"/>
        </w:rPr>
        <w:t xml:space="preserve">: </w:t>
      </w:r>
    </w:p>
    <w:p w14:paraId="547735DA" w14:textId="77777777" w:rsidR="002A0111" w:rsidRPr="00441526" w:rsidRDefault="0043506A" w:rsidP="002A0111">
      <w:pPr>
        <w:spacing w:after="120"/>
        <w:jc w:val="both"/>
        <w:rPr>
          <w:i/>
          <w:lang w:val="en-NZ"/>
        </w:rPr>
      </w:pPr>
      <w:r w:rsidRPr="000C39C6">
        <w:rPr>
          <w:i/>
          <w:lang w:val="en-NZ"/>
        </w:rPr>
        <w:t>to consider primary allocation of the band 3 600</w:t>
      </w:r>
      <w:r w:rsidRPr="000C39C6">
        <w:rPr>
          <w:i/>
          <w:lang w:val="en-NZ"/>
        </w:rPr>
        <w:noBreakHyphen/>
        <w:t xml:space="preserve">3 800 MHz to mobile service within </w:t>
      </w:r>
      <w:proofErr w:type="gramStart"/>
      <w:r w:rsidRPr="000C39C6">
        <w:rPr>
          <w:i/>
          <w:lang w:val="en-NZ"/>
        </w:rPr>
        <w:t>Region</w:t>
      </w:r>
      <w:proofErr w:type="gramEnd"/>
      <w:r w:rsidRPr="000C39C6">
        <w:rPr>
          <w:i/>
          <w:lang w:val="en-NZ"/>
        </w:rPr>
        <w:t> 1 and take appropriate regulatory actions, in accordance with Resolution </w:t>
      </w:r>
      <w:r w:rsidRPr="000C39C6">
        <w:rPr>
          <w:b/>
          <w:i/>
          <w:lang w:val="en-NZ"/>
        </w:rPr>
        <w:t>246 (WRC</w:t>
      </w:r>
      <w:r w:rsidRPr="000C39C6">
        <w:rPr>
          <w:b/>
          <w:i/>
          <w:lang w:val="en-NZ"/>
        </w:rPr>
        <w:noBreakHyphen/>
        <w:t>19</w:t>
      </w:r>
      <w:r w:rsidRPr="000C39C6">
        <w:rPr>
          <w:i/>
          <w:lang w:val="en-NZ"/>
        </w:rPr>
        <w:t>);</w:t>
      </w:r>
    </w:p>
    <w:p w14:paraId="26AC7BA3" w14:textId="77777777" w:rsidR="00D22BBC" w:rsidRDefault="00D22BBC" w:rsidP="00293E17">
      <w:pPr>
        <w:spacing w:before="120" w:after="120"/>
        <w:jc w:val="both"/>
        <w:rPr>
          <w:b/>
          <w:lang w:val="en-NZ" w:eastAsia="ko-KR"/>
        </w:rPr>
      </w:pPr>
    </w:p>
    <w:p w14:paraId="7C59C296" w14:textId="7535A94A" w:rsidR="002A0111" w:rsidRPr="00441526" w:rsidRDefault="002A0111" w:rsidP="00293E17">
      <w:pPr>
        <w:spacing w:before="120" w:after="120"/>
        <w:jc w:val="both"/>
        <w:rPr>
          <w:b/>
          <w:lang w:val="en-NZ" w:eastAsia="ko-KR"/>
        </w:rPr>
      </w:pPr>
      <w:r w:rsidRPr="00441526">
        <w:rPr>
          <w:b/>
          <w:lang w:val="en-NZ" w:eastAsia="ko-KR"/>
        </w:rPr>
        <w:t xml:space="preserve">1. </w:t>
      </w:r>
      <w:r w:rsidRPr="00441526">
        <w:rPr>
          <w:b/>
          <w:lang w:val="en-NZ" w:eastAsia="ko-KR"/>
        </w:rPr>
        <w:tab/>
        <w:t>Background</w:t>
      </w:r>
    </w:p>
    <w:p w14:paraId="55EE8C70" w14:textId="77777777" w:rsidR="00150C17" w:rsidRDefault="00150C17" w:rsidP="00150C17">
      <w:pPr>
        <w:jc w:val="both"/>
      </w:pPr>
      <w:r>
        <w:t xml:space="preserve">At </w:t>
      </w:r>
      <w:r w:rsidRPr="0044086E">
        <w:rPr>
          <w:lang w:val="en-NZ"/>
        </w:rPr>
        <w:t>WRC</w:t>
      </w:r>
      <w:r>
        <w:t xml:space="preserve">-19, ASMG, in </w:t>
      </w:r>
      <w:hyperlink r:id="rId9" w:history="1">
        <w:r w:rsidRPr="00FA5C45">
          <w:rPr>
            <w:rStyle w:val="Hyperlink"/>
          </w:rPr>
          <w:t>Document 29</w:t>
        </w:r>
      </w:hyperlink>
      <w:r>
        <w:t xml:space="preserve"> (Add.24-Add.4), and a number of African countries, in </w:t>
      </w:r>
      <w:hyperlink r:id="rId10" w:history="1">
        <w:r w:rsidRPr="00FA5C45">
          <w:rPr>
            <w:rStyle w:val="Hyperlink"/>
          </w:rPr>
          <w:t>Document 94</w:t>
        </w:r>
      </w:hyperlink>
      <w:r>
        <w:t xml:space="preserve">, proposed this agenda item for WRC-23. Resolution </w:t>
      </w:r>
      <w:r w:rsidRPr="00610D9B">
        <w:rPr>
          <w:b/>
          <w:bCs/>
        </w:rPr>
        <w:t>246</w:t>
      </w:r>
      <w:r>
        <w:rPr>
          <w:b/>
          <w:bCs/>
        </w:rPr>
        <w:t> </w:t>
      </w:r>
      <w:r w:rsidRPr="00610D9B">
        <w:rPr>
          <w:b/>
          <w:bCs/>
        </w:rPr>
        <w:t>(WRC-19)</w:t>
      </w:r>
      <w:r>
        <w:t xml:space="preserve">, </w:t>
      </w:r>
      <w:r w:rsidRPr="00DA5DE2">
        <w:t>resolves to invite ITU-R</w:t>
      </w:r>
      <w:r w:rsidRPr="00DC3557">
        <w:rPr>
          <w:i/>
        </w:rPr>
        <w:t xml:space="preserve"> </w:t>
      </w:r>
      <w:r w:rsidRPr="00DA5DE2">
        <w:t>to conduct sharing and compatibility studies in time for WRC</w:t>
      </w:r>
      <w:r w:rsidRPr="00DA5DE2">
        <w:noBreakHyphen/>
        <w:t>23 between the mobile service and other services allocated on a primary basis within the frequency band 3 600-3 800 MHz and adjacent bands in Region 1, as appropriate, to ensure protection of those services to which the frequency band is allocated on a primary basis, and not impose undue constraints on the existing services and their future development</w:t>
      </w:r>
      <w:r>
        <w:t>.</w:t>
      </w:r>
    </w:p>
    <w:p w14:paraId="3B8E8725" w14:textId="2DA1303A" w:rsidR="00150C17" w:rsidRDefault="00150C17" w:rsidP="00293E17">
      <w:pPr>
        <w:spacing w:before="80" w:after="80"/>
        <w:jc w:val="both"/>
        <w:rPr>
          <w:bCs/>
        </w:rPr>
      </w:pPr>
      <w:r>
        <w:rPr>
          <w:rFonts w:eastAsia="MS Mincho"/>
          <w:lang w:eastAsia="ja-JP"/>
        </w:rPr>
        <w:t>In accordance with the Resolution and the results of CPM 23-1 (</w:t>
      </w:r>
      <w:r w:rsidRPr="004379AD">
        <w:rPr>
          <w:iCs/>
          <w:lang w:val="en-NZ"/>
        </w:rPr>
        <w:t>Doc</w:t>
      </w:r>
      <w:r>
        <w:rPr>
          <w:iCs/>
          <w:lang w:val="en-NZ"/>
        </w:rPr>
        <w:t>.</w:t>
      </w:r>
      <w:r w:rsidRPr="004379AD">
        <w:rPr>
          <w:iCs/>
          <w:lang w:val="en-NZ"/>
        </w:rPr>
        <w:t xml:space="preserve"> </w:t>
      </w:r>
      <w:hyperlink r:id="rId11" w:history="1">
        <w:r w:rsidRPr="004379AD">
          <w:rPr>
            <w:rStyle w:val="Hyperlink"/>
            <w:iCs/>
            <w:lang w:val="en-NZ"/>
          </w:rPr>
          <w:t>CA/251</w:t>
        </w:r>
      </w:hyperlink>
      <w:r>
        <w:rPr>
          <w:rFonts w:eastAsia="MS Mincho"/>
          <w:lang w:eastAsia="ja-JP"/>
        </w:rPr>
        <w:t xml:space="preserve">), </w:t>
      </w:r>
      <w:r>
        <w:t>ITU-R Working Party (</w:t>
      </w:r>
      <w:r w:rsidRPr="001B3688">
        <w:t>WP</w:t>
      </w:r>
      <w:r>
        <w:t xml:space="preserve">) </w:t>
      </w:r>
      <w:r w:rsidRPr="001B3688">
        <w:t>5A</w:t>
      </w:r>
      <w:r>
        <w:t xml:space="preserve"> is the responsible group for conduction of predatory work for </w:t>
      </w:r>
      <w:r w:rsidRPr="002D150B">
        <w:rPr>
          <w:b/>
          <w:bCs/>
        </w:rPr>
        <w:t>WRC-23</w:t>
      </w:r>
      <w:r>
        <w:t xml:space="preserve">. Until now, </w:t>
      </w:r>
      <w:hyperlink r:id="rId12" w:history="1">
        <w:r w:rsidRPr="008826AE">
          <w:rPr>
            <w:rStyle w:val="Hyperlink"/>
          </w:rPr>
          <w:t xml:space="preserve">ITU-R </w:t>
        </w:r>
        <w:r w:rsidRPr="00DA5DE2">
          <w:rPr>
            <w:rStyle w:val="Hyperlink"/>
            <w:bCs/>
          </w:rPr>
          <w:t>WP</w:t>
        </w:r>
        <w:r w:rsidRPr="00F80577">
          <w:rPr>
            <w:rStyle w:val="Hyperlink"/>
          </w:rPr>
          <w:t xml:space="preserve"> </w:t>
        </w:r>
        <w:r w:rsidRPr="00DA5DE2">
          <w:rPr>
            <w:rStyle w:val="Hyperlink"/>
            <w:bCs/>
          </w:rPr>
          <w:t>5A</w:t>
        </w:r>
      </w:hyperlink>
      <w:r>
        <w:t xml:space="preserve"> has discussed this agenda item during five times (in its 23</w:t>
      </w:r>
      <w:r w:rsidRPr="00F04259">
        <w:rPr>
          <w:vertAlign w:val="superscript"/>
        </w:rPr>
        <w:t>rd</w:t>
      </w:r>
      <w:r>
        <w:t>, to 27</w:t>
      </w:r>
      <w:r w:rsidRPr="007F4896">
        <w:rPr>
          <w:vertAlign w:val="superscript"/>
        </w:rPr>
        <w:t>th</w:t>
      </w:r>
      <w:r>
        <w:t xml:space="preserve"> meetings) and planned to hold the last meeting during 14-25 November 2022 (See </w:t>
      </w:r>
      <w:hyperlink r:id="rId13" w:history="1">
        <w:r w:rsidRPr="008826AE">
          <w:rPr>
            <w:rStyle w:val="Hyperlink"/>
          </w:rPr>
          <w:t xml:space="preserve">Doc. </w:t>
        </w:r>
        <w:r w:rsidRPr="00DA5DE2">
          <w:rPr>
            <w:rStyle w:val="Hyperlink"/>
            <w:bCs/>
          </w:rPr>
          <w:t>5A/</w:t>
        </w:r>
        <w:r>
          <w:rPr>
            <w:rStyle w:val="Hyperlink"/>
            <w:bCs/>
          </w:rPr>
          <w:t>597</w:t>
        </w:r>
        <w:r w:rsidRPr="00DA5DE2">
          <w:rPr>
            <w:rStyle w:val="Hyperlink"/>
            <w:bCs/>
          </w:rPr>
          <w:t>-E</w:t>
        </w:r>
      </w:hyperlink>
      <w:r>
        <w:t xml:space="preserve"> for the table of meeting events and r</w:t>
      </w:r>
      <w:r w:rsidRPr="007F4896">
        <w:t xml:space="preserve">eport of </w:t>
      </w:r>
      <w:r>
        <w:t xml:space="preserve">relevant </w:t>
      </w:r>
      <w:r w:rsidRPr="007F4896">
        <w:t>activities</w:t>
      </w:r>
      <w:r>
        <w:t>). During its 27</w:t>
      </w:r>
      <w:r w:rsidRPr="00F04259">
        <w:rPr>
          <w:vertAlign w:val="superscript"/>
        </w:rPr>
        <w:t>th</w:t>
      </w:r>
      <w:r>
        <w:t xml:space="preserve"> meeting in May/June 2022, the </w:t>
      </w:r>
      <w:hyperlink r:id="rId14" w:history="1">
        <w:r w:rsidRPr="00FB2F64">
          <w:rPr>
            <w:rStyle w:val="Hyperlink"/>
          </w:rPr>
          <w:t>draft CPM text</w:t>
        </w:r>
      </w:hyperlink>
      <w:r>
        <w:t xml:space="preserve"> for the agenda item 1.3 was finalized and transferred to the CPM chapter Rapporteur. In the heading of this text, two divergent </w:t>
      </w:r>
      <w:r w:rsidRPr="007F4896">
        <w:rPr>
          <w:i/>
          <w:iCs/>
        </w:rPr>
        <w:t>views</w:t>
      </w:r>
      <w:r>
        <w:t xml:space="preserve"> on inclusion/exclusion of IMT identification within the scope of the agenda item were presented. There are also two more divergent </w:t>
      </w:r>
      <w:r w:rsidRPr="007F4896">
        <w:rPr>
          <w:i/>
          <w:iCs/>
        </w:rPr>
        <w:t>views</w:t>
      </w:r>
      <w:r>
        <w:t xml:space="preserve"> on sufficiency/insufficiency of base/mobile station </w:t>
      </w:r>
      <w:proofErr w:type="spellStart"/>
      <w:r w:rsidRPr="007F4896">
        <w:t>pfd</w:t>
      </w:r>
      <w:proofErr w:type="spellEnd"/>
      <w:r w:rsidRPr="007F4896">
        <w:t xml:space="preserve"> limit of -154.5 dB (W</w:t>
      </w:r>
      <w:proofErr w:type="gramStart"/>
      <w:r w:rsidRPr="007F4896">
        <w:t>/(</w:t>
      </w:r>
      <w:proofErr w:type="gramEnd"/>
      <w:r w:rsidRPr="007F4896">
        <w:t>m²</w:t>
      </w:r>
      <w:r>
        <w:t>.</w:t>
      </w:r>
      <w:r w:rsidRPr="007F4896">
        <w:t>4 kHz))</w:t>
      </w:r>
      <w:r>
        <w:t xml:space="preserve"> to protect FSS receiving earth station.</w:t>
      </w:r>
    </w:p>
    <w:p w14:paraId="65E363D7" w14:textId="7F22704E" w:rsidR="00150C17" w:rsidRDefault="00150C17" w:rsidP="00293E17">
      <w:pPr>
        <w:spacing w:before="80" w:after="80"/>
        <w:jc w:val="both"/>
        <w:rPr>
          <w:iCs/>
        </w:rPr>
      </w:pPr>
      <w:r>
        <w:rPr>
          <w:iCs/>
        </w:rPr>
        <w:t>The following f</w:t>
      </w:r>
      <w:r w:rsidRPr="001E679D">
        <w:rPr>
          <w:iCs/>
        </w:rPr>
        <w:t>our methods to satisfy this agenda item are proposed in Section 1/1.3/4</w:t>
      </w:r>
      <w:r>
        <w:rPr>
          <w:iCs/>
        </w:rPr>
        <w:t xml:space="preserve"> of the</w:t>
      </w:r>
      <w:r>
        <w:rPr>
          <w:iCs/>
          <w:lang w:eastAsia="ko-KR"/>
        </w:rPr>
        <w:t xml:space="preserve"> </w:t>
      </w:r>
      <w:hyperlink r:id="rId15" w:history="1">
        <w:r w:rsidRPr="00FB2F64">
          <w:rPr>
            <w:rStyle w:val="Hyperlink"/>
          </w:rPr>
          <w:t>draft CPM text</w:t>
        </w:r>
      </w:hyperlink>
      <w:r>
        <w:rPr>
          <w:iCs/>
        </w:rPr>
        <w:t>:</w:t>
      </w:r>
    </w:p>
    <w:p w14:paraId="5F7A214B" w14:textId="77777777" w:rsidR="00150C17" w:rsidRPr="007F4896" w:rsidRDefault="00150C17" w:rsidP="00845B69">
      <w:pPr>
        <w:pStyle w:val="enumlev1"/>
        <w:numPr>
          <w:ilvl w:val="2"/>
          <w:numId w:val="29"/>
        </w:numPr>
        <w:tabs>
          <w:tab w:val="clear" w:pos="1134"/>
          <w:tab w:val="clear" w:pos="1871"/>
          <w:tab w:val="clear" w:pos="2608"/>
        </w:tabs>
        <w:spacing w:before="40"/>
        <w:ind w:left="720" w:hanging="324"/>
        <w:rPr>
          <w:sz w:val="23"/>
          <w:szCs w:val="23"/>
        </w:rPr>
      </w:pPr>
      <w:r w:rsidRPr="007F4896">
        <w:rPr>
          <w:b/>
          <w:bCs/>
          <w:sz w:val="23"/>
          <w:szCs w:val="23"/>
        </w:rPr>
        <w:t>Method A:</w:t>
      </w:r>
      <w:r w:rsidRPr="007F4896">
        <w:rPr>
          <w:sz w:val="23"/>
          <w:szCs w:val="23"/>
        </w:rPr>
        <w:t xml:space="preserve"> No change</w:t>
      </w:r>
    </w:p>
    <w:p w14:paraId="6B5C338D" w14:textId="77777777" w:rsidR="00150C17" w:rsidRPr="007F4896" w:rsidRDefault="00150C17" w:rsidP="00845B69">
      <w:pPr>
        <w:pStyle w:val="enumlev1"/>
        <w:numPr>
          <w:ilvl w:val="2"/>
          <w:numId w:val="29"/>
        </w:numPr>
        <w:tabs>
          <w:tab w:val="clear" w:pos="1134"/>
          <w:tab w:val="clear" w:pos="1871"/>
          <w:tab w:val="clear" w:pos="2608"/>
        </w:tabs>
        <w:spacing w:before="40"/>
        <w:ind w:left="720" w:hanging="324"/>
        <w:rPr>
          <w:sz w:val="23"/>
          <w:szCs w:val="23"/>
        </w:rPr>
      </w:pPr>
      <w:r w:rsidRPr="007F4896">
        <w:rPr>
          <w:b/>
          <w:bCs/>
          <w:sz w:val="23"/>
          <w:szCs w:val="23"/>
        </w:rPr>
        <w:t>Method B:</w:t>
      </w:r>
      <w:r w:rsidRPr="007F4896">
        <w:rPr>
          <w:sz w:val="23"/>
          <w:szCs w:val="23"/>
        </w:rPr>
        <w:t xml:space="preserve"> Upgrade of the allocation of 3 600-3 800 MHz to the mobile, except aeronautical mobile, service on a primary basis within </w:t>
      </w:r>
      <w:proofErr w:type="gramStart"/>
      <w:r w:rsidRPr="007F4896">
        <w:rPr>
          <w:sz w:val="23"/>
          <w:szCs w:val="23"/>
        </w:rPr>
        <w:t>Region</w:t>
      </w:r>
      <w:proofErr w:type="gramEnd"/>
      <w:r w:rsidRPr="007F4896">
        <w:rPr>
          <w:sz w:val="23"/>
          <w:szCs w:val="23"/>
        </w:rPr>
        <w:t xml:space="preserve"> 1 without conditions</w:t>
      </w:r>
    </w:p>
    <w:p w14:paraId="4B32AB59" w14:textId="77777777" w:rsidR="00150C17" w:rsidRPr="007F4896" w:rsidRDefault="00150C17" w:rsidP="00845B69">
      <w:pPr>
        <w:pStyle w:val="enumlev1"/>
        <w:numPr>
          <w:ilvl w:val="2"/>
          <w:numId w:val="29"/>
        </w:numPr>
        <w:tabs>
          <w:tab w:val="clear" w:pos="1134"/>
          <w:tab w:val="clear" w:pos="1871"/>
          <w:tab w:val="clear" w:pos="2608"/>
        </w:tabs>
        <w:spacing w:before="40"/>
        <w:ind w:left="720" w:hanging="324"/>
        <w:rPr>
          <w:sz w:val="23"/>
          <w:szCs w:val="23"/>
        </w:rPr>
      </w:pPr>
      <w:r w:rsidRPr="007F4896">
        <w:rPr>
          <w:b/>
          <w:bCs/>
          <w:sz w:val="23"/>
          <w:szCs w:val="23"/>
        </w:rPr>
        <w:t>Method C:</w:t>
      </w:r>
      <w:r w:rsidRPr="007F4896">
        <w:rPr>
          <w:sz w:val="23"/>
          <w:szCs w:val="23"/>
        </w:rPr>
        <w:t xml:space="preserve"> Upgrade of the allocation of 3 600-3 800 MHz to the mobile, except aeronautical mobile, service on a primary basis within </w:t>
      </w:r>
      <w:proofErr w:type="gramStart"/>
      <w:r w:rsidRPr="007F4896">
        <w:rPr>
          <w:sz w:val="23"/>
          <w:szCs w:val="23"/>
        </w:rPr>
        <w:t>Region</w:t>
      </w:r>
      <w:proofErr w:type="gramEnd"/>
      <w:r w:rsidRPr="007F4896">
        <w:rPr>
          <w:sz w:val="23"/>
          <w:szCs w:val="23"/>
        </w:rPr>
        <w:t xml:space="preserve"> 1 with regulatory and/or technical conditions. This Method includes five alternatives for conditions.</w:t>
      </w:r>
    </w:p>
    <w:p w14:paraId="71E44A5F" w14:textId="77777777" w:rsidR="00150C17" w:rsidRPr="007F4896" w:rsidRDefault="00150C17" w:rsidP="00845B69">
      <w:pPr>
        <w:pStyle w:val="enumlev1"/>
        <w:numPr>
          <w:ilvl w:val="2"/>
          <w:numId w:val="29"/>
        </w:numPr>
        <w:tabs>
          <w:tab w:val="clear" w:pos="1134"/>
          <w:tab w:val="clear" w:pos="1871"/>
          <w:tab w:val="clear" w:pos="2608"/>
        </w:tabs>
        <w:spacing w:before="40"/>
        <w:ind w:left="720" w:hanging="324"/>
        <w:rPr>
          <w:sz w:val="23"/>
          <w:szCs w:val="23"/>
        </w:rPr>
      </w:pPr>
      <w:r w:rsidRPr="007F4896">
        <w:rPr>
          <w:b/>
          <w:bCs/>
          <w:sz w:val="23"/>
          <w:szCs w:val="23"/>
        </w:rPr>
        <w:t>Method D:</w:t>
      </w:r>
      <w:r w:rsidRPr="007F4896">
        <w:rPr>
          <w:sz w:val="23"/>
          <w:szCs w:val="23"/>
        </w:rPr>
        <w:t xml:space="preserve"> Upgrade of the allocation of 3 600-3 800 MHz to the mobile, except aeronautical mobile, service on a primary basis within </w:t>
      </w:r>
      <w:proofErr w:type="gramStart"/>
      <w:r w:rsidRPr="007F4896">
        <w:rPr>
          <w:sz w:val="23"/>
          <w:szCs w:val="23"/>
        </w:rPr>
        <w:t>Region</w:t>
      </w:r>
      <w:proofErr w:type="gramEnd"/>
      <w:r w:rsidRPr="007F4896">
        <w:rPr>
          <w:sz w:val="23"/>
          <w:szCs w:val="23"/>
        </w:rPr>
        <w:t xml:space="preserve"> 1 without conditions, and identification for IMT</w:t>
      </w:r>
    </w:p>
    <w:p w14:paraId="5E0624EE" w14:textId="77777777" w:rsidR="00150C17" w:rsidRDefault="00150C17" w:rsidP="00150C17">
      <w:pPr>
        <w:spacing w:before="80" w:after="80"/>
        <w:jc w:val="both"/>
      </w:pPr>
      <w:r w:rsidRPr="001E679D">
        <w:rPr>
          <w:iCs/>
        </w:rPr>
        <w:t xml:space="preserve">All four methods also propose to suppress Resolution </w:t>
      </w:r>
      <w:r w:rsidRPr="001E679D">
        <w:rPr>
          <w:b/>
          <w:bCs/>
          <w:iCs/>
        </w:rPr>
        <w:t>246 (WRC-19)</w:t>
      </w:r>
      <w:r w:rsidRPr="001E679D">
        <w:rPr>
          <w:iCs/>
        </w:rPr>
        <w:t>.</w:t>
      </w:r>
    </w:p>
    <w:p w14:paraId="2CC3B992" w14:textId="166657F2" w:rsidR="00150C17" w:rsidRDefault="00150C17" w:rsidP="00150C17">
      <w:pPr>
        <w:spacing w:before="80" w:after="80"/>
        <w:jc w:val="both"/>
        <w:rPr>
          <w:bCs/>
        </w:rPr>
      </w:pPr>
      <w:r w:rsidRPr="007F4896">
        <w:t xml:space="preserve">The </w:t>
      </w:r>
      <w:r>
        <w:t>“</w:t>
      </w:r>
      <w:hyperlink r:id="rId16" w:history="1">
        <w:r w:rsidRPr="007F4896">
          <w:rPr>
            <w:rStyle w:val="Hyperlink"/>
          </w:rPr>
          <w:t xml:space="preserve">Working document towards a draft Report for sharing and compatibility studies in compliance with Resolution </w:t>
        </w:r>
        <w:r w:rsidRPr="007F4896">
          <w:rPr>
            <w:rStyle w:val="Hyperlink"/>
            <w:b/>
            <w:bCs/>
          </w:rPr>
          <w:t>246</w:t>
        </w:r>
        <w:r w:rsidRPr="007F4896">
          <w:rPr>
            <w:rStyle w:val="Hyperlink"/>
          </w:rPr>
          <w:t xml:space="preserve"> (</w:t>
        </w:r>
        <w:r w:rsidRPr="007F4896">
          <w:rPr>
            <w:rStyle w:val="Hyperlink"/>
            <w:b/>
            <w:bCs/>
          </w:rPr>
          <w:t>WRC-19</w:t>
        </w:r>
        <w:r w:rsidRPr="007F4896">
          <w:rPr>
            <w:rStyle w:val="Hyperlink"/>
          </w:rPr>
          <w:t>) in relation with WRC-23 agenda item 1.3</w:t>
        </w:r>
      </w:hyperlink>
      <w:r>
        <w:t xml:space="preserve">” was further discussed and updated in the </w:t>
      </w:r>
      <w:hyperlink r:id="rId17" w:history="1">
        <w:r w:rsidRPr="00DA5DE2">
          <w:rPr>
            <w:rStyle w:val="Hyperlink"/>
            <w:bCs/>
          </w:rPr>
          <w:t>WP</w:t>
        </w:r>
        <w:r w:rsidRPr="00F80577">
          <w:rPr>
            <w:rStyle w:val="Hyperlink"/>
          </w:rPr>
          <w:t xml:space="preserve"> </w:t>
        </w:r>
        <w:r w:rsidRPr="00DA5DE2">
          <w:rPr>
            <w:rStyle w:val="Hyperlink"/>
            <w:bCs/>
          </w:rPr>
          <w:t>5A</w:t>
        </w:r>
      </w:hyperlink>
      <w:r>
        <w:t xml:space="preserve"> 27</w:t>
      </w:r>
      <w:r w:rsidRPr="007F4896">
        <w:rPr>
          <w:vertAlign w:val="superscript"/>
        </w:rPr>
        <w:t>th</w:t>
      </w:r>
      <w:r>
        <w:t xml:space="preserve"> meeting</w:t>
      </w:r>
      <w:r w:rsidR="00CA2A5E">
        <w:rPr>
          <w:rFonts w:hint="eastAsia"/>
          <w:lang w:eastAsia="ko-KR"/>
        </w:rPr>
        <w:t>.</w:t>
      </w:r>
      <w:r>
        <w:t xml:space="preserve"> </w:t>
      </w:r>
      <w:r w:rsidR="00CA2A5E">
        <w:rPr>
          <w:rFonts w:hint="eastAsia"/>
          <w:lang w:eastAsia="ko-KR"/>
        </w:rPr>
        <w:t>H</w:t>
      </w:r>
      <w:r>
        <w:t>owever, the work on i</w:t>
      </w:r>
      <w:r w:rsidRPr="005D0E54">
        <w:t>t</w:t>
      </w:r>
      <w:r>
        <w:t xml:space="preserve"> would </w:t>
      </w:r>
      <w:r>
        <w:lastRenderedPageBreak/>
        <w:t xml:space="preserve">continue in the </w:t>
      </w:r>
      <w:hyperlink r:id="rId18" w:history="1">
        <w:r w:rsidRPr="00DA5DE2">
          <w:rPr>
            <w:rStyle w:val="Hyperlink"/>
            <w:bCs/>
          </w:rPr>
          <w:t>WP</w:t>
        </w:r>
        <w:r w:rsidRPr="00F80577">
          <w:rPr>
            <w:rStyle w:val="Hyperlink"/>
          </w:rPr>
          <w:t xml:space="preserve"> </w:t>
        </w:r>
        <w:r w:rsidRPr="00DA5DE2">
          <w:rPr>
            <w:rStyle w:val="Hyperlink"/>
            <w:bCs/>
          </w:rPr>
          <w:t>5A</w:t>
        </w:r>
      </w:hyperlink>
      <w:r>
        <w:t xml:space="preserve"> 28</w:t>
      </w:r>
      <w:r w:rsidRPr="007F4896">
        <w:rPr>
          <w:vertAlign w:val="superscript"/>
        </w:rPr>
        <w:t>th</w:t>
      </w:r>
      <w:r>
        <w:t xml:space="preserve"> meeting (last meeting for agenda item 1.3) with a view to f</w:t>
      </w:r>
      <w:r w:rsidRPr="005D0E54">
        <w:t>inalize</w:t>
      </w:r>
      <w:r>
        <w:t xml:space="preserve"> it</w:t>
      </w:r>
      <w:r w:rsidRPr="005D0E54">
        <w:t>, if necessary</w:t>
      </w:r>
      <w:r>
        <w:t>, for submission to Study Group 5.</w:t>
      </w:r>
    </w:p>
    <w:p w14:paraId="6BB2DA39" w14:textId="6559C7DF" w:rsidR="00150C17" w:rsidRPr="0011253E" w:rsidRDefault="00150C17" w:rsidP="0078548B">
      <w:pPr>
        <w:spacing w:before="80" w:after="120"/>
        <w:jc w:val="both"/>
        <w:rPr>
          <w:lang w:val="en-NZ"/>
        </w:rPr>
      </w:pPr>
      <w:r w:rsidRPr="00DA5E29">
        <w:t>Region 3 already has a primary mobile</w:t>
      </w:r>
      <w:r>
        <w:t xml:space="preserve">, </w:t>
      </w:r>
      <w:r w:rsidRPr="00FF17FF">
        <w:t>except aeronautical</w:t>
      </w:r>
      <w:r>
        <w:t xml:space="preserve"> </w:t>
      </w:r>
      <w:r w:rsidRPr="00FF17FF">
        <w:t>Mobile,</w:t>
      </w:r>
      <w:r w:rsidRPr="00DA5E29">
        <w:t xml:space="preserve"> allocation within the 3</w:t>
      </w:r>
      <w:r w:rsidR="00293E17">
        <w:t> </w:t>
      </w:r>
      <w:r w:rsidRPr="00DA5E29">
        <w:t>600 – 3</w:t>
      </w:r>
      <w:r w:rsidR="00293E17">
        <w:t> </w:t>
      </w:r>
      <w:r w:rsidRPr="00DA5E29">
        <w:t>800 MHz</w:t>
      </w:r>
      <w:r>
        <w:t xml:space="preserve"> frequency band</w:t>
      </w:r>
      <w:r w:rsidRPr="00DA5E29">
        <w:t xml:space="preserve"> with </w:t>
      </w:r>
      <w:proofErr w:type="gramStart"/>
      <w:r w:rsidRPr="00DA5E29">
        <w:t>a number of</w:t>
      </w:r>
      <w:proofErr w:type="gramEnd"/>
      <w:r w:rsidRPr="00DA5E29">
        <w:t xml:space="preserve"> countries deploying stations </w:t>
      </w:r>
      <w:r>
        <w:t>in the mobile service in</w:t>
      </w:r>
      <w:r w:rsidRPr="00DA5E29">
        <w:t xml:space="preserve"> th</w:t>
      </w:r>
      <w:r>
        <w:t>is</w:t>
      </w:r>
      <w:r w:rsidRPr="00DA5E29">
        <w:t xml:space="preserve"> band</w:t>
      </w:r>
      <w:r>
        <w:t>.</w:t>
      </w:r>
    </w:p>
    <w:p w14:paraId="1B6A9EB8" w14:textId="77777777" w:rsidR="00D22BBC" w:rsidRDefault="00D22BBC" w:rsidP="004F446E">
      <w:pPr>
        <w:spacing w:before="120" w:after="120"/>
        <w:jc w:val="both"/>
        <w:rPr>
          <w:b/>
          <w:lang w:val="en-NZ" w:eastAsia="ko-KR"/>
        </w:rPr>
      </w:pPr>
    </w:p>
    <w:p w14:paraId="3105E813" w14:textId="61C69C64" w:rsidR="002A0111" w:rsidRPr="00441526" w:rsidRDefault="002A0111" w:rsidP="004F446E">
      <w:pPr>
        <w:spacing w:before="120" w:after="120"/>
        <w:jc w:val="both"/>
        <w:rPr>
          <w:b/>
          <w:lang w:val="en-NZ" w:eastAsia="ko-KR"/>
        </w:rPr>
      </w:pPr>
      <w:r w:rsidRPr="00441526">
        <w:rPr>
          <w:b/>
          <w:lang w:val="en-NZ" w:eastAsia="ko-KR"/>
        </w:rPr>
        <w:t xml:space="preserve">2. </w:t>
      </w:r>
      <w:r w:rsidRPr="00441526">
        <w:rPr>
          <w:b/>
          <w:lang w:val="en-NZ" w:eastAsia="ko-KR"/>
        </w:rPr>
        <w:tab/>
        <w:t>Documents</w:t>
      </w:r>
    </w:p>
    <w:p w14:paraId="4DDB44BA" w14:textId="77777777" w:rsidR="00F77472" w:rsidRPr="00EF744B" w:rsidRDefault="00F77472" w:rsidP="00F77472">
      <w:pPr>
        <w:numPr>
          <w:ilvl w:val="0"/>
          <w:numId w:val="18"/>
        </w:numPr>
        <w:ind w:leftChars="145" w:left="708"/>
        <w:rPr>
          <w:iCs/>
          <w:u w:val="single"/>
          <w:lang w:val="en-NZ"/>
        </w:rPr>
      </w:pPr>
      <w:r w:rsidRPr="004971D8">
        <w:rPr>
          <w:lang w:val="en-NZ"/>
        </w:rPr>
        <w:t>Input Documents APG23-2/</w:t>
      </w:r>
      <w:hyperlink r:id="rId19" w:history="1">
        <w:r w:rsidRPr="004971D8">
          <w:rPr>
            <w:rStyle w:val="Hyperlink"/>
            <w:lang w:val="en-NZ"/>
          </w:rPr>
          <w:t>INP-10</w:t>
        </w:r>
      </w:hyperlink>
      <w:r w:rsidRPr="004971D8">
        <w:rPr>
          <w:lang w:val="en-NZ"/>
        </w:rPr>
        <w:t xml:space="preserve"> (J), </w:t>
      </w:r>
      <w:hyperlink r:id="rId20" w:history="1">
        <w:r w:rsidRPr="004971D8">
          <w:rPr>
            <w:rStyle w:val="Hyperlink"/>
            <w:rFonts w:eastAsia="MS Mincho"/>
            <w:lang w:eastAsia="ja-JP"/>
          </w:rPr>
          <w:t>INP-24</w:t>
        </w:r>
      </w:hyperlink>
      <w:r w:rsidRPr="004971D8">
        <w:rPr>
          <w:rFonts w:eastAsia="MS Mincho"/>
          <w:lang w:eastAsia="ja-JP"/>
        </w:rPr>
        <w:t xml:space="preserve"> (AUS), </w:t>
      </w:r>
      <w:hyperlink r:id="rId21" w:history="1">
        <w:r w:rsidRPr="004971D8">
          <w:rPr>
            <w:rStyle w:val="Hyperlink"/>
            <w:rFonts w:eastAsia="MS Mincho"/>
            <w:lang w:eastAsia="ja-JP"/>
          </w:rPr>
          <w:t>INP-30</w:t>
        </w:r>
      </w:hyperlink>
      <w:r w:rsidRPr="004971D8">
        <w:rPr>
          <w:rFonts w:eastAsia="MS Mincho"/>
          <w:lang w:eastAsia="ja-JP"/>
        </w:rPr>
        <w:t xml:space="preserve"> (KOR), </w:t>
      </w:r>
      <w:hyperlink r:id="rId22" w:history="1">
        <w:r w:rsidRPr="004971D8">
          <w:rPr>
            <w:rStyle w:val="Hyperlink"/>
            <w:rFonts w:eastAsia="MS Mincho"/>
            <w:lang w:eastAsia="ja-JP"/>
          </w:rPr>
          <w:t>INP-44</w:t>
        </w:r>
      </w:hyperlink>
      <w:r w:rsidRPr="004971D8">
        <w:rPr>
          <w:rFonts w:eastAsia="MS Mincho"/>
          <w:lang w:eastAsia="ja-JP"/>
        </w:rPr>
        <w:t xml:space="preserve"> (CHN), </w:t>
      </w:r>
      <w:hyperlink r:id="rId23" w:history="1">
        <w:r w:rsidRPr="004971D8">
          <w:rPr>
            <w:rStyle w:val="Hyperlink"/>
            <w:rFonts w:eastAsia="MS Mincho"/>
            <w:lang w:eastAsia="ja-JP"/>
          </w:rPr>
          <w:t>INP-50</w:t>
        </w:r>
      </w:hyperlink>
      <w:r w:rsidRPr="004971D8">
        <w:rPr>
          <w:rFonts w:eastAsia="MS Mincho"/>
          <w:lang w:eastAsia="ja-JP"/>
        </w:rPr>
        <w:t xml:space="preserve"> (VTN)</w:t>
      </w:r>
    </w:p>
    <w:p w14:paraId="6FE87B32" w14:textId="77777777" w:rsidR="00F77472" w:rsidRPr="004971D8" w:rsidRDefault="00F77472" w:rsidP="00F77472">
      <w:pPr>
        <w:numPr>
          <w:ilvl w:val="0"/>
          <w:numId w:val="18"/>
        </w:numPr>
        <w:ind w:leftChars="145" w:left="708"/>
        <w:rPr>
          <w:iCs/>
          <w:u w:val="single"/>
          <w:lang w:val="en-NZ"/>
        </w:rPr>
      </w:pPr>
      <w:r w:rsidRPr="004971D8">
        <w:rPr>
          <w:lang w:val="en-NZ"/>
        </w:rPr>
        <w:t>Input Documents APG23-</w:t>
      </w:r>
      <w:r>
        <w:rPr>
          <w:lang w:val="en-NZ"/>
        </w:rPr>
        <w:t>3</w:t>
      </w:r>
      <w:r w:rsidRPr="004971D8">
        <w:rPr>
          <w:lang w:val="en-NZ"/>
        </w:rPr>
        <w:t>/</w:t>
      </w:r>
      <w:hyperlink r:id="rId24" w:history="1">
        <w:r w:rsidRPr="00C17CBA">
          <w:rPr>
            <w:rStyle w:val="Hyperlink"/>
            <w:lang w:val="en-NZ"/>
          </w:rPr>
          <w:t>INP-0</w:t>
        </w:r>
        <w:r w:rsidRPr="00C17CBA">
          <w:rPr>
            <w:rStyle w:val="Hyperlink"/>
          </w:rPr>
          <w:t>7</w:t>
        </w:r>
      </w:hyperlink>
      <w:r w:rsidRPr="004971D8">
        <w:rPr>
          <w:lang w:val="en-NZ"/>
        </w:rPr>
        <w:t xml:space="preserve"> (</w:t>
      </w:r>
      <w:r>
        <w:rPr>
          <w:lang w:val="en-NZ"/>
        </w:rPr>
        <w:t>AUS</w:t>
      </w:r>
      <w:r w:rsidRPr="004971D8">
        <w:rPr>
          <w:lang w:val="en-NZ"/>
        </w:rPr>
        <w:t xml:space="preserve">), </w:t>
      </w:r>
      <w:hyperlink r:id="rId25" w:history="1">
        <w:r w:rsidRPr="00E87F5A">
          <w:rPr>
            <w:rStyle w:val="Hyperlink"/>
            <w:rFonts w:eastAsia="MS Mincho"/>
            <w:lang w:eastAsia="ja-JP"/>
          </w:rPr>
          <w:t>INP-20</w:t>
        </w:r>
      </w:hyperlink>
      <w:r w:rsidRPr="004971D8">
        <w:rPr>
          <w:rFonts w:eastAsia="MS Mincho"/>
          <w:lang w:eastAsia="ja-JP"/>
        </w:rPr>
        <w:t xml:space="preserve"> (</w:t>
      </w:r>
      <w:r>
        <w:rPr>
          <w:rFonts w:eastAsia="MS Mincho"/>
          <w:lang w:eastAsia="ja-JP"/>
        </w:rPr>
        <w:t>NZL</w:t>
      </w:r>
      <w:r w:rsidRPr="004971D8">
        <w:rPr>
          <w:rFonts w:eastAsia="MS Mincho"/>
          <w:lang w:eastAsia="ja-JP"/>
        </w:rPr>
        <w:t>),</w:t>
      </w:r>
      <w:r>
        <w:rPr>
          <w:rFonts w:eastAsia="MS Mincho"/>
          <w:lang w:eastAsia="ja-JP"/>
        </w:rPr>
        <w:t xml:space="preserve"> </w:t>
      </w:r>
      <w:hyperlink r:id="rId26" w:history="1">
        <w:r w:rsidRPr="004D0AC7">
          <w:rPr>
            <w:rStyle w:val="Hyperlink"/>
            <w:rFonts w:eastAsia="MS Mincho"/>
            <w:lang w:eastAsia="ja-JP"/>
          </w:rPr>
          <w:t>INP-28</w:t>
        </w:r>
      </w:hyperlink>
      <w:r>
        <w:rPr>
          <w:rFonts w:eastAsia="MS Mincho"/>
          <w:lang w:eastAsia="ja-JP"/>
        </w:rPr>
        <w:t xml:space="preserve"> (J), </w:t>
      </w:r>
      <w:hyperlink r:id="rId27" w:history="1">
        <w:r w:rsidRPr="00C00381">
          <w:rPr>
            <w:rStyle w:val="Hyperlink"/>
            <w:rFonts w:eastAsia="MS Mincho"/>
            <w:lang w:eastAsia="ja-JP"/>
          </w:rPr>
          <w:t>INP-46</w:t>
        </w:r>
      </w:hyperlink>
      <w:r>
        <w:rPr>
          <w:rFonts w:eastAsia="MS Mincho"/>
          <w:lang w:eastAsia="ja-JP"/>
        </w:rPr>
        <w:t xml:space="preserve"> (IRN), </w:t>
      </w:r>
      <w:hyperlink r:id="rId28" w:history="1">
        <w:r w:rsidRPr="00F4742D">
          <w:rPr>
            <w:rStyle w:val="Hyperlink"/>
            <w:rFonts w:eastAsia="MS Mincho"/>
            <w:lang w:val="en-GB" w:eastAsia="ja-JP"/>
          </w:rPr>
          <w:t>INP-51</w:t>
        </w:r>
      </w:hyperlink>
      <w:r>
        <w:rPr>
          <w:rFonts w:eastAsia="MS Mincho"/>
          <w:lang w:val="en-GB" w:eastAsia="ja-JP"/>
        </w:rPr>
        <w:t xml:space="preserve"> (VTN) </w:t>
      </w:r>
    </w:p>
    <w:p w14:paraId="4AA4E1B7" w14:textId="164C278E" w:rsidR="00EE3757" w:rsidRPr="004971D8" w:rsidRDefault="004379AD" w:rsidP="001B50DB">
      <w:pPr>
        <w:numPr>
          <w:ilvl w:val="0"/>
          <w:numId w:val="18"/>
        </w:numPr>
        <w:ind w:leftChars="145" w:left="708"/>
        <w:rPr>
          <w:iCs/>
          <w:u w:val="single"/>
          <w:lang w:val="en-NZ"/>
        </w:rPr>
      </w:pPr>
      <w:r w:rsidRPr="004971D8">
        <w:rPr>
          <w:lang w:val="en-NZ"/>
        </w:rPr>
        <w:t xml:space="preserve">Input Documents </w:t>
      </w:r>
      <w:r w:rsidR="00947024" w:rsidRPr="004971D8">
        <w:rPr>
          <w:lang w:val="en-NZ"/>
        </w:rPr>
        <w:t>APG23-</w:t>
      </w:r>
      <w:r w:rsidR="00D06988">
        <w:rPr>
          <w:lang w:val="en-NZ"/>
        </w:rPr>
        <w:t>4</w:t>
      </w:r>
      <w:r w:rsidR="00207910" w:rsidRPr="004971D8">
        <w:rPr>
          <w:lang w:val="en-NZ"/>
        </w:rPr>
        <w:t>/</w:t>
      </w:r>
      <w:hyperlink r:id="rId29" w:history="1">
        <w:r w:rsidR="00D06988" w:rsidRPr="00D06988">
          <w:rPr>
            <w:rStyle w:val="Hyperlink"/>
            <w:iCs/>
            <w:lang w:val="en-NZ"/>
          </w:rPr>
          <w:t>INP-07</w:t>
        </w:r>
      </w:hyperlink>
      <w:r w:rsidR="00D06988">
        <w:rPr>
          <w:rFonts w:eastAsia="MS Mincho"/>
          <w:lang w:eastAsia="ja-JP"/>
        </w:rPr>
        <w:t xml:space="preserve"> (J), </w:t>
      </w:r>
      <w:hyperlink r:id="rId30" w:history="1">
        <w:r w:rsidR="00207910" w:rsidRPr="00DF74FC">
          <w:rPr>
            <w:rStyle w:val="Hyperlink"/>
            <w:lang w:val="en-NZ"/>
          </w:rPr>
          <w:t>INP-</w:t>
        </w:r>
        <w:r w:rsidR="00DF74FC" w:rsidRPr="00DF74FC">
          <w:rPr>
            <w:rStyle w:val="Hyperlink"/>
          </w:rPr>
          <w:t>14</w:t>
        </w:r>
      </w:hyperlink>
      <w:r w:rsidR="00947024" w:rsidRPr="004971D8">
        <w:rPr>
          <w:lang w:val="en-NZ"/>
        </w:rPr>
        <w:t xml:space="preserve"> (</w:t>
      </w:r>
      <w:r w:rsidR="00337226">
        <w:rPr>
          <w:lang w:val="en-NZ"/>
        </w:rPr>
        <w:t>AUS</w:t>
      </w:r>
      <w:r w:rsidR="00947024" w:rsidRPr="004971D8">
        <w:rPr>
          <w:lang w:val="en-NZ"/>
        </w:rPr>
        <w:t xml:space="preserve">), </w:t>
      </w:r>
      <w:hyperlink r:id="rId31" w:history="1">
        <w:r w:rsidR="00465827" w:rsidRPr="00465827">
          <w:rPr>
            <w:rStyle w:val="Hyperlink"/>
            <w:rFonts w:eastAsia="MS Mincho"/>
            <w:lang w:eastAsia="ja-JP"/>
          </w:rPr>
          <w:t>INP-23</w:t>
        </w:r>
      </w:hyperlink>
      <w:r w:rsidR="00465827">
        <w:rPr>
          <w:rFonts w:eastAsia="MS Mincho"/>
          <w:lang w:eastAsia="ja-JP"/>
        </w:rPr>
        <w:t xml:space="preserve"> (IRN), </w:t>
      </w:r>
      <w:hyperlink r:id="rId32" w:history="1">
        <w:r w:rsidR="00660290" w:rsidRPr="00465827">
          <w:rPr>
            <w:rStyle w:val="Hyperlink"/>
            <w:rFonts w:eastAsia="MS Mincho"/>
            <w:lang w:eastAsia="ja-JP"/>
          </w:rPr>
          <w:t>INP-</w:t>
        </w:r>
        <w:r w:rsidR="00660290">
          <w:rPr>
            <w:rStyle w:val="Hyperlink"/>
            <w:rFonts w:eastAsia="MS Mincho"/>
            <w:lang w:eastAsia="ja-JP"/>
          </w:rPr>
          <w:t>34</w:t>
        </w:r>
      </w:hyperlink>
      <w:r w:rsidR="00660290">
        <w:rPr>
          <w:rFonts w:eastAsia="MS Mincho"/>
          <w:lang w:eastAsia="ja-JP"/>
        </w:rPr>
        <w:t xml:space="preserve"> (KOR), </w:t>
      </w:r>
      <w:hyperlink r:id="rId33" w:history="1">
        <w:r w:rsidR="00167D5E" w:rsidRPr="00167D5E">
          <w:rPr>
            <w:rStyle w:val="Hyperlink"/>
            <w:rFonts w:eastAsia="MS Mincho"/>
            <w:lang w:eastAsia="ja-JP"/>
          </w:rPr>
          <w:t>INP-40</w:t>
        </w:r>
      </w:hyperlink>
      <w:r w:rsidR="00167D5E">
        <w:rPr>
          <w:rFonts w:eastAsia="MS Mincho"/>
          <w:lang w:eastAsia="ja-JP"/>
        </w:rPr>
        <w:t xml:space="preserve"> (CHN), </w:t>
      </w:r>
      <w:hyperlink r:id="rId34" w:history="1">
        <w:r w:rsidR="00207910" w:rsidRPr="00B63DC1">
          <w:rPr>
            <w:rStyle w:val="Hyperlink"/>
            <w:rFonts w:eastAsia="MS Mincho"/>
            <w:lang w:eastAsia="ja-JP"/>
          </w:rPr>
          <w:t>INP-</w:t>
        </w:r>
        <w:r w:rsidR="00B63DC1" w:rsidRPr="00B63DC1">
          <w:rPr>
            <w:rStyle w:val="Hyperlink"/>
            <w:rFonts w:eastAsia="MS Mincho"/>
            <w:lang w:eastAsia="ja-JP"/>
          </w:rPr>
          <w:t>51</w:t>
        </w:r>
      </w:hyperlink>
      <w:r w:rsidRPr="004971D8">
        <w:rPr>
          <w:rFonts w:eastAsia="MS Mincho"/>
          <w:lang w:eastAsia="ja-JP"/>
        </w:rPr>
        <w:t xml:space="preserve"> (</w:t>
      </w:r>
      <w:r w:rsidR="00E87F5A">
        <w:rPr>
          <w:rFonts w:eastAsia="MS Mincho"/>
          <w:lang w:eastAsia="ja-JP"/>
        </w:rPr>
        <w:t>NZL</w:t>
      </w:r>
      <w:r w:rsidRPr="004971D8">
        <w:rPr>
          <w:rFonts w:eastAsia="MS Mincho"/>
          <w:lang w:eastAsia="ja-JP"/>
        </w:rPr>
        <w:t>),</w:t>
      </w:r>
      <w:r w:rsidR="0011604D">
        <w:rPr>
          <w:rFonts w:eastAsia="MS Mincho"/>
          <w:lang w:eastAsia="ja-JP"/>
        </w:rPr>
        <w:t xml:space="preserve"> </w:t>
      </w:r>
      <w:hyperlink r:id="rId35" w:history="1">
        <w:r w:rsidR="0011604D" w:rsidRPr="0011604D">
          <w:rPr>
            <w:rStyle w:val="Hyperlink"/>
            <w:rFonts w:eastAsia="MS Mincho"/>
            <w:lang w:eastAsia="ja-JP"/>
          </w:rPr>
          <w:t>INP-61</w:t>
        </w:r>
      </w:hyperlink>
      <w:r w:rsidR="0011604D">
        <w:rPr>
          <w:rFonts w:eastAsia="MS Mincho"/>
          <w:lang w:eastAsia="ja-JP"/>
        </w:rPr>
        <w:t xml:space="preserve"> (IND),</w:t>
      </w:r>
      <w:r w:rsidR="00423007">
        <w:rPr>
          <w:rFonts w:eastAsia="MS Mincho"/>
          <w:lang w:eastAsia="ja-JP"/>
        </w:rPr>
        <w:t xml:space="preserve"> </w:t>
      </w:r>
      <w:hyperlink r:id="rId36" w:history="1">
        <w:r w:rsidR="00423007" w:rsidRPr="00423007">
          <w:rPr>
            <w:rStyle w:val="Hyperlink"/>
            <w:rFonts w:eastAsia="MS Mincho"/>
            <w:lang w:eastAsia="ja-JP"/>
          </w:rPr>
          <w:t>INP-73</w:t>
        </w:r>
      </w:hyperlink>
      <w:r w:rsidR="00423007">
        <w:rPr>
          <w:rFonts w:eastAsia="MS Mincho"/>
          <w:lang w:eastAsia="ja-JP"/>
        </w:rPr>
        <w:t xml:space="preserve"> (P</w:t>
      </w:r>
      <w:r w:rsidR="00924E0F">
        <w:rPr>
          <w:rFonts w:eastAsia="MS Mincho"/>
          <w:lang w:eastAsia="ja-JP"/>
        </w:rPr>
        <w:t>H</w:t>
      </w:r>
      <w:r w:rsidR="00423007">
        <w:rPr>
          <w:rFonts w:eastAsia="MS Mincho"/>
          <w:lang w:eastAsia="ja-JP"/>
        </w:rPr>
        <w:t>L)</w:t>
      </w:r>
      <w:r w:rsidR="00924E0F">
        <w:rPr>
          <w:rFonts w:eastAsia="MS Mincho"/>
          <w:lang w:eastAsia="ja-JP"/>
        </w:rPr>
        <w:t>,</w:t>
      </w:r>
      <w:r w:rsidR="00C00381">
        <w:rPr>
          <w:rFonts w:eastAsia="MS Mincho"/>
          <w:lang w:eastAsia="ja-JP"/>
        </w:rPr>
        <w:t xml:space="preserve"> </w:t>
      </w:r>
      <w:hyperlink r:id="rId37" w:history="1">
        <w:r w:rsidR="00405B50" w:rsidRPr="00F4742D">
          <w:rPr>
            <w:rStyle w:val="Hyperlink"/>
            <w:rFonts w:eastAsia="MS Mincho"/>
            <w:lang w:val="en-GB" w:eastAsia="ja-JP"/>
          </w:rPr>
          <w:t>INP-</w:t>
        </w:r>
      </w:hyperlink>
      <w:r w:rsidR="001B50DB">
        <w:rPr>
          <w:rStyle w:val="Hyperlink"/>
          <w:rFonts w:eastAsia="MS Mincho"/>
          <w:lang w:val="en-GB" w:eastAsia="ja-JP"/>
        </w:rPr>
        <w:t>74</w:t>
      </w:r>
      <w:r w:rsidR="00405B50">
        <w:rPr>
          <w:rFonts w:eastAsia="MS Mincho"/>
          <w:lang w:val="en-GB" w:eastAsia="ja-JP"/>
        </w:rPr>
        <w:t xml:space="preserve"> (VTN)</w:t>
      </w:r>
      <w:r w:rsidR="00EF744B">
        <w:rPr>
          <w:rFonts w:eastAsia="MS Mincho"/>
          <w:lang w:val="en-GB" w:eastAsia="ja-JP"/>
        </w:rPr>
        <w:t xml:space="preserve"> </w:t>
      </w:r>
    </w:p>
    <w:p w14:paraId="4D02334C" w14:textId="77777777" w:rsidR="00EF744B" w:rsidRPr="0022094F" w:rsidRDefault="00EF744B" w:rsidP="00EF744B">
      <w:pPr>
        <w:numPr>
          <w:ilvl w:val="0"/>
          <w:numId w:val="18"/>
        </w:numPr>
        <w:ind w:leftChars="145" w:left="708"/>
        <w:jc w:val="both"/>
        <w:rPr>
          <w:iCs/>
          <w:u w:val="single"/>
          <w:lang w:val="en-NZ"/>
        </w:rPr>
      </w:pPr>
      <w:r w:rsidRPr="004971D8">
        <w:rPr>
          <w:lang w:val="en-NZ"/>
        </w:rPr>
        <w:t>Information Documents APG23-2/</w:t>
      </w:r>
      <w:hyperlink r:id="rId38" w:history="1">
        <w:r w:rsidRPr="004971D8">
          <w:rPr>
            <w:rStyle w:val="Hyperlink"/>
            <w:lang w:val="en-NZ"/>
          </w:rPr>
          <w:t>INF-10</w:t>
        </w:r>
      </w:hyperlink>
      <w:r w:rsidRPr="004971D8">
        <w:rPr>
          <w:lang w:val="en-NZ"/>
        </w:rPr>
        <w:t xml:space="preserve"> (DG Chairman), </w:t>
      </w:r>
      <w:hyperlink r:id="rId39" w:history="1">
        <w:r w:rsidRPr="004971D8">
          <w:rPr>
            <w:rStyle w:val="Hyperlink"/>
            <w:lang w:val="en-NZ"/>
          </w:rPr>
          <w:t>INF-25</w:t>
        </w:r>
      </w:hyperlink>
      <w:r w:rsidRPr="004971D8">
        <w:rPr>
          <w:lang w:val="en-NZ"/>
        </w:rPr>
        <w:t xml:space="preserve"> (ASMG), </w:t>
      </w:r>
      <w:hyperlink r:id="rId40" w:history="1">
        <w:r w:rsidRPr="004971D8">
          <w:rPr>
            <w:rStyle w:val="Hyperlink"/>
            <w:lang w:val="en-NZ"/>
          </w:rPr>
          <w:t>INF-30</w:t>
        </w:r>
      </w:hyperlink>
      <w:r w:rsidRPr="004971D8">
        <w:rPr>
          <w:lang w:val="en-NZ"/>
        </w:rPr>
        <w:t xml:space="preserve"> (GSMA), </w:t>
      </w:r>
      <w:hyperlink r:id="rId41" w:history="1">
        <w:r w:rsidRPr="004971D8">
          <w:rPr>
            <w:rStyle w:val="Hyperlink"/>
            <w:lang w:val="en-NZ"/>
          </w:rPr>
          <w:t>INF-34</w:t>
        </w:r>
      </w:hyperlink>
      <w:r w:rsidRPr="004971D8">
        <w:rPr>
          <w:lang w:val="en-NZ"/>
        </w:rPr>
        <w:t xml:space="preserve"> (CITEL), </w:t>
      </w:r>
      <w:hyperlink r:id="rId42" w:history="1">
        <w:r w:rsidRPr="004971D8">
          <w:rPr>
            <w:rStyle w:val="Hyperlink"/>
            <w:lang w:val="en-NZ"/>
          </w:rPr>
          <w:t>INF-35</w:t>
        </w:r>
      </w:hyperlink>
      <w:r w:rsidRPr="004971D8">
        <w:rPr>
          <w:lang w:val="en-NZ"/>
        </w:rPr>
        <w:t xml:space="preserve"> (CEPT)</w:t>
      </w:r>
    </w:p>
    <w:p w14:paraId="3B8B10B2" w14:textId="51F4E771" w:rsidR="00B31C15" w:rsidRPr="002B22D0" w:rsidRDefault="00790FEC" w:rsidP="00183A81">
      <w:pPr>
        <w:numPr>
          <w:ilvl w:val="0"/>
          <w:numId w:val="18"/>
        </w:numPr>
        <w:ind w:leftChars="145" w:left="708"/>
        <w:rPr>
          <w:iCs/>
          <w:u w:val="single"/>
          <w:lang w:val="en-NZ"/>
        </w:rPr>
      </w:pPr>
      <w:r w:rsidRPr="004971D8">
        <w:rPr>
          <w:lang w:val="en-NZ"/>
        </w:rPr>
        <w:t>Information Documents APG23-</w:t>
      </w:r>
      <w:r w:rsidR="00B31C15">
        <w:rPr>
          <w:lang w:val="en-NZ"/>
        </w:rPr>
        <w:t>3</w:t>
      </w:r>
      <w:r w:rsidRPr="004971D8">
        <w:rPr>
          <w:lang w:val="en-NZ"/>
        </w:rPr>
        <w:t>/</w:t>
      </w:r>
      <w:hyperlink r:id="rId43" w:history="1">
        <w:r w:rsidR="00B31C15" w:rsidRPr="00F4742D">
          <w:rPr>
            <w:rStyle w:val="Hyperlink"/>
            <w:rFonts w:eastAsia="MS Mincho" w:hint="eastAsia"/>
            <w:lang w:val="en-GB" w:eastAsia="ja-JP"/>
          </w:rPr>
          <w:t>I</w:t>
        </w:r>
        <w:r w:rsidR="00B31C15" w:rsidRPr="00F4742D">
          <w:rPr>
            <w:rStyle w:val="Hyperlink"/>
            <w:rFonts w:eastAsia="MS Mincho"/>
            <w:lang w:val="en-GB" w:eastAsia="ja-JP"/>
          </w:rPr>
          <w:t>NF-01</w:t>
        </w:r>
      </w:hyperlink>
      <w:r w:rsidR="00B31C15">
        <w:rPr>
          <w:rFonts w:eastAsia="MS Mincho"/>
          <w:lang w:val="en-GB" w:eastAsia="ja-JP"/>
        </w:rPr>
        <w:t xml:space="preserve"> (WMO), </w:t>
      </w:r>
      <w:hyperlink r:id="rId44" w:history="1">
        <w:r w:rsidR="00B31C15" w:rsidRPr="00F4742D">
          <w:rPr>
            <w:rStyle w:val="Hyperlink"/>
            <w:rFonts w:eastAsia="MS Mincho"/>
            <w:lang w:val="en-GB" w:eastAsia="ja-JP"/>
          </w:rPr>
          <w:t>INF-15</w:t>
        </w:r>
      </w:hyperlink>
      <w:r w:rsidR="00B31C15">
        <w:rPr>
          <w:rFonts w:eastAsia="MS Mincho"/>
          <w:lang w:val="en-GB" w:eastAsia="ja-JP"/>
        </w:rPr>
        <w:t xml:space="preserve"> (ICAO), </w:t>
      </w:r>
      <w:r w:rsidR="00183A81">
        <w:rPr>
          <w:rFonts w:eastAsia="MS Mincho"/>
          <w:lang w:val="en-GB" w:eastAsia="ja-JP"/>
        </w:rPr>
        <w:br/>
      </w:r>
      <w:hyperlink r:id="rId45" w:history="1">
        <w:r w:rsidR="00B31C15" w:rsidRPr="00F4742D">
          <w:rPr>
            <w:rStyle w:val="Hyperlink"/>
            <w:rFonts w:eastAsia="MS Mincho"/>
            <w:lang w:val="en-GB" w:eastAsia="ja-JP"/>
          </w:rPr>
          <w:t>INF-18</w:t>
        </w:r>
      </w:hyperlink>
      <w:r w:rsidR="00B31C15">
        <w:rPr>
          <w:rFonts w:eastAsia="MS Mincho"/>
          <w:lang w:val="en-GB" w:eastAsia="ja-JP"/>
        </w:rPr>
        <w:t xml:space="preserve"> (GSMA Hong Kong), </w:t>
      </w:r>
      <w:hyperlink r:id="rId46" w:history="1">
        <w:r w:rsidR="00B31C15" w:rsidRPr="00F4742D">
          <w:rPr>
            <w:rStyle w:val="Hyperlink"/>
            <w:rFonts w:eastAsia="MS Mincho"/>
            <w:lang w:val="en-GB" w:eastAsia="ja-JP"/>
          </w:rPr>
          <w:t>INF-20</w:t>
        </w:r>
      </w:hyperlink>
      <w:r w:rsidR="00B05D62">
        <w:rPr>
          <w:rStyle w:val="Hyperlink"/>
          <w:rFonts w:eastAsia="MS Mincho"/>
          <w:lang w:val="en-GB" w:eastAsia="ja-JP"/>
        </w:rPr>
        <w:t>/</w:t>
      </w:r>
      <w:hyperlink r:id="rId47" w:history="1">
        <w:r w:rsidR="00B05D62" w:rsidRPr="00B05D62">
          <w:rPr>
            <w:rStyle w:val="Hyperlink"/>
            <w:lang w:val="en-NZ"/>
          </w:rPr>
          <w:t>INF-</w:t>
        </w:r>
        <w:r w:rsidR="00B05D62" w:rsidRPr="00B05D62">
          <w:rPr>
            <w:rStyle w:val="Hyperlink"/>
            <w:rFonts w:eastAsia="MS Mincho" w:hint="eastAsia"/>
            <w:lang w:val="en-NZ" w:eastAsia="ja-JP"/>
          </w:rPr>
          <w:t>4</w:t>
        </w:r>
        <w:r w:rsidR="00B05D62" w:rsidRPr="00B05D62">
          <w:rPr>
            <w:rStyle w:val="Hyperlink"/>
            <w:rFonts w:eastAsia="MS Mincho"/>
            <w:lang w:val="en-NZ" w:eastAsia="ja-JP"/>
          </w:rPr>
          <w:t>1</w:t>
        </w:r>
      </w:hyperlink>
      <w:r w:rsidR="00B31C15">
        <w:rPr>
          <w:rFonts w:eastAsia="MS Mincho"/>
          <w:lang w:val="en-GB" w:eastAsia="ja-JP"/>
        </w:rPr>
        <w:t xml:space="preserve"> (CEPT), </w:t>
      </w:r>
      <w:hyperlink r:id="rId48" w:history="1">
        <w:r w:rsidR="00B31C15" w:rsidRPr="00F4742D">
          <w:rPr>
            <w:rStyle w:val="Hyperlink"/>
            <w:rFonts w:eastAsia="MS Mincho"/>
            <w:lang w:val="en-GB" w:eastAsia="ja-JP"/>
          </w:rPr>
          <w:t>INF-21</w:t>
        </w:r>
      </w:hyperlink>
      <w:r w:rsidR="00B31C15">
        <w:rPr>
          <w:rFonts w:eastAsia="MS Mincho"/>
          <w:lang w:val="en-GB" w:eastAsia="ja-JP"/>
        </w:rPr>
        <w:t xml:space="preserve"> (DG Chair)</w:t>
      </w:r>
      <w:r w:rsidR="00083B8C">
        <w:rPr>
          <w:rFonts w:eastAsia="MS Mincho"/>
          <w:lang w:val="en-GB" w:eastAsia="ja-JP"/>
        </w:rPr>
        <w:t xml:space="preserve">, </w:t>
      </w:r>
      <w:hyperlink r:id="rId49" w:history="1">
        <w:r w:rsidR="00083B8C" w:rsidRPr="00083B8C">
          <w:rPr>
            <w:rStyle w:val="Hyperlink"/>
            <w:rFonts w:eastAsia="MS Mincho"/>
            <w:lang w:val="en-GB" w:eastAsia="ja-JP"/>
          </w:rPr>
          <w:t>INF-37</w:t>
        </w:r>
      </w:hyperlink>
      <w:r w:rsidR="00083B8C">
        <w:rPr>
          <w:rFonts w:eastAsia="MS Mincho"/>
          <w:lang w:val="en-GB" w:eastAsia="ja-JP"/>
        </w:rPr>
        <w:t xml:space="preserve"> (ASMG)</w:t>
      </w:r>
      <w:r w:rsidR="005E5079">
        <w:rPr>
          <w:rFonts w:eastAsia="MS Mincho"/>
          <w:lang w:val="en-GB" w:eastAsia="ja-JP"/>
        </w:rPr>
        <w:t xml:space="preserve">, </w:t>
      </w:r>
      <w:hyperlink r:id="rId50" w:history="1">
        <w:r w:rsidR="005E5079" w:rsidRPr="005E5079">
          <w:rPr>
            <w:rStyle w:val="Hyperlink"/>
            <w:rFonts w:eastAsia="MS Mincho"/>
            <w:lang w:val="en-GB" w:eastAsia="ja-JP"/>
          </w:rPr>
          <w:t>INF-39</w:t>
        </w:r>
      </w:hyperlink>
      <w:r w:rsidR="005E5079">
        <w:rPr>
          <w:rFonts w:eastAsia="MS Mincho"/>
          <w:lang w:val="en-GB" w:eastAsia="ja-JP"/>
        </w:rPr>
        <w:t xml:space="preserve"> (ATU)</w:t>
      </w:r>
    </w:p>
    <w:p w14:paraId="4E36E3D9" w14:textId="7EB415B3" w:rsidR="002B22D0" w:rsidRPr="00B31C15" w:rsidRDefault="002B22D0" w:rsidP="00223D87">
      <w:pPr>
        <w:numPr>
          <w:ilvl w:val="0"/>
          <w:numId w:val="18"/>
        </w:numPr>
        <w:ind w:leftChars="145" w:left="708"/>
        <w:rPr>
          <w:iCs/>
          <w:u w:val="single"/>
          <w:lang w:val="en-NZ"/>
        </w:rPr>
      </w:pPr>
      <w:r w:rsidRPr="004971D8">
        <w:rPr>
          <w:lang w:val="en-NZ"/>
        </w:rPr>
        <w:t>Information Documents APG23-</w:t>
      </w:r>
      <w:r>
        <w:rPr>
          <w:lang w:val="en-NZ"/>
        </w:rPr>
        <w:t>4</w:t>
      </w:r>
      <w:r w:rsidRPr="004971D8">
        <w:rPr>
          <w:lang w:val="en-NZ"/>
        </w:rPr>
        <w:t>/</w:t>
      </w:r>
      <w:r w:rsidR="00A357BA" w:rsidRPr="00A357BA">
        <w:t xml:space="preserve"> </w:t>
      </w:r>
      <w:hyperlink r:id="rId51" w:history="1">
        <w:r w:rsidR="00A357BA" w:rsidRPr="00A357BA">
          <w:rPr>
            <w:rStyle w:val="Hyperlink"/>
            <w:lang w:val="en-NZ"/>
          </w:rPr>
          <w:t>INF-02</w:t>
        </w:r>
      </w:hyperlink>
      <w:r w:rsidR="00A357BA" w:rsidRPr="00A357BA">
        <w:rPr>
          <w:lang w:val="en-NZ"/>
        </w:rPr>
        <w:t xml:space="preserve"> </w:t>
      </w:r>
      <w:r w:rsidR="00A357BA">
        <w:rPr>
          <w:lang w:val="en-NZ"/>
        </w:rPr>
        <w:t xml:space="preserve">(ATU), </w:t>
      </w:r>
      <w:hyperlink r:id="rId52" w:history="1">
        <w:r w:rsidR="00A357BA" w:rsidRPr="00A357BA">
          <w:rPr>
            <w:rStyle w:val="Hyperlink"/>
            <w:lang w:val="en-NZ"/>
          </w:rPr>
          <w:t>INF-03</w:t>
        </w:r>
      </w:hyperlink>
      <w:r w:rsidR="00A357BA">
        <w:rPr>
          <w:lang w:val="en-NZ"/>
        </w:rPr>
        <w:t xml:space="preserve"> (WMO)</w:t>
      </w:r>
      <w:r w:rsidR="006033E3">
        <w:rPr>
          <w:lang w:val="en-NZ"/>
        </w:rPr>
        <w:t xml:space="preserve">, </w:t>
      </w:r>
      <w:hyperlink r:id="rId53" w:history="1">
        <w:r w:rsidR="006033E3" w:rsidRPr="00801513">
          <w:rPr>
            <w:rStyle w:val="Hyperlink"/>
            <w:lang w:val="en-NZ"/>
          </w:rPr>
          <w:t>INF-16</w:t>
        </w:r>
      </w:hyperlink>
      <w:r w:rsidR="006033E3">
        <w:rPr>
          <w:lang w:val="en-NZ"/>
        </w:rPr>
        <w:t xml:space="preserve"> (DG Chair),</w:t>
      </w:r>
      <w:r w:rsidR="00815454">
        <w:rPr>
          <w:lang w:val="en-NZ"/>
        </w:rPr>
        <w:t xml:space="preserve"> </w:t>
      </w:r>
      <w:hyperlink r:id="rId54" w:history="1">
        <w:r w:rsidR="00815454" w:rsidRPr="00815454">
          <w:rPr>
            <w:rStyle w:val="Hyperlink"/>
            <w:lang w:val="en-NZ"/>
          </w:rPr>
          <w:t>INF-21</w:t>
        </w:r>
      </w:hyperlink>
      <w:r w:rsidR="00815454">
        <w:rPr>
          <w:lang w:val="en-NZ"/>
        </w:rPr>
        <w:t xml:space="preserve"> (ASMG), </w:t>
      </w:r>
      <w:hyperlink r:id="rId55" w:history="1">
        <w:r w:rsidR="00B87216" w:rsidRPr="00B87216">
          <w:rPr>
            <w:rStyle w:val="Hyperlink"/>
            <w:lang w:val="en-NZ"/>
          </w:rPr>
          <w:t>INF-28</w:t>
        </w:r>
      </w:hyperlink>
      <w:r w:rsidR="00B87216">
        <w:rPr>
          <w:lang w:val="en-NZ"/>
        </w:rPr>
        <w:t xml:space="preserve"> (CITEL),</w:t>
      </w:r>
      <w:r w:rsidR="00D64CCE">
        <w:rPr>
          <w:lang w:val="en-NZ"/>
        </w:rPr>
        <w:t xml:space="preserve"> </w:t>
      </w:r>
      <w:hyperlink r:id="rId56" w:history="1">
        <w:r w:rsidR="00D64CCE" w:rsidRPr="00D64CCE">
          <w:rPr>
            <w:rStyle w:val="Hyperlink"/>
            <w:lang w:val="en-NZ"/>
          </w:rPr>
          <w:t>INF-30</w:t>
        </w:r>
      </w:hyperlink>
      <w:r w:rsidR="00D64CCE">
        <w:rPr>
          <w:lang w:val="en-NZ"/>
        </w:rPr>
        <w:t xml:space="preserve"> (GSA), </w:t>
      </w:r>
      <w:hyperlink r:id="rId57" w:history="1">
        <w:r w:rsidR="00D64CCE" w:rsidRPr="000105AA">
          <w:rPr>
            <w:rStyle w:val="Hyperlink"/>
            <w:lang w:val="en-NZ"/>
          </w:rPr>
          <w:t>INF-3</w:t>
        </w:r>
        <w:r w:rsidR="00C23CC2">
          <w:rPr>
            <w:rStyle w:val="Hyperlink"/>
            <w:lang w:val="en-NZ"/>
          </w:rPr>
          <w:t>3</w:t>
        </w:r>
      </w:hyperlink>
      <w:r w:rsidR="00D64CCE">
        <w:rPr>
          <w:lang w:val="en-NZ"/>
        </w:rPr>
        <w:t xml:space="preserve"> (GSMA)</w:t>
      </w:r>
      <w:r w:rsidR="005A5457">
        <w:rPr>
          <w:lang w:val="en-NZ"/>
        </w:rPr>
        <w:t>,</w:t>
      </w:r>
      <w:r w:rsidR="00951021">
        <w:rPr>
          <w:lang w:val="en-NZ"/>
        </w:rPr>
        <w:t xml:space="preserve"> </w:t>
      </w:r>
      <w:hyperlink r:id="rId58" w:history="1">
        <w:r w:rsidR="00951021" w:rsidRPr="00951021">
          <w:rPr>
            <w:rStyle w:val="Hyperlink"/>
            <w:lang w:val="en-NZ"/>
          </w:rPr>
          <w:t>INF-44</w:t>
        </w:r>
      </w:hyperlink>
      <w:r w:rsidR="00951021">
        <w:rPr>
          <w:lang w:val="en-NZ"/>
        </w:rPr>
        <w:t xml:space="preserve"> (RCC),</w:t>
      </w:r>
      <w:r w:rsidR="005A5457">
        <w:rPr>
          <w:lang w:val="en-NZ"/>
        </w:rPr>
        <w:t xml:space="preserve"> </w:t>
      </w:r>
      <w:hyperlink r:id="rId59" w:history="1">
        <w:r w:rsidR="005A5457" w:rsidRPr="005A5457">
          <w:rPr>
            <w:rStyle w:val="Hyperlink"/>
            <w:lang w:val="en-NZ"/>
          </w:rPr>
          <w:t>INF-</w:t>
        </w:r>
        <w:r w:rsidR="005A5457" w:rsidRPr="005A5457">
          <w:rPr>
            <w:rStyle w:val="Hyperlink"/>
            <w:rFonts w:eastAsia="MS Mincho" w:hint="eastAsia"/>
            <w:lang w:val="en-NZ" w:eastAsia="ja-JP"/>
          </w:rPr>
          <w:t>4</w:t>
        </w:r>
        <w:r w:rsidR="005A5457" w:rsidRPr="005A5457">
          <w:rPr>
            <w:rStyle w:val="Hyperlink"/>
            <w:rFonts w:eastAsia="MS Mincho"/>
            <w:lang w:val="en-NZ" w:eastAsia="ja-JP"/>
          </w:rPr>
          <w:t>8</w:t>
        </w:r>
      </w:hyperlink>
      <w:r w:rsidR="005A5457">
        <w:rPr>
          <w:lang w:val="en-NZ"/>
        </w:rPr>
        <w:t xml:space="preserve"> (CEPT)</w:t>
      </w:r>
    </w:p>
    <w:p w14:paraId="19E4FD68" w14:textId="77777777" w:rsidR="00D22BBC" w:rsidRDefault="00D22BBC" w:rsidP="004F446E">
      <w:pPr>
        <w:spacing w:before="120"/>
        <w:rPr>
          <w:b/>
          <w:lang w:val="en-NZ" w:eastAsia="ko-KR"/>
        </w:rPr>
      </w:pPr>
    </w:p>
    <w:p w14:paraId="285F8A93" w14:textId="2A445105" w:rsidR="002A0111" w:rsidRPr="00441526" w:rsidRDefault="002A0111" w:rsidP="004F446E">
      <w:pPr>
        <w:spacing w:before="120"/>
        <w:rPr>
          <w:b/>
          <w:lang w:val="en-NZ" w:eastAsia="ko-KR"/>
        </w:rPr>
      </w:pPr>
      <w:r w:rsidRPr="00441526">
        <w:rPr>
          <w:b/>
          <w:lang w:val="en-NZ" w:eastAsia="ko-KR"/>
        </w:rPr>
        <w:t xml:space="preserve">3. </w:t>
      </w:r>
      <w:r w:rsidRPr="00441526">
        <w:rPr>
          <w:b/>
          <w:lang w:val="en-NZ" w:eastAsia="ko-KR"/>
        </w:rPr>
        <w:tab/>
        <w:t>Summary of discussions</w:t>
      </w:r>
    </w:p>
    <w:p w14:paraId="7453ED96" w14:textId="77777777" w:rsidR="002A0111" w:rsidRPr="00441526" w:rsidRDefault="002A0111" w:rsidP="002A0111">
      <w:pPr>
        <w:spacing w:after="120"/>
        <w:jc w:val="both"/>
        <w:rPr>
          <w:b/>
          <w:lang w:val="en-NZ" w:eastAsia="ko-KR"/>
        </w:rPr>
      </w:pPr>
      <w:r w:rsidRPr="00441526">
        <w:rPr>
          <w:b/>
          <w:lang w:val="en-NZ" w:eastAsia="ko-KR"/>
        </w:rPr>
        <w:t>3.1</w:t>
      </w:r>
      <w:r w:rsidRPr="00441526">
        <w:rPr>
          <w:b/>
          <w:lang w:val="en-NZ" w:eastAsia="ko-KR"/>
        </w:rPr>
        <w:tab/>
        <w:t>S</w:t>
      </w:r>
      <w:r w:rsidRPr="00441526">
        <w:rPr>
          <w:rFonts w:hint="eastAsia"/>
          <w:b/>
          <w:lang w:val="en-NZ" w:eastAsia="ko-KR"/>
        </w:rPr>
        <w:t xml:space="preserve">ummary </w:t>
      </w:r>
      <w:r w:rsidRPr="00441526">
        <w:rPr>
          <w:b/>
          <w:lang w:val="en-NZ" w:eastAsia="ko-KR"/>
        </w:rPr>
        <w:t>of APT Members’ views</w:t>
      </w:r>
    </w:p>
    <w:p w14:paraId="2BF39495" w14:textId="39045705" w:rsidR="00D06988" w:rsidRPr="006C0050" w:rsidRDefault="007F740E" w:rsidP="00D06988">
      <w:pPr>
        <w:spacing w:before="120"/>
        <w:rPr>
          <w:b/>
          <w:bCs/>
          <w:iCs/>
          <w:lang w:val="en-NZ"/>
        </w:rPr>
      </w:pPr>
      <w:r>
        <w:rPr>
          <w:b/>
          <w:bCs/>
          <w:iCs/>
          <w:lang w:val="en-NZ"/>
        </w:rPr>
        <w:t>3.1.</w:t>
      </w:r>
      <w:r w:rsidR="00337226">
        <w:rPr>
          <w:b/>
          <w:bCs/>
          <w:iCs/>
          <w:lang w:val="en-NZ"/>
        </w:rPr>
        <w:t>1</w:t>
      </w:r>
      <w:r w:rsidR="006C0050" w:rsidRPr="006C0050">
        <w:rPr>
          <w:b/>
          <w:bCs/>
          <w:iCs/>
          <w:lang w:val="en-NZ"/>
        </w:rPr>
        <w:tab/>
      </w:r>
      <w:r w:rsidR="00D06988" w:rsidRPr="006C0050">
        <w:rPr>
          <w:b/>
          <w:bCs/>
          <w:iCs/>
          <w:lang w:val="en-NZ"/>
        </w:rPr>
        <w:t xml:space="preserve">Japan – </w:t>
      </w:r>
      <w:r w:rsidR="00D06988" w:rsidRPr="00E87F5A">
        <w:rPr>
          <w:b/>
          <w:bCs/>
          <w:lang w:eastAsia="ko-KR"/>
        </w:rPr>
        <w:t>Document</w:t>
      </w:r>
      <w:r w:rsidR="00D06988" w:rsidRPr="006C0050">
        <w:rPr>
          <w:b/>
          <w:bCs/>
          <w:iCs/>
          <w:lang w:val="en-NZ"/>
        </w:rPr>
        <w:t xml:space="preserve"> APG23-</w:t>
      </w:r>
      <w:r w:rsidR="00D06988">
        <w:rPr>
          <w:b/>
          <w:bCs/>
          <w:iCs/>
          <w:lang w:val="en-NZ"/>
        </w:rPr>
        <w:t>4</w:t>
      </w:r>
      <w:r w:rsidR="00D06988" w:rsidRPr="006C0050">
        <w:rPr>
          <w:b/>
          <w:bCs/>
          <w:iCs/>
          <w:lang w:val="en-NZ"/>
        </w:rPr>
        <w:t>/</w:t>
      </w:r>
      <w:hyperlink r:id="rId60" w:history="1">
        <w:r w:rsidR="00D06988" w:rsidRPr="00D06988">
          <w:rPr>
            <w:rStyle w:val="Hyperlink"/>
            <w:b/>
            <w:bCs/>
            <w:iCs/>
            <w:lang w:val="en-NZ"/>
          </w:rPr>
          <w:t>INP-07</w:t>
        </w:r>
      </w:hyperlink>
    </w:p>
    <w:p w14:paraId="3A97EDB3" w14:textId="77777777" w:rsidR="00D06988" w:rsidRDefault="00D06988" w:rsidP="00D06988">
      <w:pPr>
        <w:spacing w:before="120"/>
        <w:jc w:val="both"/>
        <w:rPr>
          <w:rFonts w:eastAsia="MS Mincho"/>
          <w:lang w:eastAsia="ja-JP"/>
        </w:rPr>
      </w:pPr>
      <w:r w:rsidRPr="003E3E34">
        <w:rPr>
          <w:rFonts w:eastAsia="MS Mincho"/>
          <w:lang w:eastAsia="ja-JP"/>
        </w:rPr>
        <w:t xml:space="preserve">Japan supports appropriate regulatory actions regarding the primary allocation of the frequency band 3 600-3 800 MHz to the mobile service in </w:t>
      </w:r>
      <w:proofErr w:type="gramStart"/>
      <w:r w:rsidRPr="003E3E34">
        <w:rPr>
          <w:rFonts w:eastAsia="MS Mincho"/>
          <w:lang w:eastAsia="ja-JP"/>
        </w:rPr>
        <w:t>Region</w:t>
      </w:r>
      <w:proofErr w:type="gramEnd"/>
      <w:r w:rsidRPr="003E3E34">
        <w:rPr>
          <w:rFonts w:eastAsia="MS Mincho"/>
          <w:lang w:eastAsia="ja-JP"/>
        </w:rPr>
        <w:t xml:space="preserve"> 1 for global harmonisation of the frequency band allocating to the mobile service, while ensuring protection of the existing services to which the frequency band is allocated on a primary basis taking into account the results of sharing and compatibility studies.</w:t>
      </w:r>
    </w:p>
    <w:p w14:paraId="19501116" w14:textId="5FF669B7" w:rsidR="006C0050" w:rsidRPr="006C0050" w:rsidRDefault="00DF74FC" w:rsidP="00DF74FC">
      <w:pPr>
        <w:spacing w:before="120"/>
        <w:rPr>
          <w:b/>
          <w:bCs/>
          <w:iCs/>
          <w:lang w:val="en-NZ"/>
        </w:rPr>
      </w:pPr>
      <w:r>
        <w:rPr>
          <w:b/>
          <w:bCs/>
          <w:iCs/>
          <w:lang w:val="en-NZ"/>
        </w:rPr>
        <w:t>3.1.2</w:t>
      </w:r>
      <w:r w:rsidRPr="006C0050">
        <w:rPr>
          <w:b/>
          <w:bCs/>
          <w:iCs/>
          <w:lang w:val="en-NZ"/>
        </w:rPr>
        <w:tab/>
      </w:r>
      <w:r w:rsidR="006C0050" w:rsidRPr="00DF74FC">
        <w:rPr>
          <w:b/>
          <w:bCs/>
        </w:rPr>
        <w:t>Australia</w:t>
      </w:r>
      <w:r w:rsidR="006C0050" w:rsidRPr="006C0050">
        <w:rPr>
          <w:b/>
          <w:bCs/>
          <w:iCs/>
          <w:lang w:val="en-NZ"/>
        </w:rPr>
        <w:t xml:space="preserve"> – Document APG23-</w:t>
      </w:r>
      <w:r>
        <w:rPr>
          <w:b/>
          <w:bCs/>
          <w:iCs/>
          <w:lang w:val="en-NZ"/>
        </w:rPr>
        <w:t>4</w:t>
      </w:r>
      <w:r w:rsidR="006C0050" w:rsidRPr="006C0050">
        <w:rPr>
          <w:b/>
          <w:bCs/>
          <w:iCs/>
          <w:lang w:val="en-NZ"/>
        </w:rPr>
        <w:t>/</w:t>
      </w:r>
      <w:hyperlink r:id="rId61" w:history="1">
        <w:r w:rsidR="006C0050" w:rsidRPr="00DF74FC">
          <w:rPr>
            <w:rStyle w:val="Hyperlink"/>
            <w:b/>
            <w:bCs/>
            <w:iCs/>
            <w:lang w:val="en-NZ"/>
          </w:rPr>
          <w:t>INP-</w:t>
        </w:r>
        <w:r w:rsidRPr="00DF74FC">
          <w:rPr>
            <w:rStyle w:val="Hyperlink"/>
            <w:b/>
            <w:bCs/>
            <w:iCs/>
            <w:lang w:val="en-NZ"/>
          </w:rPr>
          <w:t>14</w:t>
        </w:r>
      </w:hyperlink>
    </w:p>
    <w:p w14:paraId="3A5EA003" w14:textId="77777777" w:rsidR="00DF74FC" w:rsidRDefault="00DF74FC" w:rsidP="00DF74FC">
      <w:pPr>
        <w:spacing w:before="120"/>
        <w:jc w:val="both"/>
      </w:pPr>
      <w:r w:rsidRPr="00772F5D">
        <w:t xml:space="preserve">Australia supports harmonisation of international spectrum use. Australia notes that this is a Region 1 issue and does not have a position on this agenda item. ITU-R studies including adjacent band services in accordance with Resolution </w:t>
      </w:r>
      <w:r w:rsidRPr="00772F5D">
        <w:rPr>
          <w:b/>
        </w:rPr>
        <w:t>246 (WRC-19)</w:t>
      </w:r>
      <w:r w:rsidRPr="00772F5D">
        <w:t xml:space="preserve"> may assist to inform a decision on </w:t>
      </w:r>
      <w:r w:rsidRPr="00DF74FC">
        <w:rPr>
          <w:rFonts w:eastAsia="MS Mincho"/>
          <w:lang w:eastAsia="ja-JP"/>
        </w:rPr>
        <w:t>allocation</w:t>
      </w:r>
      <w:r w:rsidRPr="00772F5D">
        <w:t xml:space="preserve"> of the 3.6 </w:t>
      </w:r>
      <w:r w:rsidRPr="00772F5D">
        <w:noBreakHyphen/>
        <w:t xml:space="preserve"> 3.8 GHz band to the mobile, except aeronautical mobile, service on a primary basis within </w:t>
      </w:r>
      <w:proofErr w:type="gramStart"/>
      <w:r w:rsidRPr="00772F5D">
        <w:t>Region</w:t>
      </w:r>
      <w:proofErr w:type="gramEnd"/>
      <w:r w:rsidRPr="00772F5D">
        <w:t xml:space="preserve"> 1.</w:t>
      </w:r>
    </w:p>
    <w:p w14:paraId="5496315B" w14:textId="69697CCB" w:rsidR="00465827" w:rsidRPr="006C0050" w:rsidRDefault="00E87F5A" w:rsidP="00465827">
      <w:pPr>
        <w:spacing w:before="120"/>
        <w:rPr>
          <w:b/>
          <w:bCs/>
          <w:iCs/>
          <w:lang w:val="en-NZ"/>
        </w:rPr>
      </w:pPr>
      <w:r>
        <w:rPr>
          <w:b/>
          <w:bCs/>
          <w:iCs/>
          <w:lang w:val="en-NZ"/>
        </w:rPr>
        <w:t>3.1.</w:t>
      </w:r>
      <w:r w:rsidR="00465827">
        <w:rPr>
          <w:b/>
          <w:bCs/>
          <w:iCs/>
          <w:lang w:val="en-NZ"/>
        </w:rPr>
        <w:t>3</w:t>
      </w:r>
      <w:r w:rsidRPr="006C0050">
        <w:rPr>
          <w:b/>
          <w:bCs/>
          <w:iCs/>
          <w:lang w:val="en-NZ"/>
        </w:rPr>
        <w:tab/>
      </w:r>
      <w:r w:rsidR="00465827">
        <w:rPr>
          <w:b/>
          <w:bCs/>
          <w:iCs/>
          <w:lang w:val="en-NZ"/>
        </w:rPr>
        <w:t>Iran (</w:t>
      </w:r>
      <w:r w:rsidR="00465827" w:rsidRPr="00C00381">
        <w:rPr>
          <w:b/>
          <w:bCs/>
          <w:iCs/>
          <w:lang w:val="en-NZ"/>
        </w:rPr>
        <w:t>Islamic Republic of</w:t>
      </w:r>
      <w:r w:rsidR="00465827">
        <w:rPr>
          <w:b/>
          <w:bCs/>
          <w:iCs/>
          <w:lang w:val="en-NZ"/>
        </w:rPr>
        <w:t>)</w:t>
      </w:r>
      <w:r w:rsidR="00465827" w:rsidRPr="006C0050">
        <w:rPr>
          <w:b/>
          <w:bCs/>
          <w:iCs/>
          <w:lang w:val="en-NZ"/>
        </w:rPr>
        <w:t xml:space="preserve"> – </w:t>
      </w:r>
      <w:r w:rsidR="00465827" w:rsidRPr="00E87F5A">
        <w:rPr>
          <w:b/>
          <w:bCs/>
          <w:lang w:eastAsia="ko-KR"/>
        </w:rPr>
        <w:t>Document</w:t>
      </w:r>
      <w:r w:rsidR="00465827" w:rsidRPr="006C0050">
        <w:rPr>
          <w:b/>
          <w:bCs/>
          <w:iCs/>
          <w:lang w:val="en-NZ"/>
        </w:rPr>
        <w:t xml:space="preserve"> APG23-</w:t>
      </w:r>
      <w:r w:rsidR="00465827">
        <w:rPr>
          <w:b/>
          <w:bCs/>
          <w:iCs/>
          <w:lang w:val="en-NZ"/>
        </w:rPr>
        <w:t>4</w:t>
      </w:r>
      <w:r w:rsidR="00465827" w:rsidRPr="006C0050">
        <w:rPr>
          <w:b/>
          <w:bCs/>
          <w:iCs/>
          <w:lang w:val="en-NZ"/>
        </w:rPr>
        <w:t>/</w:t>
      </w:r>
      <w:hyperlink r:id="rId62" w:history="1">
        <w:r w:rsidR="00465827" w:rsidRPr="00465827">
          <w:rPr>
            <w:rStyle w:val="Hyperlink"/>
            <w:b/>
            <w:bCs/>
            <w:iCs/>
            <w:lang w:val="en-NZ"/>
          </w:rPr>
          <w:t>INP-23</w:t>
        </w:r>
      </w:hyperlink>
    </w:p>
    <w:p w14:paraId="20F05956" w14:textId="77777777" w:rsidR="00465827" w:rsidRPr="00092C7D" w:rsidRDefault="00465827" w:rsidP="00465827">
      <w:pPr>
        <w:spacing w:before="120" w:after="120"/>
        <w:jc w:val="both"/>
        <w:outlineLvl w:val="2"/>
        <w:rPr>
          <w:rtl/>
        </w:rPr>
      </w:pPr>
      <w:r>
        <w:t xml:space="preserve">I.R. of Iran is of the view that </w:t>
      </w:r>
      <w:r w:rsidRPr="00092C7D">
        <w:t>the possibilities of upgrading mobile service to primary allocation in the ban</w:t>
      </w:r>
      <w:r>
        <w:t>d 3 600 – 3 800 MHz in Region 1</w:t>
      </w:r>
      <w:r w:rsidRPr="00092C7D">
        <w:t xml:space="preserve">shall not have any adverse </w:t>
      </w:r>
      <w:r>
        <w:t>e</w:t>
      </w:r>
      <w:r w:rsidRPr="00092C7D">
        <w:t xml:space="preserve">ffect on the allocation of the existing </w:t>
      </w:r>
      <w:r w:rsidRPr="00092C7D">
        <w:rPr>
          <w:lang w:eastAsia="ko-KR"/>
        </w:rPr>
        <w:t>services</w:t>
      </w:r>
      <w:r w:rsidRPr="00092C7D">
        <w:t xml:space="preserve"> and their future development in </w:t>
      </w:r>
      <w:proofErr w:type="gramStart"/>
      <w:r w:rsidRPr="00092C7D">
        <w:t>Region</w:t>
      </w:r>
      <w:proofErr w:type="gramEnd"/>
      <w:r w:rsidRPr="00092C7D">
        <w:t xml:space="preserve"> 3</w:t>
      </w:r>
      <w:r>
        <w:t>.</w:t>
      </w:r>
    </w:p>
    <w:p w14:paraId="3F9FF396" w14:textId="77777777" w:rsidR="00465827" w:rsidRDefault="00465827" w:rsidP="00465827">
      <w:pPr>
        <w:spacing w:before="120" w:after="120"/>
        <w:jc w:val="both"/>
        <w:outlineLvl w:val="2"/>
      </w:pPr>
      <w:r>
        <w:t xml:space="preserve">It is important and fundamental </w:t>
      </w:r>
      <w:r w:rsidRPr="00092C7D">
        <w:t>that any discussions on this agenda item shall not be mixed up on the discussions being followed / carried out under Agenda Item 1.2.</w:t>
      </w:r>
    </w:p>
    <w:p w14:paraId="765095EF" w14:textId="77777777" w:rsidR="00465827" w:rsidRPr="00092C7D" w:rsidRDefault="00465827" w:rsidP="00465827">
      <w:pPr>
        <w:jc w:val="both"/>
        <w:rPr>
          <w:rtl/>
        </w:rPr>
      </w:pPr>
      <w:r>
        <w:lastRenderedPageBreak/>
        <w:t xml:space="preserve">This agenda item does not relate to the potential use of the band, if upgraded to primary, for IMT. </w:t>
      </w:r>
    </w:p>
    <w:p w14:paraId="0225C49D" w14:textId="5D3632D6" w:rsidR="0098455E" w:rsidRPr="006C0050" w:rsidRDefault="0098455E" w:rsidP="0098455E">
      <w:pPr>
        <w:spacing w:before="120"/>
        <w:rPr>
          <w:b/>
          <w:bCs/>
          <w:iCs/>
          <w:lang w:val="en-NZ"/>
        </w:rPr>
      </w:pPr>
      <w:r>
        <w:rPr>
          <w:b/>
          <w:bCs/>
          <w:iCs/>
          <w:lang w:val="en-NZ"/>
        </w:rPr>
        <w:t>3.1.4</w:t>
      </w:r>
      <w:r w:rsidRPr="006C0050">
        <w:rPr>
          <w:b/>
          <w:bCs/>
          <w:iCs/>
          <w:lang w:val="en-NZ"/>
        </w:rPr>
        <w:tab/>
      </w:r>
      <w:r>
        <w:rPr>
          <w:b/>
          <w:bCs/>
          <w:iCs/>
          <w:lang w:val="en-NZ"/>
        </w:rPr>
        <w:t>Korea</w:t>
      </w:r>
      <w:r w:rsidRPr="006C0050">
        <w:rPr>
          <w:b/>
          <w:bCs/>
          <w:iCs/>
          <w:lang w:val="en-NZ"/>
        </w:rPr>
        <w:t xml:space="preserve"> </w:t>
      </w:r>
      <w:r>
        <w:rPr>
          <w:b/>
          <w:bCs/>
          <w:iCs/>
          <w:lang w:val="en-NZ"/>
        </w:rPr>
        <w:t xml:space="preserve">(Republic of) </w:t>
      </w:r>
      <w:r w:rsidRPr="006C0050">
        <w:rPr>
          <w:b/>
          <w:bCs/>
          <w:iCs/>
          <w:lang w:val="en-NZ"/>
        </w:rPr>
        <w:t xml:space="preserve">– </w:t>
      </w:r>
      <w:r w:rsidRPr="00E87F5A">
        <w:rPr>
          <w:b/>
          <w:bCs/>
          <w:lang w:eastAsia="ko-KR"/>
        </w:rPr>
        <w:t>Document</w:t>
      </w:r>
      <w:r w:rsidRPr="006C0050">
        <w:rPr>
          <w:b/>
          <w:bCs/>
          <w:iCs/>
          <w:lang w:val="en-NZ"/>
        </w:rPr>
        <w:t xml:space="preserve"> APG23-</w:t>
      </w:r>
      <w:r>
        <w:rPr>
          <w:b/>
          <w:bCs/>
          <w:iCs/>
          <w:lang w:val="en-NZ"/>
        </w:rPr>
        <w:t>4</w:t>
      </w:r>
      <w:r w:rsidRPr="006C0050">
        <w:rPr>
          <w:b/>
          <w:bCs/>
          <w:iCs/>
          <w:lang w:val="en-NZ"/>
        </w:rPr>
        <w:t>/</w:t>
      </w:r>
      <w:hyperlink r:id="rId63" w:history="1">
        <w:r w:rsidRPr="00465827">
          <w:rPr>
            <w:rStyle w:val="Hyperlink"/>
            <w:b/>
            <w:bCs/>
            <w:iCs/>
            <w:lang w:val="en-NZ"/>
          </w:rPr>
          <w:t>INP-</w:t>
        </w:r>
        <w:r>
          <w:rPr>
            <w:rStyle w:val="Hyperlink"/>
            <w:b/>
            <w:bCs/>
            <w:iCs/>
            <w:lang w:val="en-NZ"/>
          </w:rPr>
          <w:t>34</w:t>
        </w:r>
      </w:hyperlink>
    </w:p>
    <w:p w14:paraId="2C53F075" w14:textId="77777777" w:rsidR="0098455E" w:rsidRDefault="0098455E" w:rsidP="0098455E">
      <w:pPr>
        <w:spacing w:before="120"/>
        <w:jc w:val="both"/>
        <w:rPr>
          <w:bCs/>
          <w:lang w:eastAsia="ko-KR"/>
        </w:rPr>
      </w:pPr>
      <w:r>
        <w:rPr>
          <w:bCs/>
          <w:lang w:val="en-NZ" w:eastAsia="ko-KR"/>
        </w:rPr>
        <w:t>T</w:t>
      </w:r>
      <w:r w:rsidRPr="00CC0F16">
        <w:rPr>
          <w:bCs/>
          <w:lang w:eastAsia="ko-KR"/>
        </w:rPr>
        <w:t>he Republic of Korea supports the frequency band 3 600</w:t>
      </w:r>
      <w:r w:rsidRPr="00CC0F16">
        <w:rPr>
          <w:bCs/>
          <w:lang w:eastAsia="ko-KR"/>
        </w:rPr>
        <w:noBreakHyphen/>
        <w:t xml:space="preserve">3 800 MHz </w:t>
      </w:r>
      <w:r>
        <w:rPr>
          <w:bCs/>
          <w:lang w:eastAsia="ko-KR"/>
        </w:rPr>
        <w:t>in</w:t>
      </w:r>
      <w:r w:rsidRPr="00CC0F16">
        <w:rPr>
          <w:bCs/>
          <w:lang w:eastAsia="ko-KR"/>
        </w:rPr>
        <w:t xml:space="preserve"> Region </w:t>
      </w:r>
      <w:r>
        <w:rPr>
          <w:bCs/>
          <w:lang w:eastAsia="ko-KR"/>
        </w:rPr>
        <w:t>1</w:t>
      </w:r>
      <w:r w:rsidRPr="00CC0F16">
        <w:rPr>
          <w:bCs/>
          <w:lang w:eastAsia="ko-KR"/>
        </w:rPr>
        <w:t xml:space="preserve"> to upgrade </w:t>
      </w:r>
      <w:r>
        <w:rPr>
          <w:bCs/>
          <w:lang w:eastAsia="ko-KR"/>
        </w:rPr>
        <w:t xml:space="preserve">the allocation status of </w:t>
      </w:r>
      <w:r w:rsidRPr="00CC0F16">
        <w:rPr>
          <w:bCs/>
          <w:lang w:eastAsia="ko-KR"/>
        </w:rPr>
        <w:t xml:space="preserve">mobile </w:t>
      </w:r>
      <w:r>
        <w:rPr>
          <w:bCs/>
          <w:lang w:eastAsia="ko-KR"/>
        </w:rPr>
        <w:t xml:space="preserve">service </w:t>
      </w:r>
      <w:r w:rsidRPr="00CC0F16">
        <w:rPr>
          <w:bCs/>
          <w:lang w:val="x-none" w:eastAsia="ko-KR"/>
        </w:rPr>
        <w:t xml:space="preserve">except aeronautical mobile </w:t>
      </w:r>
      <w:r>
        <w:rPr>
          <w:bCs/>
          <w:lang w:eastAsia="ko-KR"/>
        </w:rPr>
        <w:t xml:space="preserve">to achieve global harmonized spectrum use of this band, noting that in </w:t>
      </w:r>
      <w:proofErr w:type="gramStart"/>
      <w:r>
        <w:rPr>
          <w:bCs/>
          <w:lang w:eastAsia="ko-KR"/>
        </w:rPr>
        <w:t>Region</w:t>
      </w:r>
      <w:proofErr w:type="gramEnd"/>
      <w:r>
        <w:rPr>
          <w:bCs/>
          <w:lang w:eastAsia="ko-KR"/>
        </w:rPr>
        <w:t xml:space="preserve"> 3, mobile service is allocated on a primary basis in the frequency band.</w:t>
      </w:r>
    </w:p>
    <w:p w14:paraId="3372F363" w14:textId="2EA21F6C" w:rsidR="006143BD" w:rsidRPr="006C0050" w:rsidRDefault="006143BD" w:rsidP="006143BD">
      <w:pPr>
        <w:spacing w:before="120"/>
        <w:rPr>
          <w:b/>
          <w:bCs/>
          <w:iCs/>
          <w:lang w:val="en-NZ"/>
        </w:rPr>
      </w:pPr>
      <w:r>
        <w:rPr>
          <w:b/>
          <w:bCs/>
          <w:iCs/>
          <w:lang w:val="en-NZ"/>
        </w:rPr>
        <w:t>3.1.5</w:t>
      </w:r>
      <w:r w:rsidRPr="006C0050">
        <w:rPr>
          <w:b/>
          <w:bCs/>
          <w:iCs/>
          <w:lang w:val="en-NZ"/>
        </w:rPr>
        <w:tab/>
      </w:r>
      <w:r>
        <w:rPr>
          <w:b/>
          <w:bCs/>
          <w:lang w:eastAsia="ko-KR"/>
        </w:rPr>
        <w:t>China</w:t>
      </w:r>
      <w:r w:rsidRPr="006143BD">
        <w:rPr>
          <w:b/>
          <w:bCs/>
          <w:lang w:eastAsia="ko-KR"/>
        </w:rPr>
        <w:t xml:space="preserve"> (People's Republic of)</w:t>
      </w:r>
      <w:r>
        <w:rPr>
          <w:b/>
          <w:bCs/>
          <w:iCs/>
          <w:lang w:val="en-NZ"/>
        </w:rPr>
        <w:t xml:space="preserve"> </w:t>
      </w:r>
      <w:r w:rsidRPr="006C0050">
        <w:rPr>
          <w:b/>
          <w:bCs/>
          <w:iCs/>
          <w:lang w:val="en-NZ"/>
        </w:rPr>
        <w:t>– Document APG23-</w:t>
      </w:r>
      <w:r>
        <w:rPr>
          <w:b/>
          <w:bCs/>
          <w:iCs/>
          <w:lang w:val="en-NZ"/>
        </w:rPr>
        <w:t>4</w:t>
      </w:r>
      <w:r w:rsidRPr="006C0050">
        <w:rPr>
          <w:b/>
          <w:bCs/>
          <w:iCs/>
          <w:lang w:val="en-NZ"/>
        </w:rPr>
        <w:t>/</w:t>
      </w:r>
      <w:hyperlink r:id="rId64" w:history="1">
        <w:r w:rsidRPr="00337226">
          <w:rPr>
            <w:rStyle w:val="Hyperlink"/>
            <w:b/>
            <w:bCs/>
            <w:iCs/>
            <w:lang w:val="en-NZ"/>
          </w:rPr>
          <w:t>INP-</w:t>
        </w:r>
        <w:r>
          <w:rPr>
            <w:rStyle w:val="Hyperlink"/>
            <w:b/>
            <w:bCs/>
            <w:iCs/>
            <w:lang w:val="en-NZ"/>
          </w:rPr>
          <w:t>40</w:t>
        </w:r>
      </w:hyperlink>
    </w:p>
    <w:p w14:paraId="1C3BBFE3" w14:textId="1366B4CE" w:rsidR="006143BD" w:rsidRDefault="006143BD" w:rsidP="00B54BD7">
      <w:pPr>
        <w:spacing w:before="120"/>
        <w:jc w:val="both"/>
      </w:pPr>
      <w:r w:rsidRPr="00221B25">
        <w:rPr>
          <w:rFonts w:eastAsia="MS Mincho"/>
          <w:lang w:eastAsia="ja-JP"/>
        </w:rPr>
        <w:t>Ch</w:t>
      </w:r>
      <w:r w:rsidRPr="001C4221">
        <w:t xml:space="preserve">ina is </w:t>
      </w:r>
      <w:r w:rsidRPr="001C4221">
        <w:rPr>
          <w:rFonts w:hint="eastAsia"/>
        </w:rPr>
        <w:t>of</w:t>
      </w:r>
      <w:r w:rsidRPr="001C4221">
        <w:t xml:space="preserve"> </w:t>
      </w:r>
      <w:r w:rsidRPr="001C4221">
        <w:rPr>
          <w:rFonts w:hint="eastAsia"/>
        </w:rPr>
        <w:t>t</w:t>
      </w:r>
      <w:r w:rsidRPr="001C4221">
        <w:t>he preliminary view that the primary allocation to the mobile service in the band 3</w:t>
      </w:r>
      <w:r w:rsidR="00B54BD7">
        <w:t> </w:t>
      </w:r>
      <w:r w:rsidRPr="001C4221">
        <w:t xml:space="preserve">600-3 800 MHz in Region 1 should take into account the results of studies conducted in ITU-R WP 5A and take appropriate regulatory and technical conditions to ensure the protection of services to which the frequency band is allocated on a primary basis (and in adjacent bands, as appropriate) in </w:t>
      </w:r>
      <w:proofErr w:type="gramStart"/>
      <w:r w:rsidRPr="001C4221">
        <w:t>Region</w:t>
      </w:r>
      <w:proofErr w:type="gramEnd"/>
      <w:r w:rsidRPr="00221B25">
        <w:rPr>
          <w:rFonts w:eastAsia="MS Mincho"/>
          <w:lang w:eastAsia="ja-JP"/>
        </w:rPr>
        <w:t xml:space="preserve"> 3.</w:t>
      </w:r>
    </w:p>
    <w:p w14:paraId="1B4C34BD" w14:textId="41972BB9" w:rsidR="00E87F5A" w:rsidRPr="006C0050" w:rsidRDefault="00EE516D" w:rsidP="0078233C">
      <w:pPr>
        <w:spacing w:before="120"/>
        <w:rPr>
          <w:b/>
          <w:bCs/>
          <w:iCs/>
          <w:lang w:val="en-NZ"/>
        </w:rPr>
      </w:pPr>
      <w:r>
        <w:rPr>
          <w:b/>
          <w:bCs/>
          <w:lang w:eastAsia="ko-KR"/>
        </w:rPr>
        <w:t>3.1.6</w:t>
      </w:r>
      <w:r>
        <w:rPr>
          <w:b/>
          <w:bCs/>
          <w:lang w:eastAsia="ko-KR"/>
        </w:rPr>
        <w:tab/>
      </w:r>
      <w:r w:rsidR="00E87F5A" w:rsidRPr="00E87F5A">
        <w:rPr>
          <w:b/>
          <w:bCs/>
          <w:lang w:eastAsia="ko-KR"/>
        </w:rPr>
        <w:t>New Zealand</w:t>
      </w:r>
      <w:r w:rsidR="00E87F5A" w:rsidRPr="006C0050">
        <w:rPr>
          <w:b/>
          <w:bCs/>
          <w:iCs/>
          <w:lang w:val="en-NZ"/>
        </w:rPr>
        <w:t xml:space="preserve"> – Document APG23-</w:t>
      </w:r>
      <w:r w:rsidR="0078233C">
        <w:rPr>
          <w:b/>
          <w:bCs/>
          <w:iCs/>
          <w:lang w:val="en-NZ"/>
        </w:rPr>
        <w:t>4</w:t>
      </w:r>
      <w:r w:rsidR="00E87F5A" w:rsidRPr="006C0050">
        <w:rPr>
          <w:b/>
          <w:bCs/>
          <w:iCs/>
          <w:lang w:val="en-NZ"/>
        </w:rPr>
        <w:t>/</w:t>
      </w:r>
      <w:hyperlink r:id="rId65" w:history="1">
        <w:r w:rsidR="00E87F5A" w:rsidRPr="00B63DC1">
          <w:rPr>
            <w:rStyle w:val="Hyperlink"/>
            <w:b/>
            <w:bCs/>
            <w:iCs/>
            <w:lang w:val="en-NZ"/>
          </w:rPr>
          <w:t>INP-</w:t>
        </w:r>
        <w:r w:rsidRPr="00B63DC1">
          <w:rPr>
            <w:rStyle w:val="Hyperlink"/>
            <w:b/>
            <w:bCs/>
            <w:iCs/>
            <w:lang w:val="en-NZ"/>
          </w:rPr>
          <w:t>51</w:t>
        </w:r>
      </w:hyperlink>
    </w:p>
    <w:p w14:paraId="4BB9BA56" w14:textId="2AC3038A" w:rsidR="00EE516D" w:rsidRPr="004B3317" w:rsidRDefault="00EE516D" w:rsidP="0006065D">
      <w:pPr>
        <w:spacing w:before="120"/>
        <w:jc w:val="both"/>
        <w:rPr>
          <w:rFonts w:cstheme="minorHAnsi"/>
        </w:rPr>
      </w:pPr>
      <w:r w:rsidRPr="004B3317">
        <w:rPr>
          <w:rFonts w:cstheme="minorHAnsi"/>
        </w:rPr>
        <w:t>New Zealand notes that this is a Region 1 issue, and that Region 3 has an existing primary allocation to the mobile service in the 3</w:t>
      </w:r>
      <w:r>
        <w:rPr>
          <w:rFonts w:cstheme="minorHAnsi"/>
        </w:rPr>
        <w:t xml:space="preserve"> </w:t>
      </w:r>
      <w:r w:rsidRPr="004B3317">
        <w:rPr>
          <w:rFonts w:cstheme="minorHAnsi"/>
        </w:rPr>
        <w:t>600 – 3</w:t>
      </w:r>
      <w:r>
        <w:rPr>
          <w:rFonts w:cstheme="minorHAnsi"/>
        </w:rPr>
        <w:t xml:space="preserve"> </w:t>
      </w:r>
      <w:r w:rsidRPr="004B3317">
        <w:rPr>
          <w:rFonts w:cstheme="minorHAnsi"/>
        </w:rPr>
        <w:t xml:space="preserve">800 MHz frequency band without additional </w:t>
      </w:r>
      <w:r w:rsidRPr="00EE516D">
        <w:t>conditions</w:t>
      </w:r>
      <w:r w:rsidRPr="004B3317">
        <w:rPr>
          <w:rFonts w:cstheme="minorHAnsi"/>
        </w:rPr>
        <w:t xml:space="preserve"> through footnote. New Zealand notes that Method </w:t>
      </w:r>
      <w:r w:rsidR="0006065D">
        <w:rPr>
          <w:rFonts w:cstheme="minorHAnsi"/>
        </w:rPr>
        <w:t>B</w:t>
      </w:r>
      <w:r w:rsidR="0006065D" w:rsidRPr="004B3317">
        <w:rPr>
          <w:rFonts w:cstheme="minorHAnsi"/>
        </w:rPr>
        <w:t xml:space="preserve"> </w:t>
      </w:r>
      <w:r w:rsidRPr="004B3317">
        <w:rPr>
          <w:rFonts w:cstheme="minorHAnsi"/>
        </w:rPr>
        <w:t xml:space="preserve">of the draft CPM text would </w:t>
      </w:r>
      <w:r>
        <w:rPr>
          <w:rFonts w:cstheme="minorHAnsi"/>
        </w:rPr>
        <w:t>result in</w:t>
      </w:r>
      <w:r w:rsidRPr="004B3317">
        <w:rPr>
          <w:rFonts w:cstheme="minorHAnsi"/>
        </w:rPr>
        <w:t xml:space="preserve"> a</w:t>
      </w:r>
      <w:r>
        <w:rPr>
          <w:rFonts w:cstheme="minorHAnsi"/>
        </w:rPr>
        <w:t xml:space="preserve"> </w:t>
      </w:r>
      <w:r w:rsidRPr="004B3317">
        <w:rPr>
          <w:rFonts w:cstheme="minorHAnsi"/>
        </w:rPr>
        <w:t xml:space="preserve">Region 1 Primary Mobile Allocation </w:t>
      </w:r>
      <w:r>
        <w:rPr>
          <w:rFonts w:cstheme="minorHAnsi"/>
        </w:rPr>
        <w:t>having</w:t>
      </w:r>
      <w:r w:rsidRPr="004B3317">
        <w:rPr>
          <w:rFonts w:cstheme="minorHAnsi"/>
        </w:rPr>
        <w:t xml:space="preserve"> comparable conditions to the current Region 3 Primary Mobile allocation. New Zealand supports harmonisation in this band and notes that Region 3 countries have deployed stations in the mobile service in the 3600 – 3800 MHz frequency band. New Zealand is also of the view that a IMT identification is out of scope of this agenda item.</w:t>
      </w:r>
    </w:p>
    <w:p w14:paraId="6855F356" w14:textId="787F841E" w:rsidR="0011604D" w:rsidRPr="00DB5358" w:rsidRDefault="0011604D" w:rsidP="0011604D">
      <w:pPr>
        <w:spacing w:before="120"/>
        <w:rPr>
          <w:b/>
          <w:bCs/>
        </w:rPr>
      </w:pPr>
      <w:r w:rsidRPr="00DB5358">
        <w:rPr>
          <w:b/>
          <w:bCs/>
        </w:rPr>
        <w:t>3.1.</w:t>
      </w:r>
      <w:r>
        <w:rPr>
          <w:b/>
          <w:bCs/>
        </w:rPr>
        <w:t>7</w:t>
      </w:r>
      <w:r w:rsidRPr="00DB5358">
        <w:rPr>
          <w:b/>
          <w:bCs/>
        </w:rPr>
        <w:tab/>
      </w:r>
      <w:r>
        <w:rPr>
          <w:b/>
          <w:bCs/>
        </w:rPr>
        <w:t>India</w:t>
      </w:r>
      <w:r w:rsidRPr="00DB5358">
        <w:rPr>
          <w:b/>
          <w:bCs/>
        </w:rPr>
        <w:t xml:space="preserve"> – Document APG23-</w:t>
      </w:r>
      <w:r>
        <w:rPr>
          <w:b/>
          <w:bCs/>
        </w:rPr>
        <w:t>4</w:t>
      </w:r>
      <w:r w:rsidRPr="00DB5358">
        <w:rPr>
          <w:b/>
          <w:bCs/>
        </w:rPr>
        <w:t>/</w:t>
      </w:r>
      <w:hyperlink r:id="rId66" w:history="1">
        <w:r w:rsidRPr="00DB5358">
          <w:rPr>
            <w:rStyle w:val="Hyperlink"/>
            <w:b/>
            <w:bCs/>
          </w:rPr>
          <w:t>INP-</w:t>
        </w:r>
        <w:r>
          <w:rPr>
            <w:rStyle w:val="Hyperlink"/>
            <w:b/>
            <w:bCs/>
          </w:rPr>
          <w:t>61</w:t>
        </w:r>
      </w:hyperlink>
    </w:p>
    <w:p w14:paraId="39B5EF8B" w14:textId="77777777" w:rsidR="0011604D" w:rsidRDefault="0011604D" w:rsidP="0011604D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India supports the upgrading of the allocation of the frequency band 3 600-3 800 MHz to the mobile, except aeronautical mobile service on a primary basis in </w:t>
      </w:r>
      <w:proofErr w:type="gramStart"/>
      <w:r>
        <w:rPr>
          <w:color w:val="000000"/>
        </w:rPr>
        <w:t>Region</w:t>
      </w:r>
      <w:proofErr w:type="gramEnd"/>
      <w:r>
        <w:rPr>
          <w:color w:val="000000"/>
        </w:rPr>
        <w:t xml:space="preserve"> 1 based on the sharing and </w:t>
      </w:r>
      <w:r w:rsidRPr="0011604D">
        <w:rPr>
          <w:rFonts w:cstheme="minorHAnsi"/>
        </w:rPr>
        <w:t>compatibility</w:t>
      </w:r>
      <w:r>
        <w:rPr>
          <w:color w:val="000000"/>
        </w:rPr>
        <w:t xml:space="preserve"> studies as per Resolution </w:t>
      </w:r>
      <w:r>
        <w:rPr>
          <w:b/>
          <w:color w:val="000000"/>
        </w:rPr>
        <w:t xml:space="preserve">246 (Rev.WRC-19) </w:t>
      </w:r>
      <w:r>
        <w:rPr>
          <w:color w:val="000000"/>
        </w:rPr>
        <w:t>while ensuring protection to the existing and planned satellite usages in the band in Region 3.</w:t>
      </w:r>
    </w:p>
    <w:p w14:paraId="21DEFFA7" w14:textId="5BB4E155" w:rsidR="000D0E3C" w:rsidRPr="00DB5358" w:rsidRDefault="00337226" w:rsidP="000D0E3C">
      <w:pPr>
        <w:spacing w:before="120"/>
        <w:rPr>
          <w:b/>
          <w:bCs/>
        </w:rPr>
      </w:pPr>
      <w:r w:rsidRPr="00443791">
        <w:rPr>
          <w:b/>
          <w:bCs/>
          <w:iCs/>
          <w:lang w:val="en-NZ"/>
        </w:rPr>
        <w:t>3</w:t>
      </w:r>
      <w:r>
        <w:rPr>
          <w:b/>
          <w:bCs/>
          <w:iCs/>
          <w:lang w:val="en-NZ"/>
        </w:rPr>
        <w:t>.1.</w:t>
      </w:r>
      <w:r w:rsidR="000D0E3C">
        <w:rPr>
          <w:b/>
          <w:bCs/>
          <w:iCs/>
          <w:lang w:val="en-NZ"/>
        </w:rPr>
        <w:t>8</w:t>
      </w:r>
      <w:r>
        <w:rPr>
          <w:b/>
          <w:bCs/>
          <w:iCs/>
          <w:lang w:val="en-NZ"/>
        </w:rPr>
        <w:tab/>
      </w:r>
      <w:r w:rsidR="000D0E3C">
        <w:rPr>
          <w:b/>
          <w:bCs/>
        </w:rPr>
        <w:t>Philippine</w:t>
      </w:r>
      <w:r w:rsidR="00924E0F">
        <w:rPr>
          <w:b/>
          <w:bCs/>
        </w:rPr>
        <w:t>s</w:t>
      </w:r>
      <w:r w:rsidR="000D0E3C" w:rsidRPr="00DB5358">
        <w:rPr>
          <w:b/>
          <w:bCs/>
        </w:rPr>
        <w:t xml:space="preserve"> </w:t>
      </w:r>
      <w:r w:rsidR="000D0E3C">
        <w:rPr>
          <w:b/>
          <w:bCs/>
        </w:rPr>
        <w:t>(</w:t>
      </w:r>
      <w:r w:rsidR="000D0E3C" w:rsidRPr="000D0E3C">
        <w:rPr>
          <w:b/>
          <w:bCs/>
        </w:rPr>
        <w:t>Republic of</w:t>
      </w:r>
      <w:r w:rsidR="000D0E3C">
        <w:rPr>
          <w:b/>
          <w:bCs/>
        </w:rPr>
        <w:t xml:space="preserve">) </w:t>
      </w:r>
      <w:r w:rsidR="000D0E3C" w:rsidRPr="00DB5358">
        <w:rPr>
          <w:b/>
          <w:bCs/>
        </w:rPr>
        <w:t>– Document APG23-</w:t>
      </w:r>
      <w:r w:rsidR="000D0E3C">
        <w:rPr>
          <w:b/>
          <w:bCs/>
        </w:rPr>
        <w:t>4</w:t>
      </w:r>
      <w:r w:rsidR="000D0E3C" w:rsidRPr="00DB5358">
        <w:rPr>
          <w:b/>
          <w:bCs/>
        </w:rPr>
        <w:t>/</w:t>
      </w:r>
      <w:hyperlink r:id="rId67" w:history="1">
        <w:r w:rsidR="000D0E3C" w:rsidRPr="00DB5358">
          <w:rPr>
            <w:rStyle w:val="Hyperlink"/>
            <w:b/>
            <w:bCs/>
          </w:rPr>
          <w:t>INP-</w:t>
        </w:r>
        <w:r w:rsidR="000D0E3C">
          <w:rPr>
            <w:rStyle w:val="Hyperlink"/>
            <w:b/>
            <w:bCs/>
          </w:rPr>
          <w:t>73</w:t>
        </w:r>
      </w:hyperlink>
    </w:p>
    <w:p w14:paraId="6147A180" w14:textId="77777777" w:rsidR="000D0E3C" w:rsidRDefault="000D0E3C" w:rsidP="000D0E3C">
      <w:pPr>
        <w:spacing w:before="120"/>
        <w:jc w:val="both"/>
        <w:rPr>
          <w:rFonts w:cstheme="minorHAnsi"/>
        </w:rPr>
      </w:pPr>
      <w:r>
        <w:rPr>
          <w:rFonts w:cstheme="minorHAnsi"/>
        </w:rPr>
        <w:t xml:space="preserve">Philippines recognizes that this agenda item is dedicated for </w:t>
      </w:r>
      <w:proofErr w:type="gramStart"/>
      <w:r>
        <w:rPr>
          <w:rFonts w:cstheme="minorHAnsi"/>
        </w:rPr>
        <w:t>Region</w:t>
      </w:r>
      <w:proofErr w:type="gramEnd"/>
      <w:r>
        <w:rPr>
          <w:rFonts w:cstheme="minorHAnsi"/>
        </w:rPr>
        <w:t xml:space="preserve"> 1, and that </w:t>
      </w:r>
      <w:r w:rsidRPr="00DA5E29">
        <w:rPr>
          <w:rFonts w:cstheme="minorHAnsi"/>
        </w:rPr>
        <w:t>Region 3</w:t>
      </w:r>
      <w:r>
        <w:rPr>
          <w:rFonts w:cstheme="minorHAnsi"/>
        </w:rPr>
        <w:t xml:space="preserve"> </w:t>
      </w:r>
      <w:r w:rsidRPr="00DA5E29">
        <w:rPr>
          <w:rFonts w:cstheme="minorHAnsi"/>
        </w:rPr>
        <w:t xml:space="preserve">has </w:t>
      </w:r>
      <w:r>
        <w:rPr>
          <w:rFonts w:cstheme="minorHAnsi"/>
        </w:rPr>
        <w:t xml:space="preserve">already </w:t>
      </w:r>
      <w:r w:rsidRPr="00DA5E29">
        <w:rPr>
          <w:rFonts w:cstheme="minorHAnsi"/>
        </w:rPr>
        <w:t xml:space="preserve">an </w:t>
      </w:r>
      <w:r w:rsidRPr="000D0E3C">
        <w:rPr>
          <w:color w:val="000000"/>
        </w:rPr>
        <w:t>existing</w:t>
      </w:r>
      <w:r w:rsidRPr="00DA5E29">
        <w:rPr>
          <w:rFonts w:cstheme="minorHAnsi"/>
        </w:rPr>
        <w:t xml:space="preserve"> </w:t>
      </w:r>
      <w:r>
        <w:rPr>
          <w:rFonts w:cstheme="minorHAnsi"/>
        </w:rPr>
        <w:t xml:space="preserve">primary </w:t>
      </w:r>
      <w:r w:rsidRPr="00DA5E29">
        <w:rPr>
          <w:rFonts w:cstheme="minorHAnsi"/>
        </w:rPr>
        <w:t xml:space="preserve">allocation to the mobile service </w:t>
      </w:r>
      <w:r>
        <w:rPr>
          <w:rFonts w:cstheme="minorHAnsi"/>
        </w:rPr>
        <w:t>in the</w:t>
      </w:r>
      <w:r w:rsidRPr="00DA5E29">
        <w:rPr>
          <w:rFonts w:cstheme="minorHAnsi"/>
        </w:rPr>
        <w:t xml:space="preserve"> </w:t>
      </w:r>
      <w:r>
        <w:rPr>
          <w:rFonts w:cstheme="minorHAnsi"/>
        </w:rPr>
        <w:t xml:space="preserve">frequency band </w:t>
      </w:r>
      <w:r w:rsidRPr="00DA5E29">
        <w:rPr>
          <w:rFonts w:cstheme="minorHAnsi"/>
        </w:rPr>
        <w:t>3</w:t>
      </w:r>
      <w:r>
        <w:rPr>
          <w:rFonts w:cstheme="minorHAnsi"/>
        </w:rPr>
        <w:t xml:space="preserve"> 600-</w:t>
      </w:r>
      <w:r w:rsidRPr="00DA5E29">
        <w:rPr>
          <w:rFonts w:cstheme="minorHAnsi"/>
        </w:rPr>
        <w:t>3</w:t>
      </w:r>
      <w:r>
        <w:rPr>
          <w:rFonts w:cstheme="minorHAnsi"/>
        </w:rPr>
        <w:t xml:space="preserve"> 800 </w:t>
      </w:r>
      <w:proofErr w:type="spellStart"/>
      <w:r w:rsidRPr="00DA5E29">
        <w:rPr>
          <w:rFonts w:cstheme="minorHAnsi"/>
        </w:rPr>
        <w:t>MHz</w:t>
      </w:r>
      <w:r>
        <w:rPr>
          <w:rFonts w:cstheme="minorHAnsi"/>
        </w:rPr>
        <w:t>.</w:t>
      </w:r>
      <w:proofErr w:type="spellEnd"/>
      <w:r>
        <w:rPr>
          <w:rFonts w:cstheme="minorHAnsi"/>
        </w:rPr>
        <w:t xml:space="preserve"> </w:t>
      </w:r>
    </w:p>
    <w:p w14:paraId="1C34A7AE" w14:textId="77777777" w:rsidR="000D0E3C" w:rsidRPr="000A5418" w:rsidRDefault="000D0E3C" w:rsidP="000D0E3C">
      <w:pPr>
        <w:spacing w:before="120"/>
        <w:jc w:val="both"/>
        <w:rPr>
          <w:b/>
        </w:rPr>
      </w:pPr>
      <w:r>
        <w:rPr>
          <w:lang w:val="en-GB"/>
        </w:rPr>
        <w:t xml:space="preserve">In the interest of </w:t>
      </w:r>
      <w:r w:rsidRPr="000D0E3C">
        <w:rPr>
          <w:color w:val="000000"/>
        </w:rPr>
        <w:t>harmonization</w:t>
      </w:r>
      <w:r>
        <w:rPr>
          <w:lang w:val="en-GB"/>
        </w:rPr>
        <w:t xml:space="preserve"> in the concerned frequency band, Philippines </w:t>
      </w:r>
      <w:r w:rsidRPr="00B63763">
        <w:rPr>
          <w:lang w:val="en-GB"/>
        </w:rPr>
        <w:t>supports</w:t>
      </w:r>
      <w:r>
        <w:rPr>
          <w:lang w:val="en-GB"/>
        </w:rPr>
        <w:t xml:space="preserve"> the ITU-R</w:t>
      </w:r>
      <w:r w:rsidRPr="00B63763">
        <w:rPr>
          <w:lang w:val="en-GB"/>
        </w:rPr>
        <w:t xml:space="preserve"> studies </w:t>
      </w:r>
      <w:r w:rsidRPr="001C5635">
        <w:t xml:space="preserve">to consider the primary allocation </w:t>
      </w:r>
      <w:r>
        <w:t>of</w:t>
      </w:r>
      <w:r w:rsidRPr="001C5635">
        <w:t xml:space="preserve"> the </w:t>
      </w:r>
      <w:r>
        <w:t xml:space="preserve">frequency </w:t>
      </w:r>
      <w:r w:rsidRPr="001C5635">
        <w:t xml:space="preserve">band 3 600-3 800 MHz </w:t>
      </w:r>
      <w:r>
        <w:t xml:space="preserve">to the mobile service </w:t>
      </w:r>
      <w:r w:rsidRPr="001C5635">
        <w:t xml:space="preserve">in </w:t>
      </w:r>
      <w:proofErr w:type="gramStart"/>
      <w:r w:rsidRPr="001C5635">
        <w:t>Region</w:t>
      </w:r>
      <w:proofErr w:type="gramEnd"/>
      <w:r w:rsidRPr="001C5635">
        <w:t xml:space="preserve"> 1</w:t>
      </w:r>
      <w:r>
        <w:t>,</w:t>
      </w:r>
      <w:r w:rsidRPr="001C5635">
        <w:t xml:space="preserve"> while </w:t>
      </w:r>
      <w:r w:rsidRPr="0008570B">
        <w:rPr>
          <w:rFonts w:eastAsia="SimSun"/>
          <w:lang w:eastAsia="zh-CN"/>
        </w:rPr>
        <w:t>ensuring the protection of existing services</w:t>
      </w:r>
      <w:r w:rsidRPr="00FC4EE9">
        <w:rPr>
          <w:rFonts w:eastAsia="SimSun"/>
          <w:lang w:eastAsia="zh-CN"/>
        </w:rPr>
        <w:t xml:space="preserve"> in Region </w:t>
      </w:r>
      <w:r>
        <w:rPr>
          <w:rFonts w:eastAsia="SimSun" w:hint="eastAsia"/>
          <w:lang w:eastAsia="zh-CN"/>
        </w:rPr>
        <w:t>3</w:t>
      </w:r>
      <w:r>
        <w:rPr>
          <w:rFonts w:eastAsia="SimSun"/>
          <w:lang w:eastAsia="zh-CN"/>
        </w:rPr>
        <w:t>.</w:t>
      </w:r>
    </w:p>
    <w:p w14:paraId="3713CDEC" w14:textId="4D317AD1" w:rsidR="00FF151A" w:rsidRPr="00DB5358" w:rsidRDefault="00FF151A" w:rsidP="008421A5">
      <w:pPr>
        <w:spacing w:before="120"/>
        <w:rPr>
          <w:b/>
          <w:bCs/>
        </w:rPr>
      </w:pPr>
      <w:r w:rsidRPr="00DB5358">
        <w:rPr>
          <w:b/>
          <w:bCs/>
        </w:rPr>
        <w:t>3.1.</w:t>
      </w:r>
      <w:r w:rsidR="008421A5">
        <w:rPr>
          <w:b/>
          <w:bCs/>
        </w:rPr>
        <w:t>9</w:t>
      </w:r>
      <w:r w:rsidRPr="00DB5358">
        <w:rPr>
          <w:b/>
          <w:bCs/>
        </w:rPr>
        <w:tab/>
      </w:r>
      <w:r>
        <w:rPr>
          <w:b/>
          <w:bCs/>
        </w:rPr>
        <w:t>Viet Nam</w:t>
      </w:r>
      <w:r w:rsidR="008421A5">
        <w:rPr>
          <w:b/>
          <w:bCs/>
        </w:rPr>
        <w:t xml:space="preserve"> (</w:t>
      </w:r>
      <w:r w:rsidR="008421A5" w:rsidRPr="008421A5">
        <w:rPr>
          <w:b/>
          <w:bCs/>
        </w:rPr>
        <w:t>Socialist Republic of</w:t>
      </w:r>
      <w:r w:rsidR="008421A5">
        <w:rPr>
          <w:b/>
          <w:bCs/>
        </w:rPr>
        <w:t>)</w:t>
      </w:r>
      <w:r w:rsidRPr="00DB5358">
        <w:rPr>
          <w:b/>
          <w:bCs/>
        </w:rPr>
        <w:t xml:space="preserve"> – Document APG23-</w:t>
      </w:r>
      <w:r w:rsidR="008421A5">
        <w:rPr>
          <w:b/>
          <w:bCs/>
        </w:rPr>
        <w:t>4</w:t>
      </w:r>
      <w:r w:rsidRPr="00DB5358">
        <w:rPr>
          <w:b/>
          <w:bCs/>
        </w:rPr>
        <w:t>/</w:t>
      </w:r>
      <w:hyperlink r:id="rId68" w:history="1">
        <w:r w:rsidRPr="00DB5358">
          <w:rPr>
            <w:rStyle w:val="Hyperlink"/>
            <w:b/>
            <w:bCs/>
          </w:rPr>
          <w:t>INP-</w:t>
        </w:r>
        <w:r w:rsidR="008421A5">
          <w:rPr>
            <w:rStyle w:val="Hyperlink"/>
            <w:b/>
            <w:bCs/>
          </w:rPr>
          <w:t>74</w:t>
        </w:r>
      </w:hyperlink>
    </w:p>
    <w:p w14:paraId="56719D50" w14:textId="77777777" w:rsidR="008D5289" w:rsidRPr="002B0157" w:rsidRDefault="008D5289" w:rsidP="008D5289">
      <w:pPr>
        <w:spacing w:before="120"/>
        <w:jc w:val="both"/>
      </w:pPr>
      <w:r>
        <w:t xml:space="preserve">Taking into account relevant ITU-R studies as well as </w:t>
      </w:r>
      <w:r w:rsidRPr="00E9639C">
        <w:t xml:space="preserve">the interest of global harmonization and economies of </w:t>
      </w:r>
      <w:r w:rsidRPr="008D5289">
        <w:rPr>
          <w:color w:val="000000"/>
        </w:rPr>
        <w:t>scale</w:t>
      </w:r>
      <w:r w:rsidRPr="00E9639C">
        <w:t xml:space="preserve">, </w:t>
      </w:r>
      <w:r>
        <w:rPr>
          <w:color w:val="201F1E"/>
          <w:shd w:val="clear" w:color="auto" w:fill="FFFFFF"/>
        </w:rPr>
        <w:t>Viet Nam</w:t>
      </w:r>
      <w:r w:rsidRPr="00AF5FCE">
        <w:rPr>
          <w:color w:val="201F1E"/>
          <w:shd w:val="clear" w:color="auto" w:fill="FFFFFF"/>
        </w:rPr>
        <w:t xml:space="preserve"> supports </w:t>
      </w:r>
      <w:r>
        <w:rPr>
          <w:color w:val="201F1E"/>
          <w:shd w:val="clear" w:color="auto" w:fill="FFFFFF"/>
        </w:rPr>
        <w:t>to upgrade</w:t>
      </w:r>
      <w:r w:rsidRPr="001E679D">
        <w:t xml:space="preserve"> the allocation of 3 600-3 800 MHz to the mobile, except aeronautical mobile, service on a primary basis within </w:t>
      </w:r>
      <w:proofErr w:type="gramStart"/>
      <w:r w:rsidRPr="001E679D">
        <w:t>Region</w:t>
      </w:r>
      <w:proofErr w:type="gramEnd"/>
      <w:r w:rsidRPr="001E679D">
        <w:t xml:space="preserve"> 1</w:t>
      </w:r>
      <w:r>
        <w:t xml:space="preserve"> and </w:t>
      </w:r>
      <w:r w:rsidRPr="00842CA6">
        <w:rPr>
          <w:color w:val="201F1E"/>
          <w:shd w:val="clear" w:color="auto" w:fill="FFFFFF"/>
        </w:rPr>
        <w:t xml:space="preserve">identification </w:t>
      </w:r>
      <w:r>
        <w:rPr>
          <w:color w:val="201F1E"/>
          <w:shd w:val="clear" w:color="auto" w:fill="FFFFFF"/>
        </w:rPr>
        <w:t>for IMT.</w:t>
      </w:r>
    </w:p>
    <w:p w14:paraId="5FACDDF4" w14:textId="7CE7D7CA" w:rsidR="008D5289" w:rsidRDefault="008D5289" w:rsidP="008D5289">
      <w:pPr>
        <w:spacing w:before="120"/>
        <w:jc w:val="both"/>
        <w:rPr>
          <w:rFonts w:eastAsia="SimSun"/>
          <w:lang w:eastAsia="zh-CN"/>
        </w:rPr>
      </w:pPr>
      <w:r>
        <w:rPr>
          <w:lang w:val="en-GB"/>
        </w:rPr>
        <w:t xml:space="preserve">Viet Nam </w:t>
      </w:r>
      <w:r w:rsidRPr="008D5289">
        <w:rPr>
          <w:color w:val="000000"/>
        </w:rPr>
        <w:t>supports</w:t>
      </w:r>
      <w:r>
        <w:rPr>
          <w:lang w:val="en-GB"/>
        </w:rPr>
        <w:t xml:space="preserve"> methods D</w:t>
      </w:r>
      <w:r>
        <w:rPr>
          <w:rFonts w:eastAsia="SimSun"/>
          <w:lang w:eastAsia="zh-CN"/>
        </w:rPr>
        <w:t>.</w:t>
      </w:r>
    </w:p>
    <w:p w14:paraId="654E653B" w14:textId="77777777" w:rsidR="002328AB" w:rsidRDefault="002328AB" w:rsidP="008D5289">
      <w:pPr>
        <w:spacing w:before="120"/>
        <w:jc w:val="both"/>
      </w:pPr>
    </w:p>
    <w:p w14:paraId="488B1588" w14:textId="72620F0C" w:rsidR="002A0111" w:rsidRPr="0011253E" w:rsidRDefault="002A0111" w:rsidP="0011253E">
      <w:pPr>
        <w:pStyle w:val="ListParagraph"/>
        <w:numPr>
          <w:ilvl w:val="1"/>
          <w:numId w:val="26"/>
        </w:numPr>
        <w:spacing w:before="120" w:after="120"/>
        <w:jc w:val="both"/>
        <w:rPr>
          <w:b/>
          <w:lang w:val="en-NZ"/>
        </w:rPr>
      </w:pPr>
      <w:r w:rsidRPr="0011253E">
        <w:rPr>
          <w:b/>
          <w:lang w:val="en-NZ"/>
        </w:rPr>
        <w:tab/>
        <w:t>S</w:t>
      </w:r>
      <w:r w:rsidRPr="0011253E">
        <w:rPr>
          <w:b/>
          <w:lang w:val="en-NZ" w:eastAsia="ko-KR"/>
        </w:rPr>
        <w:t>ummary of issues raised du</w:t>
      </w:r>
      <w:r w:rsidRPr="0011253E">
        <w:rPr>
          <w:b/>
          <w:lang w:val="en-NZ"/>
        </w:rPr>
        <w:t>ring the meeting</w:t>
      </w:r>
    </w:p>
    <w:p w14:paraId="4265AB9F" w14:textId="1FEC89AF" w:rsidR="00D45C9D" w:rsidRDefault="003662FE" w:rsidP="003A35B7">
      <w:pPr>
        <w:jc w:val="both"/>
        <w:rPr>
          <w:iCs/>
          <w:lang w:val="en-NZ"/>
        </w:rPr>
      </w:pPr>
      <w:r>
        <w:rPr>
          <w:iCs/>
          <w:lang w:val="en-NZ"/>
        </w:rPr>
        <w:t xml:space="preserve">During APG23-4 meeting, some administrations raised the point that </w:t>
      </w:r>
      <w:r w:rsidRPr="003662FE">
        <w:rPr>
          <w:iCs/>
          <w:lang w:val="en-NZ"/>
        </w:rPr>
        <w:t>identification of the band</w:t>
      </w:r>
      <w:r w:rsidR="00A11795">
        <w:rPr>
          <w:iCs/>
          <w:lang w:val="en-NZ"/>
        </w:rPr>
        <w:t xml:space="preserve"> </w:t>
      </w:r>
      <w:r w:rsidR="00A11795" w:rsidRPr="002176E0">
        <w:rPr>
          <w:bCs/>
        </w:rPr>
        <w:t>3</w:t>
      </w:r>
      <w:r w:rsidR="00A11795">
        <w:rPr>
          <w:bCs/>
        </w:rPr>
        <w:t> </w:t>
      </w:r>
      <w:r w:rsidR="00A11795" w:rsidRPr="002176E0">
        <w:rPr>
          <w:bCs/>
        </w:rPr>
        <w:t>600 – 3</w:t>
      </w:r>
      <w:r w:rsidR="00A11795">
        <w:rPr>
          <w:bCs/>
        </w:rPr>
        <w:t> </w:t>
      </w:r>
      <w:r w:rsidR="00A11795" w:rsidRPr="002176E0">
        <w:rPr>
          <w:bCs/>
        </w:rPr>
        <w:t>800 MHz in Region 1</w:t>
      </w:r>
      <w:r w:rsidRPr="003662FE">
        <w:rPr>
          <w:iCs/>
          <w:lang w:val="en-NZ"/>
        </w:rPr>
        <w:t xml:space="preserve">, if upgraded to primary, for IMT is not in the scope of WRC-23 </w:t>
      </w:r>
      <w:r w:rsidRPr="003662FE">
        <w:rPr>
          <w:iCs/>
          <w:lang w:val="en-NZ"/>
        </w:rPr>
        <w:lastRenderedPageBreak/>
        <w:t>Agenda Item 1.3</w:t>
      </w:r>
      <w:r w:rsidR="00A11795">
        <w:rPr>
          <w:iCs/>
          <w:lang w:val="en-NZ"/>
        </w:rPr>
        <w:t>. However, there was also</w:t>
      </w:r>
      <w:r w:rsidR="00E0654B">
        <w:rPr>
          <w:iCs/>
          <w:lang w:val="en-NZ"/>
        </w:rPr>
        <w:t xml:space="preserve"> a</w:t>
      </w:r>
      <w:r w:rsidR="00A11795">
        <w:rPr>
          <w:iCs/>
          <w:lang w:val="en-NZ"/>
        </w:rPr>
        <w:t xml:space="preserve"> supporting administration for such identification. These different interpretations of </w:t>
      </w:r>
      <w:r w:rsidR="00B9765E">
        <w:rPr>
          <w:iCs/>
          <w:lang w:val="en-NZ"/>
        </w:rPr>
        <w:t xml:space="preserve">this </w:t>
      </w:r>
      <w:r w:rsidR="00A11795">
        <w:rPr>
          <w:iCs/>
          <w:lang w:val="en-NZ"/>
        </w:rPr>
        <w:t xml:space="preserve">agenda item, were </w:t>
      </w:r>
      <w:r w:rsidR="00F568F0">
        <w:rPr>
          <w:iCs/>
          <w:lang w:val="en-NZ"/>
        </w:rPr>
        <w:t xml:space="preserve">also </w:t>
      </w:r>
      <w:r w:rsidR="00A11795">
        <w:rPr>
          <w:iCs/>
          <w:lang w:val="en-NZ"/>
        </w:rPr>
        <w:t xml:space="preserve">reflected by </w:t>
      </w:r>
      <w:r w:rsidR="00A11795" w:rsidRPr="00A11795">
        <w:rPr>
          <w:i/>
          <w:lang w:val="en-NZ"/>
        </w:rPr>
        <w:t>views</w:t>
      </w:r>
      <w:r w:rsidR="00A11795">
        <w:rPr>
          <w:iCs/>
          <w:lang w:val="en-NZ"/>
        </w:rPr>
        <w:t xml:space="preserve"> 1 and 2 of agenda item 1.3 </w:t>
      </w:r>
      <w:hyperlink r:id="rId69" w:history="1">
        <w:r w:rsidR="00A11795" w:rsidRPr="00A11795">
          <w:rPr>
            <w:rStyle w:val="Hyperlink"/>
            <w:iCs/>
            <w:lang w:val="en-NZ"/>
          </w:rPr>
          <w:t>CPM te</w:t>
        </w:r>
        <w:r w:rsidR="00B9765E">
          <w:rPr>
            <w:rStyle w:val="Hyperlink"/>
            <w:iCs/>
            <w:lang w:val="en-NZ"/>
          </w:rPr>
          <w:t>x</w:t>
        </w:r>
        <w:r w:rsidR="00A11795" w:rsidRPr="00A11795">
          <w:rPr>
            <w:rStyle w:val="Hyperlink"/>
            <w:iCs/>
            <w:lang w:val="en-NZ"/>
          </w:rPr>
          <w:t>t</w:t>
        </w:r>
      </w:hyperlink>
      <w:r w:rsidR="00A11795">
        <w:rPr>
          <w:iCs/>
          <w:lang w:val="en-NZ"/>
        </w:rPr>
        <w:t>.</w:t>
      </w:r>
    </w:p>
    <w:p w14:paraId="72CF8CE8" w14:textId="77777777" w:rsidR="002328AB" w:rsidRDefault="002328AB" w:rsidP="003A35B7">
      <w:pPr>
        <w:jc w:val="both"/>
        <w:rPr>
          <w:iCs/>
          <w:lang w:val="en-NZ"/>
        </w:rPr>
      </w:pPr>
    </w:p>
    <w:p w14:paraId="3B7933FD" w14:textId="51AD2D3B" w:rsidR="002A0111" w:rsidRPr="00150C17" w:rsidRDefault="002A0111" w:rsidP="00150C17">
      <w:pPr>
        <w:spacing w:before="120" w:after="120"/>
        <w:jc w:val="both"/>
        <w:rPr>
          <w:bCs/>
          <w:lang w:val="en-NZ" w:eastAsia="ko-KR"/>
        </w:rPr>
      </w:pPr>
      <w:r w:rsidRPr="00441526">
        <w:rPr>
          <w:b/>
          <w:lang w:val="en-NZ" w:eastAsia="ko-KR"/>
        </w:rPr>
        <w:t xml:space="preserve">4. </w:t>
      </w:r>
      <w:r w:rsidRPr="00441526">
        <w:rPr>
          <w:b/>
          <w:lang w:val="en-NZ" w:eastAsia="ko-KR"/>
        </w:rPr>
        <w:tab/>
        <w:t>APT Preliminary View(s)</w:t>
      </w:r>
    </w:p>
    <w:p w14:paraId="55E8F6A7" w14:textId="52F10B2D" w:rsidR="006238E7" w:rsidRDefault="006238E7" w:rsidP="00EE4FF1">
      <w:pPr>
        <w:pStyle w:val="ListParagraph"/>
        <w:numPr>
          <w:ilvl w:val="0"/>
          <w:numId w:val="28"/>
        </w:numPr>
        <w:spacing w:before="80"/>
        <w:ind w:left="547"/>
        <w:jc w:val="both"/>
        <w:rPr>
          <w:bCs/>
        </w:rPr>
      </w:pPr>
      <w:r>
        <w:t xml:space="preserve">In </w:t>
      </w:r>
      <w:r w:rsidRPr="00DF7893">
        <w:t>the interest of global harmonization</w:t>
      </w:r>
      <w:r>
        <w:rPr>
          <w:color w:val="000000"/>
        </w:rPr>
        <w:t>,</w:t>
      </w:r>
      <w:r w:rsidRPr="002176E0">
        <w:rPr>
          <w:rFonts w:eastAsia="SimSun"/>
          <w:lang w:eastAsia="zh-CN"/>
        </w:rPr>
        <w:t xml:space="preserve"> APT </w:t>
      </w:r>
      <w:r>
        <w:rPr>
          <w:rFonts w:eastAsia="SimSun"/>
          <w:lang w:eastAsia="zh-CN"/>
        </w:rPr>
        <w:t>M</w:t>
      </w:r>
      <w:r w:rsidRPr="002176E0">
        <w:rPr>
          <w:rFonts w:eastAsia="SimSun"/>
          <w:lang w:eastAsia="zh-CN"/>
        </w:rPr>
        <w:t xml:space="preserve">embers support </w:t>
      </w:r>
      <w:r w:rsidRPr="002176E0">
        <w:rPr>
          <w:rFonts w:eastAsia="MS Mincho"/>
          <w:lang w:eastAsia="ja-JP"/>
        </w:rPr>
        <w:t xml:space="preserve">ongoing sharing and compatibility studies in ITU-R in accordance with Resolution </w:t>
      </w:r>
      <w:r w:rsidRPr="002176E0">
        <w:rPr>
          <w:b/>
        </w:rPr>
        <w:t>246 (WRC-19)</w:t>
      </w:r>
      <w:r w:rsidRPr="002176E0">
        <w:rPr>
          <w:bCs/>
        </w:rPr>
        <w:t xml:space="preserve"> to the possibilities of upgrading mobile service to primary allocation in the band 3 600 – 3 800 MHz in Region 1</w:t>
      </w:r>
      <w:r w:rsidR="00D11CA7">
        <w:rPr>
          <w:bCs/>
        </w:rPr>
        <w:t>.</w:t>
      </w:r>
      <w:r>
        <w:rPr>
          <w:bCs/>
        </w:rPr>
        <w:t xml:space="preserve"> </w:t>
      </w:r>
    </w:p>
    <w:p w14:paraId="654B4D31" w14:textId="4067B80C" w:rsidR="006238E7" w:rsidRPr="002176E0" w:rsidRDefault="006238E7" w:rsidP="00EE4FF1">
      <w:pPr>
        <w:pStyle w:val="ListParagraph"/>
        <w:numPr>
          <w:ilvl w:val="0"/>
          <w:numId w:val="28"/>
        </w:numPr>
        <w:spacing w:before="80"/>
        <w:ind w:left="547"/>
        <w:jc w:val="both"/>
        <w:rPr>
          <w:bCs/>
        </w:rPr>
      </w:pPr>
      <w:r w:rsidRPr="002176E0">
        <w:rPr>
          <w:rFonts w:eastAsia="SimSun"/>
          <w:lang w:eastAsia="zh-CN"/>
        </w:rPr>
        <w:t xml:space="preserve">APT </w:t>
      </w:r>
      <w:r>
        <w:rPr>
          <w:rFonts w:eastAsia="SimSun"/>
          <w:lang w:eastAsia="zh-CN"/>
        </w:rPr>
        <w:t>M</w:t>
      </w:r>
      <w:r w:rsidRPr="002176E0">
        <w:rPr>
          <w:rFonts w:eastAsia="SimSun"/>
          <w:lang w:eastAsia="zh-CN"/>
        </w:rPr>
        <w:t xml:space="preserve">embers </w:t>
      </w:r>
      <w:r>
        <w:rPr>
          <w:rFonts w:eastAsia="SimSun"/>
          <w:lang w:eastAsia="zh-CN"/>
        </w:rPr>
        <w:t xml:space="preserve">are of the view that </w:t>
      </w:r>
      <w:r w:rsidR="003A5935" w:rsidRPr="00190232">
        <w:rPr>
          <w:rFonts w:eastAsia="SimSun" w:hint="eastAsia"/>
          <w:lang w:eastAsia="zh-CN"/>
        </w:rPr>
        <w:t>a</w:t>
      </w:r>
      <w:r w:rsidR="003A5935">
        <w:rPr>
          <w:rFonts w:eastAsia="SimSun"/>
          <w:lang w:eastAsia="zh-CN"/>
        </w:rPr>
        <w:t xml:space="preserve"> </w:t>
      </w:r>
      <w:r w:rsidRPr="00190232">
        <w:rPr>
          <w:rFonts w:eastAsia="SimSun"/>
          <w:lang w:eastAsia="zh-CN"/>
        </w:rPr>
        <w:t>possible</w:t>
      </w:r>
      <w:r w:rsidRPr="002176E0">
        <w:rPr>
          <w:bCs/>
        </w:rPr>
        <w:t xml:space="preserve"> upgrad</w:t>
      </w:r>
      <w:r>
        <w:rPr>
          <w:bCs/>
        </w:rPr>
        <w:t>e</w:t>
      </w:r>
      <w:r w:rsidRPr="002176E0">
        <w:rPr>
          <w:bCs/>
        </w:rPr>
        <w:t xml:space="preserve"> </w:t>
      </w:r>
      <w:r>
        <w:rPr>
          <w:bCs/>
        </w:rPr>
        <w:t xml:space="preserve">of </w:t>
      </w:r>
      <w:r w:rsidR="005B404D">
        <w:rPr>
          <w:bCs/>
        </w:rPr>
        <w:t xml:space="preserve">the </w:t>
      </w:r>
      <w:r w:rsidRPr="002176E0">
        <w:rPr>
          <w:bCs/>
        </w:rPr>
        <w:t xml:space="preserve">mobile service to </w:t>
      </w:r>
      <w:r w:rsidR="00E95F36">
        <w:rPr>
          <w:bCs/>
        </w:rPr>
        <w:t xml:space="preserve">a </w:t>
      </w:r>
      <w:r w:rsidRPr="002176E0">
        <w:rPr>
          <w:bCs/>
        </w:rPr>
        <w:t>primary allocation in the band 3</w:t>
      </w:r>
      <w:r w:rsidR="00A11795">
        <w:rPr>
          <w:bCs/>
        </w:rPr>
        <w:t> </w:t>
      </w:r>
      <w:r w:rsidRPr="002176E0">
        <w:rPr>
          <w:bCs/>
        </w:rPr>
        <w:t>600 – 3</w:t>
      </w:r>
      <w:r w:rsidR="00A11795">
        <w:rPr>
          <w:bCs/>
        </w:rPr>
        <w:t> </w:t>
      </w:r>
      <w:r w:rsidRPr="002176E0">
        <w:rPr>
          <w:bCs/>
        </w:rPr>
        <w:t>800 MHz in Region 1</w:t>
      </w:r>
      <w:r>
        <w:rPr>
          <w:bCs/>
        </w:rPr>
        <w:t xml:space="preserve"> </w:t>
      </w:r>
      <w:r w:rsidR="00334F7C">
        <w:rPr>
          <w:bCs/>
        </w:rPr>
        <w:t xml:space="preserve">shall </w:t>
      </w:r>
      <w:r>
        <w:rPr>
          <w:bCs/>
        </w:rPr>
        <w:t xml:space="preserve">protect </w:t>
      </w:r>
      <w:r w:rsidRPr="001C4221">
        <w:t xml:space="preserve">services to which the frequency band is allocated on a primary basis (and in adjacent bands, as appropriate) in </w:t>
      </w:r>
      <w:proofErr w:type="gramStart"/>
      <w:r w:rsidRPr="001C4221">
        <w:t>Region</w:t>
      </w:r>
      <w:proofErr w:type="gramEnd"/>
      <w:r w:rsidRPr="00221B25">
        <w:rPr>
          <w:rFonts w:eastAsia="MS Mincho"/>
          <w:lang w:eastAsia="ja-JP"/>
        </w:rPr>
        <w:t xml:space="preserve"> 3</w:t>
      </w:r>
      <w:r w:rsidRPr="002176E0">
        <w:rPr>
          <w:bCs/>
        </w:rPr>
        <w:t>.</w:t>
      </w:r>
    </w:p>
    <w:p w14:paraId="14DD4504" w14:textId="0AE1A52D" w:rsidR="006238E7" w:rsidRDefault="006238E7" w:rsidP="00EE4FF1">
      <w:pPr>
        <w:pStyle w:val="ListParagraph"/>
        <w:numPr>
          <w:ilvl w:val="0"/>
          <w:numId w:val="28"/>
        </w:numPr>
        <w:spacing w:before="80"/>
        <w:ind w:left="547"/>
        <w:jc w:val="both"/>
        <w:rPr>
          <w:rFonts w:eastAsia="SimSun"/>
          <w:lang w:eastAsia="zh-CN"/>
        </w:rPr>
      </w:pPr>
      <w:r w:rsidRPr="002176E0">
        <w:rPr>
          <w:bCs/>
        </w:rPr>
        <w:t xml:space="preserve">APT </w:t>
      </w:r>
      <w:r>
        <w:rPr>
          <w:bCs/>
        </w:rPr>
        <w:t>M</w:t>
      </w:r>
      <w:r w:rsidRPr="002176E0">
        <w:rPr>
          <w:bCs/>
        </w:rPr>
        <w:t xml:space="preserve">embers are </w:t>
      </w:r>
      <w:r>
        <w:rPr>
          <w:bCs/>
        </w:rPr>
        <w:t xml:space="preserve">also </w:t>
      </w:r>
      <w:r w:rsidRPr="002176E0">
        <w:rPr>
          <w:bCs/>
        </w:rPr>
        <w:t xml:space="preserve">of the view that </w:t>
      </w:r>
      <w:r>
        <w:rPr>
          <w:bCs/>
        </w:rPr>
        <w:t xml:space="preserve">this </w:t>
      </w:r>
      <w:r w:rsidRPr="00106649">
        <w:t>is a Region 1 issue</w:t>
      </w:r>
      <w:r w:rsidR="003A5935">
        <w:rPr>
          <w:rFonts w:hint="eastAsia"/>
          <w:lang w:eastAsia="ko-KR"/>
        </w:rPr>
        <w:t>,</w:t>
      </w:r>
      <w:r w:rsidRPr="002176E0">
        <w:rPr>
          <w:bCs/>
        </w:rPr>
        <w:t xml:space="preserve"> </w:t>
      </w:r>
      <w:r>
        <w:rPr>
          <w:bCs/>
        </w:rPr>
        <w:t xml:space="preserve">and </w:t>
      </w:r>
      <w:r w:rsidRPr="002176E0">
        <w:rPr>
          <w:bCs/>
        </w:rPr>
        <w:t xml:space="preserve">such upgrading </w:t>
      </w:r>
      <w:r w:rsidRPr="002176E0">
        <w:rPr>
          <w:rFonts w:eastAsia="SimSun"/>
          <w:lang w:eastAsia="zh-CN"/>
        </w:rPr>
        <w:t>shall</w:t>
      </w:r>
      <w:r w:rsidRPr="002176E0">
        <w:rPr>
          <w:rFonts w:eastAsia="SimSun" w:hint="eastAsia"/>
          <w:lang w:eastAsia="zh-CN"/>
        </w:rPr>
        <w:t xml:space="preserve"> </w:t>
      </w:r>
      <w:r w:rsidRPr="002176E0">
        <w:rPr>
          <w:rFonts w:eastAsia="SimSun"/>
          <w:lang w:eastAsia="zh-CN"/>
        </w:rPr>
        <w:t xml:space="preserve">not have any adverse effect on the allocation of the existing </w:t>
      </w:r>
      <w:r w:rsidRPr="0048419E">
        <w:t>services</w:t>
      </w:r>
      <w:r w:rsidRPr="002176E0">
        <w:rPr>
          <w:rFonts w:eastAsia="SimSun"/>
          <w:lang w:eastAsia="zh-CN"/>
        </w:rPr>
        <w:t xml:space="preserve"> and their future development in Region </w:t>
      </w:r>
      <w:r w:rsidRPr="002176E0">
        <w:rPr>
          <w:rFonts w:eastAsia="SimSun" w:hint="eastAsia"/>
          <w:lang w:eastAsia="zh-CN"/>
        </w:rPr>
        <w:t>3</w:t>
      </w:r>
      <w:r w:rsidRPr="002176E0">
        <w:rPr>
          <w:rFonts w:eastAsia="SimSun"/>
          <w:lang w:eastAsia="zh-CN"/>
        </w:rPr>
        <w:t>.</w:t>
      </w:r>
    </w:p>
    <w:p w14:paraId="07AD79BB" w14:textId="12EFCA2D" w:rsidR="006238E7" w:rsidRPr="002176E0" w:rsidRDefault="006238E7" w:rsidP="00EE4FF1">
      <w:pPr>
        <w:pStyle w:val="ListParagraph"/>
        <w:numPr>
          <w:ilvl w:val="0"/>
          <w:numId w:val="28"/>
        </w:numPr>
        <w:spacing w:before="80"/>
        <w:ind w:left="547"/>
        <w:jc w:val="both"/>
        <w:rPr>
          <w:rFonts w:eastAsia="SimSun"/>
          <w:lang w:eastAsia="zh-CN"/>
        </w:rPr>
      </w:pPr>
      <w:r w:rsidRPr="002176E0">
        <w:rPr>
          <w:rFonts w:eastAsia="SimSun"/>
          <w:lang w:eastAsia="zh-CN"/>
        </w:rPr>
        <w:t xml:space="preserve">APT </w:t>
      </w:r>
      <w:r>
        <w:rPr>
          <w:rFonts w:eastAsia="SimSun"/>
          <w:lang w:eastAsia="zh-CN"/>
        </w:rPr>
        <w:t>M</w:t>
      </w:r>
      <w:r w:rsidRPr="002176E0">
        <w:rPr>
          <w:rFonts w:eastAsia="SimSun"/>
          <w:lang w:eastAsia="zh-CN"/>
        </w:rPr>
        <w:t xml:space="preserve">embers are of the view that </w:t>
      </w:r>
      <w:r w:rsidRPr="0066011F">
        <w:t xml:space="preserve">any discussions on this agenda item shall not be mixed up on the discussions being followed / carried out under </w:t>
      </w:r>
      <w:r>
        <w:t>A</w:t>
      </w:r>
      <w:r w:rsidRPr="0066011F">
        <w:t xml:space="preserve">genda </w:t>
      </w:r>
      <w:r>
        <w:t>I</w:t>
      </w:r>
      <w:r w:rsidRPr="0066011F">
        <w:t>tem 1.2</w:t>
      </w:r>
      <w:r w:rsidR="0085439C">
        <w:t>, i.e., no identification of the frequency band 3 600-3 800 MHz for IMT</w:t>
      </w:r>
      <w:r>
        <w:t>.</w:t>
      </w:r>
    </w:p>
    <w:p w14:paraId="2C677B52" w14:textId="77777777" w:rsidR="00D22BBC" w:rsidRPr="0021790E" w:rsidRDefault="00D22BBC" w:rsidP="003E55B6">
      <w:pPr>
        <w:spacing w:before="120" w:after="120"/>
        <w:jc w:val="both"/>
        <w:rPr>
          <w:b/>
          <w:lang w:eastAsia="ko-KR"/>
        </w:rPr>
      </w:pPr>
    </w:p>
    <w:p w14:paraId="34CD61C5" w14:textId="43A1AC9A" w:rsidR="002A0111" w:rsidRPr="00441526" w:rsidRDefault="002A0111" w:rsidP="003E55B6">
      <w:pPr>
        <w:spacing w:before="120" w:after="120"/>
        <w:jc w:val="both"/>
        <w:rPr>
          <w:b/>
          <w:lang w:val="en-NZ" w:eastAsia="ko-KR"/>
        </w:rPr>
      </w:pPr>
      <w:r w:rsidRPr="00441526">
        <w:rPr>
          <w:b/>
          <w:lang w:val="en-NZ" w:eastAsia="ko-KR"/>
        </w:rPr>
        <w:t xml:space="preserve">5. </w:t>
      </w:r>
      <w:r w:rsidRPr="00441526">
        <w:rPr>
          <w:b/>
          <w:lang w:val="en-NZ" w:eastAsia="ko-KR"/>
        </w:rPr>
        <w:tab/>
        <w:t>Other View(s)</w:t>
      </w:r>
      <w:r>
        <w:rPr>
          <w:b/>
          <w:lang w:val="en-NZ" w:eastAsia="ko-KR"/>
        </w:rPr>
        <w:t xml:space="preserve"> from APT Members</w:t>
      </w:r>
    </w:p>
    <w:p w14:paraId="2CE2F7D7" w14:textId="652D8AA6" w:rsidR="006238E7" w:rsidRPr="002176E0" w:rsidRDefault="006238E7" w:rsidP="006238E7">
      <w:pPr>
        <w:pStyle w:val="ListParagraph"/>
        <w:numPr>
          <w:ilvl w:val="0"/>
          <w:numId w:val="28"/>
        </w:numPr>
        <w:spacing w:before="80" w:after="120"/>
        <w:ind w:left="547"/>
        <w:jc w:val="both"/>
        <w:rPr>
          <w:b/>
          <w:lang w:val="en-NZ" w:eastAsia="ko-KR"/>
        </w:rPr>
      </w:pPr>
      <w:r>
        <w:rPr>
          <w:rFonts w:eastAsia="SimSun"/>
          <w:lang w:eastAsia="zh-CN"/>
        </w:rPr>
        <w:t xml:space="preserve">Some </w:t>
      </w:r>
      <w:r w:rsidRPr="002176E0">
        <w:rPr>
          <w:rFonts w:eastAsia="SimSun"/>
          <w:lang w:eastAsia="zh-CN"/>
        </w:rPr>
        <w:t xml:space="preserve">APT </w:t>
      </w:r>
      <w:r>
        <w:rPr>
          <w:rFonts w:eastAsia="SimSun"/>
          <w:lang w:eastAsia="zh-CN"/>
        </w:rPr>
        <w:t>M</w:t>
      </w:r>
      <w:r w:rsidRPr="002176E0">
        <w:rPr>
          <w:rFonts w:eastAsia="SimSun"/>
          <w:lang w:eastAsia="zh-CN"/>
        </w:rPr>
        <w:t xml:space="preserve">embers are of the view that </w:t>
      </w:r>
      <w:r w:rsidRPr="00106649">
        <w:rPr>
          <w:rFonts w:cstheme="minorHAnsi"/>
        </w:rPr>
        <w:t xml:space="preserve">IMT identification </w:t>
      </w:r>
      <w:r>
        <w:rPr>
          <w:rFonts w:cstheme="minorHAnsi"/>
        </w:rPr>
        <w:t>w</w:t>
      </w:r>
      <w:r w:rsidRPr="002176E0">
        <w:rPr>
          <w:bCs/>
        </w:rPr>
        <w:t>i</w:t>
      </w:r>
      <w:r>
        <w:rPr>
          <w:bCs/>
        </w:rPr>
        <w:t>thin</w:t>
      </w:r>
      <w:r w:rsidRPr="002176E0">
        <w:rPr>
          <w:bCs/>
        </w:rPr>
        <w:t xml:space="preserve"> the band 3 600 – 3 800 MHz in Region 1</w:t>
      </w:r>
      <w:r>
        <w:rPr>
          <w:bCs/>
        </w:rPr>
        <w:t xml:space="preserve"> </w:t>
      </w:r>
      <w:r w:rsidRPr="00106649">
        <w:rPr>
          <w:rFonts w:cstheme="minorHAnsi"/>
        </w:rPr>
        <w:t>is out of scope of this agenda item</w:t>
      </w:r>
      <w:r w:rsidRPr="0066011F">
        <w:t>.</w:t>
      </w:r>
      <w:r>
        <w:t xml:space="preserve"> </w:t>
      </w:r>
    </w:p>
    <w:p w14:paraId="1A4ABA97" w14:textId="7254A3A8" w:rsidR="006238E7" w:rsidRDefault="006238E7" w:rsidP="00A07452">
      <w:pPr>
        <w:pStyle w:val="ListParagraph"/>
        <w:numPr>
          <w:ilvl w:val="0"/>
          <w:numId w:val="28"/>
        </w:numPr>
        <w:spacing w:before="80" w:after="120"/>
        <w:ind w:left="547"/>
        <w:jc w:val="both"/>
      </w:pPr>
      <w:r w:rsidRPr="00153E5A">
        <w:t xml:space="preserve">In the interest of global harmonization and economies of </w:t>
      </w:r>
      <w:r w:rsidRPr="00153E5A">
        <w:rPr>
          <w:color w:val="000000"/>
        </w:rPr>
        <w:t>scale</w:t>
      </w:r>
      <w:r w:rsidRPr="00153E5A">
        <w:t xml:space="preserve">, </w:t>
      </w:r>
      <w:r w:rsidR="00A07452">
        <w:t>s</w:t>
      </w:r>
      <w:r w:rsidRPr="00153E5A">
        <w:t>o</w:t>
      </w:r>
      <w:r w:rsidR="00A07452">
        <w:t>m</w:t>
      </w:r>
      <w:r w:rsidRPr="00153E5A">
        <w:t xml:space="preserve">e APT </w:t>
      </w:r>
      <w:r w:rsidR="00190232">
        <w:t>M</w:t>
      </w:r>
      <w:r w:rsidR="00190232" w:rsidRPr="00153E5A">
        <w:t>ember</w:t>
      </w:r>
      <w:r w:rsidR="00190232">
        <w:t>s</w:t>
      </w:r>
      <w:r w:rsidRPr="00153E5A">
        <w:t xml:space="preserve"> </w:t>
      </w:r>
      <w:r w:rsidRPr="00153E5A">
        <w:rPr>
          <w:color w:val="201F1E"/>
          <w:shd w:val="clear" w:color="auto" w:fill="FFFFFF"/>
        </w:rPr>
        <w:t>support to upgrade</w:t>
      </w:r>
      <w:r w:rsidRPr="00153E5A">
        <w:t xml:space="preserve"> the allocation of </w:t>
      </w:r>
      <w:r w:rsidR="00D22BBC">
        <w:rPr>
          <w:rFonts w:hint="eastAsia"/>
          <w:lang w:eastAsia="ko-KR"/>
        </w:rPr>
        <w:t>the</w:t>
      </w:r>
      <w:r w:rsidR="00D22BBC">
        <w:t xml:space="preserve"> </w:t>
      </w:r>
      <w:r w:rsidR="00D22BBC">
        <w:rPr>
          <w:rFonts w:hint="eastAsia"/>
          <w:lang w:eastAsia="ko-KR"/>
        </w:rPr>
        <w:t>band</w:t>
      </w:r>
      <w:r w:rsidR="00D22BBC">
        <w:rPr>
          <w:lang w:eastAsia="ko-KR"/>
        </w:rPr>
        <w:t xml:space="preserve"> </w:t>
      </w:r>
      <w:r w:rsidRPr="00153E5A">
        <w:t xml:space="preserve">3 600-3 800 MHz to the mobile, except aeronautical mobile, service on a primary basis within </w:t>
      </w:r>
      <w:proofErr w:type="gramStart"/>
      <w:r w:rsidRPr="00153E5A">
        <w:t>Region</w:t>
      </w:r>
      <w:proofErr w:type="gramEnd"/>
      <w:r w:rsidRPr="00153E5A">
        <w:t xml:space="preserve"> 1</w:t>
      </w:r>
      <w:r>
        <w:t xml:space="preserve"> and its </w:t>
      </w:r>
      <w:r w:rsidRPr="00842CA6">
        <w:rPr>
          <w:color w:val="201F1E"/>
          <w:shd w:val="clear" w:color="auto" w:fill="FFFFFF"/>
        </w:rPr>
        <w:t xml:space="preserve">identification </w:t>
      </w:r>
      <w:r>
        <w:rPr>
          <w:color w:val="201F1E"/>
          <w:shd w:val="clear" w:color="auto" w:fill="FFFFFF"/>
        </w:rPr>
        <w:t>for IMT.</w:t>
      </w:r>
      <w:r>
        <w:t xml:space="preserve"> </w:t>
      </w:r>
    </w:p>
    <w:p w14:paraId="34175061" w14:textId="77777777" w:rsidR="0023000B" w:rsidRDefault="0023000B" w:rsidP="0023000B">
      <w:pPr>
        <w:pStyle w:val="ListParagraph"/>
        <w:spacing w:before="80" w:after="120"/>
        <w:ind w:left="547"/>
        <w:jc w:val="both"/>
      </w:pPr>
    </w:p>
    <w:p w14:paraId="37793EF7" w14:textId="5D5D6B93" w:rsidR="002A0111" w:rsidRPr="00441526" w:rsidRDefault="002A0111" w:rsidP="002A0111">
      <w:pPr>
        <w:spacing w:after="120"/>
        <w:jc w:val="both"/>
        <w:rPr>
          <w:b/>
          <w:lang w:val="en-NZ" w:eastAsia="ko-KR"/>
        </w:rPr>
      </w:pPr>
      <w:r>
        <w:rPr>
          <w:b/>
          <w:lang w:val="en-NZ" w:eastAsia="ko-KR"/>
        </w:rPr>
        <w:t>6</w:t>
      </w:r>
      <w:r w:rsidRPr="00441526">
        <w:rPr>
          <w:b/>
          <w:lang w:val="en-NZ" w:eastAsia="ko-KR"/>
        </w:rPr>
        <w:t xml:space="preserve">. </w:t>
      </w:r>
      <w:r w:rsidRPr="00441526">
        <w:rPr>
          <w:b/>
          <w:lang w:val="en-NZ" w:eastAsia="ko-KR"/>
        </w:rPr>
        <w:tab/>
        <w:t>Issues for Consideration at Next APG Meeting</w:t>
      </w:r>
    </w:p>
    <w:p w14:paraId="41715243" w14:textId="2B1AA764" w:rsidR="002A0111" w:rsidRPr="0011253E" w:rsidRDefault="0011253E" w:rsidP="00817E9C">
      <w:pPr>
        <w:spacing w:before="120" w:after="120"/>
        <w:jc w:val="both"/>
        <w:rPr>
          <w:rFonts w:eastAsia="SimSun"/>
          <w:lang w:eastAsia="zh-CN"/>
        </w:rPr>
      </w:pPr>
      <w:r w:rsidRPr="00D11CA7">
        <w:rPr>
          <w:rFonts w:eastAsia="SimSun"/>
          <w:lang w:eastAsia="zh-CN"/>
        </w:rPr>
        <w:t>APT Members are encouraged to submit their contributions for further considerations in the next APG23-</w:t>
      </w:r>
      <w:r w:rsidR="00817E9C" w:rsidRPr="00D11CA7">
        <w:rPr>
          <w:rFonts w:eastAsia="SimSun"/>
          <w:lang w:eastAsia="zh-CN"/>
        </w:rPr>
        <w:t>5</w:t>
      </w:r>
      <w:r w:rsidRPr="00D11CA7">
        <w:rPr>
          <w:rFonts w:eastAsia="SimSun"/>
          <w:lang w:eastAsia="zh-CN"/>
        </w:rPr>
        <w:t xml:space="preserve"> meeting, </w:t>
      </w:r>
      <w:proofErr w:type="gramStart"/>
      <w:r w:rsidRPr="00D11CA7">
        <w:rPr>
          <w:rFonts w:eastAsia="SimSun"/>
          <w:lang w:eastAsia="zh-CN"/>
        </w:rPr>
        <w:t>taking into account</w:t>
      </w:r>
      <w:proofErr w:type="gramEnd"/>
      <w:r w:rsidRPr="00D11CA7">
        <w:rPr>
          <w:rFonts w:eastAsia="SimSun"/>
          <w:lang w:eastAsia="zh-CN"/>
        </w:rPr>
        <w:t xml:space="preserve"> progress of ITU-R studies.</w:t>
      </w:r>
    </w:p>
    <w:p w14:paraId="2273061B" w14:textId="77777777" w:rsidR="00D22BBC" w:rsidRDefault="00D22BBC" w:rsidP="0011253E">
      <w:pPr>
        <w:spacing w:after="120"/>
        <w:jc w:val="both"/>
        <w:rPr>
          <w:b/>
          <w:lang w:val="en-NZ"/>
        </w:rPr>
      </w:pPr>
    </w:p>
    <w:p w14:paraId="336DA796" w14:textId="4855E65B" w:rsidR="002A0111" w:rsidRPr="006F518F" w:rsidRDefault="002A0111" w:rsidP="0011253E">
      <w:pPr>
        <w:spacing w:after="120"/>
        <w:jc w:val="both"/>
        <w:rPr>
          <w:lang w:val="en-NZ"/>
        </w:rPr>
      </w:pPr>
      <w:r>
        <w:rPr>
          <w:b/>
          <w:lang w:val="en-NZ"/>
        </w:rPr>
        <w:t>7</w:t>
      </w:r>
      <w:r w:rsidRPr="00441526">
        <w:rPr>
          <w:b/>
          <w:lang w:val="en-NZ"/>
        </w:rPr>
        <w:t xml:space="preserve">. </w:t>
      </w:r>
      <w:r w:rsidRPr="00441526">
        <w:rPr>
          <w:b/>
          <w:lang w:val="en-NZ"/>
        </w:rPr>
        <w:tab/>
        <w:t>Views from Other Organisations</w:t>
      </w:r>
    </w:p>
    <w:p w14:paraId="10C2F7C4" w14:textId="77777777" w:rsidR="002A0111" w:rsidRPr="00441526" w:rsidRDefault="005206E9" w:rsidP="000B1DD5">
      <w:pPr>
        <w:spacing w:before="120" w:after="120"/>
        <w:jc w:val="both"/>
        <w:rPr>
          <w:b/>
          <w:lang w:val="en-NZ" w:eastAsia="ko-KR"/>
        </w:rPr>
      </w:pPr>
      <w:r>
        <w:rPr>
          <w:b/>
          <w:lang w:val="en-NZ" w:eastAsia="ko-KR"/>
        </w:rPr>
        <w:t>7</w:t>
      </w:r>
      <w:r w:rsidR="002A0111" w:rsidRPr="00441526">
        <w:rPr>
          <w:b/>
          <w:lang w:val="en-NZ" w:eastAsia="ko-KR"/>
        </w:rPr>
        <w:t xml:space="preserve">.1 </w:t>
      </w:r>
      <w:r w:rsidR="002A0111" w:rsidRPr="00441526">
        <w:rPr>
          <w:b/>
          <w:lang w:val="en-NZ" w:eastAsia="ko-KR"/>
        </w:rPr>
        <w:tab/>
        <w:t>Regional Groups</w:t>
      </w:r>
    </w:p>
    <w:p w14:paraId="22A7DE9D" w14:textId="13CDDBC4" w:rsidR="002A0111" w:rsidRPr="00441526" w:rsidRDefault="005206E9" w:rsidP="00135523">
      <w:pPr>
        <w:spacing w:after="120"/>
        <w:jc w:val="both"/>
        <w:rPr>
          <w:b/>
          <w:lang w:val="en-NZ" w:eastAsia="ko-KR"/>
        </w:rPr>
      </w:pPr>
      <w:r>
        <w:rPr>
          <w:b/>
          <w:lang w:val="en-NZ" w:eastAsia="ko-KR"/>
        </w:rPr>
        <w:t>7</w:t>
      </w:r>
      <w:r w:rsidR="002A0111" w:rsidRPr="00441526">
        <w:rPr>
          <w:b/>
          <w:lang w:val="en-NZ" w:eastAsia="ko-KR"/>
        </w:rPr>
        <w:t xml:space="preserve">.1.1 </w:t>
      </w:r>
      <w:r w:rsidR="002A0111" w:rsidRPr="00441526">
        <w:rPr>
          <w:b/>
          <w:lang w:val="en-NZ" w:eastAsia="ko-KR"/>
        </w:rPr>
        <w:tab/>
      </w:r>
      <w:r w:rsidR="00135523" w:rsidRPr="00CE5335">
        <w:rPr>
          <w:b/>
          <w:lang w:val="en-NZ" w:eastAsia="ko-KR"/>
        </w:rPr>
        <w:t>ATU</w:t>
      </w:r>
      <w:r w:rsidR="00135523" w:rsidRPr="00441526">
        <w:t xml:space="preserve"> - </w:t>
      </w:r>
      <w:r w:rsidR="00135523" w:rsidRPr="00441526">
        <w:rPr>
          <w:b/>
          <w:lang w:val="en-NZ" w:eastAsia="ko-KR"/>
        </w:rPr>
        <w:t>Document APG</w:t>
      </w:r>
      <w:r w:rsidR="00135523">
        <w:rPr>
          <w:b/>
          <w:lang w:val="en-NZ" w:eastAsia="ko-KR"/>
        </w:rPr>
        <w:t>23</w:t>
      </w:r>
      <w:r w:rsidR="00135523" w:rsidRPr="00441526">
        <w:rPr>
          <w:b/>
          <w:lang w:val="en-NZ" w:eastAsia="ko-KR"/>
        </w:rPr>
        <w:t>-</w:t>
      </w:r>
      <w:r w:rsidR="00135523">
        <w:rPr>
          <w:b/>
          <w:lang w:val="en-NZ" w:eastAsia="ko-KR"/>
        </w:rPr>
        <w:t>4/</w:t>
      </w:r>
      <w:hyperlink r:id="rId70" w:history="1">
        <w:r w:rsidR="00135523" w:rsidRPr="00135523">
          <w:rPr>
            <w:rStyle w:val="Hyperlink"/>
            <w:b/>
            <w:bCs/>
            <w:lang w:val="en-NZ"/>
          </w:rPr>
          <w:t>INF-02</w:t>
        </w:r>
      </w:hyperlink>
    </w:p>
    <w:p w14:paraId="5B74AB7E" w14:textId="583B5E8F" w:rsidR="00135523" w:rsidRDefault="00135523" w:rsidP="00454B06">
      <w:pPr>
        <w:spacing w:before="120"/>
        <w:jc w:val="both"/>
      </w:pPr>
      <w:r w:rsidRPr="00C203E9">
        <w:rPr>
          <w:rFonts w:cs="Calibri"/>
          <w:b/>
        </w:rPr>
        <w:t>Consider</w:t>
      </w:r>
      <w:r w:rsidRPr="00C203E9">
        <w:rPr>
          <w:rFonts w:cs="Calibri"/>
        </w:rPr>
        <w:t xml:space="preserve"> taking a position once studies under this agenda item </w:t>
      </w:r>
      <w:r>
        <w:rPr>
          <w:rFonts w:cs="Calibri"/>
        </w:rPr>
        <w:t>have sufficiently progressed - g</w:t>
      </w:r>
      <w:r w:rsidRPr="00C77704">
        <w:rPr>
          <w:rFonts w:cs="Calibri"/>
        </w:rPr>
        <w:t xml:space="preserve">iven the preliminary studies highlighted </w:t>
      </w:r>
      <w:r>
        <w:rPr>
          <w:rFonts w:cs="Calibri"/>
        </w:rPr>
        <w:t>above</w:t>
      </w:r>
      <w:r w:rsidRPr="00C77704">
        <w:rPr>
          <w:rFonts w:cs="Calibri"/>
        </w:rPr>
        <w:t>, it</w:t>
      </w:r>
      <w:r>
        <w:rPr>
          <w:rFonts w:cs="Calibri"/>
        </w:rPr>
        <w:t xml:space="preserve"> i</w:t>
      </w:r>
      <w:r w:rsidRPr="00C77704">
        <w:rPr>
          <w:rFonts w:cs="Calibri"/>
        </w:rPr>
        <w:t>s evident that ATU at this point should follow</w:t>
      </w:r>
      <w:r>
        <w:rPr>
          <w:rFonts w:cs="Calibri"/>
        </w:rPr>
        <w:t xml:space="preserve"> the studies and contribute to them.</w:t>
      </w:r>
    </w:p>
    <w:p w14:paraId="2369FBC8" w14:textId="6ACFDD83" w:rsidR="002A0111" w:rsidRPr="00CE5335" w:rsidRDefault="00135523" w:rsidP="00132E6F">
      <w:pPr>
        <w:pStyle w:val="ListParagraph"/>
        <w:numPr>
          <w:ilvl w:val="2"/>
          <w:numId w:val="25"/>
        </w:numPr>
        <w:spacing w:before="120" w:after="120"/>
        <w:jc w:val="both"/>
        <w:rPr>
          <w:b/>
          <w:lang w:val="en-NZ" w:eastAsia="ko-KR"/>
        </w:rPr>
      </w:pPr>
      <w:r w:rsidRPr="00441526">
        <w:rPr>
          <w:b/>
          <w:lang w:val="en-NZ" w:eastAsia="ko-KR"/>
        </w:rPr>
        <w:t>ASMG</w:t>
      </w:r>
      <w:r w:rsidRPr="00441526">
        <w:t xml:space="preserve"> - </w:t>
      </w:r>
      <w:r w:rsidRPr="00441526">
        <w:rPr>
          <w:b/>
          <w:lang w:val="en-NZ" w:eastAsia="ko-KR"/>
        </w:rPr>
        <w:t>Document APG</w:t>
      </w:r>
      <w:r>
        <w:rPr>
          <w:b/>
          <w:lang w:val="en-NZ" w:eastAsia="ko-KR"/>
        </w:rPr>
        <w:t>23</w:t>
      </w:r>
      <w:r w:rsidRPr="00441526">
        <w:rPr>
          <w:b/>
          <w:lang w:val="en-NZ" w:eastAsia="ko-KR"/>
        </w:rPr>
        <w:t>-</w:t>
      </w:r>
      <w:r w:rsidR="00132E6F">
        <w:rPr>
          <w:b/>
          <w:lang w:val="en-NZ" w:eastAsia="ko-KR"/>
        </w:rPr>
        <w:t>4</w:t>
      </w:r>
      <w:r>
        <w:rPr>
          <w:b/>
          <w:lang w:val="en-NZ" w:eastAsia="ko-KR"/>
        </w:rPr>
        <w:t>/</w:t>
      </w:r>
      <w:hyperlink r:id="rId71" w:history="1">
        <w:r w:rsidRPr="00135523">
          <w:rPr>
            <w:rStyle w:val="Hyperlink"/>
            <w:b/>
            <w:bCs/>
            <w:lang w:val="en-NZ"/>
          </w:rPr>
          <w:t>INF-21</w:t>
        </w:r>
      </w:hyperlink>
    </w:p>
    <w:p w14:paraId="4DC41500" w14:textId="38EE5AC3" w:rsidR="000C2824" w:rsidRDefault="000C2824" w:rsidP="000C2824">
      <w:pPr>
        <w:spacing w:before="120"/>
        <w:jc w:val="both"/>
      </w:pPr>
      <w:r w:rsidRPr="000C2824">
        <w:t>To continue support for the upgrading of the 3800-3600 MHz frequency band to the mobile service, excluding</w:t>
      </w:r>
      <w:r>
        <w:t xml:space="preserve"> </w:t>
      </w:r>
      <w:r w:rsidRPr="000C2824">
        <w:t xml:space="preserve">aeronautical mobile, on a primary basis in </w:t>
      </w:r>
      <w:proofErr w:type="gramStart"/>
      <w:r w:rsidRPr="000C2824">
        <w:t>Region</w:t>
      </w:r>
      <w:proofErr w:type="gramEnd"/>
      <w:r w:rsidRPr="000C2824">
        <w:t xml:space="preserve"> 1, and identifying for International Mobile Telecommunications</w:t>
      </w:r>
      <w:r>
        <w:t xml:space="preserve"> </w:t>
      </w:r>
      <w:r w:rsidRPr="000C2824">
        <w:t>(IMT) systems without imposing unnecessary restrictions on existing services and their future development.</w:t>
      </w:r>
    </w:p>
    <w:p w14:paraId="0CE7B1E0" w14:textId="4D5572ED" w:rsidR="00132E6F" w:rsidRPr="005A03B7" w:rsidRDefault="00132E6F" w:rsidP="00132E6F">
      <w:pPr>
        <w:pStyle w:val="ListParagraph"/>
        <w:numPr>
          <w:ilvl w:val="2"/>
          <w:numId w:val="25"/>
        </w:numPr>
        <w:spacing w:before="120" w:after="120"/>
        <w:jc w:val="both"/>
        <w:rPr>
          <w:b/>
          <w:lang w:val="en-NZ" w:eastAsia="ko-KR"/>
        </w:rPr>
      </w:pPr>
      <w:r w:rsidRPr="005A03B7">
        <w:rPr>
          <w:b/>
          <w:lang w:val="en-NZ" w:eastAsia="ko-KR"/>
        </w:rPr>
        <w:lastRenderedPageBreak/>
        <w:t>CITEL</w:t>
      </w:r>
      <w:r>
        <w:rPr>
          <w:b/>
          <w:lang w:val="en-NZ" w:eastAsia="ko-KR"/>
        </w:rPr>
        <w:t xml:space="preserve"> - </w:t>
      </w:r>
      <w:r w:rsidRPr="00441526">
        <w:rPr>
          <w:b/>
          <w:lang w:val="en-NZ" w:eastAsia="ko-KR"/>
        </w:rPr>
        <w:t>Document APG</w:t>
      </w:r>
      <w:r>
        <w:rPr>
          <w:b/>
          <w:lang w:val="en-NZ" w:eastAsia="ko-KR"/>
        </w:rPr>
        <w:t>23</w:t>
      </w:r>
      <w:r w:rsidRPr="00441526">
        <w:rPr>
          <w:b/>
          <w:lang w:val="en-NZ" w:eastAsia="ko-KR"/>
        </w:rPr>
        <w:t>-</w:t>
      </w:r>
      <w:r>
        <w:rPr>
          <w:b/>
          <w:lang w:val="en-NZ" w:eastAsia="ko-KR"/>
        </w:rPr>
        <w:t>4/</w:t>
      </w:r>
      <w:hyperlink r:id="rId72" w:history="1">
        <w:r w:rsidRPr="00132E6F">
          <w:rPr>
            <w:rStyle w:val="Hyperlink"/>
            <w:b/>
            <w:bCs/>
            <w:lang w:val="en-NZ"/>
          </w:rPr>
          <w:t>INF-28</w:t>
        </w:r>
      </w:hyperlink>
    </w:p>
    <w:p w14:paraId="2F9F83FE" w14:textId="27C97ABE" w:rsidR="00132E6F" w:rsidRDefault="00A32EFB" w:rsidP="00A32EFB">
      <w:pPr>
        <w:spacing w:before="120"/>
        <w:jc w:val="both"/>
      </w:pPr>
      <w:r w:rsidRPr="00A32EFB">
        <w:t>In the interest of global harmonization and economies of scale, some administrations</w:t>
      </w:r>
      <w:r>
        <w:t xml:space="preserve"> </w:t>
      </w:r>
      <w:r w:rsidRPr="00A32EFB">
        <w:t>support studies to consider a primary allocation to the mobile service in the band 3 600-3</w:t>
      </w:r>
      <w:r>
        <w:t> </w:t>
      </w:r>
      <w:r w:rsidRPr="00A32EFB">
        <w:t>800 MHz in Region 1. Any eventual changes to the Radio Regulations under WRC-23</w:t>
      </w:r>
      <w:r>
        <w:t xml:space="preserve"> </w:t>
      </w:r>
      <w:r w:rsidRPr="00A32EFB">
        <w:t>agenda item 1.3 must not impact Region 2 services and their future development, nor</w:t>
      </w:r>
      <w:r>
        <w:t xml:space="preserve"> </w:t>
      </w:r>
      <w:r w:rsidRPr="00A32EFB">
        <w:t>subject Region 2 services to any changed procedural or regulatory provisions.</w:t>
      </w:r>
    </w:p>
    <w:p w14:paraId="7C797F6A" w14:textId="37BD9E2C" w:rsidR="004838FF" w:rsidRPr="005A03B7" w:rsidRDefault="004838FF" w:rsidP="004838FF">
      <w:pPr>
        <w:pStyle w:val="ListParagraph"/>
        <w:numPr>
          <w:ilvl w:val="2"/>
          <w:numId w:val="25"/>
        </w:numPr>
        <w:spacing w:before="120" w:after="120"/>
        <w:jc w:val="both"/>
        <w:rPr>
          <w:b/>
          <w:lang w:val="en-NZ" w:eastAsia="ko-KR"/>
        </w:rPr>
      </w:pPr>
      <w:r>
        <w:rPr>
          <w:b/>
          <w:lang w:val="en-NZ" w:eastAsia="ko-KR"/>
        </w:rPr>
        <w:t xml:space="preserve">GSA - </w:t>
      </w:r>
      <w:r w:rsidRPr="00441526">
        <w:rPr>
          <w:b/>
          <w:lang w:val="en-NZ" w:eastAsia="ko-KR"/>
        </w:rPr>
        <w:t>Document APG</w:t>
      </w:r>
      <w:r>
        <w:rPr>
          <w:b/>
          <w:lang w:val="en-NZ" w:eastAsia="ko-KR"/>
        </w:rPr>
        <w:t>23</w:t>
      </w:r>
      <w:r w:rsidRPr="00441526">
        <w:rPr>
          <w:b/>
          <w:lang w:val="en-NZ" w:eastAsia="ko-KR"/>
        </w:rPr>
        <w:t>-</w:t>
      </w:r>
      <w:r>
        <w:rPr>
          <w:b/>
          <w:lang w:val="en-NZ" w:eastAsia="ko-KR"/>
        </w:rPr>
        <w:t>4/</w:t>
      </w:r>
      <w:hyperlink r:id="rId73" w:history="1">
        <w:r w:rsidRPr="004838FF">
          <w:rPr>
            <w:rStyle w:val="Hyperlink"/>
            <w:b/>
            <w:bCs/>
            <w:lang w:val="en-NZ"/>
          </w:rPr>
          <w:t>INF-30</w:t>
        </w:r>
      </w:hyperlink>
    </w:p>
    <w:p w14:paraId="0069C41F" w14:textId="7ACCAFC3" w:rsidR="004838FF" w:rsidRPr="004838FF" w:rsidRDefault="0037358B" w:rsidP="004838FF">
      <w:pPr>
        <w:spacing w:before="120" w:after="120"/>
        <w:jc w:val="both"/>
        <w:rPr>
          <w:b/>
          <w:lang w:val="en-NZ" w:eastAsia="ko-KR"/>
        </w:rPr>
      </w:pPr>
      <w:r w:rsidRPr="00A142F9">
        <w:t xml:space="preserve">For Region 3 countries to take benefits of economies of scale and global harmonized IMT eco-systems, GSA supports the primary allocation of the band 3 600-3 800 MHz to the mobile service within </w:t>
      </w:r>
      <w:proofErr w:type="gramStart"/>
      <w:r w:rsidRPr="00A142F9">
        <w:t>Region</w:t>
      </w:r>
      <w:proofErr w:type="gramEnd"/>
      <w:r w:rsidRPr="00A142F9">
        <w:t xml:space="preserve"> 1.</w:t>
      </w:r>
    </w:p>
    <w:p w14:paraId="4C6F4237" w14:textId="0A6152F9" w:rsidR="00047773" w:rsidRDefault="00047773" w:rsidP="00047773">
      <w:pPr>
        <w:pStyle w:val="ListParagraph"/>
        <w:numPr>
          <w:ilvl w:val="2"/>
          <w:numId w:val="25"/>
        </w:numPr>
        <w:spacing w:before="120" w:after="120"/>
        <w:jc w:val="both"/>
        <w:rPr>
          <w:b/>
          <w:lang w:val="en-NZ" w:eastAsia="ko-KR"/>
        </w:rPr>
      </w:pPr>
      <w:r>
        <w:rPr>
          <w:b/>
          <w:lang w:val="en-NZ" w:eastAsia="ko-KR"/>
        </w:rPr>
        <w:t xml:space="preserve">GSMA - </w:t>
      </w:r>
      <w:r w:rsidRPr="00441526">
        <w:rPr>
          <w:b/>
          <w:lang w:val="en-NZ" w:eastAsia="ko-KR"/>
        </w:rPr>
        <w:t>Document APG</w:t>
      </w:r>
      <w:r>
        <w:rPr>
          <w:b/>
          <w:lang w:val="en-NZ" w:eastAsia="ko-KR"/>
        </w:rPr>
        <w:t>23</w:t>
      </w:r>
      <w:r w:rsidRPr="00441526">
        <w:rPr>
          <w:b/>
          <w:lang w:val="en-NZ" w:eastAsia="ko-KR"/>
        </w:rPr>
        <w:t>-</w:t>
      </w:r>
      <w:r>
        <w:rPr>
          <w:b/>
          <w:lang w:val="en-NZ" w:eastAsia="ko-KR"/>
        </w:rPr>
        <w:t>4/</w:t>
      </w:r>
      <w:hyperlink r:id="rId74" w:history="1">
        <w:r w:rsidRPr="00047773">
          <w:rPr>
            <w:rStyle w:val="Hyperlink"/>
            <w:b/>
            <w:bCs/>
            <w:lang w:val="en-NZ"/>
          </w:rPr>
          <w:t>INF-33</w:t>
        </w:r>
      </w:hyperlink>
    </w:p>
    <w:p w14:paraId="52B8E216" w14:textId="3F7C6CB0" w:rsidR="00047773" w:rsidRPr="00047773" w:rsidRDefault="00C970B0" w:rsidP="00047773">
      <w:pPr>
        <w:spacing w:before="120" w:after="120"/>
        <w:jc w:val="both"/>
        <w:rPr>
          <w:b/>
          <w:lang w:val="en-NZ" w:eastAsia="ko-KR"/>
        </w:rPr>
      </w:pPr>
      <w:r w:rsidRPr="00A93100">
        <w:rPr>
          <w:rFonts w:eastAsia="SimSun"/>
          <w:lang w:eastAsia="zh-CN"/>
        </w:rPr>
        <w:t xml:space="preserve">As set out above under Agenda Item 1.2 for </w:t>
      </w:r>
      <w:proofErr w:type="gramStart"/>
      <w:r w:rsidRPr="00A93100">
        <w:rPr>
          <w:rFonts w:eastAsia="SimSun"/>
          <w:lang w:eastAsia="zh-CN"/>
        </w:rPr>
        <w:t>Region</w:t>
      </w:r>
      <w:proofErr w:type="gramEnd"/>
      <w:r w:rsidRPr="00A93100">
        <w:rPr>
          <w:rFonts w:eastAsia="SimSun"/>
          <w:lang w:eastAsia="zh-CN"/>
        </w:rPr>
        <w:t xml:space="preserve"> 2, the GSMA believes the band is important for the growth of mobile. The GSMA supports primary methods which ensure the use of this band for IMT 2020 systems.</w:t>
      </w:r>
    </w:p>
    <w:p w14:paraId="25D25D26" w14:textId="26736E7C" w:rsidR="002A0111" w:rsidRPr="00441526" w:rsidRDefault="002A0111" w:rsidP="005A5457">
      <w:pPr>
        <w:pStyle w:val="ListParagraph"/>
        <w:numPr>
          <w:ilvl w:val="2"/>
          <w:numId w:val="25"/>
        </w:numPr>
        <w:spacing w:before="120" w:after="120"/>
        <w:jc w:val="both"/>
        <w:rPr>
          <w:b/>
          <w:lang w:val="en-NZ" w:eastAsia="ko-KR"/>
        </w:rPr>
      </w:pPr>
      <w:r w:rsidRPr="00441526">
        <w:rPr>
          <w:b/>
          <w:lang w:val="en-NZ" w:eastAsia="ko-KR"/>
        </w:rPr>
        <w:t xml:space="preserve">CEPT </w:t>
      </w:r>
      <w:r w:rsidRPr="00441526">
        <w:t xml:space="preserve">- </w:t>
      </w:r>
      <w:r w:rsidRPr="00441526">
        <w:rPr>
          <w:b/>
          <w:lang w:val="en-NZ" w:eastAsia="ko-KR"/>
        </w:rPr>
        <w:t>Document APG</w:t>
      </w:r>
      <w:r w:rsidR="006B09DB">
        <w:rPr>
          <w:b/>
          <w:lang w:val="en-NZ" w:eastAsia="ko-KR"/>
        </w:rPr>
        <w:t>23</w:t>
      </w:r>
      <w:r w:rsidRPr="00441526">
        <w:rPr>
          <w:b/>
          <w:lang w:val="en-NZ" w:eastAsia="ko-KR"/>
        </w:rPr>
        <w:t>-</w:t>
      </w:r>
      <w:r w:rsidR="005A5457">
        <w:rPr>
          <w:b/>
          <w:lang w:val="en-NZ" w:eastAsia="ko-KR"/>
        </w:rPr>
        <w:t>4</w:t>
      </w:r>
      <w:r w:rsidR="00A74410">
        <w:rPr>
          <w:b/>
          <w:lang w:val="en-NZ" w:eastAsia="ko-KR"/>
        </w:rPr>
        <w:t>/</w:t>
      </w:r>
      <w:hyperlink r:id="rId75" w:history="1">
        <w:r w:rsidR="00A74410" w:rsidRPr="005A5457">
          <w:rPr>
            <w:rStyle w:val="Hyperlink"/>
            <w:b/>
            <w:bCs/>
            <w:lang w:val="en-NZ"/>
          </w:rPr>
          <w:t>INF-</w:t>
        </w:r>
        <w:r w:rsidR="00AA2DF0" w:rsidRPr="005A5457">
          <w:rPr>
            <w:rStyle w:val="Hyperlink"/>
            <w:rFonts w:eastAsia="MS Mincho" w:hint="eastAsia"/>
            <w:b/>
            <w:bCs/>
            <w:lang w:val="en-NZ" w:eastAsia="ja-JP"/>
          </w:rPr>
          <w:t>4</w:t>
        </w:r>
        <w:r w:rsidR="005A5457" w:rsidRPr="005A5457">
          <w:rPr>
            <w:rStyle w:val="Hyperlink"/>
            <w:rFonts w:eastAsia="MS Mincho"/>
            <w:b/>
            <w:bCs/>
            <w:lang w:val="en-NZ" w:eastAsia="ja-JP"/>
          </w:rPr>
          <w:t>8</w:t>
        </w:r>
      </w:hyperlink>
    </w:p>
    <w:p w14:paraId="4F836251" w14:textId="62C84F5E" w:rsidR="005A5457" w:rsidRPr="005A5457" w:rsidRDefault="005A5457" w:rsidP="005A5457">
      <w:pPr>
        <w:spacing w:before="120"/>
        <w:jc w:val="both"/>
      </w:pPr>
      <w:r w:rsidRPr="005A5457">
        <w:t>CEPT is considering an upgrade of the allocation of the frequency band 3600‐3800 MHz to the mobile, except</w:t>
      </w:r>
      <w:r>
        <w:t xml:space="preserve"> </w:t>
      </w:r>
      <w:r w:rsidRPr="005A5457">
        <w:t xml:space="preserve">aeronautical mobile, service on a primary basis in </w:t>
      </w:r>
      <w:proofErr w:type="gramStart"/>
      <w:r w:rsidRPr="005A5457">
        <w:t>Region</w:t>
      </w:r>
      <w:proofErr w:type="gramEnd"/>
      <w:r w:rsidRPr="005A5457">
        <w:t xml:space="preserve"> 1 to improve opportunities for the introduction of MS</w:t>
      </w:r>
      <w:r>
        <w:t xml:space="preserve"> </w:t>
      </w:r>
      <w:r w:rsidRPr="005A5457">
        <w:t>applications in Europe.</w:t>
      </w:r>
    </w:p>
    <w:p w14:paraId="3129ACBF" w14:textId="2CBDC257" w:rsidR="005A5457" w:rsidRPr="005A5457" w:rsidRDefault="005A5457" w:rsidP="005A5457">
      <w:pPr>
        <w:spacing w:before="120"/>
        <w:jc w:val="both"/>
      </w:pPr>
      <w:r w:rsidRPr="005A5457">
        <w:t>This consideration is subject to the conditions that the current use in the frequency bands 3400‐3800 MHz and the</w:t>
      </w:r>
      <w:r>
        <w:t xml:space="preserve"> </w:t>
      </w:r>
      <w:r w:rsidRPr="005A5457">
        <w:t>protection of primary services, under the existing CEPT regulatory framework, can be continued, and that no undue</w:t>
      </w:r>
      <w:r>
        <w:t xml:space="preserve"> </w:t>
      </w:r>
      <w:r w:rsidRPr="005A5457">
        <w:t>constraints are imposed on the existing services and their future development.</w:t>
      </w:r>
    </w:p>
    <w:p w14:paraId="60FBDA83" w14:textId="38FAB094" w:rsidR="005A5457" w:rsidRPr="00C66E87" w:rsidRDefault="005A5457" w:rsidP="005A5457">
      <w:pPr>
        <w:spacing w:before="120"/>
        <w:jc w:val="both"/>
      </w:pPr>
      <w:r w:rsidRPr="00C66E87">
        <w:t xml:space="preserve">In consequence, CEPT supports that the technical and regulatory conditions applicable to the band 3400‐3600 MHz, in particular the </w:t>
      </w:r>
      <w:proofErr w:type="spellStart"/>
      <w:r w:rsidRPr="00C66E87">
        <w:t>pfd</w:t>
      </w:r>
      <w:proofErr w:type="spellEnd"/>
      <w:r w:rsidRPr="00C66E87">
        <w:t xml:space="preserve"> limit of ‐154.5 </w:t>
      </w:r>
      <w:proofErr w:type="spellStart"/>
      <w:r w:rsidRPr="00C66E87">
        <w:t>dBW</w:t>
      </w:r>
      <w:proofErr w:type="spellEnd"/>
      <w:r w:rsidRPr="00C66E87">
        <w:t xml:space="preserve">/m²/4 kHz not to be exceeded for more than 20% of time 3 m above ground at the border to protect the </w:t>
      </w:r>
      <w:proofErr w:type="spellStart"/>
      <w:r w:rsidRPr="00C66E87">
        <w:t>neighbouring</w:t>
      </w:r>
      <w:proofErr w:type="spellEnd"/>
      <w:r w:rsidRPr="00C66E87">
        <w:t xml:space="preserve"> countries, are one part of the technical conditions in response to WRC‐23 Agenda item 1.3, </w:t>
      </w:r>
      <w:proofErr w:type="spellStart"/>
      <w:r w:rsidRPr="00C66E87">
        <w:t>recognising</w:t>
      </w:r>
      <w:proofErr w:type="spellEnd"/>
      <w:r w:rsidRPr="00C66E87">
        <w:t xml:space="preserve"> that sharing studies are required in ITU‐R to ensure that the full objective of Resolution </w:t>
      </w:r>
      <w:r w:rsidRPr="00C66E87">
        <w:rPr>
          <w:b/>
          <w:bCs/>
        </w:rPr>
        <w:t>246 (WRC‐19)</w:t>
      </w:r>
      <w:r>
        <w:t xml:space="preserve"> </w:t>
      </w:r>
      <w:r w:rsidRPr="00C66E87">
        <w:t>is met.</w:t>
      </w:r>
    </w:p>
    <w:p w14:paraId="35624052" w14:textId="2C645383" w:rsidR="005A5457" w:rsidRDefault="005A5457" w:rsidP="005A5457">
      <w:pPr>
        <w:spacing w:before="120"/>
        <w:jc w:val="both"/>
      </w:pPr>
      <w:r w:rsidRPr="005A5457">
        <w:t xml:space="preserve">CEPT is of the view that Resolution </w:t>
      </w:r>
      <w:r w:rsidRPr="005A5457">
        <w:rPr>
          <w:b/>
          <w:bCs/>
        </w:rPr>
        <w:t>246 (WRC‐19)</w:t>
      </w:r>
      <w:r w:rsidRPr="005A5457">
        <w:t xml:space="preserve"> does not extend the scope of this agenda item to consideration of an</w:t>
      </w:r>
      <w:r>
        <w:t xml:space="preserve"> </w:t>
      </w:r>
      <w:r w:rsidRPr="005A5457">
        <w:t>IMT identification in this band.</w:t>
      </w:r>
    </w:p>
    <w:p w14:paraId="38D40B26" w14:textId="3EA67D10" w:rsidR="00951021" w:rsidRPr="00D01803" w:rsidRDefault="00951021" w:rsidP="00951021">
      <w:pPr>
        <w:pStyle w:val="ListParagraph"/>
        <w:numPr>
          <w:ilvl w:val="2"/>
          <w:numId w:val="25"/>
        </w:numPr>
        <w:spacing w:before="120" w:after="120"/>
        <w:rPr>
          <w:b/>
          <w:lang w:val="en-NZ" w:eastAsia="ko-KR"/>
        </w:rPr>
      </w:pPr>
      <w:r>
        <w:rPr>
          <w:rFonts w:hint="eastAsia"/>
          <w:b/>
          <w:lang w:val="en-NZ" w:eastAsia="ko-KR"/>
        </w:rPr>
        <w:t>RCC</w:t>
      </w:r>
      <w:r w:rsidRPr="00441526">
        <w:rPr>
          <w:b/>
          <w:lang w:val="en-NZ" w:eastAsia="ko-KR"/>
        </w:rPr>
        <w:t xml:space="preserve"> </w:t>
      </w:r>
      <w:r w:rsidRPr="00441526">
        <w:t xml:space="preserve">- </w:t>
      </w:r>
      <w:r w:rsidRPr="00441526">
        <w:rPr>
          <w:b/>
          <w:lang w:val="en-NZ" w:eastAsia="ko-KR"/>
        </w:rPr>
        <w:t>Document APG</w:t>
      </w:r>
      <w:r>
        <w:rPr>
          <w:b/>
          <w:lang w:val="en-NZ" w:eastAsia="ko-KR"/>
        </w:rPr>
        <w:t>23</w:t>
      </w:r>
      <w:r w:rsidRPr="00441526">
        <w:rPr>
          <w:b/>
          <w:lang w:val="en-NZ" w:eastAsia="ko-KR"/>
        </w:rPr>
        <w:t>-</w:t>
      </w:r>
      <w:r>
        <w:rPr>
          <w:b/>
          <w:lang w:val="en-NZ" w:eastAsia="ko-KR"/>
        </w:rPr>
        <w:t>4/</w:t>
      </w:r>
      <w:hyperlink r:id="rId76" w:history="1">
        <w:r w:rsidRPr="00951021">
          <w:rPr>
            <w:rStyle w:val="Hyperlink"/>
            <w:b/>
            <w:bCs/>
            <w:lang w:val="en-NZ"/>
          </w:rPr>
          <w:t>INF-44</w:t>
        </w:r>
      </w:hyperlink>
    </w:p>
    <w:p w14:paraId="39BC8626" w14:textId="77777777" w:rsidR="00951021" w:rsidRPr="00D01803" w:rsidRDefault="00951021" w:rsidP="00951021">
      <w:pPr>
        <w:spacing w:before="120"/>
        <w:jc w:val="both"/>
      </w:pPr>
      <w:r w:rsidRPr="00BF3974">
        <w:t xml:space="preserve">The RCC </w:t>
      </w:r>
      <w:r w:rsidRPr="00E83C29">
        <w:t xml:space="preserve">Telecommunication </w:t>
      </w:r>
      <w:r w:rsidRPr="00BF3974">
        <w:t>Administrations</w:t>
      </w:r>
      <w:r w:rsidRPr="00E83C29">
        <w:t xml:space="preserve"> </w:t>
      </w:r>
      <w:r w:rsidRPr="00D01803">
        <w:t xml:space="preserve">are in </w:t>
      </w:r>
      <w:proofErr w:type="spellStart"/>
      <w:r w:rsidRPr="00D01803">
        <w:t>favour</w:t>
      </w:r>
      <w:proofErr w:type="spellEnd"/>
      <w:r w:rsidRPr="00D01803">
        <w:t xml:space="preserve"> of the need to protect the FSS (space-to-Earth), FS and other services operating in the frequency band 3 600-3 800 MHz and in adjacent frequency bands, without imposing undue restrictions on these services and their future development, taking into account the existing results of the ITU-R sharing and compatibility studies in the frequency band 3400−4200 MHz (Reports ITU-R S.2368, ITU-R M.2109 and ITU-R М.2111) as well as the results of current ITU-R studying period.</w:t>
      </w:r>
    </w:p>
    <w:p w14:paraId="10733560" w14:textId="77777777" w:rsidR="00951021" w:rsidRPr="00D01803" w:rsidRDefault="00951021" w:rsidP="00951021">
      <w:pPr>
        <w:spacing w:before="120"/>
        <w:jc w:val="both"/>
      </w:pPr>
      <w:r w:rsidRPr="00D01803">
        <w:t xml:space="preserve">For the stations in the land mobile service, the </w:t>
      </w:r>
      <w:proofErr w:type="spellStart"/>
      <w:r w:rsidRPr="00D01803">
        <w:t>pfd</w:t>
      </w:r>
      <w:proofErr w:type="spellEnd"/>
      <w:r w:rsidRPr="00D01803">
        <w:t xml:space="preserve"> limit shall be applied at the border of the </w:t>
      </w:r>
      <w:proofErr w:type="spellStart"/>
      <w:r w:rsidRPr="00D01803">
        <w:t>neighbouring</w:t>
      </w:r>
      <w:proofErr w:type="spellEnd"/>
      <w:r w:rsidRPr="00D01803">
        <w:t xml:space="preserve"> States. The permissible </w:t>
      </w:r>
      <w:proofErr w:type="spellStart"/>
      <w:r w:rsidRPr="00D01803">
        <w:t>pfd</w:t>
      </w:r>
      <w:proofErr w:type="spellEnd"/>
      <w:r w:rsidRPr="00D01803">
        <w:t xml:space="preserve"> level shall not exceed the values set for the frequency band 3400−3600 MHz, at the same time, it is necessary to apply an additional criterion for protection of FSS ES to </w:t>
      </w:r>
      <w:proofErr w:type="gramStart"/>
      <w:r w:rsidRPr="00D01803">
        <w:t>take into account</w:t>
      </w:r>
      <w:proofErr w:type="gramEnd"/>
      <w:r w:rsidRPr="00D01803">
        <w:t xml:space="preserve"> short-term interference.</w:t>
      </w:r>
    </w:p>
    <w:p w14:paraId="4836789D" w14:textId="7D7365E3" w:rsidR="00951021" w:rsidRDefault="00951021" w:rsidP="005A5457">
      <w:pPr>
        <w:spacing w:before="120"/>
        <w:jc w:val="both"/>
      </w:pPr>
      <w:r w:rsidRPr="00BF3974">
        <w:t xml:space="preserve">The </w:t>
      </w:r>
      <w:r w:rsidRPr="00D01803">
        <w:t xml:space="preserve">RCC Telecommunication Administrations oppose upgrading the allocation to primary to the maritime mobile service in the frequency </w:t>
      </w:r>
      <w:proofErr w:type="gramStart"/>
      <w:r w:rsidRPr="00D01803">
        <w:t>band  3600</w:t>
      </w:r>
      <w:proofErr w:type="gramEnd"/>
      <w:r w:rsidRPr="00D01803">
        <w:t>-3800 MHz in Region 1without carrying out appropriate</w:t>
      </w:r>
      <w:r w:rsidRPr="00E83C29">
        <w:rPr>
          <w:lang w:val="en-GB"/>
        </w:rPr>
        <w:t xml:space="preserve"> compatibility studies.</w:t>
      </w:r>
    </w:p>
    <w:p w14:paraId="785A4476" w14:textId="77777777" w:rsidR="002A0111" w:rsidRPr="00441526" w:rsidRDefault="005206E9" w:rsidP="004D2305">
      <w:pPr>
        <w:spacing w:before="120" w:after="120"/>
        <w:jc w:val="both"/>
        <w:rPr>
          <w:b/>
          <w:lang w:val="en-NZ" w:eastAsia="ko-KR"/>
        </w:rPr>
      </w:pPr>
      <w:r>
        <w:rPr>
          <w:b/>
          <w:lang w:val="en-NZ" w:eastAsia="ko-KR"/>
        </w:rPr>
        <w:t>7</w:t>
      </w:r>
      <w:r w:rsidR="002A0111" w:rsidRPr="00441526">
        <w:rPr>
          <w:b/>
          <w:lang w:val="en-NZ" w:eastAsia="ko-KR"/>
        </w:rPr>
        <w:t xml:space="preserve">.2 </w:t>
      </w:r>
      <w:r w:rsidR="002A0111" w:rsidRPr="00441526">
        <w:rPr>
          <w:b/>
          <w:lang w:val="en-NZ" w:eastAsia="ko-KR"/>
        </w:rPr>
        <w:tab/>
        <w:t>International Organisations</w:t>
      </w:r>
    </w:p>
    <w:p w14:paraId="314CA54E" w14:textId="5B7569F8" w:rsidR="00521958" w:rsidRDefault="005206E9" w:rsidP="00174060">
      <w:pPr>
        <w:spacing w:after="120"/>
        <w:jc w:val="both"/>
        <w:rPr>
          <w:b/>
          <w:lang w:val="en-NZ" w:eastAsia="ko-KR"/>
        </w:rPr>
      </w:pPr>
      <w:r>
        <w:rPr>
          <w:b/>
          <w:lang w:val="en-NZ" w:eastAsia="ko-KR"/>
        </w:rPr>
        <w:lastRenderedPageBreak/>
        <w:t>7</w:t>
      </w:r>
      <w:r w:rsidR="004D7536">
        <w:rPr>
          <w:b/>
          <w:lang w:val="en-NZ" w:eastAsia="ko-KR"/>
        </w:rPr>
        <w:t xml:space="preserve">.2.1 </w:t>
      </w:r>
      <w:r w:rsidR="004D7536">
        <w:rPr>
          <w:b/>
          <w:lang w:val="en-NZ" w:eastAsia="ko-KR"/>
        </w:rPr>
        <w:tab/>
      </w:r>
      <w:r w:rsidR="00521958">
        <w:rPr>
          <w:b/>
          <w:lang w:val="en-NZ" w:eastAsia="ko-KR"/>
        </w:rPr>
        <w:t>WMO</w:t>
      </w:r>
      <w:r w:rsidR="002D6266" w:rsidRPr="00441526">
        <w:rPr>
          <w:b/>
          <w:lang w:val="en-NZ" w:eastAsia="ko-KR"/>
        </w:rPr>
        <w:t xml:space="preserve"> </w:t>
      </w:r>
      <w:r w:rsidR="002D6266" w:rsidRPr="00441526">
        <w:t xml:space="preserve">- </w:t>
      </w:r>
      <w:r w:rsidR="002D6266" w:rsidRPr="00441526">
        <w:rPr>
          <w:b/>
          <w:lang w:val="en-NZ" w:eastAsia="ko-KR"/>
        </w:rPr>
        <w:t>Document APG</w:t>
      </w:r>
      <w:r w:rsidR="002D6266">
        <w:rPr>
          <w:b/>
          <w:lang w:val="en-NZ" w:eastAsia="ko-KR"/>
        </w:rPr>
        <w:t>23</w:t>
      </w:r>
      <w:r w:rsidR="002D6266" w:rsidRPr="00441526">
        <w:rPr>
          <w:b/>
          <w:lang w:val="en-NZ" w:eastAsia="ko-KR"/>
        </w:rPr>
        <w:t>-</w:t>
      </w:r>
      <w:r w:rsidR="00174060">
        <w:rPr>
          <w:b/>
          <w:lang w:val="en-NZ" w:eastAsia="ko-KR"/>
        </w:rPr>
        <w:t>4</w:t>
      </w:r>
      <w:r w:rsidR="00CB455A">
        <w:rPr>
          <w:b/>
          <w:lang w:val="en-NZ" w:eastAsia="ko-KR"/>
        </w:rPr>
        <w:t>/</w:t>
      </w:r>
      <w:hyperlink r:id="rId77" w:history="1">
        <w:r w:rsidR="00174060" w:rsidRPr="00174060">
          <w:rPr>
            <w:rStyle w:val="Hyperlink"/>
            <w:b/>
            <w:bCs/>
            <w:lang w:val="en-NZ"/>
          </w:rPr>
          <w:t>INF-03</w:t>
        </w:r>
      </w:hyperlink>
    </w:p>
    <w:p w14:paraId="43A1A6DD" w14:textId="2B8B3ABD" w:rsidR="00A10B10" w:rsidRDefault="00A10B10" w:rsidP="004D7536">
      <w:pPr>
        <w:spacing w:after="120"/>
        <w:jc w:val="both"/>
      </w:pPr>
      <w:r w:rsidRPr="00A10B10">
        <w:rPr>
          <w:rStyle w:val="ECCParagraph"/>
          <w:sz w:val="24"/>
          <w:szCs w:val="24"/>
        </w:rPr>
        <w:t xml:space="preserve">Since an IMT identification in the 3600-3800 MHz could lead to a shift of current FSS usage in the band above 3800 MHz, </w:t>
      </w:r>
      <w:r w:rsidRPr="00A10B10">
        <w:t>WMO is concerned regarding the possible impact on future usage of the existing</w:t>
      </w:r>
      <w:r w:rsidRPr="005D43E3">
        <w:t xml:space="preserve"> FSS (space to Earth) allocation in the frequency band 3.8-4.2 GHz used for the distribution of meteorological data in the framework of the </w:t>
      </w:r>
      <w:proofErr w:type="spellStart"/>
      <w:r w:rsidRPr="005D43E3">
        <w:t>GEONETCast</w:t>
      </w:r>
      <w:proofErr w:type="spellEnd"/>
      <w:r w:rsidRPr="005D43E3">
        <w:t xml:space="preserve"> network.</w:t>
      </w:r>
    </w:p>
    <w:p w14:paraId="538503C6" w14:textId="062BA8A9" w:rsidR="00296EA8" w:rsidRPr="00441526" w:rsidRDefault="00296EA8" w:rsidP="00E67661">
      <w:pPr>
        <w:spacing w:before="120" w:after="120"/>
        <w:jc w:val="both"/>
        <w:rPr>
          <w:b/>
          <w:lang w:val="en-NZ" w:eastAsia="ko-KR"/>
        </w:rPr>
      </w:pPr>
      <w:r>
        <w:rPr>
          <w:b/>
          <w:lang w:val="en-NZ" w:eastAsia="ko-KR"/>
        </w:rPr>
        <w:t>7</w:t>
      </w:r>
      <w:r w:rsidRPr="00441526">
        <w:rPr>
          <w:b/>
          <w:lang w:val="en-NZ" w:eastAsia="ko-KR"/>
        </w:rPr>
        <w:t xml:space="preserve">.2.2 </w:t>
      </w:r>
      <w:r w:rsidRPr="00441526">
        <w:rPr>
          <w:b/>
          <w:lang w:val="en-NZ" w:eastAsia="ko-KR"/>
        </w:rPr>
        <w:tab/>
        <w:t>ICAO</w:t>
      </w:r>
    </w:p>
    <w:p w14:paraId="44CA63BD" w14:textId="6DFD33A6" w:rsidR="00452AB9" w:rsidRDefault="00E67661" w:rsidP="00E67661">
      <w:pPr>
        <w:spacing w:after="120"/>
        <w:jc w:val="both"/>
        <w:rPr>
          <w:rFonts w:eastAsia="SimSun"/>
          <w:lang w:val="en-GB"/>
        </w:rPr>
      </w:pPr>
      <w:r>
        <w:rPr>
          <w:rFonts w:eastAsia="SimSun"/>
          <w:lang w:val="en-GB"/>
        </w:rPr>
        <w:t>ICAO has not submitted information document to APG23-4</w:t>
      </w:r>
      <w:r w:rsidR="00452AB9">
        <w:rPr>
          <w:rFonts w:eastAsia="SimSun"/>
          <w:lang w:val="en-GB"/>
        </w:rPr>
        <w:t xml:space="preserve">, but </w:t>
      </w:r>
      <w:r>
        <w:rPr>
          <w:rFonts w:eastAsia="SimSun"/>
          <w:lang w:val="en-GB"/>
        </w:rPr>
        <w:t>states in former</w:t>
      </w:r>
      <w:r w:rsidR="00452AB9">
        <w:rPr>
          <w:rFonts w:eastAsia="SimSun"/>
          <w:lang w:val="en-GB"/>
        </w:rPr>
        <w:t xml:space="preserve"> APG23-3/</w:t>
      </w:r>
      <w:hyperlink r:id="rId78" w:history="1">
        <w:r w:rsidR="00452AB9" w:rsidRPr="00452AB9">
          <w:rPr>
            <w:rStyle w:val="Hyperlink"/>
            <w:rFonts w:eastAsia="SimSun"/>
            <w:lang w:val="en-GB"/>
          </w:rPr>
          <w:t>INF-15</w:t>
        </w:r>
      </w:hyperlink>
      <w:r>
        <w:rPr>
          <w:rFonts w:eastAsia="SimSun"/>
          <w:lang w:val="en-GB"/>
        </w:rPr>
        <w:t xml:space="preserve"> document:</w:t>
      </w:r>
    </w:p>
    <w:p w14:paraId="30EEB01A" w14:textId="186C5532" w:rsidR="00296EA8" w:rsidRPr="00441526" w:rsidRDefault="006C1D08" w:rsidP="006C1D08">
      <w:pPr>
        <w:spacing w:after="120"/>
        <w:jc w:val="both"/>
        <w:rPr>
          <w:lang w:val="en-NZ"/>
        </w:rPr>
      </w:pPr>
      <w:r w:rsidRPr="00D313C8">
        <w:rPr>
          <w:rFonts w:eastAsia="SimSun"/>
          <w:lang w:val="en-GB"/>
        </w:rPr>
        <w:t xml:space="preserve">To oppose any changes to existing </w:t>
      </w:r>
      <w:r w:rsidRPr="006C1D08">
        <w:t>regulatory</w:t>
      </w:r>
      <w:r w:rsidRPr="00D313C8">
        <w:rPr>
          <w:rFonts w:eastAsia="SimSun"/>
          <w:lang w:val="en-GB"/>
        </w:rPr>
        <w:t xml:space="preserve"> provisions of the ITU Radio Regulations for the frequency bands 3 600-3 800 MHz that adversely affect the aeronautical use of systems operating in the FSS in Region 1.</w:t>
      </w:r>
    </w:p>
    <w:p w14:paraId="3A014B18" w14:textId="6A327E1C" w:rsidR="002A0111" w:rsidRPr="00441526" w:rsidRDefault="006C1D08" w:rsidP="00EA6CDB">
      <w:pPr>
        <w:spacing w:after="120"/>
        <w:jc w:val="both"/>
        <w:rPr>
          <w:b/>
          <w:lang w:val="en-NZ" w:eastAsia="ko-KR"/>
        </w:rPr>
      </w:pPr>
      <w:r>
        <w:rPr>
          <w:b/>
          <w:lang w:val="en-NZ" w:eastAsia="ko-KR"/>
        </w:rPr>
        <w:t>7.2.3</w:t>
      </w:r>
      <w:r>
        <w:rPr>
          <w:b/>
          <w:lang w:val="en-NZ" w:eastAsia="ko-KR"/>
        </w:rPr>
        <w:tab/>
      </w:r>
      <w:r w:rsidR="004D7536">
        <w:rPr>
          <w:b/>
          <w:lang w:val="en-NZ" w:eastAsia="ko-KR"/>
        </w:rPr>
        <w:t>IARU</w:t>
      </w:r>
    </w:p>
    <w:p w14:paraId="5EAAA4AB" w14:textId="05AFF06B" w:rsidR="002A0111" w:rsidRPr="00441526" w:rsidRDefault="00452AB9" w:rsidP="00845B69">
      <w:pPr>
        <w:spacing w:before="120"/>
        <w:rPr>
          <w:lang w:val="en-NZ"/>
        </w:rPr>
      </w:pPr>
      <w:r>
        <w:rPr>
          <w:lang w:val="en-NZ"/>
        </w:rPr>
        <w:t xml:space="preserve">No position has been </w:t>
      </w:r>
      <w:r w:rsidR="00F70FB2">
        <w:rPr>
          <w:lang w:val="en-NZ"/>
        </w:rPr>
        <w:t>stated</w:t>
      </w:r>
      <w:r w:rsidR="00D73C5C">
        <w:rPr>
          <w:lang w:val="en-NZ"/>
        </w:rPr>
        <w:t xml:space="preserve"> by IARU</w:t>
      </w:r>
      <w:r w:rsidR="00F70FB2">
        <w:rPr>
          <w:lang w:val="en-NZ"/>
        </w:rPr>
        <w:t xml:space="preserve"> </w:t>
      </w:r>
      <w:r w:rsidR="00E67661">
        <w:rPr>
          <w:lang w:val="en-NZ"/>
        </w:rPr>
        <w:t xml:space="preserve">under WRC-23 agenda item 1.3 </w:t>
      </w:r>
      <w:r w:rsidR="00D73C5C">
        <w:rPr>
          <w:lang w:val="en-NZ"/>
        </w:rPr>
        <w:t xml:space="preserve">in </w:t>
      </w:r>
      <w:r>
        <w:rPr>
          <w:lang w:val="en-NZ"/>
        </w:rPr>
        <w:t>APG23-</w:t>
      </w:r>
      <w:r w:rsidR="00025128">
        <w:rPr>
          <w:lang w:val="en-NZ"/>
        </w:rPr>
        <w:t>4</w:t>
      </w:r>
      <w:r w:rsidR="00E67661">
        <w:rPr>
          <w:lang w:val="en-NZ"/>
        </w:rPr>
        <w:t>.</w:t>
      </w:r>
    </w:p>
    <w:p w14:paraId="5FD18884" w14:textId="77777777" w:rsidR="002A0111" w:rsidRPr="00441526" w:rsidRDefault="002A0111" w:rsidP="002A0111">
      <w:pPr>
        <w:rPr>
          <w:lang w:val="en-NZ"/>
        </w:rPr>
      </w:pPr>
    </w:p>
    <w:p w14:paraId="046F19FB" w14:textId="77777777" w:rsidR="002A0111" w:rsidRPr="00710333" w:rsidRDefault="002A0111" w:rsidP="004D7536">
      <w:pPr>
        <w:jc w:val="center"/>
        <w:rPr>
          <w:snapToGrid w:val="0"/>
          <w:lang w:val="en-NZ"/>
        </w:rPr>
      </w:pPr>
      <w:r w:rsidRPr="00441526">
        <w:rPr>
          <w:lang w:val="en-NZ"/>
        </w:rPr>
        <w:t>____________</w:t>
      </w:r>
    </w:p>
    <w:sectPr w:rsidR="002A0111" w:rsidRPr="00710333" w:rsidSect="00C516C7">
      <w:headerReference w:type="default" r:id="rId79"/>
      <w:footerReference w:type="even" r:id="rId80"/>
      <w:footerReference w:type="default" r:id="rId81"/>
      <w:headerReference w:type="first" r:id="rId82"/>
      <w:footerReference w:type="first" r:id="rId83"/>
      <w:pgSz w:w="11909" w:h="16834" w:code="9"/>
      <w:pgMar w:top="1152" w:right="1296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9BECC" w14:textId="77777777" w:rsidR="002358A8" w:rsidRDefault="002358A8">
      <w:r>
        <w:separator/>
      </w:r>
    </w:p>
  </w:endnote>
  <w:endnote w:type="continuationSeparator" w:id="0">
    <w:p w14:paraId="73191B80" w14:textId="77777777" w:rsidR="002358A8" w:rsidRDefault="0023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altName w:val="굴림체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4788" w14:textId="77777777"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14F4B7" w14:textId="77777777"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2CEC" w14:textId="4055B50E" w:rsidR="0097693B" w:rsidRDefault="0092727B" w:rsidP="00781460">
    <w:pPr>
      <w:pStyle w:val="Footer"/>
      <w:tabs>
        <w:tab w:val="clear" w:pos="4320"/>
        <w:tab w:val="clear" w:pos="8640"/>
        <w:tab w:val="right" w:pos="9180"/>
      </w:tabs>
      <w:ind w:right="-7"/>
    </w:pPr>
    <w:r>
      <w:rPr>
        <w:rFonts w:hint="eastAsia"/>
        <w:lang w:eastAsia="ko-KR"/>
      </w:rPr>
      <w:t>A</w:t>
    </w:r>
    <w:r w:rsidR="009C7235">
      <w:rPr>
        <w:lang w:eastAsia="ko-KR"/>
      </w:rPr>
      <w:t>PG</w:t>
    </w:r>
    <w:r w:rsidR="006B09DB">
      <w:rPr>
        <w:lang w:eastAsia="ko-KR"/>
      </w:rPr>
      <w:t>23</w:t>
    </w:r>
    <w:r w:rsidR="009C7235">
      <w:rPr>
        <w:lang w:eastAsia="ko-KR"/>
      </w:rPr>
      <w:t>-</w:t>
    </w:r>
    <w:r w:rsidR="00781460">
      <w:rPr>
        <w:lang w:eastAsia="ko-KR"/>
      </w:rPr>
      <w:t>4</w:t>
    </w:r>
    <w:r w:rsidR="002A0111">
      <w:rPr>
        <w:lang w:eastAsia="ko-KR"/>
      </w:rPr>
      <w:t>/</w:t>
    </w:r>
    <w:r w:rsidR="002C14E3">
      <w:rPr>
        <w:lang w:eastAsia="ko-KR"/>
      </w:rPr>
      <w:t>OUT</w:t>
    </w:r>
    <w:r w:rsidR="00CA1907">
      <w:rPr>
        <w:lang w:eastAsia="ko-KR"/>
      </w:rPr>
      <w:t>-</w:t>
    </w:r>
    <w:r w:rsidR="002C14E3">
      <w:rPr>
        <w:lang w:eastAsia="ko-KR"/>
      </w:rPr>
      <w:t>07</w:t>
    </w:r>
    <w:r>
      <w:rPr>
        <w:rStyle w:val="PageNumber"/>
      </w:rPr>
      <w:tab/>
    </w:r>
    <w:r w:rsidR="002C7EA9" w:rsidRPr="002C7EA9">
      <w:rPr>
        <w:rStyle w:val="PageNumber"/>
      </w:rPr>
      <w:t xml:space="preserve">Page </w:t>
    </w:r>
    <w:r w:rsidR="002C7EA9" w:rsidRPr="002C7EA9">
      <w:rPr>
        <w:rStyle w:val="PageNumber"/>
      </w:rPr>
      <w:fldChar w:fldCharType="begin"/>
    </w:r>
    <w:r w:rsidR="002C7EA9" w:rsidRPr="002C7EA9">
      <w:rPr>
        <w:rStyle w:val="PageNumber"/>
      </w:rPr>
      <w:instrText xml:space="preserve"> PAGE </w:instrText>
    </w:r>
    <w:r w:rsidR="002C7EA9" w:rsidRPr="002C7EA9">
      <w:rPr>
        <w:rStyle w:val="PageNumber"/>
      </w:rPr>
      <w:fldChar w:fldCharType="separate"/>
    </w:r>
    <w:r w:rsidR="00E94C26">
      <w:rPr>
        <w:rStyle w:val="PageNumber"/>
        <w:noProof/>
      </w:rPr>
      <w:t>3</w:t>
    </w:r>
    <w:r w:rsidR="002C7EA9" w:rsidRPr="002C7EA9">
      <w:rPr>
        <w:rStyle w:val="PageNumber"/>
      </w:rPr>
      <w:fldChar w:fldCharType="end"/>
    </w:r>
    <w:r w:rsidR="002C7EA9" w:rsidRPr="002C7EA9">
      <w:rPr>
        <w:rStyle w:val="PageNumber"/>
      </w:rPr>
      <w:t xml:space="preserve"> of </w:t>
    </w:r>
    <w:r w:rsidR="002C7EA9" w:rsidRPr="002C7EA9">
      <w:rPr>
        <w:rStyle w:val="PageNumber"/>
      </w:rPr>
      <w:fldChar w:fldCharType="begin"/>
    </w:r>
    <w:r w:rsidR="002C7EA9" w:rsidRPr="002C7EA9">
      <w:rPr>
        <w:rStyle w:val="PageNumber"/>
      </w:rPr>
      <w:instrText xml:space="preserve"> NUMPAGES </w:instrText>
    </w:r>
    <w:r w:rsidR="002C7EA9" w:rsidRPr="002C7EA9">
      <w:rPr>
        <w:rStyle w:val="PageNumber"/>
      </w:rPr>
      <w:fldChar w:fldCharType="separate"/>
    </w:r>
    <w:r w:rsidR="00E94C26">
      <w:rPr>
        <w:rStyle w:val="PageNumber"/>
        <w:noProof/>
      </w:rPr>
      <w:t>6</w:t>
    </w:r>
    <w:r w:rsidR="002C7EA9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0" w:type="dxa"/>
      <w:tblBorders>
        <w:left w:val="none" w:sz="0" w:space="0" w:color="auto"/>
        <w:bottom w:val="none" w:sz="0" w:space="0" w:color="auto"/>
        <w:right w:val="none" w:sz="0" w:space="0" w:color="auto"/>
      </w:tblBorders>
      <w:tblLayout w:type="fixed"/>
      <w:tblCellMar>
        <w:left w:w="43" w:type="dxa"/>
        <w:right w:w="43" w:type="dxa"/>
      </w:tblCellMar>
      <w:tblLook w:val="04A0" w:firstRow="1" w:lastRow="0" w:firstColumn="1" w:lastColumn="0" w:noHBand="0" w:noVBand="1"/>
    </w:tblPr>
    <w:tblGrid>
      <w:gridCol w:w="1296"/>
      <w:gridCol w:w="5184"/>
      <w:gridCol w:w="2880"/>
    </w:tblGrid>
    <w:tr w:rsidR="0092727B" w14:paraId="136586A5" w14:textId="77777777" w:rsidTr="00BB0EA4">
      <w:trPr>
        <w:trHeight w:val="432"/>
      </w:trPr>
      <w:tc>
        <w:tcPr>
          <w:tcW w:w="1296" w:type="dxa"/>
          <w:tcBorders>
            <w:top w:val="single" w:sz="8" w:space="0" w:color="auto"/>
            <w:bottom w:val="nil"/>
            <w:right w:val="nil"/>
          </w:tcBorders>
        </w:tcPr>
        <w:p w14:paraId="79440408" w14:textId="77777777" w:rsidR="0092727B" w:rsidRDefault="0092727B" w:rsidP="0092727B">
          <w:pPr>
            <w:pStyle w:val="Footer"/>
            <w:tabs>
              <w:tab w:val="clear" w:pos="4320"/>
              <w:tab w:val="clear" w:pos="8640"/>
            </w:tabs>
            <w:rPr>
              <w:sz w:val="16"/>
              <w:szCs w:val="16"/>
            </w:rPr>
          </w:pPr>
          <w:r>
            <w:rPr>
              <w:b/>
              <w:bCs/>
            </w:rPr>
            <w:t>Contact:</w:t>
          </w:r>
        </w:p>
      </w:tc>
      <w:tc>
        <w:tcPr>
          <w:tcW w:w="5184" w:type="dxa"/>
          <w:tcBorders>
            <w:top w:val="single" w:sz="8" w:space="0" w:color="auto"/>
            <w:left w:val="nil"/>
            <w:bottom w:val="nil"/>
            <w:right w:val="nil"/>
          </w:tcBorders>
        </w:tcPr>
        <w:p w14:paraId="75CA5C09" w14:textId="3311967B" w:rsidR="002A0111" w:rsidRPr="002A0111" w:rsidRDefault="002A0111" w:rsidP="00717F5F">
          <w:pPr>
            <w:pStyle w:val="Footer"/>
            <w:tabs>
              <w:tab w:val="clear" w:pos="4320"/>
              <w:tab w:val="clear" w:pos="8640"/>
            </w:tabs>
          </w:pPr>
        </w:p>
      </w:tc>
      <w:tc>
        <w:tcPr>
          <w:tcW w:w="2880" w:type="dxa"/>
          <w:tcBorders>
            <w:top w:val="single" w:sz="8" w:space="0" w:color="auto"/>
            <w:left w:val="nil"/>
            <w:bottom w:val="nil"/>
          </w:tcBorders>
        </w:tcPr>
        <w:p w14:paraId="6F39B1C3" w14:textId="44C6C71F" w:rsidR="0092727B" w:rsidRPr="0092727B" w:rsidRDefault="0092727B" w:rsidP="0092727B">
          <w:pPr>
            <w:pStyle w:val="Footer"/>
            <w:tabs>
              <w:tab w:val="clear" w:pos="4320"/>
              <w:tab w:val="clear" w:pos="8640"/>
            </w:tabs>
          </w:pPr>
          <w:r w:rsidRPr="00C4185F">
            <w:rPr>
              <w:b/>
              <w:bCs/>
            </w:rPr>
            <w:t>Email:</w:t>
          </w:r>
          <w:r w:rsidR="00717F5F">
            <w:t xml:space="preserve"> </w:t>
          </w:r>
        </w:p>
      </w:tc>
    </w:tr>
  </w:tbl>
  <w:p w14:paraId="38EB24B6" w14:textId="77777777" w:rsidR="0097693B" w:rsidRDefault="0097693B" w:rsidP="0092727B">
    <w:pPr>
      <w:pStyle w:val="Footer"/>
      <w:tabs>
        <w:tab w:val="clear" w:pos="4320"/>
        <w:tab w:val="clear" w:pos="864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DCCC8" w14:textId="77777777" w:rsidR="002358A8" w:rsidRDefault="002358A8">
      <w:r>
        <w:separator/>
      </w:r>
    </w:p>
  </w:footnote>
  <w:footnote w:type="continuationSeparator" w:id="0">
    <w:p w14:paraId="4AAB51B6" w14:textId="77777777" w:rsidR="002358A8" w:rsidRDefault="00235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2FB09" w14:textId="77777777" w:rsidR="0097693B" w:rsidRDefault="0097693B" w:rsidP="0092727B">
    <w:pPr>
      <w:pStyle w:val="Header"/>
      <w:tabs>
        <w:tab w:val="clear" w:pos="4320"/>
        <w:tab w:val="clear" w:pos="8640"/>
      </w:tabs>
      <w:rPr>
        <w:lang w:eastAsia="ko-KR"/>
      </w:rPr>
    </w:pPr>
  </w:p>
  <w:p w14:paraId="5F2571EB" w14:textId="77777777"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E4F1" w14:textId="77777777" w:rsidR="0092727B" w:rsidRDefault="0092727B" w:rsidP="0092727B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B2B"/>
    <w:multiLevelType w:val="hybridMultilevel"/>
    <w:tmpl w:val="364C57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1F3E4FF9"/>
    <w:multiLevelType w:val="hybridMultilevel"/>
    <w:tmpl w:val="BD749D7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79242A1"/>
    <w:multiLevelType w:val="hybridMultilevel"/>
    <w:tmpl w:val="DB6C764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C01A24"/>
    <w:multiLevelType w:val="multilevel"/>
    <w:tmpl w:val="2E9005A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F370862"/>
    <w:multiLevelType w:val="hybridMultilevel"/>
    <w:tmpl w:val="9CE0D584"/>
    <w:lvl w:ilvl="0" w:tplc="81F65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7463F"/>
    <w:multiLevelType w:val="hybridMultilevel"/>
    <w:tmpl w:val="D2B878D4"/>
    <w:lvl w:ilvl="0" w:tplc="148491A4">
      <w:start w:val="4"/>
      <w:numFmt w:val="bullet"/>
      <w:lvlText w:val=""/>
      <w:lvlJc w:val="left"/>
      <w:pPr>
        <w:ind w:left="760" w:hanging="360"/>
      </w:pPr>
      <w:rPr>
        <w:rFonts w:ascii="Wingdings" w:eastAsia="BatangChe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1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BBE1A4D"/>
    <w:multiLevelType w:val="hybridMultilevel"/>
    <w:tmpl w:val="E8E6722C"/>
    <w:lvl w:ilvl="0" w:tplc="A114EBFA">
      <w:start w:val="1"/>
      <w:numFmt w:val="bullet"/>
      <w:lvlText w:val="-"/>
      <w:lvlJc w:val="left"/>
      <w:pPr>
        <w:ind w:left="280" w:hanging="360"/>
      </w:pPr>
      <w:rPr>
        <w:rFonts w:ascii="Malgun Gothic" w:eastAsia="Malgun Gothic" w:hAnsi="Malgun Gothic" w:cstheme="minorBidi" w:hint="eastAsia"/>
      </w:rPr>
    </w:lvl>
    <w:lvl w:ilvl="1" w:tplc="04090003">
      <w:start w:val="1"/>
      <w:numFmt w:val="bullet"/>
      <w:lvlText w:val=""/>
      <w:lvlJc w:val="left"/>
      <w:pPr>
        <w:ind w:left="72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120" w:hanging="400"/>
      </w:pPr>
      <w:rPr>
        <w:rFonts w:ascii="Wingdings" w:hAnsi="Wingdings" w:hint="default"/>
      </w:rPr>
    </w:lvl>
    <w:lvl w:ilvl="3" w:tplc="14090003">
      <w:start w:val="1"/>
      <w:numFmt w:val="bullet"/>
      <w:lvlText w:val="o"/>
      <w:lvlJc w:val="left"/>
      <w:pPr>
        <w:ind w:left="1520" w:hanging="40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</w:abstractNum>
  <w:abstractNum w:abstractNumId="14" w15:restartNumberingAfterBreak="0">
    <w:nsid w:val="4DA9037E"/>
    <w:multiLevelType w:val="hybridMultilevel"/>
    <w:tmpl w:val="30B29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A1016"/>
    <w:multiLevelType w:val="hybridMultilevel"/>
    <w:tmpl w:val="2B2CC548"/>
    <w:lvl w:ilvl="0" w:tplc="B816B436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F05F1"/>
    <w:multiLevelType w:val="hybridMultilevel"/>
    <w:tmpl w:val="96F85162"/>
    <w:lvl w:ilvl="0" w:tplc="08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F7511C"/>
    <w:multiLevelType w:val="hybridMultilevel"/>
    <w:tmpl w:val="B70C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725CB"/>
    <w:multiLevelType w:val="hybridMultilevel"/>
    <w:tmpl w:val="4A2E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A7504"/>
    <w:multiLevelType w:val="multilevel"/>
    <w:tmpl w:val="B59258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AD000F4"/>
    <w:multiLevelType w:val="multilevel"/>
    <w:tmpl w:val="78B8BD9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06C2133"/>
    <w:multiLevelType w:val="hybridMultilevel"/>
    <w:tmpl w:val="C9D69E04"/>
    <w:lvl w:ilvl="0" w:tplc="81F65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70" w:hanging="77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737239D2"/>
    <w:multiLevelType w:val="multilevel"/>
    <w:tmpl w:val="4C5255E8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24" w15:restartNumberingAfterBreak="0">
    <w:nsid w:val="74F36918"/>
    <w:multiLevelType w:val="hybridMultilevel"/>
    <w:tmpl w:val="1F462B02"/>
    <w:lvl w:ilvl="0" w:tplc="5E1A8D2A">
      <w:start w:val="4"/>
      <w:numFmt w:val="bullet"/>
      <w:lvlText w:val=""/>
      <w:lvlJc w:val="left"/>
      <w:pPr>
        <w:ind w:left="760" w:hanging="360"/>
      </w:pPr>
      <w:rPr>
        <w:rFonts w:ascii="Wingdings" w:eastAsia="BatangChe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7A613B19"/>
    <w:multiLevelType w:val="hybridMultilevel"/>
    <w:tmpl w:val="96F85162"/>
    <w:lvl w:ilvl="0" w:tplc="08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925CCC"/>
    <w:multiLevelType w:val="hybridMultilevel"/>
    <w:tmpl w:val="9D8A2134"/>
    <w:lvl w:ilvl="0" w:tplc="E94A71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07554299">
    <w:abstractNumId w:val="11"/>
  </w:num>
  <w:num w:numId="2" w16cid:durableId="938875223">
    <w:abstractNumId w:val="5"/>
  </w:num>
  <w:num w:numId="3" w16cid:durableId="1728332676">
    <w:abstractNumId w:val="4"/>
  </w:num>
  <w:num w:numId="4" w16cid:durableId="1896971201">
    <w:abstractNumId w:val="22"/>
  </w:num>
  <w:num w:numId="5" w16cid:durableId="1847746840">
    <w:abstractNumId w:val="10"/>
  </w:num>
  <w:num w:numId="6" w16cid:durableId="1085224550">
    <w:abstractNumId w:val="12"/>
  </w:num>
  <w:num w:numId="7" w16cid:durableId="1677145780">
    <w:abstractNumId w:val="2"/>
  </w:num>
  <w:num w:numId="8" w16cid:durableId="630013480">
    <w:abstractNumId w:val="1"/>
  </w:num>
  <w:num w:numId="9" w16cid:durableId="845873437">
    <w:abstractNumId w:val="25"/>
  </w:num>
  <w:num w:numId="10" w16cid:durableId="1267730527">
    <w:abstractNumId w:val="18"/>
  </w:num>
  <w:num w:numId="11" w16cid:durableId="1346518681">
    <w:abstractNumId w:val="3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4362651">
    <w:abstractNumId w:val="15"/>
  </w:num>
  <w:num w:numId="13" w16cid:durableId="1619798099">
    <w:abstractNumId w:val="0"/>
  </w:num>
  <w:num w:numId="14" w16cid:durableId="10879657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4497420">
    <w:abstractNumId w:val="6"/>
  </w:num>
  <w:num w:numId="16" w16cid:durableId="434902698">
    <w:abstractNumId w:val="26"/>
  </w:num>
  <w:num w:numId="17" w16cid:durableId="912198376">
    <w:abstractNumId w:val="16"/>
  </w:num>
  <w:num w:numId="18" w16cid:durableId="1388382562">
    <w:abstractNumId w:val="13"/>
  </w:num>
  <w:num w:numId="19" w16cid:durableId="871112612">
    <w:abstractNumId w:val="24"/>
  </w:num>
  <w:num w:numId="20" w16cid:durableId="405305198">
    <w:abstractNumId w:val="9"/>
  </w:num>
  <w:num w:numId="21" w16cid:durableId="368334305">
    <w:abstractNumId w:val="23"/>
  </w:num>
  <w:num w:numId="22" w16cid:durableId="1842087303">
    <w:abstractNumId w:val="27"/>
  </w:num>
  <w:num w:numId="23" w16cid:durableId="2058772364">
    <w:abstractNumId w:val="8"/>
  </w:num>
  <w:num w:numId="24" w16cid:durableId="390542512">
    <w:abstractNumId w:val="7"/>
  </w:num>
  <w:num w:numId="25" w16cid:durableId="186526455">
    <w:abstractNumId w:val="20"/>
  </w:num>
  <w:num w:numId="26" w16cid:durableId="1542592348">
    <w:abstractNumId w:val="19"/>
  </w:num>
  <w:num w:numId="27" w16cid:durableId="1513373819">
    <w:abstractNumId w:val="14"/>
  </w:num>
  <w:num w:numId="28" w16cid:durableId="1298603362">
    <w:abstractNumId w:val="17"/>
  </w:num>
  <w:num w:numId="29" w16cid:durableId="199714486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633"/>
    <w:rsid w:val="000029CF"/>
    <w:rsid w:val="00010902"/>
    <w:rsid w:val="00010C8E"/>
    <w:rsid w:val="00022907"/>
    <w:rsid w:val="0002425C"/>
    <w:rsid w:val="00025128"/>
    <w:rsid w:val="00025D9F"/>
    <w:rsid w:val="0003595B"/>
    <w:rsid w:val="00036517"/>
    <w:rsid w:val="00036CC9"/>
    <w:rsid w:val="00040149"/>
    <w:rsid w:val="00041552"/>
    <w:rsid w:val="00047773"/>
    <w:rsid w:val="00047D2F"/>
    <w:rsid w:val="0005699B"/>
    <w:rsid w:val="0006065D"/>
    <w:rsid w:val="000645A2"/>
    <w:rsid w:val="00070011"/>
    <w:rsid w:val="00070642"/>
    <w:rsid w:val="000713CF"/>
    <w:rsid w:val="00074F64"/>
    <w:rsid w:val="00075C14"/>
    <w:rsid w:val="000822B5"/>
    <w:rsid w:val="00083B8C"/>
    <w:rsid w:val="00086BBC"/>
    <w:rsid w:val="000923B2"/>
    <w:rsid w:val="00094B87"/>
    <w:rsid w:val="000A012B"/>
    <w:rsid w:val="000A3254"/>
    <w:rsid w:val="000A4D0B"/>
    <w:rsid w:val="000A5418"/>
    <w:rsid w:val="000B1DD5"/>
    <w:rsid w:val="000C2824"/>
    <w:rsid w:val="000D0E3C"/>
    <w:rsid w:val="000D47FB"/>
    <w:rsid w:val="000D5AEB"/>
    <w:rsid w:val="000E3EE9"/>
    <w:rsid w:val="000E5DBA"/>
    <w:rsid w:val="000F3141"/>
    <w:rsid w:val="000F345F"/>
    <w:rsid w:val="000F517C"/>
    <w:rsid w:val="000F5540"/>
    <w:rsid w:val="00100C44"/>
    <w:rsid w:val="00105F1A"/>
    <w:rsid w:val="0011253E"/>
    <w:rsid w:val="0011604D"/>
    <w:rsid w:val="00125FBD"/>
    <w:rsid w:val="00132E6F"/>
    <w:rsid w:val="00135523"/>
    <w:rsid w:val="001409B2"/>
    <w:rsid w:val="0014740B"/>
    <w:rsid w:val="00150C17"/>
    <w:rsid w:val="00152636"/>
    <w:rsid w:val="00153818"/>
    <w:rsid w:val="001539DD"/>
    <w:rsid w:val="00156782"/>
    <w:rsid w:val="00162887"/>
    <w:rsid w:val="00165F01"/>
    <w:rsid w:val="00167D5E"/>
    <w:rsid w:val="001731F4"/>
    <w:rsid w:val="00174060"/>
    <w:rsid w:val="00183A81"/>
    <w:rsid w:val="00190232"/>
    <w:rsid w:val="001916F2"/>
    <w:rsid w:val="001930A7"/>
    <w:rsid w:val="00196568"/>
    <w:rsid w:val="00197C18"/>
    <w:rsid w:val="001A2F16"/>
    <w:rsid w:val="001B1804"/>
    <w:rsid w:val="001B18C2"/>
    <w:rsid w:val="001B3688"/>
    <w:rsid w:val="001B4285"/>
    <w:rsid w:val="001B50DB"/>
    <w:rsid w:val="001C04B3"/>
    <w:rsid w:val="001C443F"/>
    <w:rsid w:val="001C61A5"/>
    <w:rsid w:val="001C6707"/>
    <w:rsid w:val="001D5D7E"/>
    <w:rsid w:val="001E04E4"/>
    <w:rsid w:val="001F5947"/>
    <w:rsid w:val="001F5B76"/>
    <w:rsid w:val="00202410"/>
    <w:rsid w:val="00207910"/>
    <w:rsid w:val="00214A0C"/>
    <w:rsid w:val="0021588B"/>
    <w:rsid w:val="00215B59"/>
    <w:rsid w:val="00215C19"/>
    <w:rsid w:val="002161B6"/>
    <w:rsid w:val="0021724B"/>
    <w:rsid w:val="002176E0"/>
    <w:rsid w:val="0021790E"/>
    <w:rsid w:val="002216AC"/>
    <w:rsid w:val="00223D87"/>
    <w:rsid w:val="00225813"/>
    <w:rsid w:val="0023000B"/>
    <w:rsid w:val="0023212E"/>
    <w:rsid w:val="002328AB"/>
    <w:rsid w:val="002358A8"/>
    <w:rsid w:val="002475E2"/>
    <w:rsid w:val="002506D2"/>
    <w:rsid w:val="00250CDA"/>
    <w:rsid w:val="00250DE2"/>
    <w:rsid w:val="00254A1B"/>
    <w:rsid w:val="0026064A"/>
    <w:rsid w:val="00264566"/>
    <w:rsid w:val="00265E36"/>
    <w:rsid w:val="00277B8F"/>
    <w:rsid w:val="00283904"/>
    <w:rsid w:val="00283F0F"/>
    <w:rsid w:val="0028454D"/>
    <w:rsid w:val="00290599"/>
    <w:rsid w:val="00291C9E"/>
    <w:rsid w:val="002926D4"/>
    <w:rsid w:val="00293E17"/>
    <w:rsid w:val="00296EA8"/>
    <w:rsid w:val="0029734E"/>
    <w:rsid w:val="002A0111"/>
    <w:rsid w:val="002A3CF5"/>
    <w:rsid w:val="002B06A3"/>
    <w:rsid w:val="002B22D0"/>
    <w:rsid w:val="002B435C"/>
    <w:rsid w:val="002B447F"/>
    <w:rsid w:val="002C07DA"/>
    <w:rsid w:val="002C14E3"/>
    <w:rsid w:val="002C2A49"/>
    <w:rsid w:val="002C7EA9"/>
    <w:rsid w:val="002D150B"/>
    <w:rsid w:val="002D1F53"/>
    <w:rsid w:val="002D59EC"/>
    <w:rsid w:val="002D6266"/>
    <w:rsid w:val="002E08C3"/>
    <w:rsid w:val="002E5A39"/>
    <w:rsid w:val="002F575D"/>
    <w:rsid w:val="0030570B"/>
    <w:rsid w:val="003113D7"/>
    <w:rsid w:val="00311E8A"/>
    <w:rsid w:val="003247F8"/>
    <w:rsid w:val="00327C73"/>
    <w:rsid w:val="00334F7C"/>
    <w:rsid w:val="00337226"/>
    <w:rsid w:val="00342F20"/>
    <w:rsid w:val="00360377"/>
    <w:rsid w:val="003662FE"/>
    <w:rsid w:val="00366548"/>
    <w:rsid w:val="0037358B"/>
    <w:rsid w:val="0037385C"/>
    <w:rsid w:val="00376CB1"/>
    <w:rsid w:val="0038005B"/>
    <w:rsid w:val="003809C7"/>
    <w:rsid w:val="0038236C"/>
    <w:rsid w:val="00393DCD"/>
    <w:rsid w:val="00395B40"/>
    <w:rsid w:val="003A2006"/>
    <w:rsid w:val="003A35B7"/>
    <w:rsid w:val="003A5935"/>
    <w:rsid w:val="003A6568"/>
    <w:rsid w:val="003B4FD1"/>
    <w:rsid w:val="003B6263"/>
    <w:rsid w:val="003C29E6"/>
    <w:rsid w:val="003C64A7"/>
    <w:rsid w:val="003D1128"/>
    <w:rsid w:val="003D1671"/>
    <w:rsid w:val="003D3D47"/>
    <w:rsid w:val="003D3FDA"/>
    <w:rsid w:val="003D6D00"/>
    <w:rsid w:val="003E166F"/>
    <w:rsid w:val="003E55B6"/>
    <w:rsid w:val="003E5C72"/>
    <w:rsid w:val="003F2A90"/>
    <w:rsid w:val="003F307E"/>
    <w:rsid w:val="004001E5"/>
    <w:rsid w:val="00405B50"/>
    <w:rsid w:val="00412A1F"/>
    <w:rsid w:val="0041313C"/>
    <w:rsid w:val="00413D77"/>
    <w:rsid w:val="00416D6B"/>
    <w:rsid w:val="00420822"/>
    <w:rsid w:val="00420C74"/>
    <w:rsid w:val="00423007"/>
    <w:rsid w:val="00434DDC"/>
    <w:rsid w:val="0043506A"/>
    <w:rsid w:val="004379AD"/>
    <w:rsid w:val="0044086E"/>
    <w:rsid w:val="00441526"/>
    <w:rsid w:val="00443791"/>
    <w:rsid w:val="004465AA"/>
    <w:rsid w:val="00446A5E"/>
    <w:rsid w:val="00452AB9"/>
    <w:rsid w:val="0045458F"/>
    <w:rsid w:val="00454B06"/>
    <w:rsid w:val="004633B4"/>
    <w:rsid w:val="00465827"/>
    <w:rsid w:val="00467D56"/>
    <w:rsid w:val="00472892"/>
    <w:rsid w:val="00482392"/>
    <w:rsid w:val="004838FF"/>
    <w:rsid w:val="0048419E"/>
    <w:rsid w:val="00486D5C"/>
    <w:rsid w:val="00495CED"/>
    <w:rsid w:val="004971D8"/>
    <w:rsid w:val="004A2F96"/>
    <w:rsid w:val="004A4BDF"/>
    <w:rsid w:val="004B3553"/>
    <w:rsid w:val="004B3F4B"/>
    <w:rsid w:val="004B7233"/>
    <w:rsid w:val="004C1166"/>
    <w:rsid w:val="004C7D09"/>
    <w:rsid w:val="004D0AC7"/>
    <w:rsid w:val="004D2305"/>
    <w:rsid w:val="004D7536"/>
    <w:rsid w:val="004E1FCA"/>
    <w:rsid w:val="004E47D6"/>
    <w:rsid w:val="004E507D"/>
    <w:rsid w:val="004F30D7"/>
    <w:rsid w:val="004F446E"/>
    <w:rsid w:val="00500B6B"/>
    <w:rsid w:val="00503189"/>
    <w:rsid w:val="005075D8"/>
    <w:rsid w:val="005101B1"/>
    <w:rsid w:val="00516BD1"/>
    <w:rsid w:val="005206E9"/>
    <w:rsid w:val="00521958"/>
    <w:rsid w:val="00526D01"/>
    <w:rsid w:val="00530E8C"/>
    <w:rsid w:val="00535D34"/>
    <w:rsid w:val="00545933"/>
    <w:rsid w:val="00552105"/>
    <w:rsid w:val="005562F2"/>
    <w:rsid w:val="00557544"/>
    <w:rsid w:val="00561817"/>
    <w:rsid w:val="00565BBB"/>
    <w:rsid w:val="00571B26"/>
    <w:rsid w:val="00572B41"/>
    <w:rsid w:val="00583DAC"/>
    <w:rsid w:val="00585F3C"/>
    <w:rsid w:val="00586CA0"/>
    <w:rsid w:val="00587875"/>
    <w:rsid w:val="00592C23"/>
    <w:rsid w:val="005A03B7"/>
    <w:rsid w:val="005A1C21"/>
    <w:rsid w:val="005A5457"/>
    <w:rsid w:val="005A63EB"/>
    <w:rsid w:val="005B0876"/>
    <w:rsid w:val="005B404D"/>
    <w:rsid w:val="005B79A8"/>
    <w:rsid w:val="005C33B6"/>
    <w:rsid w:val="005D6202"/>
    <w:rsid w:val="005D6E98"/>
    <w:rsid w:val="005E5079"/>
    <w:rsid w:val="006033E3"/>
    <w:rsid w:val="00606E02"/>
    <w:rsid w:val="00607E2B"/>
    <w:rsid w:val="00610D9B"/>
    <w:rsid w:val="006139D6"/>
    <w:rsid w:val="006143BD"/>
    <w:rsid w:val="00616D1B"/>
    <w:rsid w:val="006238E7"/>
    <w:rsid w:val="00623CE1"/>
    <w:rsid w:val="00627880"/>
    <w:rsid w:val="0063062B"/>
    <w:rsid w:val="00634A82"/>
    <w:rsid w:val="00635483"/>
    <w:rsid w:val="00637351"/>
    <w:rsid w:val="00646166"/>
    <w:rsid w:val="00646241"/>
    <w:rsid w:val="00646FC5"/>
    <w:rsid w:val="00652A65"/>
    <w:rsid w:val="00652BDD"/>
    <w:rsid w:val="006537E5"/>
    <w:rsid w:val="00654896"/>
    <w:rsid w:val="00657457"/>
    <w:rsid w:val="00660290"/>
    <w:rsid w:val="006621F0"/>
    <w:rsid w:val="0066373D"/>
    <w:rsid w:val="006647BA"/>
    <w:rsid w:val="006667C5"/>
    <w:rsid w:val="00667229"/>
    <w:rsid w:val="00682BE5"/>
    <w:rsid w:val="00683846"/>
    <w:rsid w:val="00690FED"/>
    <w:rsid w:val="006939A5"/>
    <w:rsid w:val="006B09DB"/>
    <w:rsid w:val="006B47B1"/>
    <w:rsid w:val="006B70E1"/>
    <w:rsid w:val="006C0050"/>
    <w:rsid w:val="006C1D08"/>
    <w:rsid w:val="006C71E8"/>
    <w:rsid w:val="006D5223"/>
    <w:rsid w:val="006D5970"/>
    <w:rsid w:val="006D5F83"/>
    <w:rsid w:val="006E12FC"/>
    <w:rsid w:val="006E2B54"/>
    <w:rsid w:val="006F0F24"/>
    <w:rsid w:val="006F1F41"/>
    <w:rsid w:val="006F2B2E"/>
    <w:rsid w:val="006F31AE"/>
    <w:rsid w:val="006F3592"/>
    <w:rsid w:val="006F6758"/>
    <w:rsid w:val="006F6A5C"/>
    <w:rsid w:val="00703F6F"/>
    <w:rsid w:val="007052B3"/>
    <w:rsid w:val="00705962"/>
    <w:rsid w:val="00707C21"/>
    <w:rsid w:val="00712451"/>
    <w:rsid w:val="00717DE9"/>
    <w:rsid w:val="00717F5F"/>
    <w:rsid w:val="007203F8"/>
    <w:rsid w:val="0072130B"/>
    <w:rsid w:val="0072518B"/>
    <w:rsid w:val="00731041"/>
    <w:rsid w:val="007329E4"/>
    <w:rsid w:val="00732F08"/>
    <w:rsid w:val="007342F0"/>
    <w:rsid w:val="0074190C"/>
    <w:rsid w:val="0075493D"/>
    <w:rsid w:val="00762576"/>
    <w:rsid w:val="007673CA"/>
    <w:rsid w:val="00781460"/>
    <w:rsid w:val="0078233C"/>
    <w:rsid w:val="0078548B"/>
    <w:rsid w:val="00790FEC"/>
    <w:rsid w:val="00791060"/>
    <w:rsid w:val="007926EA"/>
    <w:rsid w:val="007B5626"/>
    <w:rsid w:val="007B6124"/>
    <w:rsid w:val="007C0F3B"/>
    <w:rsid w:val="007D3C53"/>
    <w:rsid w:val="007E1536"/>
    <w:rsid w:val="007E3A0F"/>
    <w:rsid w:val="007E3F97"/>
    <w:rsid w:val="007F0AE6"/>
    <w:rsid w:val="007F2628"/>
    <w:rsid w:val="007F2FBA"/>
    <w:rsid w:val="007F6CCF"/>
    <w:rsid w:val="007F740E"/>
    <w:rsid w:val="00800C3A"/>
    <w:rsid w:val="0080570B"/>
    <w:rsid w:val="008148E1"/>
    <w:rsid w:val="00815454"/>
    <w:rsid w:val="00817E9C"/>
    <w:rsid w:val="00822B33"/>
    <w:rsid w:val="008319BF"/>
    <w:rsid w:val="008415F0"/>
    <w:rsid w:val="008421A5"/>
    <w:rsid w:val="008433C2"/>
    <w:rsid w:val="00844457"/>
    <w:rsid w:val="008454C8"/>
    <w:rsid w:val="00845B69"/>
    <w:rsid w:val="00846DB5"/>
    <w:rsid w:val="00851D78"/>
    <w:rsid w:val="0085439C"/>
    <w:rsid w:val="008711C0"/>
    <w:rsid w:val="0087122A"/>
    <w:rsid w:val="00883BDA"/>
    <w:rsid w:val="008A010C"/>
    <w:rsid w:val="008A016F"/>
    <w:rsid w:val="008A0DDE"/>
    <w:rsid w:val="008A1A0D"/>
    <w:rsid w:val="008A72E1"/>
    <w:rsid w:val="008A76ED"/>
    <w:rsid w:val="008B012A"/>
    <w:rsid w:val="008B3C72"/>
    <w:rsid w:val="008B4C52"/>
    <w:rsid w:val="008C5FED"/>
    <w:rsid w:val="008D0E09"/>
    <w:rsid w:val="008D0FF3"/>
    <w:rsid w:val="008D5289"/>
    <w:rsid w:val="008E0B6F"/>
    <w:rsid w:val="008E3140"/>
    <w:rsid w:val="008F5F2A"/>
    <w:rsid w:val="00903007"/>
    <w:rsid w:val="00914F92"/>
    <w:rsid w:val="00920EC9"/>
    <w:rsid w:val="00923816"/>
    <w:rsid w:val="00924E0F"/>
    <w:rsid w:val="0092727B"/>
    <w:rsid w:val="0093074B"/>
    <w:rsid w:val="00930E64"/>
    <w:rsid w:val="009326A6"/>
    <w:rsid w:val="00943CF9"/>
    <w:rsid w:val="00946EC2"/>
    <w:rsid w:val="00947024"/>
    <w:rsid w:val="00951021"/>
    <w:rsid w:val="00956F8C"/>
    <w:rsid w:val="00961D57"/>
    <w:rsid w:val="00976716"/>
    <w:rsid w:val="0097693B"/>
    <w:rsid w:val="0098455E"/>
    <w:rsid w:val="00992051"/>
    <w:rsid w:val="00993355"/>
    <w:rsid w:val="009963F7"/>
    <w:rsid w:val="009A0B33"/>
    <w:rsid w:val="009A11CB"/>
    <w:rsid w:val="009A4A6D"/>
    <w:rsid w:val="009B44DD"/>
    <w:rsid w:val="009B5C71"/>
    <w:rsid w:val="009B7E42"/>
    <w:rsid w:val="009C2345"/>
    <w:rsid w:val="009C7235"/>
    <w:rsid w:val="009D02BD"/>
    <w:rsid w:val="009D0888"/>
    <w:rsid w:val="009D46CE"/>
    <w:rsid w:val="009D4ADA"/>
    <w:rsid w:val="009E13DD"/>
    <w:rsid w:val="009E4B1C"/>
    <w:rsid w:val="009F547A"/>
    <w:rsid w:val="00A03D78"/>
    <w:rsid w:val="00A0503B"/>
    <w:rsid w:val="00A059CD"/>
    <w:rsid w:val="00A07452"/>
    <w:rsid w:val="00A105CF"/>
    <w:rsid w:val="00A10B10"/>
    <w:rsid w:val="00A11795"/>
    <w:rsid w:val="00A13265"/>
    <w:rsid w:val="00A14900"/>
    <w:rsid w:val="00A2159F"/>
    <w:rsid w:val="00A23C16"/>
    <w:rsid w:val="00A324FF"/>
    <w:rsid w:val="00A32EFB"/>
    <w:rsid w:val="00A357BA"/>
    <w:rsid w:val="00A529BC"/>
    <w:rsid w:val="00A5346C"/>
    <w:rsid w:val="00A53F51"/>
    <w:rsid w:val="00A562F0"/>
    <w:rsid w:val="00A564FB"/>
    <w:rsid w:val="00A60008"/>
    <w:rsid w:val="00A614C1"/>
    <w:rsid w:val="00A61EA6"/>
    <w:rsid w:val="00A61F9A"/>
    <w:rsid w:val="00A657BF"/>
    <w:rsid w:val="00A71136"/>
    <w:rsid w:val="00A74410"/>
    <w:rsid w:val="00A7645A"/>
    <w:rsid w:val="00A83521"/>
    <w:rsid w:val="00A92578"/>
    <w:rsid w:val="00AA2DF0"/>
    <w:rsid w:val="00AA474C"/>
    <w:rsid w:val="00AB17E4"/>
    <w:rsid w:val="00AC35EF"/>
    <w:rsid w:val="00AC4D5B"/>
    <w:rsid w:val="00AD1DDB"/>
    <w:rsid w:val="00AD2697"/>
    <w:rsid w:val="00AD7E5F"/>
    <w:rsid w:val="00AE3066"/>
    <w:rsid w:val="00AF4FF2"/>
    <w:rsid w:val="00AF68E4"/>
    <w:rsid w:val="00AF750A"/>
    <w:rsid w:val="00B00A87"/>
    <w:rsid w:val="00B01AA1"/>
    <w:rsid w:val="00B05D62"/>
    <w:rsid w:val="00B06025"/>
    <w:rsid w:val="00B20836"/>
    <w:rsid w:val="00B30C81"/>
    <w:rsid w:val="00B30DA1"/>
    <w:rsid w:val="00B31C15"/>
    <w:rsid w:val="00B33937"/>
    <w:rsid w:val="00B461E5"/>
    <w:rsid w:val="00B4793B"/>
    <w:rsid w:val="00B507FE"/>
    <w:rsid w:val="00B54BD7"/>
    <w:rsid w:val="00B55552"/>
    <w:rsid w:val="00B56099"/>
    <w:rsid w:val="00B63DC1"/>
    <w:rsid w:val="00B64A60"/>
    <w:rsid w:val="00B661AC"/>
    <w:rsid w:val="00B7488F"/>
    <w:rsid w:val="00B759F3"/>
    <w:rsid w:val="00B8468D"/>
    <w:rsid w:val="00B87216"/>
    <w:rsid w:val="00B937D7"/>
    <w:rsid w:val="00B96B67"/>
    <w:rsid w:val="00B9765E"/>
    <w:rsid w:val="00BA5FC4"/>
    <w:rsid w:val="00BB0EA4"/>
    <w:rsid w:val="00BC57EF"/>
    <w:rsid w:val="00BC69DB"/>
    <w:rsid w:val="00BE23D3"/>
    <w:rsid w:val="00BE6931"/>
    <w:rsid w:val="00BE6B6B"/>
    <w:rsid w:val="00BF0C0F"/>
    <w:rsid w:val="00BF25F9"/>
    <w:rsid w:val="00BF5897"/>
    <w:rsid w:val="00C00381"/>
    <w:rsid w:val="00C00B04"/>
    <w:rsid w:val="00C13495"/>
    <w:rsid w:val="00C13FD5"/>
    <w:rsid w:val="00C15633"/>
    <w:rsid w:val="00C15799"/>
    <w:rsid w:val="00C17CBA"/>
    <w:rsid w:val="00C23CC2"/>
    <w:rsid w:val="00C32E84"/>
    <w:rsid w:val="00C35415"/>
    <w:rsid w:val="00C357AD"/>
    <w:rsid w:val="00C4185F"/>
    <w:rsid w:val="00C42E98"/>
    <w:rsid w:val="00C516C7"/>
    <w:rsid w:val="00C51C5F"/>
    <w:rsid w:val="00C527F0"/>
    <w:rsid w:val="00C554CC"/>
    <w:rsid w:val="00C56647"/>
    <w:rsid w:val="00C6069C"/>
    <w:rsid w:val="00C66E87"/>
    <w:rsid w:val="00C67775"/>
    <w:rsid w:val="00C70477"/>
    <w:rsid w:val="00C72AD4"/>
    <w:rsid w:val="00C7362A"/>
    <w:rsid w:val="00C74745"/>
    <w:rsid w:val="00C85119"/>
    <w:rsid w:val="00C95C48"/>
    <w:rsid w:val="00C966C3"/>
    <w:rsid w:val="00C970B0"/>
    <w:rsid w:val="00CA1907"/>
    <w:rsid w:val="00CA2A5E"/>
    <w:rsid w:val="00CA41E7"/>
    <w:rsid w:val="00CA6814"/>
    <w:rsid w:val="00CB455A"/>
    <w:rsid w:val="00CD170C"/>
    <w:rsid w:val="00CD2932"/>
    <w:rsid w:val="00CD320B"/>
    <w:rsid w:val="00CD3F37"/>
    <w:rsid w:val="00CD5431"/>
    <w:rsid w:val="00CE4B93"/>
    <w:rsid w:val="00CE5335"/>
    <w:rsid w:val="00CF2491"/>
    <w:rsid w:val="00CF2A2B"/>
    <w:rsid w:val="00CF331D"/>
    <w:rsid w:val="00CF3963"/>
    <w:rsid w:val="00CF3D5B"/>
    <w:rsid w:val="00D0127B"/>
    <w:rsid w:val="00D06988"/>
    <w:rsid w:val="00D11CA7"/>
    <w:rsid w:val="00D1252E"/>
    <w:rsid w:val="00D13D9D"/>
    <w:rsid w:val="00D14AFE"/>
    <w:rsid w:val="00D22BBC"/>
    <w:rsid w:val="00D22EEB"/>
    <w:rsid w:val="00D31F62"/>
    <w:rsid w:val="00D416A3"/>
    <w:rsid w:val="00D41850"/>
    <w:rsid w:val="00D459A2"/>
    <w:rsid w:val="00D45C9D"/>
    <w:rsid w:val="00D530FF"/>
    <w:rsid w:val="00D53688"/>
    <w:rsid w:val="00D5407A"/>
    <w:rsid w:val="00D57772"/>
    <w:rsid w:val="00D64CCE"/>
    <w:rsid w:val="00D72AE3"/>
    <w:rsid w:val="00D73C5C"/>
    <w:rsid w:val="00D75A4D"/>
    <w:rsid w:val="00D75EA7"/>
    <w:rsid w:val="00D8478B"/>
    <w:rsid w:val="00D86151"/>
    <w:rsid w:val="00D9172D"/>
    <w:rsid w:val="00D97E84"/>
    <w:rsid w:val="00DA34DE"/>
    <w:rsid w:val="00DA4A56"/>
    <w:rsid w:val="00DA5641"/>
    <w:rsid w:val="00DA670F"/>
    <w:rsid w:val="00DA7595"/>
    <w:rsid w:val="00DB0A68"/>
    <w:rsid w:val="00DB5358"/>
    <w:rsid w:val="00DC43A3"/>
    <w:rsid w:val="00DC4CF3"/>
    <w:rsid w:val="00DC5C01"/>
    <w:rsid w:val="00DC7A8A"/>
    <w:rsid w:val="00DD7C09"/>
    <w:rsid w:val="00DE4CFE"/>
    <w:rsid w:val="00DF0EB4"/>
    <w:rsid w:val="00DF111E"/>
    <w:rsid w:val="00DF74FC"/>
    <w:rsid w:val="00E0124F"/>
    <w:rsid w:val="00E0654B"/>
    <w:rsid w:val="00E33F11"/>
    <w:rsid w:val="00E4260A"/>
    <w:rsid w:val="00E42669"/>
    <w:rsid w:val="00E56728"/>
    <w:rsid w:val="00E5762A"/>
    <w:rsid w:val="00E674D3"/>
    <w:rsid w:val="00E67661"/>
    <w:rsid w:val="00E70FD0"/>
    <w:rsid w:val="00E72B2C"/>
    <w:rsid w:val="00E7309D"/>
    <w:rsid w:val="00E77C4B"/>
    <w:rsid w:val="00E8333F"/>
    <w:rsid w:val="00E87F5A"/>
    <w:rsid w:val="00E9301F"/>
    <w:rsid w:val="00E94C26"/>
    <w:rsid w:val="00E95F36"/>
    <w:rsid w:val="00E9690A"/>
    <w:rsid w:val="00E97DC7"/>
    <w:rsid w:val="00EA19E0"/>
    <w:rsid w:val="00EA2289"/>
    <w:rsid w:val="00EA689E"/>
    <w:rsid w:val="00EA6CDB"/>
    <w:rsid w:val="00EC0660"/>
    <w:rsid w:val="00ED1F48"/>
    <w:rsid w:val="00EE34CA"/>
    <w:rsid w:val="00EE3757"/>
    <w:rsid w:val="00EE4FF1"/>
    <w:rsid w:val="00EE516D"/>
    <w:rsid w:val="00EF744B"/>
    <w:rsid w:val="00F000EF"/>
    <w:rsid w:val="00F01E5E"/>
    <w:rsid w:val="00F2504E"/>
    <w:rsid w:val="00F2585B"/>
    <w:rsid w:val="00F4053F"/>
    <w:rsid w:val="00F516E7"/>
    <w:rsid w:val="00F568F0"/>
    <w:rsid w:val="00F57BF7"/>
    <w:rsid w:val="00F6263E"/>
    <w:rsid w:val="00F627C2"/>
    <w:rsid w:val="00F70FB2"/>
    <w:rsid w:val="00F736FD"/>
    <w:rsid w:val="00F77472"/>
    <w:rsid w:val="00F84067"/>
    <w:rsid w:val="00FA15F4"/>
    <w:rsid w:val="00FA50B4"/>
    <w:rsid w:val="00FA5A7D"/>
    <w:rsid w:val="00FB6E83"/>
    <w:rsid w:val="00FC156A"/>
    <w:rsid w:val="00FC2294"/>
    <w:rsid w:val="00FD155C"/>
    <w:rsid w:val="00FD4542"/>
    <w:rsid w:val="00FD6235"/>
    <w:rsid w:val="00FE13D1"/>
    <w:rsid w:val="00FE3DE5"/>
    <w:rsid w:val="00FF151A"/>
    <w:rsid w:val="00F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60FD0"/>
  <w15:docId w15:val="{CE09C02D-4F7B-4CD4-A4AB-C2CBF04E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E3C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1F5947"/>
    <w:pPr>
      <w:ind w:left="720"/>
    </w:pPr>
  </w:style>
  <w:style w:type="character" w:styleId="Strong">
    <w:name w:val="Strong"/>
    <w:basedOn w:val="DefaultParagraphFont"/>
    <w:uiPriority w:val="22"/>
    <w:qFormat/>
    <w:rsid w:val="001F5947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50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50DE2"/>
    <w:rPr>
      <w:rFonts w:ascii="Tahoma" w:eastAsia="BatangChe" w:hAnsi="Tahoma" w:cs="Tahoma"/>
      <w:sz w:val="16"/>
      <w:szCs w:val="16"/>
    </w:rPr>
  </w:style>
  <w:style w:type="character" w:styleId="Hyperlink">
    <w:name w:val="Hyperlink"/>
    <w:aliases w:val="ECC Hyperlink,CEO_Hyperlink,超级链接"/>
    <w:basedOn w:val="DefaultParagraphFont"/>
    <w:uiPriority w:val="99"/>
    <w:unhideWhenUsed/>
    <w:rsid w:val="00B64A6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D540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5407A"/>
    <w:rPr>
      <w:rFonts w:eastAsia="BatangChe"/>
    </w:rPr>
  </w:style>
  <w:style w:type="character" w:styleId="FootnoteReference">
    <w:name w:val="footnote reference"/>
    <w:basedOn w:val="DefaultParagraphFont"/>
    <w:semiHidden/>
    <w:unhideWhenUsed/>
    <w:rsid w:val="00D5407A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CE4B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E4B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E4B93"/>
    <w:rPr>
      <w:rFonts w:eastAsia="BatangCh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4B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4B93"/>
    <w:rPr>
      <w:rFonts w:eastAsia="BatangChe"/>
      <w:b/>
      <w:bCs/>
    </w:rPr>
  </w:style>
  <w:style w:type="table" w:styleId="TableGrid">
    <w:name w:val="Table Grid"/>
    <w:basedOn w:val="TableNormal"/>
    <w:rsid w:val="00927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1B26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4086E"/>
    <w:rPr>
      <w:rFonts w:eastAsia="BatangChe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1B4285"/>
    <w:rPr>
      <w:color w:val="800080" w:themeColor="followedHyperlink"/>
      <w:u w:val="single"/>
    </w:rPr>
  </w:style>
  <w:style w:type="paragraph" w:customStyle="1" w:styleId="Tabletext">
    <w:name w:val="Table_text"/>
    <w:basedOn w:val="Normal"/>
    <w:link w:val="TabletextChar"/>
    <w:rsid w:val="00610D9B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Calibri" w:eastAsia="Batang" w:hAnsi="Calibri" w:cs="Calibri"/>
      <w:sz w:val="20"/>
      <w:szCs w:val="22"/>
      <w:lang w:eastAsia="nl-NL"/>
    </w:rPr>
  </w:style>
  <w:style w:type="character" w:customStyle="1" w:styleId="TabletextChar">
    <w:name w:val="Table_text Char"/>
    <w:basedOn w:val="DefaultParagraphFont"/>
    <w:link w:val="Tabletext"/>
    <w:locked/>
    <w:rsid w:val="00610D9B"/>
    <w:rPr>
      <w:rFonts w:ascii="Calibri" w:hAnsi="Calibri" w:cs="Calibri"/>
      <w:szCs w:val="22"/>
      <w:lang w:eastAsia="nl-NL"/>
    </w:rPr>
  </w:style>
  <w:style w:type="paragraph" w:customStyle="1" w:styleId="StyleCall10pt">
    <w:name w:val="Style Call + 10 pt"/>
    <w:basedOn w:val="Normal"/>
    <w:rsid w:val="00610D9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280" w:lineRule="exact"/>
      <w:ind w:left="794"/>
      <w:textAlignment w:val="baseline"/>
    </w:pPr>
    <w:rPr>
      <w:rFonts w:ascii="Calibri" w:eastAsia="Batang" w:hAnsi="Calibri" w:cs="Calibri"/>
      <w:i/>
      <w:iCs/>
      <w:sz w:val="20"/>
      <w:szCs w:val="22"/>
    </w:rPr>
  </w:style>
  <w:style w:type="paragraph" w:customStyle="1" w:styleId="ListParagraph1">
    <w:name w:val="List Paragraph1"/>
    <w:basedOn w:val="Normal"/>
    <w:uiPriority w:val="34"/>
    <w:qFormat/>
    <w:rsid w:val="0048419E"/>
    <w:pPr>
      <w:ind w:firstLineChars="200" w:firstLine="420"/>
    </w:pPr>
  </w:style>
  <w:style w:type="paragraph" w:styleId="BodyText">
    <w:name w:val="Body Text"/>
    <w:basedOn w:val="Normal"/>
    <w:link w:val="BodyTextChar"/>
    <w:qFormat/>
    <w:rsid w:val="00DB5358"/>
    <w:pPr>
      <w:widowControl w:val="0"/>
      <w:autoSpaceDE w:val="0"/>
      <w:autoSpaceDN w:val="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DB5358"/>
    <w:rPr>
      <w:rFonts w:eastAsia="Times New Roman"/>
      <w:sz w:val="24"/>
      <w:szCs w:val="24"/>
    </w:rPr>
  </w:style>
  <w:style w:type="paragraph" w:customStyle="1" w:styleId="Default">
    <w:name w:val="Default"/>
    <w:rsid w:val="006E2B5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00381"/>
    <w:pPr>
      <w:spacing w:before="100" w:beforeAutospacing="1" w:after="100" w:afterAutospacing="1"/>
    </w:pPr>
    <w:rPr>
      <w:rFonts w:eastAsia="Times New Roman"/>
    </w:rPr>
  </w:style>
  <w:style w:type="character" w:customStyle="1" w:styleId="ECCParagraph">
    <w:name w:val="ECC Paragraph"/>
    <w:uiPriority w:val="1"/>
    <w:qFormat/>
    <w:rsid w:val="008A010C"/>
    <w:rPr>
      <w:rFonts w:ascii="Times New Roman" w:hAnsi="Times New Roman" w:cs="Times New Roman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5B79A8"/>
    <w:rPr>
      <w:rFonts w:eastAsia="BatangChe"/>
      <w:b/>
      <w:bCs/>
      <w:kern w:val="2"/>
      <w:lang w:eastAsia="ko-K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4185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6CB1"/>
    <w:rPr>
      <w:rFonts w:eastAsia="BatangChe"/>
      <w:sz w:val="24"/>
      <w:szCs w:val="24"/>
    </w:rPr>
  </w:style>
  <w:style w:type="paragraph" w:customStyle="1" w:styleId="enumlev1">
    <w:name w:val="enumlev1"/>
    <w:basedOn w:val="Normal"/>
    <w:link w:val="enumlev1Char"/>
    <w:qFormat/>
    <w:rsid w:val="00150C17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rFonts w:eastAsia="MS Mincho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qFormat/>
    <w:locked/>
    <w:rsid w:val="00150C17"/>
    <w:rPr>
      <w:rFonts w:eastAsia="MS Mincho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pt.int/sites/default/files/2021/11/APG23-3-INP-28_J-1_WP1_PRELIMINARY_VIEWS_ON_WRC-23_AGENDA_ITEMS_1.1_1.2_1.3_1.4_AND_RR_NO._21.5.docx" TargetMode="External"/><Relationship Id="rId21" Type="http://schemas.openxmlformats.org/officeDocument/2006/relationships/hyperlink" Target="https://www.apt.int/sites/default/files/2021/04/APG23-2-INP-30_WP1_kor.docx" TargetMode="External"/><Relationship Id="rId42" Type="http://schemas.openxmlformats.org/officeDocument/2006/relationships/hyperlink" Target="https://www.apt.int/sites/default/files/2021/04/APG23-2-INF-35_Status_of_CEPT_Preparation_for_WRC-23_and_RA-23.pdf" TargetMode="External"/><Relationship Id="rId47" Type="http://schemas.openxmlformats.org/officeDocument/2006/relationships/hyperlink" Target="https://www.apt.int/sites/default/files/2021/11/APG23-3-INF-41_Status_of_CEPT_Preparation_for_WRC-23_and_RA-23.pdf" TargetMode="External"/><Relationship Id="rId63" Type="http://schemas.openxmlformats.org/officeDocument/2006/relationships/hyperlink" Target="https://www.apt.int/sites/default/files/2022/08/APG23-4-INP-34_KOR_WP1_Preliminary_Views_on_WRC-23_Agenda_Items_1.1_1.2_1.3_1.4__9.1Topic_c_and_No.21.5.docx" TargetMode="External"/><Relationship Id="rId68" Type="http://schemas.openxmlformats.org/officeDocument/2006/relationships/hyperlink" Target="https://www.apt.int/sites/default/files/2022/08/APG23-4-INP-74_VTN_WP1_Preliminary_Views_on_WRC-23_Agenda_Items_1.1_1.2_1.3_1.4_and_1.5.docx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www.itu.int/dms_pub/itu-r/md/19/wp5a/c/R19-WP5A-C-0597!N22!MSW-E.docx" TargetMode="External"/><Relationship Id="rId11" Type="http://schemas.openxmlformats.org/officeDocument/2006/relationships/hyperlink" Target="https://www.itu.int/dms_pub/itu-r/md/00/ca/cir/R00-CA-CIR-0251!!PDF-E.pdf" TargetMode="External"/><Relationship Id="rId32" Type="http://schemas.openxmlformats.org/officeDocument/2006/relationships/hyperlink" Target="https://www.apt.int/sites/default/files/2022/08/APG23-4-INP-34_KOR_WP1_Preliminary_Views_on_WRC-23_Agenda_Items_1.1_1.2_1.3_1.4__9.1Topic_c_and_No.21.5.docx" TargetMode="External"/><Relationship Id="rId37" Type="http://schemas.openxmlformats.org/officeDocument/2006/relationships/hyperlink" Target="https://www.apt.int/sites/default/files/2022/08/APG23-4-INP-74_VTN_WP1_Preliminary_Views_on_WRC-23_Agenda_Items_1.1_1.2_1.3_1.4_and_1.5.docx" TargetMode="External"/><Relationship Id="rId53" Type="http://schemas.openxmlformats.org/officeDocument/2006/relationships/hyperlink" Target="https://www.apt.int/sites/default/files/2022/08/APG23-4-INF-16_Brief_on_AI1.3.docx" TargetMode="External"/><Relationship Id="rId58" Type="http://schemas.openxmlformats.org/officeDocument/2006/relationships/hyperlink" Target="https://www.rcc.org.ru/netcat_files/userfiles/%20Position_%20RCC_for_WRC-23_3_June_2022.doc" TargetMode="External"/><Relationship Id="rId74" Type="http://schemas.openxmlformats.org/officeDocument/2006/relationships/hyperlink" Target="https://www.apt.int/sites/default/files/2022/08/APG23-4-INF-33_GSMA_views_on_WRC-23_Agenda_Items.docx" TargetMode="External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19" Type="http://schemas.openxmlformats.org/officeDocument/2006/relationships/hyperlink" Target="https://www.apt.int/sites/default/files/2021/04/APG23-2-INP-10Rev.1.docx" TargetMode="External"/><Relationship Id="rId14" Type="http://schemas.openxmlformats.org/officeDocument/2006/relationships/hyperlink" Target="https://www.itu.int/dms_pub/itu-r/md/19/wp5a/c/R19-WP5A-C-0597!N04!MSW-E.docx" TargetMode="External"/><Relationship Id="rId22" Type="http://schemas.openxmlformats.org/officeDocument/2006/relationships/hyperlink" Target="https://www.apt.int/sites/default/files/2021/04/APG23-2-INP-44_PRELIMINARY_VIEWS_ON_WRC-23_AGENDA_ITEMS_1.1_1.2_1.3_AND_NO.21.5.docx" TargetMode="External"/><Relationship Id="rId27" Type="http://schemas.openxmlformats.org/officeDocument/2006/relationships/hyperlink" Target="https://www.apt.int/sites/default/files/2021/11/APG23-3-INP-46_Iran-AI1.2_1.3_1.4_1.5_9.1c.docx" TargetMode="External"/><Relationship Id="rId30" Type="http://schemas.openxmlformats.org/officeDocument/2006/relationships/hyperlink" Target="https://www.apt.int/sites/default/files/2022/08/APG23-4-INP-14_AUS_WP1_Preliminary_Views_on_WRC-23_Agenda_Items_1.1_1.2_1.3_1.4_1.5_9.1Topic_c_and_No21.5.docx" TargetMode="External"/><Relationship Id="rId35" Type="http://schemas.openxmlformats.org/officeDocument/2006/relationships/hyperlink" Target="https://www.apt.int/sites/default/files/2022/08/APG23-4-INP-61_India_WP1_Preliminary_Views_on_WRC-23_Agenda_Items_1.2_1.3_1.4_1.5_9.1Topic_c_and_No.21.5.docx" TargetMode="External"/><Relationship Id="rId43" Type="http://schemas.openxmlformats.org/officeDocument/2006/relationships/hyperlink" Target="https://www.apt.int/sites/default/files/2021/10/APG23-3-INF-01_Preliminary_WMO_Position_on_WRC-23_Agenda.docx" TargetMode="External"/><Relationship Id="rId48" Type="http://schemas.openxmlformats.org/officeDocument/2006/relationships/hyperlink" Target="https://www.apt.int/sites/default/files/2021/11/APG23-3-INF-21_Briefing_on_AI1.3-clean.docx" TargetMode="External"/><Relationship Id="rId56" Type="http://schemas.openxmlformats.org/officeDocument/2006/relationships/hyperlink" Target="https://www.apt.int/sites/default/files/2022/08/APG23-4-INF-30_Preliminary_Views_on_WRC-23_Agenda_Items_1.1_1.2_1.3_and_1.5.docx" TargetMode="External"/><Relationship Id="rId64" Type="http://schemas.openxmlformats.org/officeDocument/2006/relationships/hyperlink" Target="https://www.apt.int/sites/default/files/2022/08/APG23-4-INP-40_China_WP1_Preliminary_Views_on_WRC-23_Agenda_Items_1.1_1.2_1.3_1.4_1.5_9.1Topic_c_and_No.21.5.docx" TargetMode="External"/><Relationship Id="rId69" Type="http://schemas.openxmlformats.org/officeDocument/2006/relationships/hyperlink" Target="https://www.itu.int/dms_pub/itu-r/md/19/wp5a/c/R19-WP5A-C-0597!N04!MSW-E.docx" TargetMode="External"/><Relationship Id="rId77" Type="http://schemas.openxmlformats.org/officeDocument/2006/relationships/hyperlink" Target="https://www.apt.int/sites/default/files/2022/07/APG23-4-INF-03_WMO_Positions.docx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apt.int/sites/default/files/2022/07/APG23-4-INF-02_ATU_preparation.docx" TargetMode="External"/><Relationship Id="rId72" Type="http://schemas.openxmlformats.org/officeDocument/2006/relationships/hyperlink" Target="https://www.apt.int/sites/default/files/2022/08/APG23-4-INF-28_CITEL_Preparation_for_WRC-23.pdf" TargetMode="External"/><Relationship Id="rId80" Type="http://schemas.openxmlformats.org/officeDocument/2006/relationships/footer" Target="footer1.xm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itu.int/en/ITU-R/study-groups/rsg5/rwp5a/Pages/default.aspx" TargetMode="External"/><Relationship Id="rId17" Type="http://schemas.openxmlformats.org/officeDocument/2006/relationships/hyperlink" Target="https://www.itu.int/en/ITU-R/study-groups/rsg5/rwp5a/Pages/default.aspx" TargetMode="External"/><Relationship Id="rId25" Type="http://schemas.openxmlformats.org/officeDocument/2006/relationships/hyperlink" Target="https://www.apt.int/sites/default/files/2021/11/APG23-3-INP-20_New_Zealand_input_to_WP1_AIs_1.1_1.2_1.3_1.5_9.1_Topic_C_Art._No_21.5.docx" TargetMode="External"/><Relationship Id="rId33" Type="http://schemas.openxmlformats.org/officeDocument/2006/relationships/hyperlink" Target="https://www.apt.int/sites/default/files/2022/08/APG23-4-INP-40_China_WP1_Preliminary_Views_on_WRC-23_Agenda_Items_1.1_1.2_1.3_1.4_1.5_9.1Topic_c_and_No.21.5.docx" TargetMode="External"/><Relationship Id="rId38" Type="http://schemas.openxmlformats.org/officeDocument/2006/relationships/hyperlink" Target="https://www.apt.int/sites/default/files/2021/03/APG23-2-INF-10_Briefing_on_AI1.3.docx" TargetMode="External"/><Relationship Id="rId46" Type="http://schemas.openxmlformats.org/officeDocument/2006/relationships/hyperlink" Target="https://www.apt.int/sites/default/files/2021/11/APG23-3-INF-20_Status_of_CEPT_Preparation_for_WRC-23_and_RA-23.pdf" TargetMode="External"/><Relationship Id="rId59" Type="http://schemas.openxmlformats.org/officeDocument/2006/relationships/hyperlink" Target="https://www.apt.int/sites/default/files/2022/08/APG23-4-INF-48_Status_of_CEPT_preparation_for_WRC-23_and_RA-23.pdf" TargetMode="External"/><Relationship Id="rId67" Type="http://schemas.openxmlformats.org/officeDocument/2006/relationships/hyperlink" Target="https://www.apt.int/sites/default/files/2022/08/APG23-4-INP-73_Philippines_WP1_Preliminary_Views_on_WRC-23_Agenda_Items_1.1_1.2_1.3_1.4_and_9.1Topic_c_0.docx" TargetMode="External"/><Relationship Id="rId20" Type="http://schemas.openxmlformats.org/officeDocument/2006/relationships/hyperlink" Target="https://www.apt.int/sites/default/files/2021/04/APG23-2-INP-24_AUS_contribution_for_WP1_Preliminary_Views_on_WRC-23_Agenda_Items_1.1_1.2_1.3_1.4_1.5_9.1Topic_c_and_No._21.5.docx" TargetMode="External"/><Relationship Id="rId41" Type="http://schemas.openxmlformats.org/officeDocument/2006/relationships/hyperlink" Target="https://www.apt.int/sites/default/files/2021/04/APG23-2-INF-34_CITEL_Preparation_for_WRC-23.pdf" TargetMode="External"/><Relationship Id="rId54" Type="http://schemas.openxmlformats.org/officeDocument/2006/relationships/hyperlink" Target="https://www.apt.int/sites/default/files/2022/08/APG23-4-INF-21_ASMG_Preparation_for_WRC-23.pdf" TargetMode="External"/><Relationship Id="rId62" Type="http://schemas.openxmlformats.org/officeDocument/2006/relationships/hyperlink" Target="https://www.apt.int/sites/default/files/2022/08/APG23-4-INP-23_IRN_WP1_Preliminary_Views_on_WRC-23_Agenda_Items_1.1_1.2_1.3_1.4_1.5_and_9.1Topic_c.docx" TargetMode="External"/><Relationship Id="rId70" Type="http://schemas.openxmlformats.org/officeDocument/2006/relationships/hyperlink" Target="https://www.apt.int/sites/default/files/2022/07/APG23-4-INF-02_ATU_preparation.docx" TargetMode="External"/><Relationship Id="rId75" Type="http://schemas.openxmlformats.org/officeDocument/2006/relationships/hyperlink" Target="https://www.apt.int/sites/default/files/2022/08/APG23-4-INF-48_Status_of_CEPT_preparation_for_WRC-23_and_RA-23.pdf" TargetMode="External"/><Relationship Id="rId83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dms_pub/itu-r/md/19/wp5a/c/R19-WP5A-C-0597!N04!MSW-E.docx" TargetMode="External"/><Relationship Id="rId23" Type="http://schemas.openxmlformats.org/officeDocument/2006/relationships/hyperlink" Target="https://www.apt.int/sites/default/files/2021/04/APG23-2-INP-50_VTN_WP1_PV_1.1_1.2_1.3_1.4_1.5.docx" TargetMode="External"/><Relationship Id="rId28" Type="http://schemas.openxmlformats.org/officeDocument/2006/relationships/hyperlink" Target="https://www.apt.int/sites/default/files/2021/11/APG23-3-INP-51_VTN_WP1_PV_1.1_1.2_1.3_1.4_1.5.docx" TargetMode="External"/><Relationship Id="rId36" Type="http://schemas.openxmlformats.org/officeDocument/2006/relationships/hyperlink" Target="https://www.apt.int/sites/default/files/2022/08/APG23-4-INP-73_Philippines_WP1_Preliminary_Views_on_WRC-23_Agenda_Items_1.1_1.2_1.3_1.4_and_9.1Topic_c_0.docx" TargetMode="External"/><Relationship Id="rId49" Type="http://schemas.openxmlformats.org/officeDocument/2006/relationships/hyperlink" Target="https://www.apt.int/sites/default/files/2021/11/APG23-3-INF-37_ASMG_Preparation_for_WRC-23.pdf" TargetMode="External"/><Relationship Id="rId57" Type="http://schemas.openxmlformats.org/officeDocument/2006/relationships/hyperlink" Target="https://www.apt.int/sites/default/files/2022/08/APG23-4-INF-33_GSMA_views_on_WRC-23_Agenda_Items.docx" TargetMode="External"/><Relationship Id="rId10" Type="http://schemas.openxmlformats.org/officeDocument/2006/relationships/hyperlink" Target="https://www.itu.int/md/R16-WRC19-C-0094/en" TargetMode="External"/><Relationship Id="rId31" Type="http://schemas.openxmlformats.org/officeDocument/2006/relationships/hyperlink" Target="https://www.apt.int/sites/default/files/2022/08/APG23-4-INP-23_IRN_WP1_Preliminary_Views_on_WRC-23_Agenda_Items_1.1_1.2_1.3_1.4_1.5_and_9.1Topic_c.docx" TargetMode="External"/><Relationship Id="rId44" Type="http://schemas.openxmlformats.org/officeDocument/2006/relationships/hyperlink" Target="https://www.apt.int/sites/default/files/2021/10/APG23-3-INF-15_ICAO-Position_for_ITU_WRC-23.docx" TargetMode="External"/><Relationship Id="rId52" Type="http://schemas.openxmlformats.org/officeDocument/2006/relationships/hyperlink" Target="https://www.apt.int/sites/default/files/2022/07/APG23-4-INF-03_WMO_Positions.docx" TargetMode="External"/><Relationship Id="rId60" Type="http://schemas.openxmlformats.org/officeDocument/2006/relationships/hyperlink" Target="https://www.apt.int/sites/default/files/2022/08/APG23-4-INP-07_J-1_WP1_Preliminary_Views_on_WRC-23_Agenda_Items_1.1_1.2_1.3_1.4_1.5_9.1.C_and_RR_No.21.5.docx" TargetMode="External"/><Relationship Id="rId65" Type="http://schemas.openxmlformats.org/officeDocument/2006/relationships/hyperlink" Target="https://www.apt.int/sites/default/files/2022/08/APG23-4-INP-51_NZL_WP1_Preliminary_Views_on_WRC-23_Agenda_Items_1.1_1.2_1.3_1.5_9.1_Topic_c_and_No.21.5.docx" TargetMode="External"/><Relationship Id="rId73" Type="http://schemas.openxmlformats.org/officeDocument/2006/relationships/hyperlink" Target="https://www.apt.int/sites/default/files/2022/08/APG23-4-INF-30_Preliminary_Views_on_WRC-23_Agenda_Items_1.1_1.2_1.3_and_1.5.docx" TargetMode="External"/><Relationship Id="rId78" Type="http://schemas.openxmlformats.org/officeDocument/2006/relationships/hyperlink" Target="https://www.apt.int/sites/default/files/2021/10/APG23-3-INF-15_ICAO-Position_for_ITU_WRC-23.docx" TargetMode="External"/><Relationship Id="rId8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6-WRC19-C-0029/en" TargetMode="External"/><Relationship Id="rId13" Type="http://schemas.openxmlformats.org/officeDocument/2006/relationships/hyperlink" Target="https://www.itu.int/dms_pub/itu-r/md/19/wp5a/c/R19-WP5A-C-0597!N05!MSW-E.docx" TargetMode="External"/><Relationship Id="rId18" Type="http://schemas.openxmlformats.org/officeDocument/2006/relationships/hyperlink" Target="https://www.itu.int/en/ITU-R/study-groups/rsg5/rwp5a/Pages/default.aspx" TargetMode="External"/><Relationship Id="rId39" Type="http://schemas.openxmlformats.org/officeDocument/2006/relationships/hyperlink" Target="https://www.apt.int/sites/default/files/2021/04/APG23-2-INF-25_ASMG_Preparation_for_WRC-23.pdf" TargetMode="External"/><Relationship Id="rId34" Type="http://schemas.openxmlformats.org/officeDocument/2006/relationships/hyperlink" Target="https://www.apt.int/sites/default/files/2022/08/APG23-4-INP-51_NZL_WP1_Preliminary_Views_on_WRC-23_Agenda_Items_1.1_1.2_1.3_1.5_9.1_Topic_c_and_No.21.5.docx" TargetMode="External"/><Relationship Id="rId50" Type="http://schemas.openxmlformats.org/officeDocument/2006/relationships/hyperlink" Target="https://www.apt.int/sites/default/files/2021/11/APG23-3-INF-39_Report_of_APM23-2.docx" TargetMode="External"/><Relationship Id="rId55" Type="http://schemas.openxmlformats.org/officeDocument/2006/relationships/hyperlink" Target="https://www.apt.int/sites/default/files/2022/08/APG23-4-INF-28_CITEL_Preparation_for_WRC-23.pdf" TargetMode="External"/><Relationship Id="rId76" Type="http://schemas.openxmlformats.org/officeDocument/2006/relationships/hyperlink" Target="https://www.rcc.org.ru/netcat_files/userfiles/%20Position_%20RCC_for_WRC-23_3_June_2022.doc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apt.int/sites/default/files/2022/08/APG23-4-INF-21_ASMG_Preparation_for_WRC-23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apt.int/sites/default/files/2022/08/APG23-4-INP-07_J-1_WP1_Preliminary_Views_on_WRC-23_Agenda_Items_1.1_1.2_1.3_1.4_1.5_9.1.C_and_RR_No.21.5.docx" TargetMode="External"/><Relationship Id="rId24" Type="http://schemas.openxmlformats.org/officeDocument/2006/relationships/hyperlink" Target="https://www.apt.int/sites/default/files/2021/10/APG23-3-INP-07_AUS_contribution_for_WP1_Preliminary_Views_on_WRC-23_Agenda_Items_1.1_1.2_1.3_1.4_1.5_9.1Topic_c_and_No._21.5_v2.docx" TargetMode="External"/><Relationship Id="rId40" Type="http://schemas.openxmlformats.org/officeDocument/2006/relationships/hyperlink" Target="https://www.apt.int/sites/default/files/2021/04/APG23-2-INF-30_GSMA_contribution_APG23-2_final.docx" TargetMode="External"/><Relationship Id="rId45" Type="http://schemas.openxmlformats.org/officeDocument/2006/relationships/hyperlink" Target="https://www.apt.int/sites/default/files/2021/11/APG23-3-INF-18_GSMA_Views.docx" TargetMode="External"/><Relationship Id="rId66" Type="http://schemas.openxmlformats.org/officeDocument/2006/relationships/hyperlink" Target="https://www.apt.int/sites/default/files/2022/08/APG23-4-INP-61_India_WP1_Preliminary_Views_on_WRC-23_Agenda_Items_1.2_1.3_1.4_1.5_9.1Topic_c_and_No.21.5.docx" TargetMode="External"/><Relationship Id="rId61" Type="http://schemas.openxmlformats.org/officeDocument/2006/relationships/hyperlink" Target="https://www.apt.int/sites/default/files/2022/08/APG23-4-INP-14_AUS_WP1_Preliminary_Views_on_WRC-23_Agenda_Items_1.1_1.2_1.3_1.4_1.5_9.1Topic_c_and_No21.5.docx" TargetMode="External"/><Relationship Id="rId8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40083-1811-49A4-B005-61B9930E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3640</Words>
  <Characters>20748</Characters>
  <Application>Microsoft Office Word</Application>
  <DocSecurity>0</DocSecurity>
  <Lines>172</Lines>
  <Paragraphs>48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APT Secretariat</dc:creator>
  <cp:lastModifiedBy>Forhadul Parvez</cp:lastModifiedBy>
  <cp:revision>3</cp:revision>
  <cp:lastPrinted>2015-02-02T07:28:00Z</cp:lastPrinted>
  <dcterms:created xsi:type="dcterms:W3CDTF">2022-08-29T05:37:00Z</dcterms:created>
  <dcterms:modified xsi:type="dcterms:W3CDTF">2022-08-29T05:37:00Z</dcterms:modified>
</cp:coreProperties>
</file>