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BC0D9A" w:rsidRPr="00723BE9" w14:paraId="48932961" w14:textId="77777777" w:rsidTr="00F0203A">
        <w:trPr>
          <w:cantSplit/>
          <w:trHeight w:val="288"/>
        </w:trPr>
        <w:tc>
          <w:tcPr>
            <w:tcW w:w="1399" w:type="dxa"/>
            <w:vMerge w:val="restart"/>
          </w:tcPr>
          <w:p w14:paraId="738FB1C1" w14:textId="77777777" w:rsidR="00BC0D9A" w:rsidRPr="00891D0B" w:rsidRDefault="00BC0D9A" w:rsidP="00F0203A">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val="en-GB" w:eastAsia="en-GB"/>
              </w:rPr>
              <w:drawing>
                <wp:inline distT="0" distB="0" distL="0" distR="0" wp14:anchorId="5753CCE1" wp14:editId="44E7B7FE">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AA32D8D" w14:textId="77777777" w:rsidR="00BC0D9A" w:rsidRPr="00E86131" w:rsidRDefault="00BC0D9A" w:rsidP="00F0203A">
            <w:r w:rsidRPr="00E86131">
              <w:t>ASIA-PACIFIC TELECOMMUNITY</w:t>
            </w:r>
          </w:p>
        </w:tc>
        <w:tc>
          <w:tcPr>
            <w:tcW w:w="2160" w:type="dxa"/>
          </w:tcPr>
          <w:p w14:paraId="11175E8E" w14:textId="77777777" w:rsidR="00BC0D9A" w:rsidRPr="00723BE9" w:rsidRDefault="00BC0D9A" w:rsidP="00F0203A">
            <w:pPr>
              <w:rPr>
                <w:b/>
                <w:sz w:val="22"/>
                <w:szCs w:val="22"/>
              </w:rPr>
            </w:pPr>
            <w:r w:rsidRPr="00723BE9">
              <w:rPr>
                <w:b/>
              </w:rPr>
              <w:t>Document No:</w:t>
            </w:r>
          </w:p>
        </w:tc>
      </w:tr>
      <w:tr w:rsidR="00BC0D9A" w14:paraId="185D93F5" w14:textId="77777777" w:rsidTr="00F0203A">
        <w:trPr>
          <w:cantSplit/>
          <w:trHeight w:val="504"/>
        </w:trPr>
        <w:tc>
          <w:tcPr>
            <w:tcW w:w="1399" w:type="dxa"/>
            <w:vMerge/>
          </w:tcPr>
          <w:p w14:paraId="50A74621" w14:textId="77777777" w:rsidR="00BC0D9A" w:rsidRPr="00891D0B" w:rsidRDefault="00BC0D9A" w:rsidP="00F0203A"/>
        </w:tc>
        <w:tc>
          <w:tcPr>
            <w:tcW w:w="5760" w:type="dxa"/>
          </w:tcPr>
          <w:p w14:paraId="3C3A3C4D" w14:textId="77777777" w:rsidR="00BC0D9A" w:rsidRDefault="00BC0D9A" w:rsidP="00F0203A">
            <w:pPr>
              <w:spacing w:line="0" w:lineRule="atLeast"/>
              <w:rPr>
                <w:b/>
              </w:rPr>
            </w:pPr>
            <w:r>
              <w:rPr>
                <w:b/>
              </w:rPr>
              <w:t>The 4th Meeting of the APT Conference Preparatory</w:t>
            </w:r>
          </w:p>
          <w:p w14:paraId="2128276C" w14:textId="77777777" w:rsidR="00BC0D9A" w:rsidRPr="00891D0B" w:rsidRDefault="00BC0D9A" w:rsidP="00F0203A">
            <w:pPr>
              <w:spacing w:line="0" w:lineRule="atLeast"/>
            </w:pPr>
            <w:r>
              <w:rPr>
                <w:b/>
              </w:rPr>
              <w:t>Group for WRC-23 (APG23-4)</w:t>
            </w:r>
          </w:p>
        </w:tc>
        <w:tc>
          <w:tcPr>
            <w:tcW w:w="2160" w:type="dxa"/>
          </w:tcPr>
          <w:p w14:paraId="1C7D1EB9" w14:textId="40D37DE8" w:rsidR="00BC0D9A" w:rsidRPr="00084461" w:rsidRDefault="00BC0D9A" w:rsidP="00F0203A">
            <w:pPr>
              <w:rPr>
                <w:rFonts w:cs="Angsana New"/>
                <w:b/>
                <w:bCs/>
                <w:szCs w:val="30"/>
                <w:lang w:bidi="th-TH"/>
              </w:rPr>
            </w:pPr>
            <w:r w:rsidRPr="00C96104">
              <w:rPr>
                <w:b/>
                <w:bCs/>
                <w:lang w:val="fr-FR"/>
              </w:rPr>
              <w:t>AP</w:t>
            </w:r>
            <w:r>
              <w:rPr>
                <w:b/>
                <w:bCs/>
                <w:lang w:val="fr-FR"/>
              </w:rPr>
              <w:t>G23-4/</w:t>
            </w:r>
            <w:r w:rsidR="003D03F0">
              <w:rPr>
                <w:b/>
                <w:bCs/>
                <w:lang w:val="fr-FR"/>
              </w:rPr>
              <w:t>OUT</w:t>
            </w:r>
            <w:r>
              <w:rPr>
                <w:b/>
                <w:bCs/>
                <w:lang w:val="fr-FR"/>
              </w:rPr>
              <w:t>-</w:t>
            </w:r>
            <w:r w:rsidR="003D03F0">
              <w:rPr>
                <w:rFonts w:cs="Angsana New"/>
                <w:b/>
                <w:bCs/>
                <w:szCs w:val="30"/>
                <w:lang w:bidi="th-TH"/>
              </w:rPr>
              <w:t>13</w:t>
            </w:r>
          </w:p>
          <w:p w14:paraId="07105370" w14:textId="77777777" w:rsidR="00BC0D9A" w:rsidRDefault="00BC0D9A" w:rsidP="00F0203A">
            <w:pPr>
              <w:spacing w:line="0" w:lineRule="atLeast"/>
              <w:rPr>
                <w:b/>
              </w:rPr>
            </w:pPr>
          </w:p>
        </w:tc>
      </w:tr>
      <w:tr w:rsidR="00BC0D9A" w14:paraId="5A21A214" w14:textId="77777777" w:rsidTr="00F0203A">
        <w:trPr>
          <w:cantSplit/>
          <w:trHeight w:val="288"/>
        </w:trPr>
        <w:tc>
          <w:tcPr>
            <w:tcW w:w="1399" w:type="dxa"/>
            <w:vMerge/>
          </w:tcPr>
          <w:p w14:paraId="5901CE2E" w14:textId="77777777" w:rsidR="00BC0D9A" w:rsidRPr="007E1FDD" w:rsidRDefault="00BC0D9A" w:rsidP="00F0203A">
            <w:pPr>
              <w:rPr>
                <w:lang w:val="en-GB"/>
              </w:rPr>
            </w:pPr>
          </w:p>
        </w:tc>
        <w:tc>
          <w:tcPr>
            <w:tcW w:w="5760" w:type="dxa"/>
            <w:vAlign w:val="bottom"/>
          </w:tcPr>
          <w:p w14:paraId="354FB30C" w14:textId="77777777" w:rsidR="00BC0D9A" w:rsidRPr="007F0AE6" w:rsidRDefault="00BC0D9A" w:rsidP="00F0203A">
            <w:pPr>
              <w:rPr>
                <w:bCs/>
              </w:rPr>
            </w:pPr>
            <w:r>
              <w:t>15 – 20 August 2022</w:t>
            </w:r>
            <w:r w:rsidRPr="00891D0B">
              <w:t xml:space="preserve">, </w:t>
            </w:r>
            <w:r>
              <w:t>Bangkok, Thailand</w:t>
            </w:r>
          </w:p>
        </w:tc>
        <w:tc>
          <w:tcPr>
            <w:tcW w:w="2160" w:type="dxa"/>
            <w:vAlign w:val="bottom"/>
          </w:tcPr>
          <w:p w14:paraId="4D94A242" w14:textId="6886BD71" w:rsidR="00BC0D9A" w:rsidRDefault="00B36A7B" w:rsidP="00F0203A">
            <w:r>
              <w:rPr>
                <w:bCs/>
              </w:rPr>
              <w:t>20</w:t>
            </w:r>
            <w:r w:rsidR="00BC0D9A" w:rsidRPr="007E1FDD">
              <w:rPr>
                <w:bCs/>
              </w:rPr>
              <w:t xml:space="preserve"> </w:t>
            </w:r>
            <w:r w:rsidR="00BC0D9A">
              <w:rPr>
                <w:bCs/>
              </w:rPr>
              <w:t xml:space="preserve">August </w:t>
            </w:r>
            <w:r w:rsidR="00BC0D9A" w:rsidRPr="007E1FDD">
              <w:rPr>
                <w:bCs/>
              </w:rPr>
              <w:t>20</w:t>
            </w:r>
            <w:r w:rsidR="00BC0D9A">
              <w:rPr>
                <w:bCs/>
              </w:rPr>
              <w:t>22</w:t>
            </w:r>
          </w:p>
        </w:tc>
      </w:tr>
    </w:tbl>
    <w:p w14:paraId="0C50A559" w14:textId="77777777" w:rsidR="00311E8A" w:rsidRDefault="00311E8A" w:rsidP="008063D3">
      <w:pPr>
        <w:rPr>
          <w:lang w:val="en-NZ"/>
        </w:rPr>
      </w:pPr>
    </w:p>
    <w:p w14:paraId="3A9A9BC0" w14:textId="77777777" w:rsidR="008063D3" w:rsidRDefault="008063D3" w:rsidP="00B64A60">
      <w:pPr>
        <w:jc w:val="center"/>
        <w:rPr>
          <w:lang w:val="en-NZ" w:eastAsia="ko-KR"/>
        </w:rPr>
      </w:pPr>
    </w:p>
    <w:p w14:paraId="0CE3FE7C" w14:textId="700719E0" w:rsidR="00B64A60" w:rsidRPr="002A0111" w:rsidRDefault="003D03F0" w:rsidP="00B64A60">
      <w:pPr>
        <w:jc w:val="center"/>
        <w:rPr>
          <w:lang w:val="en-NZ" w:eastAsia="ko-KR"/>
        </w:rPr>
      </w:pPr>
      <w:r>
        <w:rPr>
          <w:lang w:val="en-NZ" w:eastAsia="ko-KR"/>
        </w:rPr>
        <w:t>Working Party 2</w:t>
      </w:r>
    </w:p>
    <w:p w14:paraId="21A68289" w14:textId="77777777" w:rsidR="00B64A60" w:rsidRPr="002A0111" w:rsidRDefault="00B64A60" w:rsidP="00B64A60">
      <w:pPr>
        <w:jc w:val="center"/>
        <w:rPr>
          <w:bCs/>
          <w:caps/>
          <w:lang w:val="en-NZ"/>
        </w:rPr>
      </w:pPr>
    </w:p>
    <w:p w14:paraId="0BEA910C" w14:textId="141E8287"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B7005F">
        <w:rPr>
          <w:b/>
          <w:bCs/>
          <w:caps/>
          <w:lang w:val="en-NZ"/>
        </w:rPr>
        <w:t>6</w:t>
      </w:r>
    </w:p>
    <w:p w14:paraId="40CB3394" w14:textId="77777777" w:rsidR="00B64A60" w:rsidRPr="00441526" w:rsidRDefault="00B64A60" w:rsidP="00264566">
      <w:pPr>
        <w:spacing w:after="120"/>
        <w:rPr>
          <w:lang w:val="en-NZ"/>
        </w:rPr>
      </w:pPr>
    </w:p>
    <w:p w14:paraId="4E8693C6" w14:textId="501B4D53" w:rsidR="002A0111" w:rsidRPr="00441526" w:rsidRDefault="002A0111" w:rsidP="002A0111">
      <w:pPr>
        <w:spacing w:after="120"/>
        <w:jc w:val="both"/>
        <w:rPr>
          <w:lang w:val="en-NZ"/>
        </w:rPr>
      </w:pPr>
      <w:r w:rsidRPr="00441526">
        <w:rPr>
          <w:b/>
          <w:lang w:val="en-NZ"/>
        </w:rPr>
        <w:t>Agenda Item 1.</w:t>
      </w:r>
      <w:r w:rsidR="005E58BE">
        <w:rPr>
          <w:b/>
          <w:lang w:val="en-NZ"/>
        </w:rPr>
        <w:t>6</w:t>
      </w:r>
      <w:r w:rsidRPr="00441526">
        <w:rPr>
          <w:b/>
          <w:lang w:val="en-NZ"/>
        </w:rPr>
        <w:t xml:space="preserve">: </w:t>
      </w:r>
    </w:p>
    <w:p w14:paraId="1BDFF90F" w14:textId="111068CE" w:rsidR="002A0111" w:rsidRPr="00441526" w:rsidRDefault="00B16072" w:rsidP="002A0111">
      <w:pPr>
        <w:spacing w:after="120"/>
        <w:jc w:val="both"/>
        <w:rPr>
          <w:i/>
          <w:lang w:val="en-NZ"/>
        </w:rPr>
      </w:pPr>
      <w:bookmarkStart w:id="0" w:name="_Hlk69422411"/>
      <w:r w:rsidRPr="00B16072">
        <w:rPr>
          <w:i/>
          <w:lang w:val="en-NZ"/>
        </w:rPr>
        <w:t xml:space="preserve">to consider, in accordance with Resolution 772 (WRC 19), regulatory provisions to facilitate radiocommunications for sub-orbital </w:t>
      </w:r>
      <w:proofErr w:type="gramStart"/>
      <w:r w:rsidRPr="00B16072">
        <w:rPr>
          <w:i/>
          <w:lang w:val="en-NZ"/>
        </w:rPr>
        <w:t>vehicles;</w:t>
      </w:r>
      <w:bookmarkEnd w:id="0"/>
      <w:proofErr w:type="gramEnd"/>
    </w:p>
    <w:p w14:paraId="7A627E07" w14:textId="77777777" w:rsidR="002A0111" w:rsidRPr="00441526" w:rsidRDefault="002A0111" w:rsidP="002A0111">
      <w:pPr>
        <w:jc w:val="both"/>
        <w:rPr>
          <w:lang w:val="en-NZ"/>
        </w:rPr>
      </w:pPr>
    </w:p>
    <w:p w14:paraId="2F89BA9F"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03AB76F4" w14:textId="77777777" w:rsidR="00EB6B3E" w:rsidRDefault="00EB6B3E" w:rsidP="00EB6B3E">
      <w:pPr>
        <w:widowControl w:val="0"/>
        <w:autoSpaceDE w:val="0"/>
        <w:autoSpaceDN w:val="0"/>
        <w:spacing w:after="120"/>
        <w:jc w:val="both"/>
        <w:rPr>
          <w:lang w:eastAsia="zh-CN"/>
        </w:rPr>
      </w:pPr>
      <w:r>
        <w:rPr>
          <w:lang w:eastAsia="zh-CN"/>
        </w:rPr>
        <w:t xml:space="preserve">Resolution </w:t>
      </w:r>
      <w:r w:rsidRPr="008E1189">
        <w:rPr>
          <w:b/>
          <w:bCs/>
          <w:lang w:eastAsia="zh-CN"/>
        </w:rPr>
        <w:t>772 (WRC-19)</w:t>
      </w:r>
      <w:r>
        <w:rPr>
          <w:lang w:eastAsia="zh-CN"/>
        </w:rPr>
        <w:t xml:space="preserve">, in preparation for </w:t>
      </w:r>
      <w:r w:rsidRPr="000F612C">
        <w:rPr>
          <w:lang w:eastAsia="zh-CN"/>
        </w:rPr>
        <w:t xml:space="preserve">WRC-23 </w:t>
      </w:r>
      <w:r>
        <w:rPr>
          <w:lang w:eastAsia="zh-CN"/>
        </w:rPr>
        <w:t xml:space="preserve">agenda item 1.6, invites the ITU-R to study the spectrum needs for stations on board sub-orbital vehicles, any appropriate modification to the Radio Regulations, excluding any new allocations or changes to the existing allocations in RR Article </w:t>
      </w:r>
      <w:r w:rsidRPr="000F612C">
        <w:rPr>
          <w:lang w:eastAsia="zh-CN"/>
        </w:rPr>
        <w:t>5</w:t>
      </w:r>
      <w:r>
        <w:rPr>
          <w:lang w:eastAsia="zh-CN"/>
        </w:rPr>
        <w:t>, and to identify whether there is a need for access to additional spectrum that should be addressed after WRC-23 by a future competent conference.</w:t>
      </w:r>
    </w:p>
    <w:p w14:paraId="63FF1035" w14:textId="77777777" w:rsidR="00EB6B3E" w:rsidRPr="00BE6318" w:rsidRDefault="00EB6B3E" w:rsidP="00EB6B3E">
      <w:pPr>
        <w:pStyle w:val="Normalaftertitle"/>
        <w:spacing w:before="0" w:afterLines="50" w:after="120"/>
        <w:jc w:val="both"/>
        <w:rPr>
          <w:shd w:val="clear" w:color="auto" w:fill="FFFFFF"/>
          <w:lang w:eastAsia="zh-CN"/>
        </w:rPr>
      </w:pPr>
      <w:r w:rsidRPr="00BE6318">
        <w:rPr>
          <w:shd w:val="clear" w:color="auto" w:fill="FFFFFF"/>
          <w:lang w:eastAsia="zh-CN"/>
        </w:rPr>
        <w:t>WRC-23 agenda item 1.6 is intended, among other aspects, to safely integrate sub</w:t>
      </w:r>
      <w:r>
        <w:rPr>
          <w:shd w:val="clear" w:color="auto" w:fill="FFFFFF"/>
          <w:lang w:eastAsia="zh-CN"/>
        </w:rPr>
        <w:t>-</w:t>
      </w:r>
      <w:r w:rsidRPr="00BE6318">
        <w:rPr>
          <w:shd w:val="clear" w:color="auto" w:fill="FFFFFF"/>
          <w:lang w:eastAsia="zh-CN"/>
        </w:rPr>
        <w:t>orbital vehicles into the airspace used by conventional aircraft and minimize disruption to this controlled airspace during sub</w:t>
      </w:r>
      <w:r>
        <w:rPr>
          <w:shd w:val="clear" w:color="auto" w:fill="FFFFFF"/>
          <w:lang w:eastAsia="zh-CN"/>
        </w:rPr>
        <w:t>-</w:t>
      </w:r>
      <w:r w:rsidRPr="00BE6318">
        <w:rPr>
          <w:shd w:val="clear" w:color="auto" w:fill="FFFFFF"/>
          <w:lang w:eastAsia="zh-CN"/>
        </w:rPr>
        <w:t xml:space="preserve">orbital vehicles transition. </w:t>
      </w:r>
    </w:p>
    <w:p w14:paraId="4B1DA97B" w14:textId="77777777" w:rsidR="00EB6B3E" w:rsidRPr="0087345A" w:rsidRDefault="00EB6B3E" w:rsidP="00EB6B3E">
      <w:pPr>
        <w:pStyle w:val="Normalaftertitle"/>
        <w:spacing w:before="0" w:afterLines="50" w:after="120"/>
        <w:jc w:val="both"/>
        <w:rPr>
          <w:shd w:val="clear" w:color="auto" w:fill="FFFFFF"/>
          <w:lang w:eastAsia="zh-CN"/>
        </w:rPr>
      </w:pPr>
      <w:r w:rsidRPr="0087345A">
        <w:rPr>
          <w:shd w:val="clear" w:color="auto" w:fill="FFFFFF"/>
          <w:lang w:eastAsia="zh-CN"/>
        </w:rPr>
        <w:t>In addition, sub-orbital vehicles are intended to operate at higher altitudes than conventional aircraft during short periods of time without permanently entering an orbit as defined in RR No. 1.184 and potentially flying at speeds up to several times the speed of sound.</w:t>
      </w:r>
    </w:p>
    <w:p w14:paraId="3BBB369A" w14:textId="77777777" w:rsidR="00EB6B3E" w:rsidRPr="00542D1C" w:rsidRDefault="00EB6B3E" w:rsidP="00EB6B3E">
      <w:pPr>
        <w:pStyle w:val="Normalaftertitle"/>
        <w:spacing w:before="0" w:afterLines="50" w:after="120"/>
        <w:rPr>
          <w:shd w:val="clear" w:color="auto" w:fill="FFFFFF"/>
          <w:lang w:eastAsia="zh-CN"/>
        </w:rPr>
      </w:pPr>
      <w:r w:rsidRPr="00542D1C">
        <w:rPr>
          <w:shd w:val="clear" w:color="auto" w:fill="FFFFFF"/>
          <w:lang w:eastAsia="zh-CN"/>
        </w:rPr>
        <w:t xml:space="preserve">Relevant </w:t>
      </w:r>
      <w:bookmarkStart w:id="1" w:name="_Hlk73971791"/>
      <w:r w:rsidRPr="00542D1C">
        <w:rPr>
          <w:shd w:val="clear" w:color="auto" w:fill="FFFFFF"/>
          <w:lang w:eastAsia="zh-CN"/>
        </w:rPr>
        <w:t xml:space="preserve">ITU-R </w:t>
      </w:r>
      <w:bookmarkEnd w:id="1"/>
      <w:r w:rsidRPr="00542D1C">
        <w:rPr>
          <w:shd w:val="clear" w:color="auto" w:fill="FFFFFF"/>
          <w:lang w:eastAsia="zh-CN"/>
        </w:rPr>
        <w:t>Recommendations and Reports</w:t>
      </w:r>
      <w:r w:rsidRPr="00542D1C">
        <w:rPr>
          <w:rFonts w:hint="eastAsia"/>
          <w:shd w:val="clear" w:color="auto" w:fill="FFFFFF"/>
          <w:lang w:eastAsia="zh-CN"/>
        </w:rPr>
        <w:t>：</w:t>
      </w:r>
    </w:p>
    <w:p w14:paraId="182A972D" w14:textId="77777777" w:rsidR="00EB6B3E" w:rsidRPr="00477FB1" w:rsidRDefault="00EB6B3E" w:rsidP="00EB6B3E">
      <w:pPr>
        <w:pStyle w:val="Headingi"/>
        <w:spacing w:before="120" w:afterLines="50" w:after="120"/>
      </w:pPr>
      <w:r w:rsidRPr="00477FB1">
        <w:t>Recommendations</w:t>
      </w:r>
    </w:p>
    <w:p w14:paraId="34F65C09" w14:textId="77777777" w:rsidR="00EB6B3E" w:rsidRPr="00477FB1" w:rsidRDefault="00EB6B3E" w:rsidP="00EB6B3E">
      <w:pPr>
        <w:tabs>
          <w:tab w:val="left" w:pos="1985"/>
          <w:tab w:val="left" w:pos="2608"/>
          <w:tab w:val="left" w:pos="3345"/>
        </w:tabs>
        <w:spacing w:before="80"/>
        <w:ind w:left="1985" w:hanging="1985"/>
        <w:jc w:val="both"/>
      </w:pPr>
      <w:r w:rsidRPr="00362940">
        <w:rPr>
          <w:lang w:eastAsia="ja-JP"/>
        </w:rPr>
        <w:t xml:space="preserve">ITU-R </w:t>
      </w:r>
      <w:hyperlink r:id="rId9" w:history="1">
        <w:r w:rsidRPr="00A24BA4">
          <w:rPr>
            <w:rStyle w:val="Hyperlink"/>
          </w:rPr>
          <w:t>M.1038-0</w:t>
        </w:r>
      </w:hyperlink>
      <w:r w:rsidRPr="00477FB1">
        <w:tab/>
        <w:t>Efficient use of the geostationary-satellite orbit and spectrum in the 1-3 GHz frequency range by mobile-satellite systems</w:t>
      </w:r>
    </w:p>
    <w:p w14:paraId="6A359212" w14:textId="77777777" w:rsidR="00EB6B3E" w:rsidRPr="00477FB1" w:rsidRDefault="00EB6B3E" w:rsidP="00EB6B3E">
      <w:pPr>
        <w:tabs>
          <w:tab w:val="left" w:pos="1985"/>
          <w:tab w:val="left" w:pos="2608"/>
          <w:tab w:val="left" w:pos="3345"/>
        </w:tabs>
        <w:spacing w:before="80"/>
        <w:ind w:left="1985" w:hanging="1985"/>
        <w:jc w:val="both"/>
      </w:pPr>
      <w:r w:rsidRPr="00362940">
        <w:rPr>
          <w:lang w:eastAsia="ja-JP"/>
        </w:rPr>
        <w:t xml:space="preserve">ITU-R </w:t>
      </w:r>
      <w:hyperlink r:id="rId10" w:history="1">
        <w:r>
          <w:rPr>
            <w:color w:val="0000FF"/>
            <w:u w:val="single"/>
          </w:rPr>
          <w:t>M.1184-3</w:t>
        </w:r>
      </w:hyperlink>
      <w:r w:rsidRPr="00477FB1">
        <w:tab/>
        <w:t>Technical characteristics of mobile satellite systems in the frequency bands below 3 GHz for use in developing criteria for sharing between the mobile-satellite service and other services</w:t>
      </w:r>
    </w:p>
    <w:p w14:paraId="24319D59" w14:textId="77777777" w:rsidR="00EB6B3E" w:rsidRPr="00477FB1" w:rsidRDefault="00EB6B3E" w:rsidP="00EB6B3E">
      <w:pPr>
        <w:tabs>
          <w:tab w:val="left" w:pos="1985"/>
          <w:tab w:val="left" w:pos="2608"/>
          <w:tab w:val="left" w:pos="3345"/>
        </w:tabs>
        <w:spacing w:before="80"/>
        <w:ind w:left="1985" w:hanging="1985"/>
        <w:jc w:val="both"/>
      </w:pPr>
      <w:r w:rsidRPr="00362940">
        <w:rPr>
          <w:lang w:eastAsia="ja-JP"/>
        </w:rPr>
        <w:t xml:space="preserve">ITU-R </w:t>
      </w:r>
      <w:hyperlink r:id="rId11" w:history="1">
        <w:r>
          <w:rPr>
            <w:color w:val="0000FF"/>
            <w:u w:val="single"/>
          </w:rPr>
          <w:t>M.1316-1</w:t>
        </w:r>
      </w:hyperlink>
      <w:r w:rsidRPr="00477FB1">
        <w:tab/>
        <w:t>Principles and a methodology for frequency sharing in the 1 610.6</w:t>
      </w:r>
      <w:r w:rsidRPr="00477FB1">
        <w:noBreakHyphen/>
        <w:t>1 613.8 MHz and 1</w:t>
      </w:r>
      <w:r>
        <w:t> </w:t>
      </w:r>
      <w:r w:rsidRPr="00477FB1">
        <w:t>660-1</w:t>
      </w:r>
      <w:r>
        <w:t> </w:t>
      </w:r>
      <w:r w:rsidRPr="00477FB1">
        <w:t>660.5 MHz bands between the mobile-satellite service (Earth-to-space) and the radio astronomy service</w:t>
      </w:r>
    </w:p>
    <w:p w14:paraId="1E6E2CE3" w14:textId="77777777" w:rsidR="00EB6B3E" w:rsidRPr="00477FB1" w:rsidRDefault="00EB6B3E" w:rsidP="00EB6B3E">
      <w:pPr>
        <w:tabs>
          <w:tab w:val="left" w:pos="1985"/>
          <w:tab w:val="left" w:pos="2608"/>
          <w:tab w:val="left" w:pos="3345"/>
        </w:tabs>
        <w:spacing w:before="80"/>
        <w:ind w:left="1985" w:hanging="1985"/>
        <w:jc w:val="both"/>
      </w:pPr>
      <w:r w:rsidRPr="00362940">
        <w:rPr>
          <w:lang w:eastAsia="ja-JP"/>
        </w:rPr>
        <w:t xml:space="preserve">ITU-R </w:t>
      </w:r>
      <w:hyperlink r:id="rId12" w:history="1">
        <w:r>
          <w:rPr>
            <w:color w:val="0000FF"/>
            <w:u w:val="single"/>
          </w:rPr>
          <w:t>M.1471-1</w:t>
        </w:r>
      </w:hyperlink>
      <w:r w:rsidRPr="00477FB1">
        <w:tab/>
        <w:t>Guide to the application of the methodologies to facilitate coordination and use of frequency bands shared between the mobile-satellite service and the fixed service in the frequency range 1-3 GHz</w:t>
      </w:r>
    </w:p>
    <w:p w14:paraId="03BCB3DF" w14:textId="77777777" w:rsidR="00EB6B3E" w:rsidRPr="00477FB1" w:rsidRDefault="00EB6B3E" w:rsidP="00EB6B3E">
      <w:pPr>
        <w:tabs>
          <w:tab w:val="left" w:pos="1985"/>
          <w:tab w:val="left" w:pos="2608"/>
          <w:tab w:val="left" w:pos="3345"/>
        </w:tabs>
        <w:spacing w:before="80"/>
        <w:ind w:left="1985" w:hanging="1985"/>
        <w:jc w:val="both"/>
      </w:pPr>
      <w:r w:rsidRPr="00362940">
        <w:rPr>
          <w:lang w:eastAsia="ja-JP"/>
        </w:rPr>
        <w:t xml:space="preserve">ITU-R </w:t>
      </w:r>
      <w:hyperlink r:id="rId13" w:history="1">
        <w:r>
          <w:rPr>
            <w:color w:val="0000FF"/>
            <w:u w:val="single"/>
          </w:rPr>
          <w:t>M.1741</w:t>
        </w:r>
      </w:hyperlink>
      <w:r>
        <w:rPr>
          <w:color w:val="0000FF"/>
          <w:u w:val="single"/>
        </w:rPr>
        <w:t>-0</w:t>
      </w:r>
      <w:r w:rsidRPr="00477FB1">
        <w:tab/>
        <w:t>Methodology for deriving performance objectives and its optimization for IP packet applications in the mobile-satellite service</w:t>
      </w:r>
    </w:p>
    <w:p w14:paraId="794D1659" w14:textId="77777777" w:rsidR="00EB6B3E" w:rsidRPr="00362940" w:rsidRDefault="00EB6B3E" w:rsidP="00EB6B3E">
      <w:pPr>
        <w:tabs>
          <w:tab w:val="left" w:pos="1985"/>
        </w:tabs>
        <w:ind w:left="1985" w:hanging="1985"/>
        <w:jc w:val="both"/>
        <w:rPr>
          <w:lang w:eastAsia="ja-JP"/>
        </w:rPr>
      </w:pPr>
      <w:r w:rsidRPr="00362940">
        <w:rPr>
          <w:lang w:eastAsia="ja-JP"/>
        </w:rPr>
        <w:t xml:space="preserve">ITU-R </w:t>
      </w:r>
      <w:hyperlink r:id="rId14" w:history="1">
        <w:r>
          <w:rPr>
            <w:color w:val="0000FF"/>
            <w:u w:val="single"/>
          </w:rPr>
          <w:t>M.1787-4</w:t>
        </w:r>
      </w:hyperlink>
      <w:r w:rsidRPr="00477FB1">
        <w:rPr>
          <w:lang w:eastAsia="ja-JP"/>
        </w:rPr>
        <w:tab/>
      </w:r>
      <w:r w:rsidRPr="00362940">
        <w:rPr>
          <w:lang w:eastAsia="ja-JP"/>
        </w:rPr>
        <w:t>Description of systems and networks in the radionavigation-satellite service (space-to-Earth and space-to-space) and technical characteristics of transmitting space stations operating in the bands 1</w:t>
      </w:r>
      <w:r>
        <w:rPr>
          <w:lang w:eastAsia="ja-JP"/>
        </w:rPr>
        <w:t> </w:t>
      </w:r>
      <w:r w:rsidRPr="00362940">
        <w:rPr>
          <w:lang w:eastAsia="ja-JP"/>
        </w:rPr>
        <w:t>164-1</w:t>
      </w:r>
      <w:r>
        <w:rPr>
          <w:lang w:eastAsia="ja-JP"/>
        </w:rPr>
        <w:t> </w:t>
      </w:r>
      <w:r w:rsidRPr="00362940">
        <w:rPr>
          <w:lang w:eastAsia="ja-JP"/>
        </w:rPr>
        <w:t>215 MHz,</w:t>
      </w:r>
      <w:r>
        <w:rPr>
          <w:lang w:eastAsia="ja-JP"/>
        </w:rPr>
        <w:t xml:space="preserve"> </w:t>
      </w:r>
      <w:r w:rsidRPr="00362940">
        <w:rPr>
          <w:lang w:eastAsia="ja-JP"/>
        </w:rPr>
        <w:t>1</w:t>
      </w:r>
      <w:r>
        <w:rPr>
          <w:lang w:eastAsia="ja-JP"/>
        </w:rPr>
        <w:t> </w:t>
      </w:r>
      <w:r w:rsidRPr="00362940">
        <w:rPr>
          <w:lang w:eastAsia="ja-JP"/>
        </w:rPr>
        <w:t>215-1</w:t>
      </w:r>
      <w:r>
        <w:rPr>
          <w:lang w:eastAsia="ja-JP"/>
        </w:rPr>
        <w:t> </w:t>
      </w:r>
      <w:r w:rsidRPr="00362940">
        <w:rPr>
          <w:lang w:eastAsia="ja-JP"/>
        </w:rPr>
        <w:t>300 MHz and 1</w:t>
      </w:r>
      <w:r>
        <w:rPr>
          <w:lang w:eastAsia="ja-JP"/>
        </w:rPr>
        <w:t> </w:t>
      </w:r>
      <w:r w:rsidRPr="00362940">
        <w:rPr>
          <w:lang w:eastAsia="ja-JP"/>
        </w:rPr>
        <w:t>559-1</w:t>
      </w:r>
      <w:r>
        <w:rPr>
          <w:lang w:eastAsia="ja-JP"/>
        </w:rPr>
        <w:t> </w:t>
      </w:r>
      <w:r w:rsidRPr="00362940">
        <w:rPr>
          <w:lang w:eastAsia="ja-JP"/>
        </w:rPr>
        <w:t>610 MHz</w:t>
      </w:r>
    </w:p>
    <w:p w14:paraId="1D5F5835" w14:textId="77777777" w:rsidR="00EB6B3E" w:rsidRPr="00362940" w:rsidRDefault="00EB6B3E" w:rsidP="00EB6B3E">
      <w:pPr>
        <w:tabs>
          <w:tab w:val="left" w:pos="1985"/>
        </w:tabs>
        <w:ind w:left="1985" w:hanging="1985"/>
        <w:jc w:val="both"/>
        <w:rPr>
          <w:lang w:eastAsia="ja-JP"/>
        </w:rPr>
      </w:pPr>
      <w:r w:rsidRPr="00362940">
        <w:rPr>
          <w:lang w:eastAsia="ja-JP"/>
        </w:rPr>
        <w:lastRenderedPageBreak/>
        <w:t xml:space="preserve">ITU-R </w:t>
      </w:r>
      <w:hyperlink r:id="rId15" w:history="1">
        <w:r w:rsidRPr="006A7D2C">
          <w:rPr>
            <w:rStyle w:val="Hyperlink"/>
            <w:lang w:eastAsia="ja-JP"/>
          </w:rPr>
          <w:t>M.1901-3</w:t>
        </w:r>
      </w:hyperlink>
      <w:r w:rsidRPr="00362940">
        <w:rPr>
          <w:lang w:eastAsia="ja-JP"/>
        </w:rPr>
        <w:tab/>
        <w:t>Guidance on ITU-R Recommendations related to systems and networks in the radionavigation-satellite service operating in the frequency bands 1</w:t>
      </w:r>
      <w:r>
        <w:rPr>
          <w:lang w:eastAsia="ja-JP"/>
        </w:rPr>
        <w:t> </w:t>
      </w:r>
      <w:r w:rsidRPr="00362940">
        <w:rPr>
          <w:lang w:eastAsia="ja-JP"/>
        </w:rPr>
        <w:t>164-1</w:t>
      </w:r>
      <w:r>
        <w:rPr>
          <w:lang w:eastAsia="ja-JP"/>
        </w:rPr>
        <w:t> </w:t>
      </w:r>
      <w:r w:rsidRPr="00362940">
        <w:rPr>
          <w:lang w:eastAsia="ja-JP"/>
        </w:rPr>
        <w:t>215 MHz, 1</w:t>
      </w:r>
      <w:r>
        <w:rPr>
          <w:lang w:eastAsia="ja-JP"/>
        </w:rPr>
        <w:t> </w:t>
      </w:r>
      <w:r w:rsidRPr="00362940">
        <w:rPr>
          <w:lang w:eastAsia="ja-JP"/>
        </w:rPr>
        <w:t>215-1</w:t>
      </w:r>
      <w:r>
        <w:rPr>
          <w:lang w:eastAsia="ja-JP"/>
        </w:rPr>
        <w:t> </w:t>
      </w:r>
      <w:r w:rsidRPr="00362940">
        <w:rPr>
          <w:lang w:eastAsia="ja-JP"/>
        </w:rPr>
        <w:t>300 MHz, 1</w:t>
      </w:r>
      <w:r>
        <w:rPr>
          <w:lang w:eastAsia="ja-JP"/>
        </w:rPr>
        <w:t> </w:t>
      </w:r>
      <w:r w:rsidRPr="00362940">
        <w:rPr>
          <w:lang w:eastAsia="ja-JP"/>
        </w:rPr>
        <w:t>559-1</w:t>
      </w:r>
      <w:r>
        <w:rPr>
          <w:lang w:eastAsia="ja-JP"/>
        </w:rPr>
        <w:t> </w:t>
      </w:r>
      <w:r w:rsidRPr="00362940">
        <w:rPr>
          <w:lang w:eastAsia="ja-JP"/>
        </w:rPr>
        <w:t>610 MHz, 5</w:t>
      </w:r>
      <w:r>
        <w:rPr>
          <w:lang w:eastAsia="ja-JP"/>
        </w:rPr>
        <w:t> </w:t>
      </w:r>
      <w:r w:rsidRPr="00362940">
        <w:rPr>
          <w:lang w:eastAsia="ja-JP"/>
        </w:rPr>
        <w:t>000-5</w:t>
      </w:r>
      <w:r>
        <w:rPr>
          <w:lang w:eastAsia="ja-JP"/>
        </w:rPr>
        <w:t> </w:t>
      </w:r>
      <w:r w:rsidRPr="00362940">
        <w:rPr>
          <w:lang w:eastAsia="ja-JP"/>
        </w:rPr>
        <w:t>010 MHz and 5</w:t>
      </w:r>
      <w:r>
        <w:rPr>
          <w:lang w:eastAsia="ja-JP"/>
        </w:rPr>
        <w:t> </w:t>
      </w:r>
      <w:r w:rsidRPr="00362940">
        <w:rPr>
          <w:lang w:eastAsia="ja-JP"/>
        </w:rPr>
        <w:t>010</w:t>
      </w:r>
      <w:r>
        <w:rPr>
          <w:lang w:eastAsia="ja-JP"/>
        </w:rPr>
        <w:noBreakHyphen/>
      </w:r>
      <w:r w:rsidRPr="00362940">
        <w:rPr>
          <w:lang w:eastAsia="ja-JP"/>
        </w:rPr>
        <w:t>5</w:t>
      </w:r>
      <w:r>
        <w:rPr>
          <w:lang w:eastAsia="ja-JP"/>
        </w:rPr>
        <w:t> </w:t>
      </w:r>
      <w:r w:rsidRPr="00362940">
        <w:rPr>
          <w:lang w:eastAsia="ja-JP"/>
        </w:rPr>
        <w:t>030</w:t>
      </w:r>
      <w:r>
        <w:rPr>
          <w:lang w:eastAsia="ja-JP"/>
        </w:rPr>
        <w:t> </w:t>
      </w:r>
      <w:r w:rsidRPr="00362940">
        <w:rPr>
          <w:lang w:eastAsia="ja-JP"/>
        </w:rPr>
        <w:t>MHz</w:t>
      </w:r>
    </w:p>
    <w:p w14:paraId="6DC7B71A" w14:textId="77777777" w:rsidR="00EB6B3E" w:rsidRPr="00362940" w:rsidRDefault="00EB6B3E" w:rsidP="00EB6B3E">
      <w:pPr>
        <w:tabs>
          <w:tab w:val="left" w:pos="1985"/>
        </w:tabs>
        <w:ind w:left="1985" w:hanging="1985"/>
        <w:jc w:val="both"/>
        <w:rPr>
          <w:lang w:eastAsia="ja-JP"/>
        </w:rPr>
      </w:pPr>
      <w:r w:rsidRPr="00362940">
        <w:rPr>
          <w:lang w:eastAsia="ja-JP"/>
        </w:rPr>
        <w:t xml:space="preserve">ITU-R </w:t>
      </w:r>
      <w:hyperlink r:id="rId16" w:history="1">
        <w:r>
          <w:rPr>
            <w:color w:val="0000FF"/>
            <w:u w:val="single"/>
          </w:rPr>
          <w:t>M.1903-1</w:t>
        </w:r>
      </w:hyperlink>
      <w:r w:rsidRPr="00362940">
        <w:rPr>
          <w:lang w:eastAsia="ja-JP"/>
        </w:rPr>
        <w:t xml:space="preserve"> </w:t>
      </w:r>
      <w:r w:rsidRPr="00362940">
        <w:rPr>
          <w:lang w:eastAsia="ja-JP"/>
        </w:rPr>
        <w:tab/>
      </w:r>
      <w:r w:rsidRPr="00362940">
        <w:rPr>
          <w:spacing w:val="-4"/>
          <w:lang w:eastAsia="ja-JP"/>
        </w:rPr>
        <w:t>Characteristics and protection criteria for receiving earth stations in the radionavigation-satellite service (space-to-Earth) and receivers in the aeronautical radionavigation service operating in the band 1 559-1 610 MHz</w:t>
      </w:r>
    </w:p>
    <w:p w14:paraId="21C85616" w14:textId="77777777" w:rsidR="00EB6B3E" w:rsidRDefault="00EB6B3E" w:rsidP="00EB6B3E">
      <w:pPr>
        <w:tabs>
          <w:tab w:val="left" w:pos="1985"/>
        </w:tabs>
        <w:ind w:left="1985" w:hanging="1985"/>
        <w:jc w:val="both"/>
        <w:rPr>
          <w:lang w:eastAsia="ja-JP"/>
        </w:rPr>
      </w:pPr>
      <w:r w:rsidRPr="00362940">
        <w:rPr>
          <w:lang w:eastAsia="ja-JP"/>
        </w:rPr>
        <w:t xml:space="preserve">ITU-R </w:t>
      </w:r>
      <w:hyperlink r:id="rId17" w:history="1">
        <w:r>
          <w:rPr>
            <w:color w:val="0000FF"/>
            <w:u w:val="single"/>
          </w:rPr>
          <w:t>M.1905-1</w:t>
        </w:r>
      </w:hyperlink>
      <w:r w:rsidRPr="00362940">
        <w:rPr>
          <w:lang w:eastAsia="ja-JP"/>
        </w:rPr>
        <w:t xml:space="preserve"> </w:t>
      </w:r>
      <w:r w:rsidRPr="00362940">
        <w:rPr>
          <w:lang w:eastAsia="ja-JP"/>
        </w:rPr>
        <w:tab/>
      </w:r>
      <w:r w:rsidRPr="00362940">
        <w:rPr>
          <w:spacing w:val="-4"/>
          <w:lang w:eastAsia="ja-JP"/>
        </w:rPr>
        <w:t>Characteristics</w:t>
      </w:r>
      <w:r w:rsidRPr="00362940">
        <w:rPr>
          <w:lang w:eastAsia="ja-JP"/>
        </w:rPr>
        <w:t xml:space="preserve"> and protection criteria for receiving earth stations in the radionavigation-satellite service (space-to-Earth) operating</w:t>
      </w:r>
      <w:r w:rsidRPr="00362940">
        <w:rPr>
          <w:spacing w:val="-4"/>
          <w:lang w:eastAsia="ja-JP"/>
        </w:rPr>
        <w:t xml:space="preserve"> in the</w:t>
      </w:r>
      <w:r w:rsidRPr="00362940">
        <w:rPr>
          <w:lang w:eastAsia="ja-JP"/>
        </w:rPr>
        <w:t xml:space="preserve"> band 1 164-1</w:t>
      </w:r>
      <w:r>
        <w:rPr>
          <w:lang w:eastAsia="ja-JP"/>
        </w:rPr>
        <w:t> </w:t>
      </w:r>
      <w:r w:rsidRPr="00362940">
        <w:rPr>
          <w:lang w:eastAsia="ja-JP"/>
        </w:rPr>
        <w:t>215 MHz</w:t>
      </w:r>
    </w:p>
    <w:p w14:paraId="1D9B445D" w14:textId="77777777" w:rsidR="00EB6B3E" w:rsidRPr="004960E3" w:rsidRDefault="00000000" w:rsidP="00EB6B3E">
      <w:pPr>
        <w:tabs>
          <w:tab w:val="left" w:pos="1985"/>
        </w:tabs>
        <w:ind w:left="1985" w:hanging="1985"/>
        <w:jc w:val="both"/>
        <w:rPr>
          <w:lang w:eastAsia="ja-JP"/>
        </w:rPr>
      </w:pPr>
      <w:hyperlink r:id="rId18" w:history="1">
        <w:r w:rsidR="00EB6B3E" w:rsidRPr="00E5563C">
          <w:t xml:space="preserve">ITU-R </w:t>
        </w:r>
        <w:r w:rsidR="00EB6B3E" w:rsidRPr="000564A9">
          <w:rPr>
            <w:rStyle w:val="Hyperlink"/>
            <w:lang w:eastAsia="ja-JP"/>
          </w:rPr>
          <w:t>M.1638</w:t>
        </w:r>
      </w:hyperlink>
      <w:r w:rsidR="00EB6B3E" w:rsidRPr="000564A9">
        <w:rPr>
          <w:u w:val="single"/>
          <w:lang w:eastAsia="ja-JP"/>
        </w:rPr>
        <w:t>-1</w:t>
      </w:r>
      <w:r w:rsidR="00EB6B3E" w:rsidRPr="004960E3">
        <w:rPr>
          <w:lang w:eastAsia="ja-JP"/>
        </w:rPr>
        <w:t xml:space="preserve"> </w:t>
      </w:r>
      <w:r w:rsidR="00EB6B3E" w:rsidRPr="004960E3">
        <w:rPr>
          <w:lang w:eastAsia="ja-JP"/>
        </w:rPr>
        <w:tab/>
        <w:t>Characteristics of and protection criteria for sharing studies for radiolocation (except ground based meteorological radars) and aeronautical radionavigation radars operating in the frequency bands between 5 250 and 5 850 MHz</w:t>
      </w:r>
    </w:p>
    <w:p w14:paraId="689A6A5E" w14:textId="77777777" w:rsidR="00EB6B3E" w:rsidRPr="004960E3" w:rsidRDefault="00EB6B3E" w:rsidP="00EB6B3E">
      <w:pPr>
        <w:tabs>
          <w:tab w:val="left" w:pos="1985"/>
        </w:tabs>
        <w:ind w:left="1985" w:hanging="1985"/>
        <w:jc w:val="both"/>
        <w:rPr>
          <w:lang w:eastAsia="ja-JP"/>
        </w:rPr>
      </w:pPr>
      <w:r w:rsidRPr="00362940">
        <w:rPr>
          <w:lang w:eastAsia="ja-JP"/>
        </w:rPr>
        <w:t xml:space="preserve">ITU-R </w:t>
      </w:r>
      <w:hyperlink r:id="rId19" w:history="1">
        <w:r>
          <w:rPr>
            <w:rStyle w:val="Hyperlink"/>
          </w:rPr>
          <w:t>RS.1260-2</w:t>
        </w:r>
      </w:hyperlink>
      <w:r w:rsidRPr="004960E3">
        <w:rPr>
          <w:lang w:eastAsia="ja-JP"/>
        </w:rPr>
        <w:tab/>
        <w:t>Feasibility of sharing between active space</w:t>
      </w:r>
      <w:r>
        <w:rPr>
          <w:lang w:eastAsia="ja-JP"/>
        </w:rPr>
        <w:t>-</w:t>
      </w:r>
      <w:r w:rsidRPr="004960E3">
        <w:rPr>
          <w:lang w:eastAsia="ja-JP"/>
        </w:rPr>
        <w:t>borne sensors and other services in the range 420-470 MHz</w:t>
      </w:r>
    </w:p>
    <w:p w14:paraId="06EF760A" w14:textId="77777777" w:rsidR="00EB6B3E" w:rsidRPr="004960E3" w:rsidRDefault="00EB6B3E" w:rsidP="00EB6B3E">
      <w:pPr>
        <w:tabs>
          <w:tab w:val="left" w:pos="1985"/>
        </w:tabs>
        <w:ind w:left="1985" w:hanging="1985"/>
        <w:jc w:val="both"/>
        <w:rPr>
          <w:lang w:eastAsia="ja-JP"/>
        </w:rPr>
      </w:pPr>
      <w:r w:rsidRPr="00362940">
        <w:rPr>
          <w:lang w:eastAsia="ja-JP"/>
        </w:rPr>
        <w:t xml:space="preserve">ITU-R </w:t>
      </w:r>
      <w:hyperlink r:id="rId20" w:history="1">
        <w:r>
          <w:rPr>
            <w:rStyle w:val="Hyperlink"/>
          </w:rPr>
          <w:t>SA.363-5</w:t>
        </w:r>
        <w:r w:rsidRPr="000564A9">
          <w:rPr>
            <w:rStyle w:val="Hyperlink"/>
          </w:rPr>
          <w:tab/>
        </w:r>
      </w:hyperlink>
      <w:r w:rsidRPr="004960E3">
        <w:rPr>
          <w:lang w:eastAsia="ja-JP"/>
        </w:rPr>
        <w:t>Space operation systems</w:t>
      </w:r>
    </w:p>
    <w:p w14:paraId="2B90019A" w14:textId="77777777" w:rsidR="00EB6B3E" w:rsidRPr="00477FB1" w:rsidRDefault="00EB6B3E" w:rsidP="00EB6B3E">
      <w:pPr>
        <w:pStyle w:val="Headingi"/>
        <w:spacing w:before="120" w:afterLines="50" w:after="120"/>
      </w:pPr>
      <w:r w:rsidRPr="00477FB1">
        <w:t>Report</w:t>
      </w:r>
      <w:r>
        <w:t>s</w:t>
      </w:r>
    </w:p>
    <w:p w14:paraId="4E9A2B9D" w14:textId="77777777" w:rsidR="00EB6B3E" w:rsidRDefault="00EB6B3E" w:rsidP="00EB6B3E">
      <w:pPr>
        <w:ind w:left="1985" w:hanging="1985"/>
        <w:jc w:val="both"/>
      </w:pPr>
      <w:r w:rsidRPr="00362940">
        <w:rPr>
          <w:lang w:eastAsia="ja-JP"/>
        </w:rPr>
        <w:t xml:space="preserve">ITU-R </w:t>
      </w:r>
      <w:hyperlink r:id="rId21" w:history="1">
        <w:r>
          <w:rPr>
            <w:rStyle w:val="Hyperlink"/>
          </w:rPr>
          <w:t>M.2413-0</w:t>
        </w:r>
      </w:hyperlink>
      <w:r w:rsidRPr="00477FB1">
        <w:tab/>
        <w:t>Reception of automatic dependent surveillance broadcast via satellite and compatibility studies with incumbent systems in the frequency band 1 087.7-1</w:t>
      </w:r>
      <w:r>
        <w:t> </w:t>
      </w:r>
      <w:r w:rsidRPr="00477FB1">
        <w:t>092.3 MHz</w:t>
      </w:r>
    </w:p>
    <w:p w14:paraId="0B88087F" w14:textId="77777777" w:rsidR="00EB6B3E" w:rsidRDefault="00EB6B3E" w:rsidP="00EB6B3E">
      <w:pPr>
        <w:ind w:left="1985" w:hanging="1985"/>
      </w:pPr>
      <w:r w:rsidRPr="00362940">
        <w:rPr>
          <w:lang w:eastAsia="ja-JP"/>
        </w:rPr>
        <w:t xml:space="preserve">ITU-R </w:t>
      </w:r>
      <w:hyperlink r:id="rId22" w:history="1">
        <w:r>
          <w:rPr>
            <w:color w:val="0000FF"/>
            <w:u w:val="single"/>
          </w:rPr>
          <w:t>M.2477-0</w:t>
        </w:r>
      </w:hyperlink>
      <w:r w:rsidRPr="00477FB1">
        <w:tab/>
        <w:t>Radiocommunications for suborbital vehicles</w:t>
      </w:r>
    </w:p>
    <w:p w14:paraId="5BE93886" w14:textId="77777777" w:rsidR="002A0111" w:rsidRPr="00441526" w:rsidRDefault="002A0111" w:rsidP="006A328C">
      <w:pPr>
        <w:spacing w:beforeLines="50" w:before="120" w:after="120"/>
        <w:jc w:val="both"/>
        <w:rPr>
          <w:b/>
          <w:lang w:val="en-NZ" w:eastAsia="ko-KR"/>
        </w:rPr>
      </w:pPr>
      <w:r w:rsidRPr="00441526">
        <w:rPr>
          <w:b/>
          <w:lang w:val="en-NZ" w:eastAsia="ko-KR"/>
        </w:rPr>
        <w:t xml:space="preserve">2. </w:t>
      </w:r>
      <w:r w:rsidRPr="00441526">
        <w:rPr>
          <w:b/>
          <w:lang w:val="en-NZ" w:eastAsia="ko-KR"/>
        </w:rPr>
        <w:tab/>
        <w:t>Documents</w:t>
      </w:r>
    </w:p>
    <w:p w14:paraId="7A7B6700" w14:textId="4D42DD3B" w:rsidR="002A0111" w:rsidRPr="00441526" w:rsidRDefault="00AA6701" w:rsidP="003D3D47">
      <w:pPr>
        <w:jc w:val="both"/>
        <w:rPr>
          <w:lang w:val="en-NZ"/>
        </w:rPr>
      </w:pPr>
      <w:r>
        <w:rPr>
          <w:lang w:val="en-NZ"/>
        </w:rPr>
        <w:t>T</w:t>
      </w:r>
      <w:r w:rsidR="002A0111" w:rsidRPr="00441526">
        <w:rPr>
          <w:lang w:val="en-NZ"/>
        </w:rPr>
        <w:t>he input documents and information documents received at APG</w:t>
      </w:r>
      <w:r w:rsidR="00822B33">
        <w:rPr>
          <w:lang w:val="en-NZ"/>
        </w:rPr>
        <w:t>23</w:t>
      </w:r>
      <w:r w:rsidR="002A0111" w:rsidRPr="00441526">
        <w:rPr>
          <w:lang w:val="en-NZ"/>
        </w:rPr>
        <w:t>-</w:t>
      </w:r>
      <w:r w:rsidR="0070471F">
        <w:rPr>
          <w:lang w:val="en-NZ"/>
        </w:rPr>
        <w:t>4</w:t>
      </w:r>
      <w:r w:rsidR="00D10AA1">
        <w:rPr>
          <w:lang w:val="en-NZ"/>
        </w:rPr>
        <w:t xml:space="preserve"> are listed as follows</w:t>
      </w:r>
      <w:r w:rsidR="002A0111" w:rsidRPr="00441526">
        <w:rPr>
          <w:lang w:val="en-NZ"/>
        </w:rPr>
        <w:t>:</w:t>
      </w:r>
    </w:p>
    <w:p w14:paraId="3DA8B3B6" w14:textId="1B50EC11" w:rsidR="00211C0D" w:rsidRPr="00D10AA1" w:rsidRDefault="00211C0D" w:rsidP="00211C0D">
      <w:pPr>
        <w:numPr>
          <w:ilvl w:val="0"/>
          <w:numId w:val="18"/>
        </w:numPr>
        <w:ind w:leftChars="145" w:left="708"/>
        <w:jc w:val="both"/>
        <w:rPr>
          <w:lang w:val="en-NZ"/>
        </w:rPr>
      </w:pPr>
      <w:r w:rsidRPr="00D10AA1">
        <w:rPr>
          <w:lang w:val="en-NZ"/>
        </w:rPr>
        <w:t>Input Documents: APG23-</w:t>
      </w:r>
      <w:r w:rsidR="00DD326B">
        <w:rPr>
          <w:lang w:val="en-NZ"/>
        </w:rPr>
        <w:t>4</w:t>
      </w:r>
      <w:r w:rsidRPr="00D10AA1">
        <w:rPr>
          <w:lang w:val="en-NZ"/>
        </w:rPr>
        <w:t>/</w:t>
      </w:r>
      <w:r w:rsidR="00CD45BF">
        <w:rPr>
          <w:lang w:val="en-NZ"/>
        </w:rPr>
        <w:t xml:space="preserve"> </w:t>
      </w:r>
      <w:hyperlink r:id="rId23" w:history="1">
        <w:r w:rsidR="00737290" w:rsidRPr="001F4F14">
          <w:rPr>
            <w:rStyle w:val="Hyperlink"/>
            <w:rFonts w:eastAsia="MS Mincho"/>
            <w:lang w:val="en-NZ" w:eastAsia="ja-JP"/>
          </w:rPr>
          <w:t>IN</w:t>
        </w:r>
        <w:r w:rsidR="00737290">
          <w:rPr>
            <w:rStyle w:val="Hyperlink"/>
            <w:rFonts w:eastAsia="MS Mincho"/>
            <w:lang w:val="en-NZ" w:eastAsia="ja-JP"/>
          </w:rPr>
          <w:t>P</w:t>
        </w:r>
        <w:r w:rsidR="00737290" w:rsidRPr="001F4F14">
          <w:rPr>
            <w:rStyle w:val="Hyperlink"/>
            <w:rFonts w:eastAsia="MS Mincho"/>
            <w:lang w:val="en-NZ" w:eastAsia="ja-JP"/>
          </w:rPr>
          <w:t>-</w:t>
        </w:r>
        <w:r w:rsidR="00737290">
          <w:rPr>
            <w:rStyle w:val="Hyperlink"/>
            <w:rFonts w:eastAsia="MS Mincho"/>
            <w:lang w:val="en-NZ" w:eastAsia="ja-JP"/>
          </w:rPr>
          <w:t>08(</w:t>
        </w:r>
        <w:r w:rsidR="00DD326B">
          <w:rPr>
            <w:rStyle w:val="Hyperlink"/>
            <w:rFonts w:eastAsia="MS Mincho"/>
            <w:lang w:val="en-NZ" w:eastAsia="ja-JP"/>
          </w:rPr>
          <w:t>J</w:t>
        </w:r>
        <w:r w:rsidR="00737290">
          <w:rPr>
            <w:rStyle w:val="Hyperlink"/>
            <w:rFonts w:eastAsia="MS Mincho"/>
            <w:lang w:val="en-NZ" w:eastAsia="ja-JP"/>
          </w:rPr>
          <w:t>)</w:t>
        </w:r>
      </w:hyperlink>
      <w:r w:rsidR="00737290">
        <w:rPr>
          <w:rFonts w:eastAsia="MS Mincho"/>
          <w:lang w:val="en-NZ" w:eastAsia="ja-JP"/>
        </w:rPr>
        <w:t xml:space="preserve">, </w:t>
      </w:r>
      <w:hyperlink r:id="rId24" w:history="1">
        <w:r w:rsidR="00737290" w:rsidRPr="001F4F14">
          <w:rPr>
            <w:rStyle w:val="Hyperlink"/>
            <w:rFonts w:eastAsia="MS Mincho"/>
            <w:lang w:val="en-NZ" w:eastAsia="ja-JP"/>
          </w:rPr>
          <w:t>IN</w:t>
        </w:r>
        <w:r w:rsidR="00737290">
          <w:rPr>
            <w:rStyle w:val="Hyperlink"/>
            <w:rFonts w:eastAsia="MS Mincho"/>
            <w:lang w:val="en-NZ" w:eastAsia="ja-JP"/>
          </w:rPr>
          <w:t>P</w:t>
        </w:r>
        <w:r w:rsidR="00737290" w:rsidRPr="001F4F14">
          <w:rPr>
            <w:rStyle w:val="Hyperlink"/>
            <w:rFonts w:eastAsia="MS Mincho"/>
            <w:lang w:val="en-NZ" w:eastAsia="ja-JP"/>
          </w:rPr>
          <w:t>-</w:t>
        </w:r>
        <w:r w:rsidR="00DD326B">
          <w:rPr>
            <w:rStyle w:val="Hyperlink"/>
            <w:rFonts w:eastAsia="MS Mincho"/>
            <w:lang w:val="en-NZ" w:eastAsia="ja-JP"/>
          </w:rPr>
          <w:t>1</w:t>
        </w:r>
        <w:r w:rsidR="00737290">
          <w:rPr>
            <w:rStyle w:val="Hyperlink"/>
            <w:rFonts w:eastAsia="MS Mincho"/>
            <w:lang w:val="en-NZ" w:eastAsia="ja-JP"/>
          </w:rPr>
          <w:t>5(</w:t>
        </w:r>
        <w:r w:rsidR="00DD326B" w:rsidRPr="00DD326B">
          <w:rPr>
            <w:rStyle w:val="Hyperlink"/>
            <w:rFonts w:eastAsia="MS Mincho"/>
            <w:lang w:val="en-NZ" w:eastAsia="ja-JP"/>
          </w:rPr>
          <w:t>AUS</w:t>
        </w:r>
        <w:r w:rsidR="00737290">
          <w:rPr>
            <w:rStyle w:val="Hyperlink"/>
            <w:rFonts w:eastAsia="MS Mincho"/>
            <w:lang w:val="en-NZ" w:eastAsia="ja-JP"/>
          </w:rPr>
          <w:t>)</w:t>
        </w:r>
      </w:hyperlink>
      <w:r w:rsidR="00737290">
        <w:rPr>
          <w:rFonts w:eastAsia="MS Mincho"/>
          <w:lang w:val="en-NZ" w:eastAsia="ja-JP"/>
        </w:rPr>
        <w:t xml:space="preserve">, </w:t>
      </w:r>
      <w:hyperlink r:id="rId25" w:history="1">
        <w:r w:rsidR="00737290" w:rsidRPr="001F4F14">
          <w:rPr>
            <w:rStyle w:val="Hyperlink"/>
            <w:rFonts w:eastAsia="MS Mincho"/>
            <w:lang w:val="en-NZ" w:eastAsia="ja-JP"/>
          </w:rPr>
          <w:t>IN</w:t>
        </w:r>
        <w:r w:rsidR="00737290">
          <w:rPr>
            <w:rStyle w:val="Hyperlink"/>
            <w:rFonts w:eastAsia="MS Mincho"/>
            <w:lang w:val="en-NZ" w:eastAsia="ja-JP"/>
          </w:rPr>
          <w:t>P</w:t>
        </w:r>
        <w:r w:rsidR="00737290" w:rsidRPr="001F4F14">
          <w:rPr>
            <w:rStyle w:val="Hyperlink"/>
            <w:rFonts w:eastAsia="MS Mincho"/>
            <w:lang w:val="en-NZ" w:eastAsia="ja-JP"/>
          </w:rPr>
          <w:t>-</w:t>
        </w:r>
        <w:r w:rsidR="00737290">
          <w:rPr>
            <w:rStyle w:val="Hyperlink"/>
            <w:rFonts w:eastAsia="MS Mincho"/>
            <w:lang w:val="en-NZ" w:eastAsia="ja-JP"/>
          </w:rPr>
          <w:t>2</w:t>
        </w:r>
        <w:r w:rsidR="00DD326B">
          <w:rPr>
            <w:rStyle w:val="Hyperlink"/>
            <w:rFonts w:eastAsia="MS Mincho"/>
            <w:lang w:val="en-NZ" w:eastAsia="ja-JP"/>
          </w:rPr>
          <w:t>4</w:t>
        </w:r>
        <w:r w:rsidR="00737290">
          <w:rPr>
            <w:rStyle w:val="Hyperlink"/>
            <w:rFonts w:eastAsia="MS Mincho"/>
            <w:lang w:val="en-NZ" w:eastAsia="ja-JP"/>
          </w:rPr>
          <w:t>(</w:t>
        </w:r>
        <w:r w:rsidR="00DD326B">
          <w:rPr>
            <w:rStyle w:val="Hyperlink"/>
            <w:rFonts w:eastAsia="MS Mincho"/>
            <w:lang w:val="en-NZ" w:eastAsia="ja-JP"/>
          </w:rPr>
          <w:t>IRN</w:t>
        </w:r>
        <w:r w:rsidR="00737290">
          <w:rPr>
            <w:rStyle w:val="Hyperlink"/>
            <w:rFonts w:eastAsia="MS Mincho"/>
            <w:lang w:val="en-NZ" w:eastAsia="ja-JP"/>
          </w:rPr>
          <w:t>)</w:t>
        </w:r>
      </w:hyperlink>
      <w:r w:rsidR="00DD326B">
        <w:rPr>
          <w:rFonts w:eastAsia="MS Mincho"/>
          <w:lang w:val="en-NZ" w:eastAsia="ja-JP"/>
        </w:rPr>
        <w:t xml:space="preserve">, </w:t>
      </w:r>
      <w:hyperlink r:id="rId26" w:history="1">
        <w:r w:rsidR="00DD326B" w:rsidRPr="001F4F14">
          <w:rPr>
            <w:rStyle w:val="Hyperlink"/>
            <w:rFonts w:eastAsia="MS Mincho"/>
            <w:lang w:val="en-NZ" w:eastAsia="ja-JP"/>
          </w:rPr>
          <w:t>IN</w:t>
        </w:r>
        <w:r w:rsidR="00DD326B">
          <w:rPr>
            <w:rStyle w:val="Hyperlink"/>
            <w:rFonts w:eastAsia="MS Mincho"/>
            <w:lang w:val="en-NZ" w:eastAsia="ja-JP"/>
          </w:rPr>
          <w:t>P</w:t>
        </w:r>
        <w:r w:rsidR="00DD326B" w:rsidRPr="001F4F14">
          <w:rPr>
            <w:rStyle w:val="Hyperlink"/>
            <w:rFonts w:eastAsia="MS Mincho"/>
            <w:lang w:val="en-NZ" w:eastAsia="ja-JP"/>
          </w:rPr>
          <w:t>-</w:t>
        </w:r>
        <w:r w:rsidR="00DD326B">
          <w:rPr>
            <w:rStyle w:val="Hyperlink"/>
            <w:rFonts w:eastAsia="MS Mincho"/>
            <w:lang w:val="en-NZ" w:eastAsia="ja-JP"/>
          </w:rPr>
          <w:t>35(KOR)</w:t>
        </w:r>
      </w:hyperlink>
      <w:r w:rsidR="00DD326B">
        <w:rPr>
          <w:rFonts w:eastAsia="MS Mincho"/>
          <w:lang w:val="en-NZ" w:eastAsia="ja-JP"/>
        </w:rPr>
        <w:t xml:space="preserve">, </w:t>
      </w:r>
      <w:hyperlink r:id="rId27" w:history="1">
        <w:r w:rsidR="00DD326B" w:rsidRPr="001F4F14">
          <w:rPr>
            <w:rStyle w:val="Hyperlink"/>
            <w:rFonts w:eastAsia="MS Mincho"/>
            <w:lang w:val="en-NZ" w:eastAsia="ja-JP"/>
          </w:rPr>
          <w:t>IN</w:t>
        </w:r>
        <w:r w:rsidR="00DD326B">
          <w:rPr>
            <w:rStyle w:val="Hyperlink"/>
            <w:rFonts w:eastAsia="MS Mincho"/>
            <w:lang w:val="en-NZ" w:eastAsia="ja-JP"/>
          </w:rPr>
          <w:t>P</w:t>
        </w:r>
        <w:r w:rsidR="00DD326B" w:rsidRPr="001F4F14">
          <w:rPr>
            <w:rStyle w:val="Hyperlink"/>
            <w:rFonts w:eastAsia="MS Mincho"/>
            <w:lang w:val="en-NZ" w:eastAsia="ja-JP"/>
          </w:rPr>
          <w:t>-</w:t>
        </w:r>
        <w:r w:rsidR="00DD326B">
          <w:rPr>
            <w:rStyle w:val="Hyperlink"/>
            <w:rFonts w:eastAsia="MS Mincho"/>
            <w:lang w:val="en-NZ" w:eastAsia="ja-JP"/>
          </w:rPr>
          <w:t>41(CHN)</w:t>
        </w:r>
      </w:hyperlink>
      <w:r w:rsidR="00DD326B" w:rsidRPr="00DD326B">
        <w:rPr>
          <w:rFonts w:eastAsia="MS Mincho"/>
          <w:lang w:val="en-NZ" w:eastAsia="ja-JP"/>
        </w:rPr>
        <w:t xml:space="preserve"> </w:t>
      </w:r>
      <w:r w:rsidR="00DD326B">
        <w:rPr>
          <w:rFonts w:eastAsia="MS Mincho"/>
          <w:lang w:val="en-NZ" w:eastAsia="ja-JP"/>
        </w:rPr>
        <w:t xml:space="preserve">, </w:t>
      </w:r>
      <w:hyperlink r:id="rId28" w:history="1">
        <w:r w:rsidR="00DD326B" w:rsidRPr="001F4F14">
          <w:rPr>
            <w:rStyle w:val="Hyperlink"/>
            <w:rFonts w:eastAsia="MS Mincho"/>
            <w:lang w:val="en-NZ" w:eastAsia="ja-JP"/>
          </w:rPr>
          <w:t>IN</w:t>
        </w:r>
        <w:r w:rsidR="00DD326B">
          <w:rPr>
            <w:rStyle w:val="Hyperlink"/>
            <w:rFonts w:eastAsia="MS Mincho"/>
            <w:lang w:val="en-NZ" w:eastAsia="ja-JP"/>
          </w:rPr>
          <w:t>P</w:t>
        </w:r>
        <w:r w:rsidR="00DD326B" w:rsidRPr="001F4F14">
          <w:rPr>
            <w:rStyle w:val="Hyperlink"/>
            <w:rFonts w:eastAsia="MS Mincho"/>
            <w:lang w:val="en-NZ" w:eastAsia="ja-JP"/>
          </w:rPr>
          <w:t>-</w:t>
        </w:r>
        <w:r w:rsidR="00DD326B">
          <w:rPr>
            <w:rStyle w:val="Hyperlink"/>
            <w:rFonts w:eastAsia="MS Mincho"/>
            <w:lang w:val="en-NZ" w:eastAsia="ja-JP"/>
          </w:rPr>
          <w:t>56(S</w:t>
        </w:r>
        <w:r w:rsidR="008D4C9D">
          <w:rPr>
            <w:rStyle w:val="Hyperlink"/>
            <w:rFonts w:eastAsia="MS Mincho"/>
            <w:lang w:val="en-NZ" w:eastAsia="ja-JP"/>
          </w:rPr>
          <w:t>ingapore</w:t>
        </w:r>
        <w:r w:rsidR="00DD326B">
          <w:rPr>
            <w:rStyle w:val="Hyperlink"/>
            <w:rFonts w:eastAsia="MS Mincho"/>
            <w:lang w:val="en-NZ" w:eastAsia="ja-JP"/>
          </w:rPr>
          <w:t>)</w:t>
        </w:r>
      </w:hyperlink>
      <w:r w:rsidR="00DD326B">
        <w:rPr>
          <w:rFonts w:eastAsia="MS Mincho"/>
          <w:lang w:val="en-NZ" w:eastAsia="ja-JP"/>
        </w:rPr>
        <w:t xml:space="preserve">, </w:t>
      </w:r>
      <w:hyperlink r:id="rId29" w:history="1">
        <w:r w:rsidR="00DD326B" w:rsidRPr="001F4F14">
          <w:rPr>
            <w:rStyle w:val="Hyperlink"/>
            <w:rFonts w:eastAsia="MS Mincho"/>
            <w:lang w:val="en-NZ" w:eastAsia="ja-JP"/>
          </w:rPr>
          <w:t>IN</w:t>
        </w:r>
        <w:r w:rsidR="00DD326B">
          <w:rPr>
            <w:rStyle w:val="Hyperlink"/>
            <w:rFonts w:eastAsia="MS Mincho"/>
            <w:lang w:val="en-NZ" w:eastAsia="ja-JP"/>
          </w:rPr>
          <w:t>P</w:t>
        </w:r>
        <w:r w:rsidR="00DD326B" w:rsidRPr="001F4F14">
          <w:rPr>
            <w:rStyle w:val="Hyperlink"/>
            <w:rFonts w:eastAsia="MS Mincho"/>
            <w:lang w:val="en-NZ" w:eastAsia="ja-JP"/>
          </w:rPr>
          <w:t>-</w:t>
        </w:r>
        <w:r w:rsidR="00DD326B">
          <w:rPr>
            <w:rStyle w:val="Hyperlink"/>
            <w:rFonts w:eastAsia="MS Mincho"/>
            <w:lang w:val="en-NZ" w:eastAsia="ja-JP"/>
          </w:rPr>
          <w:t>60(Samoa)</w:t>
        </w:r>
      </w:hyperlink>
    </w:p>
    <w:p w14:paraId="518BDD95" w14:textId="7B5D6A44" w:rsidR="00737290" w:rsidRPr="00632BFF" w:rsidRDefault="00211C0D" w:rsidP="00737290">
      <w:pPr>
        <w:numPr>
          <w:ilvl w:val="0"/>
          <w:numId w:val="18"/>
        </w:numPr>
        <w:ind w:leftChars="145" w:left="708"/>
        <w:jc w:val="both"/>
        <w:rPr>
          <w:rStyle w:val="Hyperlink"/>
          <w:lang w:val="en-NZ"/>
        </w:rPr>
      </w:pPr>
      <w:r w:rsidRPr="00D10AA1">
        <w:rPr>
          <w:lang w:val="en-NZ"/>
        </w:rPr>
        <w:t>Information Documents:</w:t>
      </w:r>
      <w:r w:rsidR="00E02B33" w:rsidRPr="00E02B33">
        <w:rPr>
          <w:lang w:val="en-NZ"/>
        </w:rPr>
        <w:t xml:space="preserve"> </w:t>
      </w:r>
      <w:r w:rsidR="00E02B33" w:rsidRPr="00D10AA1">
        <w:rPr>
          <w:lang w:val="en-NZ"/>
        </w:rPr>
        <w:t>APG23-</w:t>
      </w:r>
      <w:r w:rsidR="005333F6">
        <w:rPr>
          <w:lang w:val="en-NZ"/>
        </w:rPr>
        <w:t>4</w:t>
      </w:r>
      <w:r w:rsidR="00E02B33" w:rsidRPr="00D10AA1">
        <w:rPr>
          <w:lang w:val="en-NZ"/>
        </w:rPr>
        <w:t>/</w:t>
      </w:r>
      <w:r w:rsidRPr="00D10AA1">
        <w:rPr>
          <w:lang w:val="en-NZ"/>
        </w:rPr>
        <w:t xml:space="preserve"> </w:t>
      </w:r>
      <w:r w:rsidR="00EC7A57" w:rsidRPr="00051FBA">
        <w:rPr>
          <w:lang w:val="en-NZ"/>
        </w:rPr>
        <w:t>INF-02 (ATU),</w:t>
      </w:r>
      <w:r w:rsidR="00EC7A57">
        <w:rPr>
          <w:lang w:val="en-NZ"/>
        </w:rPr>
        <w:t xml:space="preserve"> </w:t>
      </w:r>
      <w:hyperlink r:id="rId30" w:history="1">
        <w:r w:rsidR="00737290" w:rsidRPr="004D0734">
          <w:rPr>
            <w:rStyle w:val="Hyperlink"/>
            <w:rFonts w:eastAsia="MS Mincho"/>
            <w:lang w:val="en-NZ" w:eastAsia="ja-JP"/>
          </w:rPr>
          <w:t>INF-0</w:t>
        </w:r>
        <w:r w:rsidR="002D4CA0">
          <w:rPr>
            <w:rStyle w:val="Hyperlink"/>
            <w:rFonts w:eastAsia="MS Mincho"/>
            <w:lang w:val="en-NZ" w:eastAsia="ja-JP"/>
          </w:rPr>
          <w:t>3</w:t>
        </w:r>
        <w:r w:rsidR="00737290" w:rsidRPr="004D0734">
          <w:rPr>
            <w:rStyle w:val="Hyperlink"/>
            <w:rFonts w:eastAsia="MS Mincho"/>
            <w:lang w:val="en-NZ" w:eastAsia="ja-JP"/>
          </w:rPr>
          <w:t>(WMO)</w:t>
        </w:r>
      </w:hyperlink>
      <w:r w:rsidR="002D4CA0">
        <w:rPr>
          <w:rFonts w:eastAsia="MS Mincho"/>
          <w:lang w:val="en-NZ" w:eastAsia="ja-JP"/>
        </w:rPr>
        <w:t xml:space="preserve">, </w:t>
      </w:r>
      <w:hyperlink r:id="rId31" w:history="1">
        <w:r w:rsidR="00737290" w:rsidRPr="004D0734">
          <w:rPr>
            <w:rStyle w:val="Hyperlink"/>
            <w:rFonts w:eastAsia="MS Mincho"/>
            <w:lang w:val="en-NZ" w:eastAsia="ja-JP"/>
          </w:rPr>
          <w:t>INF-</w:t>
        </w:r>
        <w:r w:rsidR="002D4CA0">
          <w:rPr>
            <w:rStyle w:val="Hyperlink"/>
            <w:rFonts w:eastAsia="MS Mincho"/>
            <w:lang w:val="en-NZ" w:eastAsia="ja-JP"/>
          </w:rPr>
          <w:t>21</w:t>
        </w:r>
        <w:r w:rsidR="00737290" w:rsidRPr="004D0734">
          <w:rPr>
            <w:rStyle w:val="Hyperlink"/>
            <w:rFonts w:eastAsia="MS Mincho"/>
            <w:lang w:val="en-NZ" w:eastAsia="ja-JP"/>
          </w:rPr>
          <w:t>(</w:t>
        </w:r>
        <w:r w:rsidR="002D4CA0">
          <w:rPr>
            <w:rStyle w:val="Hyperlink"/>
            <w:rFonts w:eastAsia="MS Mincho"/>
            <w:lang w:val="en-NZ" w:eastAsia="ja-JP"/>
          </w:rPr>
          <w:t>ASMG</w:t>
        </w:r>
        <w:r w:rsidR="00737290" w:rsidRPr="004D0734">
          <w:rPr>
            <w:rStyle w:val="Hyperlink"/>
            <w:rFonts w:eastAsia="MS Mincho"/>
            <w:lang w:val="en-NZ" w:eastAsia="ja-JP"/>
          </w:rPr>
          <w:t>)</w:t>
        </w:r>
      </w:hyperlink>
      <w:r w:rsidR="00737290">
        <w:rPr>
          <w:rFonts w:eastAsia="MS Mincho"/>
          <w:lang w:val="en-NZ" w:eastAsia="ja-JP"/>
        </w:rPr>
        <w:t xml:space="preserve">, </w:t>
      </w:r>
      <w:hyperlink r:id="rId32" w:history="1">
        <w:r w:rsidR="00737290" w:rsidRPr="004D0734">
          <w:rPr>
            <w:rStyle w:val="Hyperlink"/>
            <w:rFonts w:eastAsia="MS Mincho"/>
            <w:lang w:val="en-NZ" w:eastAsia="ja-JP"/>
          </w:rPr>
          <w:t>INF-2</w:t>
        </w:r>
        <w:r w:rsidR="002D4CA0">
          <w:rPr>
            <w:rStyle w:val="Hyperlink"/>
            <w:rFonts w:eastAsia="MS Mincho"/>
            <w:lang w:val="en-NZ" w:eastAsia="ja-JP"/>
          </w:rPr>
          <w:t>8</w:t>
        </w:r>
        <w:r w:rsidR="00737290" w:rsidRPr="004D0734">
          <w:rPr>
            <w:rStyle w:val="Hyperlink"/>
            <w:rFonts w:eastAsia="MS Mincho"/>
            <w:lang w:val="en-NZ" w:eastAsia="ja-JP"/>
          </w:rPr>
          <w:t>(C</w:t>
        </w:r>
        <w:r w:rsidR="002D4CA0">
          <w:rPr>
            <w:rStyle w:val="Hyperlink"/>
            <w:rFonts w:eastAsia="MS Mincho"/>
            <w:lang w:val="en-NZ" w:eastAsia="ja-JP"/>
          </w:rPr>
          <w:t>IT</w:t>
        </w:r>
        <w:r w:rsidR="00737290" w:rsidRPr="004D0734">
          <w:rPr>
            <w:rStyle w:val="Hyperlink"/>
            <w:rFonts w:eastAsia="MS Mincho"/>
            <w:lang w:val="en-NZ" w:eastAsia="ja-JP"/>
          </w:rPr>
          <w:t>E</w:t>
        </w:r>
        <w:r w:rsidR="002D4CA0">
          <w:rPr>
            <w:rStyle w:val="Hyperlink"/>
            <w:rFonts w:eastAsia="MS Mincho"/>
            <w:lang w:val="en-NZ" w:eastAsia="ja-JP"/>
          </w:rPr>
          <w:t>L</w:t>
        </w:r>
        <w:r w:rsidR="00737290" w:rsidRPr="004D0734">
          <w:rPr>
            <w:rStyle w:val="Hyperlink"/>
            <w:rFonts w:eastAsia="MS Mincho"/>
            <w:lang w:val="en-NZ" w:eastAsia="ja-JP"/>
          </w:rPr>
          <w:t>)</w:t>
        </w:r>
      </w:hyperlink>
      <w:r w:rsidR="00737290">
        <w:rPr>
          <w:rFonts w:eastAsia="MS Mincho"/>
          <w:lang w:val="en-NZ" w:eastAsia="ja-JP"/>
        </w:rPr>
        <w:t>,</w:t>
      </w:r>
      <w:r w:rsidR="00890DD0">
        <w:rPr>
          <w:rFonts w:eastAsia="MS Mincho"/>
          <w:lang w:val="en-NZ" w:eastAsia="ja-JP"/>
        </w:rPr>
        <w:t xml:space="preserve"> </w:t>
      </w:r>
      <w:hyperlink r:id="rId33" w:history="1">
        <w:r w:rsidR="003D03F0" w:rsidRPr="003D03F0">
          <w:rPr>
            <w:rStyle w:val="Hyperlink"/>
            <w:rFonts w:eastAsia="MS Mincho"/>
            <w:lang w:val="en-NZ" w:eastAsia="ja-JP"/>
          </w:rPr>
          <w:t>INF-44(RCC)</w:t>
        </w:r>
      </w:hyperlink>
      <w:r w:rsidR="003D03F0">
        <w:rPr>
          <w:rFonts w:eastAsia="MS Mincho"/>
          <w:lang w:val="en-NZ" w:eastAsia="ja-JP"/>
        </w:rPr>
        <w:t xml:space="preserve">, </w:t>
      </w:r>
      <w:hyperlink r:id="rId34" w:history="1">
        <w:hyperlink r:id="rId35" w:history="1">
          <w:r w:rsidR="00890DD0" w:rsidRPr="004D0734">
            <w:rPr>
              <w:rStyle w:val="Hyperlink"/>
              <w:rFonts w:eastAsia="MS Mincho"/>
              <w:lang w:val="en-NZ" w:eastAsia="ja-JP"/>
            </w:rPr>
            <w:t>INF-</w:t>
          </w:r>
          <w:r w:rsidR="00890DD0">
            <w:rPr>
              <w:rStyle w:val="Hyperlink"/>
              <w:rFonts w:eastAsia="MS Mincho"/>
              <w:lang w:val="en-NZ" w:eastAsia="ja-JP"/>
            </w:rPr>
            <w:t>48</w:t>
          </w:r>
          <w:r w:rsidR="00890DD0" w:rsidRPr="004D0734">
            <w:rPr>
              <w:rStyle w:val="Hyperlink"/>
              <w:rFonts w:eastAsia="MS Mincho"/>
              <w:lang w:val="en-NZ" w:eastAsia="ja-JP"/>
            </w:rPr>
            <w:t>(</w:t>
          </w:r>
          <w:r w:rsidR="00890DD0">
            <w:rPr>
              <w:rStyle w:val="Hyperlink"/>
              <w:rFonts w:eastAsia="MS Mincho"/>
              <w:lang w:val="en-NZ" w:eastAsia="ja-JP"/>
            </w:rPr>
            <w:t>CEPT</w:t>
          </w:r>
          <w:r w:rsidR="00890DD0" w:rsidRPr="004D0734">
            <w:rPr>
              <w:rStyle w:val="Hyperlink"/>
              <w:rFonts w:eastAsia="MS Mincho"/>
              <w:lang w:val="en-NZ" w:eastAsia="ja-JP"/>
            </w:rPr>
            <w:t>)</w:t>
          </w:r>
        </w:hyperlink>
      </w:hyperlink>
      <w:r w:rsidR="00737290">
        <w:rPr>
          <w:rFonts w:eastAsia="MS Mincho"/>
          <w:lang w:val="en-NZ" w:eastAsia="ja-JP"/>
        </w:rPr>
        <w:t xml:space="preserve">, </w:t>
      </w:r>
      <w:r w:rsidR="00737290">
        <w:fldChar w:fldCharType="begin"/>
      </w:r>
      <w:r w:rsidR="002D4CA0">
        <w:instrText>HYPERLINK "https://www.apt.int/sites/default/files/2022/08/APG23-4-INF-41_Brief_on_AI1.6.docx"</w:instrText>
      </w:r>
      <w:r w:rsidR="00737290">
        <w:fldChar w:fldCharType="separate"/>
      </w:r>
      <w:r w:rsidR="00737290" w:rsidRPr="004D0734">
        <w:rPr>
          <w:rStyle w:val="Hyperlink"/>
        </w:rPr>
        <w:t>INF-</w:t>
      </w:r>
      <w:r w:rsidR="002D4CA0">
        <w:rPr>
          <w:rStyle w:val="Hyperlink"/>
          <w:rFonts w:eastAsiaTheme="minorEastAsia"/>
          <w:lang w:eastAsia="zh-CN"/>
        </w:rPr>
        <w:t>41</w:t>
      </w:r>
      <w:r w:rsidR="00890DD0" w:rsidRPr="00890DD0">
        <w:rPr>
          <w:rStyle w:val="Hyperlink"/>
          <w:rFonts w:eastAsiaTheme="minorEastAsia" w:hint="eastAsia"/>
          <w:lang w:eastAsia="zh-CN"/>
        </w:rPr>
        <w:t>(</w:t>
      </w:r>
      <w:r w:rsidR="00890DD0" w:rsidRPr="00890DD0">
        <w:rPr>
          <w:rStyle w:val="Hyperlink"/>
          <w:rFonts w:eastAsiaTheme="minorEastAsia"/>
          <w:lang w:eastAsia="zh-CN"/>
        </w:rPr>
        <w:t>D</w:t>
      </w:r>
      <w:r w:rsidR="00890DD0" w:rsidRPr="00890DD0">
        <w:rPr>
          <w:rStyle w:val="Hyperlink"/>
          <w:rFonts w:eastAsiaTheme="minorEastAsia" w:hint="eastAsia"/>
          <w:lang w:eastAsia="zh-CN"/>
        </w:rPr>
        <w:t>G</w:t>
      </w:r>
      <w:r w:rsidR="00890DD0" w:rsidRPr="00890DD0">
        <w:rPr>
          <w:rStyle w:val="Hyperlink"/>
          <w:rFonts w:eastAsiaTheme="minorEastAsia"/>
          <w:lang w:eastAsia="zh-CN"/>
        </w:rPr>
        <w:t xml:space="preserve"> </w:t>
      </w:r>
      <w:r w:rsidR="00890DD0" w:rsidRPr="00890DD0">
        <w:rPr>
          <w:rStyle w:val="Hyperlink"/>
          <w:rFonts w:eastAsiaTheme="minorEastAsia" w:hint="eastAsia"/>
          <w:lang w:eastAsia="zh-CN"/>
        </w:rPr>
        <w:t>C</w:t>
      </w:r>
      <w:r w:rsidR="00890DD0" w:rsidRPr="00890DD0">
        <w:rPr>
          <w:rStyle w:val="Hyperlink"/>
          <w:rFonts w:eastAsiaTheme="minorEastAsia"/>
          <w:lang w:eastAsia="zh-CN"/>
        </w:rPr>
        <w:t>hair</w:t>
      </w:r>
      <w:r w:rsidR="00890DD0" w:rsidRPr="00890DD0">
        <w:rPr>
          <w:rStyle w:val="Hyperlink"/>
          <w:rFonts w:eastAsiaTheme="minorEastAsia" w:hint="eastAsia"/>
          <w:lang w:eastAsia="zh-CN"/>
        </w:rPr>
        <w:t>)</w:t>
      </w:r>
    </w:p>
    <w:p w14:paraId="272D0CA1" w14:textId="36A0797A" w:rsidR="002A0111" w:rsidRPr="00441526" w:rsidRDefault="00737290" w:rsidP="006A328C">
      <w:pPr>
        <w:spacing w:beforeLines="50" w:before="120" w:after="120"/>
        <w:jc w:val="both"/>
        <w:rPr>
          <w:b/>
          <w:lang w:val="en-NZ" w:eastAsia="ko-KR"/>
        </w:rPr>
      </w:pPr>
      <w:r>
        <w:fldChar w:fldCharType="end"/>
      </w:r>
      <w:r w:rsidR="002A0111" w:rsidRPr="00441526">
        <w:rPr>
          <w:b/>
          <w:lang w:val="en-NZ" w:eastAsia="ko-KR"/>
        </w:rPr>
        <w:t xml:space="preserve">3. </w:t>
      </w:r>
      <w:r w:rsidR="002A0111" w:rsidRPr="00441526">
        <w:rPr>
          <w:b/>
          <w:lang w:val="en-NZ" w:eastAsia="ko-KR"/>
        </w:rPr>
        <w:tab/>
        <w:t>Summary of discussions</w:t>
      </w:r>
    </w:p>
    <w:p w14:paraId="064A39A2"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1FD55E28" w14:textId="6C717D92" w:rsidR="000D3021" w:rsidRPr="00441526" w:rsidRDefault="000D3021" w:rsidP="006A328C">
      <w:pPr>
        <w:spacing w:beforeLines="50" w:before="120" w:after="120"/>
        <w:jc w:val="both"/>
        <w:rPr>
          <w:b/>
          <w:lang w:val="en-NZ" w:eastAsia="ko-KR"/>
        </w:rPr>
      </w:pPr>
      <w:r w:rsidRPr="00441526">
        <w:rPr>
          <w:b/>
          <w:lang w:val="en-NZ" w:eastAsia="ko-KR"/>
        </w:rPr>
        <w:t>3.1.</w:t>
      </w:r>
      <w:r>
        <w:rPr>
          <w:b/>
          <w:lang w:val="en-NZ" w:eastAsia="ko-KR"/>
        </w:rPr>
        <w:t>1</w:t>
      </w:r>
      <w:r w:rsidRPr="00441526">
        <w:rPr>
          <w:b/>
          <w:lang w:val="en-NZ" w:eastAsia="ko-KR"/>
        </w:rPr>
        <w:t xml:space="preserve"> </w:t>
      </w:r>
      <w:r w:rsidRPr="00441526">
        <w:rPr>
          <w:b/>
          <w:lang w:val="en-NZ" w:eastAsia="ko-KR"/>
        </w:rPr>
        <w:tab/>
      </w:r>
      <w:r w:rsidR="00E001C4">
        <w:rPr>
          <w:b/>
          <w:lang w:val="en-NZ" w:eastAsia="ko-KR"/>
        </w:rPr>
        <w:t>Japan</w:t>
      </w:r>
      <w:r w:rsidRPr="00441526">
        <w:t xml:space="preserve">- </w:t>
      </w:r>
      <w:r w:rsidRPr="00441526">
        <w:rPr>
          <w:b/>
          <w:lang w:val="en-NZ" w:eastAsia="ko-KR"/>
        </w:rPr>
        <w:t>Document APG</w:t>
      </w:r>
      <w:r>
        <w:rPr>
          <w:b/>
          <w:lang w:val="en-NZ" w:eastAsia="ko-KR"/>
        </w:rPr>
        <w:t>23</w:t>
      </w:r>
      <w:r w:rsidRPr="00441526">
        <w:rPr>
          <w:b/>
          <w:lang w:val="en-NZ" w:eastAsia="ko-KR"/>
        </w:rPr>
        <w:t>-</w:t>
      </w:r>
      <w:r w:rsidR="00E001C4">
        <w:rPr>
          <w:b/>
          <w:lang w:val="en-NZ" w:eastAsia="ko-KR"/>
        </w:rPr>
        <w:t>4</w:t>
      </w:r>
      <w:r w:rsidRPr="00441526">
        <w:rPr>
          <w:b/>
          <w:lang w:val="en-NZ" w:eastAsia="ko-KR"/>
        </w:rPr>
        <w:t>/INP-</w:t>
      </w:r>
      <w:r>
        <w:rPr>
          <w:b/>
          <w:lang w:val="en-NZ" w:eastAsia="ko-KR"/>
        </w:rPr>
        <w:t>08</w:t>
      </w:r>
    </w:p>
    <w:p w14:paraId="7A0BA9BD" w14:textId="77777777" w:rsidR="005333F6" w:rsidRPr="00672BBA" w:rsidRDefault="005333F6" w:rsidP="005333F6">
      <w:pPr>
        <w:numPr>
          <w:ilvl w:val="0"/>
          <w:numId w:val="18"/>
        </w:numPr>
        <w:ind w:leftChars="145" w:left="708"/>
        <w:jc w:val="both"/>
      </w:pPr>
      <w:r>
        <w:t xml:space="preserve">Japan supports ITU-R studies of spectrum needs for communications between stations on board sub-orbital </w:t>
      </w:r>
      <w:r w:rsidRPr="005333F6">
        <w:rPr>
          <w:rFonts w:eastAsia="Calibri"/>
          <w:kern w:val="12"/>
          <w:lang w:val="x-none"/>
        </w:rPr>
        <w:t>vehicles</w:t>
      </w:r>
      <w:r>
        <w:t xml:space="preserve"> and terrestrial/space stations and of appropriate modification, if any, to the Radio Regulations consistent with Resolution 772 (WRC-19).</w:t>
      </w:r>
    </w:p>
    <w:p w14:paraId="1E63E9C3" w14:textId="2C7BB7F0" w:rsidR="005333F6" w:rsidRPr="00441526" w:rsidRDefault="005333F6" w:rsidP="005333F6">
      <w:pPr>
        <w:numPr>
          <w:ilvl w:val="0"/>
          <w:numId w:val="18"/>
        </w:numPr>
        <w:ind w:leftChars="145" w:left="708"/>
        <w:jc w:val="both"/>
        <w:rPr>
          <w:lang w:val="en-NZ"/>
        </w:rPr>
      </w:pPr>
      <w:r>
        <w:t>When specific frequencies are identified in the future, the protection of existing primary services in the same/adjacent frequency bands should be ensured.</w:t>
      </w:r>
    </w:p>
    <w:p w14:paraId="354214BF" w14:textId="329E36FF" w:rsidR="002A0111" w:rsidRPr="00441526" w:rsidRDefault="002A0111" w:rsidP="006A328C">
      <w:pPr>
        <w:spacing w:beforeLines="50" w:before="120" w:after="120"/>
        <w:jc w:val="both"/>
        <w:rPr>
          <w:b/>
          <w:lang w:val="en-NZ" w:eastAsia="ko-KR"/>
        </w:rPr>
      </w:pPr>
      <w:r w:rsidRPr="00441526">
        <w:rPr>
          <w:b/>
          <w:lang w:val="en-NZ" w:eastAsia="ko-KR"/>
        </w:rPr>
        <w:t>3.1.</w:t>
      </w:r>
      <w:r w:rsidR="000D3021">
        <w:rPr>
          <w:b/>
          <w:lang w:val="en-NZ" w:eastAsia="ko-KR"/>
        </w:rPr>
        <w:t>2</w:t>
      </w:r>
      <w:r w:rsidRPr="00441526">
        <w:rPr>
          <w:b/>
          <w:lang w:val="en-NZ" w:eastAsia="ko-KR"/>
        </w:rPr>
        <w:tab/>
      </w:r>
      <w:r w:rsidR="00E001C4">
        <w:rPr>
          <w:b/>
          <w:lang w:val="en-NZ" w:eastAsia="ko-KR"/>
        </w:rPr>
        <w:t xml:space="preserve">Australia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E001C4">
        <w:rPr>
          <w:b/>
          <w:lang w:val="en-NZ" w:eastAsia="ko-KR"/>
        </w:rPr>
        <w:t>4</w:t>
      </w:r>
      <w:r w:rsidRPr="00441526">
        <w:rPr>
          <w:b/>
          <w:lang w:val="en-NZ" w:eastAsia="ko-KR"/>
        </w:rPr>
        <w:t>/INP-</w:t>
      </w:r>
      <w:r w:rsidR="00E001C4">
        <w:rPr>
          <w:b/>
          <w:lang w:val="en-NZ" w:eastAsia="ko-KR"/>
        </w:rPr>
        <w:t>1</w:t>
      </w:r>
      <w:r w:rsidR="000D3021">
        <w:rPr>
          <w:b/>
          <w:lang w:val="en-NZ" w:eastAsia="ko-KR"/>
        </w:rPr>
        <w:t>5</w:t>
      </w:r>
    </w:p>
    <w:p w14:paraId="626888C3" w14:textId="77777777" w:rsidR="00E001C4" w:rsidRPr="009D612F" w:rsidRDefault="00E001C4" w:rsidP="00E001C4">
      <w:pPr>
        <w:numPr>
          <w:ilvl w:val="0"/>
          <w:numId w:val="18"/>
        </w:numPr>
        <w:ind w:leftChars="145" w:left="708"/>
        <w:jc w:val="both"/>
      </w:pPr>
      <w:r w:rsidRPr="009D612F">
        <w:t xml:space="preserve">Australia supports ITU-R studies of regulatory provisions and spectrum needs for communications between stations on board sub-orbital vehicles and terrestrial/space stations and of appropriate modification, if any, to the Radio Regulations consistent with Resolution </w:t>
      </w:r>
      <w:r w:rsidRPr="009D612F">
        <w:rPr>
          <w:b/>
        </w:rPr>
        <w:t>772 (WRC-19)</w:t>
      </w:r>
      <w:r w:rsidRPr="009D612F">
        <w:t>. Australia notes that new allocations or changes to the existing allocations in Article 5 are excluded under this agenda item at WRC-23.</w:t>
      </w:r>
    </w:p>
    <w:p w14:paraId="5D933779" w14:textId="637804CC" w:rsidR="00E001C4" w:rsidRDefault="00E001C4" w:rsidP="00E001C4">
      <w:pPr>
        <w:numPr>
          <w:ilvl w:val="0"/>
          <w:numId w:val="18"/>
        </w:numPr>
        <w:ind w:leftChars="145" w:left="708"/>
        <w:jc w:val="both"/>
        <w:rPr>
          <w:b/>
          <w:lang w:val="en-NZ" w:eastAsia="ko-KR"/>
        </w:rPr>
      </w:pPr>
      <w:r w:rsidRPr="009D612F">
        <w:t>Suborbital vehicles shall ensure protection of, and not impose, any additional constraints on other services or applications services used by conventional aircraft.</w:t>
      </w:r>
    </w:p>
    <w:p w14:paraId="7680DE60" w14:textId="19AF43EA" w:rsidR="000D3021" w:rsidRPr="00441526" w:rsidRDefault="000D3021" w:rsidP="006A328C">
      <w:pPr>
        <w:spacing w:beforeLines="50" w:before="120" w:after="120"/>
        <w:jc w:val="both"/>
        <w:rPr>
          <w:b/>
          <w:lang w:val="en-NZ" w:eastAsia="ko-KR"/>
        </w:rPr>
      </w:pPr>
      <w:r w:rsidRPr="00441526">
        <w:rPr>
          <w:b/>
          <w:lang w:val="en-NZ" w:eastAsia="ko-KR"/>
        </w:rPr>
        <w:t>3.1.</w:t>
      </w:r>
      <w:r>
        <w:rPr>
          <w:b/>
          <w:lang w:val="en-NZ" w:eastAsia="ko-KR"/>
        </w:rPr>
        <w:t>3</w:t>
      </w:r>
      <w:r w:rsidRPr="00441526">
        <w:rPr>
          <w:b/>
          <w:lang w:val="en-NZ" w:eastAsia="ko-KR"/>
        </w:rPr>
        <w:t xml:space="preserve"> </w:t>
      </w:r>
      <w:r w:rsidRPr="00441526">
        <w:rPr>
          <w:b/>
          <w:lang w:val="en-NZ" w:eastAsia="ko-KR"/>
        </w:rPr>
        <w:tab/>
      </w:r>
      <w:r w:rsidR="00E001C4" w:rsidRPr="00E001C4">
        <w:rPr>
          <w:b/>
          <w:lang w:val="en-NZ" w:eastAsia="ko-KR"/>
        </w:rPr>
        <w:t>Iran</w:t>
      </w:r>
      <w:r w:rsidR="00E001C4">
        <w:rPr>
          <w:b/>
          <w:lang w:val="en-NZ" w:eastAsia="ko-KR"/>
        </w:rPr>
        <w:t xml:space="preserve"> </w:t>
      </w:r>
      <w:r w:rsidR="00E001C4" w:rsidRPr="006E6F78">
        <w:rPr>
          <w:rFonts w:hint="eastAsia"/>
          <w:b/>
          <w:lang w:val="en-NZ" w:eastAsia="ko-KR"/>
        </w:rPr>
        <w:t>(</w:t>
      </w:r>
      <w:r w:rsidR="00E001C4" w:rsidRPr="006A328C">
        <w:rPr>
          <w:rFonts w:hint="eastAsia"/>
          <w:b/>
          <w:lang w:val="en-NZ" w:eastAsia="ko-KR"/>
        </w:rPr>
        <w:t>Rep</w:t>
      </w:r>
      <w:r w:rsidR="00E001C4" w:rsidRPr="006A328C">
        <w:rPr>
          <w:b/>
          <w:lang w:val="en-NZ" w:eastAsia="ko-KR"/>
        </w:rPr>
        <w:t>ublic</w:t>
      </w:r>
      <w:r w:rsidR="00E001C4" w:rsidRPr="006E6F78">
        <w:rPr>
          <w:rFonts w:hint="eastAsia"/>
          <w:b/>
          <w:lang w:val="en-NZ" w:eastAsia="ko-KR"/>
        </w:rPr>
        <w:t xml:space="preserve"> </w:t>
      </w:r>
      <w:r w:rsidR="00E001C4" w:rsidRPr="006E6F78">
        <w:rPr>
          <w:b/>
          <w:lang w:val="en-NZ" w:eastAsia="ko-KR"/>
        </w:rPr>
        <w:t>of)</w:t>
      </w:r>
      <w:r w:rsidR="00E001C4">
        <w:rPr>
          <w:b/>
          <w:lang w:val="en-NZ" w:eastAsia="ko-KR"/>
        </w:rPr>
        <w:t xml:space="preserve"> </w:t>
      </w:r>
      <w:r w:rsidRPr="00E001C4">
        <w:rPr>
          <w:b/>
          <w:lang w:val="en-NZ" w:eastAsia="ko-KR"/>
        </w:rPr>
        <w:t>-</w:t>
      </w:r>
      <w:r w:rsidRPr="006A328C">
        <w:rPr>
          <w:b/>
          <w:lang w:val="en-NZ" w:eastAsia="ko-KR"/>
        </w:rPr>
        <w:t xml:space="preserve"> </w:t>
      </w:r>
      <w:bookmarkStart w:id="2" w:name="_Hlk69673248"/>
      <w:r w:rsidRPr="00441526">
        <w:rPr>
          <w:b/>
          <w:lang w:val="en-NZ" w:eastAsia="ko-KR"/>
        </w:rPr>
        <w:t>Document APG</w:t>
      </w:r>
      <w:r>
        <w:rPr>
          <w:b/>
          <w:lang w:val="en-NZ" w:eastAsia="ko-KR"/>
        </w:rPr>
        <w:t>23</w:t>
      </w:r>
      <w:r w:rsidRPr="00441526">
        <w:rPr>
          <w:b/>
          <w:lang w:val="en-NZ" w:eastAsia="ko-KR"/>
        </w:rPr>
        <w:t>-</w:t>
      </w:r>
      <w:r w:rsidR="00546677">
        <w:rPr>
          <w:b/>
          <w:lang w:val="en-NZ" w:eastAsia="ko-KR"/>
        </w:rPr>
        <w:t>4</w:t>
      </w:r>
      <w:r w:rsidRPr="00441526">
        <w:rPr>
          <w:b/>
          <w:lang w:val="en-NZ" w:eastAsia="ko-KR"/>
        </w:rPr>
        <w:t>/INP-</w:t>
      </w:r>
      <w:bookmarkEnd w:id="2"/>
      <w:r>
        <w:rPr>
          <w:b/>
          <w:lang w:val="en-NZ" w:eastAsia="ko-KR"/>
        </w:rPr>
        <w:t>2</w:t>
      </w:r>
      <w:r w:rsidR="00546677">
        <w:rPr>
          <w:b/>
          <w:lang w:val="en-NZ" w:eastAsia="ko-KR"/>
        </w:rPr>
        <w:t>4</w:t>
      </w:r>
    </w:p>
    <w:p w14:paraId="4CCCB659" w14:textId="38CFD4E0" w:rsidR="00E001C4" w:rsidRPr="00E001C4" w:rsidRDefault="00E00B10" w:rsidP="004C1BAF">
      <w:pPr>
        <w:numPr>
          <w:ilvl w:val="0"/>
          <w:numId w:val="18"/>
        </w:numPr>
        <w:ind w:leftChars="145" w:left="708"/>
        <w:jc w:val="both"/>
        <w:rPr>
          <w:lang w:val="en-NZ"/>
        </w:rPr>
      </w:pPr>
      <w:r w:rsidRPr="00700562">
        <w:rPr>
          <w:rFonts w:hint="eastAsia"/>
        </w:rPr>
        <w:lastRenderedPageBreak/>
        <w:t>T</w:t>
      </w:r>
      <w:r w:rsidRPr="00700562">
        <w:t>he Republic of</w:t>
      </w:r>
      <w:r>
        <w:t xml:space="preserve">  Iran</w:t>
      </w:r>
      <w:r w:rsidR="00E001C4" w:rsidRPr="00E9289C">
        <w:t xml:space="preserve"> support</w:t>
      </w:r>
      <w:r>
        <w:t>s</w:t>
      </w:r>
      <w:r w:rsidR="00E001C4" w:rsidRPr="00E9289C">
        <w:t xml:space="preserve"> Method A for the reaso</w:t>
      </w:r>
      <w:r w:rsidR="00E001C4">
        <w:t>ns mentioned in discussions part, a</w:t>
      </w:r>
      <w:r w:rsidR="00E001C4" w:rsidRPr="00E9289C">
        <w:t>nd due to the fact that Metho</w:t>
      </w:r>
      <w:r w:rsidR="00E001C4">
        <w:t>d</w:t>
      </w:r>
      <w:r w:rsidR="00E001C4" w:rsidRPr="00E9289C">
        <w:t xml:space="preserve"> B referred to three Alternatives which are d</w:t>
      </w:r>
      <w:r w:rsidR="00E001C4">
        <w:t>ifficult to implement.</w:t>
      </w:r>
    </w:p>
    <w:p w14:paraId="5E99A035" w14:textId="708F15FA" w:rsidR="00E001C4" w:rsidRPr="00E001C4" w:rsidRDefault="00E001C4" w:rsidP="006A328C">
      <w:pPr>
        <w:spacing w:beforeLines="50" w:before="120" w:after="120"/>
        <w:jc w:val="both"/>
        <w:rPr>
          <w:b/>
          <w:lang w:val="en-NZ" w:eastAsia="ko-KR"/>
        </w:rPr>
      </w:pPr>
      <w:r w:rsidRPr="00E001C4">
        <w:rPr>
          <w:b/>
          <w:lang w:val="en-NZ" w:eastAsia="ko-KR"/>
        </w:rPr>
        <w:t>3.1.</w:t>
      </w:r>
      <w:r>
        <w:rPr>
          <w:b/>
          <w:lang w:val="en-NZ" w:eastAsia="ko-KR"/>
        </w:rPr>
        <w:t>4</w:t>
      </w:r>
      <w:r w:rsidRPr="00E001C4">
        <w:rPr>
          <w:b/>
          <w:lang w:val="en-NZ" w:eastAsia="ko-KR"/>
        </w:rPr>
        <w:t xml:space="preserve"> </w:t>
      </w:r>
      <w:r w:rsidRPr="00E001C4">
        <w:rPr>
          <w:b/>
          <w:lang w:val="en-NZ" w:eastAsia="ko-KR"/>
        </w:rPr>
        <w:tab/>
      </w:r>
      <w:r>
        <w:rPr>
          <w:b/>
          <w:lang w:val="en-NZ" w:eastAsia="ko-KR"/>
        </w:rPr>
        <w:t xml:space="preserve">Korea </w:t>
      </w:r>
      <w:r w:rsidRPr="006E6F78">
        <w:rPr>
          <w:rFonts w:hint="eastAsia"/>
          <w:b/>
          <w:lang w:val="en-NZ" w:eastAsia="ko-KR"/>
        </w:rPr>
        <w:t>(Rep</w:t>
      </w:r>
      <w:r w:rsidRPr="006E6F78">
        <w:rPr>
          <w:b/>
          <w:lang w:val="en-NZ" w:eastAsia="ko-KR"/>
        </w:rPr>
        <w:t>ublic</w:t>
      </w:r>
      <w:r w:rsidRPr="006E6F78">
        <w:rPr>
          <w:rFonts w:hint="eastAsia"/>
          <w:b/>
          <w:lang w:val="en-NZ" w:eastAsia="ko-KR"/>
        </w:rPr>
        <w:t xml:space="preserve"> </w:t>
      </w:r>
      <w:r w:rsidRPr="006E6F78">
        <w:rPr>
          <w:b/>
          <w:lang w:val="en-NZ" w:eastAsia="ko-KR"/>
        </w:rPr>
        <w:t>of)</w:t>
      </w:r>
      <w:r w:rsidRPr="00E001C4">
        <w:rPr>
          <w:b/>
          <w:lang w:val="en-NZ" w:eastAsia="ko-KR"/>
        </w:rPr>
        <w:t xml:space="preserve"> - Document APG23-</w:t>
      </w:r>
      <w:r w:rsidR="00546677">
        <w:rPr>
          <w:b/>
          <w:lang w:val="en-NZ" w:eastAsia="ko-KR"/>
        </w:rPr>
        <w:t>4</w:t>
      </w:r>
      <w:r w:rsidRPr="00E001C4">
        <w:rPr>
          <w:b/>
          <w:lang w:val="en-NZ" w:eastAsia="ko-KR"/>
        </w:rPr>
        <w:t>/INP-</w:t>
      </w:r>
      <w:r w:rsidR="00546677">
        <w:rPr>
          <w:b/>
          <w:lang w:val="en-NZ" w:eastAsia="ko-KR"/>
        </w:rPr>
        <w:t>35</w:t>
      </w:r>
    </w:p>
    <w:p w14:paraId="73B11B82" w14:textId="49C4682F" w:rsidR="00E001C4" w:rsidRDefault="00E00B10" w:rsidP="00E001C4">
      <w:pPr>
        <w:numPr>
          <w:ilvl w:val="0"/>
          <w:numId w:val="18"/>
        </w:numPr>
        <w:ind w:leftChars="145" w:left="708"/>
        <w:jc w:val="both"/>
      </w:pPr>
      <w:r w:rsidRPr="00700562">
        <w:rPr>
          <w:rFonts w:hint="eastAsia"/>
        </w:rPr>
        <w:t>T</w:t>
      </w:r>
      <w:r w:rsidRPr="00700562">
        <w:t xml:space="preserve">he Republic of </w:t>
      </w:r>
      <w:r w:rsidR="00E001C4" w:rsidRPr="00700562">
        <w:t>Korea supports Method B in the draft CPM Text developed by ITU-R WP 5B, which proposes a new WRC Resolution containing the regulatory provisions to operate radiocommunications for sub-orbital vehicles, including definition or description of suborbital vehicle without any changes to the RR.</w:t>
      </w:r>
    </w:p>
    <w:p w14:paraId="2F4EE954" w14:textId="399E50DD" w:rsidR="00546677" w:rsidRPr="00441526" w:rsidRDefault="00546677" w:rsidP="00546677">
      <w:pPr>
        <w:spacing w:beforeLines="50" w:before="120" w:after="120"/>
        <w:jc w:val="both"/>
        <w:rPr>
          <w:b/>
          <w:lang w:val="en-NZ" w:eastAsia="ko-KR"/>
        </w:rPr>
      </w:pPr>
      <w:r w:rsidRPr="00441526">
        <w:rPr>
          <w:b/>
          <w:lang w:val="en-NZ" w:eastAsia="ko-KR"/>
        </w:rPr>
        <w:t>3.1.</w:t>
      </w:r>
      <w:r>
        <w:rPr>
          <w:b/>
          <w:lang w:val="en-NZ" w:eastAsia="ko-KR"/>
        </w:rPr>
        <w:t>5</w:t>
      </w:r>
      <w:r w:rsidRPr="00441526">
        <w:rPr>
          <w:b/>
          <w:lang w:val="en-NZ" w:eastAsia="ko-KR"/>
        </w:rPr>
        <w:t xml:space="preserve"> </w:t>
      </w:r>
      <w:r w:rsidRPr="00441526">
        <w:rPr>
          <w:b/>
          <w:lang w:val="en-NZ" w:eastAsia="ko-KR"/>
        </w:rPr>
        <w:tab/>
      </w:r>
      <w:r>
        <w:rPr>
          <w:b/>
          <w:lang w:val="en-NZ" w:eastAsia="ko-KR"/>
        </w:rPr>
        <w:t xml:space="preserve">China </w:t>
      </w:r>
      <w:r w:rsidRPr="006E6F78">
        <w:rPr>
          <w:rFonts w:hint="eastAsia"/>
          <w:b/>
          <w:lang w:val="en-NZ" w:eastAsia="ko-KR"/>
        </w:rPr>
        <w:t>(Rep</w:t>
      </w:r>
      <w:r w:rsidRPr="006E6F78">
        <w:rPr>
          <w:b/>
          <w:lang w:val="en-NZ" w:eastAsia="ko-KR"/>
        </w:rPr>
        <w:t>ublic</w:t>
      </w:r>
      <w:r w:rsidRPr="006E6F78">
        <w:rPr>
          <w:rFonts w:hint="eastAsia"/>
          <w:b/>
          <w:lang w:val="en-NZ" w:eastAsia="ko-KR"/>
        </w:rPr>
        <w:t xml:space="preserve"> </w:t>
      </w:r>
      <w:r w:rsidRPr="006E6F78">
        <w:rPr>
          <w:b/>
          <w:lang w:val="en-NZ" w:eastAsia="ko-KR"/>
        </w:rPr>
        <w:t>of)</w:t>
      </w:r>
      <w:r w:rsidRPr="00441526">
        <w:rPr>
          <w:b/>
          <w:lang w:val="en-NZ" w:eastAsia="ko-KR"/>
        </w:rPr>
        <w:t xml:space="preserve"> </w:t>
      </w:r>
      <w:r w:rsidRPr="00E001C4">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/INP-</w:t>
      </w:r>
      <w:r>
        <w:rPr>
          <w:b/>
          <w:lang w:val="en-NZ" w:eastAsia="ko-KR"/>
        </w:rPr>
        <w:t>41</w:t>
      </w:r>
    </w:p>
    <w:p w14:paraId="11F1BBB4" w14:textId="58680DB5" w:rsidR="00F84053" w:rsidRPr="00F84053" w:rsidRDefault="00F84053" w:rsidP="00F84053">
      <w:pPr>
        <w:numPr>
          <w:ilvl w:val="0"/>
          <w:numId w:val="18"/>
        </w:numPr>
        <w:ind w:leftChars="145" w:left="708"/>
        <w:jc w:val="both"/>
      </w:pPr>
      <w:r w:rsidRPr="00F84053">
        <w:t>China supports ITU-R studies of spectrum needs for communications between stations onboard sub-orbital vehicles and terrestrial/space stations and of appropriate modification, if any, to the Radio Regulations consistent with Resolution 772 (WRC-19). When studying appropriate modification to the Radio Regulations, existing services should be properly protected</w:t>
      </w:r>
      <w:r w:rsidRPr="00F84053">
        <w:rPr>
          <w:rFonts w:hint="eastAsia"/>
        </w:rPr>
        <w:t>,</w:t>
      </w:r>
      <w:r w:rsidRPr="00F84053">
        <w:t xml:space="preserve"> and new allocations or changes to the existing allocations in Radio Regulations Article 5 are excluded under this agenda item at WRC-23.</w:t>
      </w:r>
    </w:p>
    <w:p w14:paraId="01BA96ED" w14:textId="77777777" w:rsidR="00F84053" w:rsidRPr="00F84053" w:rsidRDefault="00F84053" w:rsidP="00F84053">
      <w:pPr>
        <w:numPr>
          <w:ilvl w:val="0"/>
          <w:numId w:val="18"/>
        </w:numPr>
        <w:ind w:leftChars="145" w:left="708"/>
        <w:jc w:val="both"/>
      </w:pPr>
      <w:r w:rsidRPr="00F84053">
        <w:t>China also supports that a new WRC Resolution should be developed, which contains the provisions to operate radiocommunications for sub-orbital vehicles.</w:t>
      </w:r>
    </w:p>
    <w:p w14:paraId="73FFAF28" w14:textId="47BADD91" w:rsidR="00E001C4" w:rsidRPr="00441526" w:rsidRDefault="00E001C4" w:rsidP="006A328C">
      <w:pPr>
        <w:spacing w:beforeLines="50" w:before="120" w:after="120"/>
        <w:jc w:val="both"/>
        <w:rPr>
          <w:b/>
          <w:lang w:val="en-NZ" w:eastAsia="ko-KR"/>
        </w:rPr>
      </w:pPr>
      <w:r w:rsidRPr="00441526">
        <w:rPr>
          <w:b/>
          <w:lang w:val="en-NZ" w:eastAsia="ko-KR"/>
        </w:rPr>
        <w:t>3.1.</w:t>
      </w:r>
      <w:r w:rsidR="00546677">
        <w:rPr>
          <w:b/>
          <w:lang w:val="en-NZ" w:eastAsia="ko-KR"/>
        </w:rPr>
        <w:t>6</w:t>
      </w:r>
      <w:r w:rsidRPr="00441526">
        <w:rPr>
          <w:b/>
          <w:lang w:val="en-NZ" w:eastAsia="ko-KR"/>
        </w:rPr>
        <w:t xml:space="preserve"> </w:t>
      </w:r>
      <w:r w:rsidRPr="00441526">
        <w:rPr>
          <w:b/>
          <w:lang w:val="en-NZ" w:eastAsia="ko-KR"/>
        </w:rPr>
        <w:tab/>
      </w:r>
      <w:r w:rsidRPr="00E001C4">
        <w:rPr>
          <w:b/>
          <w:lang w:val="en-NZ" w:eastAsia="ko-KR"/>
        </w:rPr>
        <w:t>Singapore</w:t>
      </w:r>
      <w:r>
        <w:rPr>
          <w:b/>
          <w:lang w:val="en-NZ" w:eastAsia="ko-KR"/>
        </w:rPr>
        <w:t xml:space="preserve"> </w:t>
      </w:r>
      <w:r w:rsidRPr="006E6F78">
        <w:rPr>
          <w:rFonts w:hint="eastAsia"/>
          <w:b/>
          <w:lang w:val="en-NZ" w:eastAsia="ko-KR"/>
        </w:rPr>
        <w:t>(Rep</w:t>
      </w:r>
      <w:r w:rsidRPr="006E6F78">
        <w:rPr>
          <w:b/>
          <w:lang w:val="en-NZ" w:eastAsia="ko-KR"/>
        </w:rPr>
        <w:t>ublic</w:t>
      </w:r>
      <w:r w:rsidRPr="006E6F78">
        <w:rPr>
          <w:rFonts w:hint="eastAsia"/>
          <w:b/>
          <w:lang w:val="en-NZ" w:eastAsia="ko-KR"/>
        </w:rPr>
        <w:t xml:space="preserve"> </w:t>
      </w:r>
      <w:r w:rsidRPr="006E6F78">
        <w:rPr>
          <w:b/>
          <w:lang w:val="en-NZ" w:eastAsia="ko-KR"/>
        </w:rPr>
        <w:t>of)</w:t>
      </w:r>
      <w:r w:rsidRPr="00441526">
        <w:rPr>
          <w:b/>
          <w:lang w:val="en-NZ" w:eastAsia="ko-KR"/>
        </w:rPr>
        <w:t xml:space="preserve"> </w:t>
      </w:r>
      <w:r w:rsidRPr="00E001C4">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sidR="00546677">
        <w:rPr>
          <w:b/>
          <w:lang w:val="en-NZ" w:eastAsia="ko-KR"/>
        </w:rPr>
        <w:t>4</w:t>
      </w:r>
      <w:r w:rsidRPr="00441526">
        <w:rPr>
          <w:b/>
          <w:lang w:val="en-NZ" w:eastAsia="ko-KR"/>
        </w:rPr>
        <w:t>/INP-</w:t>
      </w:r>
      <w:r w:rsidR="00546677">
        <w:rPr>
          <w:b/>
          <w:lang w:val="en-NZ" w:eastAsia="ko-KR"/>
        </w:rPr>
        <w:t>56</w:t>
      </w:r>
    </w:p>
    <w:p w14:paraId="2B2949B3" w14:textId="77777777" w:rsidR="006A328C" w:rsidRPr="000673FF" w:rsidRDefault="006A328C" w:rsidP="006A328C">
      <w:pPr>
        <w:numPr>
          <w:ilvl w:val="0"/>
          <w:numId w:val="18"/>
        </w:numPr>
        <w:ind w:leftChars="145" w:left="708"/>
        <w:jc w:val="both"/>
      </w:pPr>
      <w:r>
        <w:t xml:space="preserve">Singapore supports sub-orbital vehicles should be considered as earth stations or terrestrial stations, even if a part of flight occurs temporarily in space. The definition of sub-orbital vehicles should include the </w:t>
      </w:r>
      <w:r w:rsidRPr="0014102C">
        <w:t>operation of any vehicle, including a space launch vehicle, that is expected to reach the upper atmosphere, with a portion of its flight path that may occur in space, without completing a full orbit around the Earth.</w:t>
      </w:r>
    </w:p>
    <w:p w14:paraId="65704385" w14:textId="69FD3456" w:rsidR="00E001C4" w:rsidRPr="006A328C" w:rsidRDefault="006A328C" w:rsidP="006A328C">
      <w:pPr>
        <w:numPr>
          <w:ilvl w:val="0"/>
          <w:numId w:val="18"/>
        </w:numPr>
        <w:ind w:leftChars="145" w:left="708"/>
        <w:jc w:val="both"/>
      </w:pPr>
      <w:r>
        <w:t>The development of regulatory conditions should allow sub-orbital vehicles to operate in airspace shared with conventional aircraft, under existing aeronautical regulations. Sub-orbital vehicles may operate in the AM(R)S, MSS and RNSS under the same regulatory conditions as the operation of aircraft stations in those services, using existing coordination processes and procedures.</w:t>
      </w:r>
    </w:p>
    <w:p w14:paraId="32EF78C9" w14:textId="447A2C40" w:rsidR="00E001C4" w:rsidRPr="00441526" w:rsidRDefault="00E001C4" w:rsidP="006A328C">
      <w:pPr>
        <w:spacing w:beforeLines="50" w:before="120" w:after="120"/>
        <w:jc w:val="both"/>
        <w:rPr>
          <w:b/>
          <w:lang w:val="en-NZ" w:eastAsia="ko-KR"/>
        </w:rPr>
      </w:pPr>
      <w:r w:rsidRPr="00441526">
        <w:rPr>
          <w:b/>
          <w:lang w:val="en-NZ" w:eastAsia="ko-KR"/>
        </w:rPr>
        <w:t>3.1.</w:t>
      </w:r>
      <w:r w:rsidR="00546677">
        <w:rPr>
          <w:b/>
          <w:lang w:val="en-NZ" w:eastAsia="ko-KR"/>
        </w:rPr>
        <w:t>7</w:t>
      </w:r>
      <w:r w:rsidRPr="00441526">
        <w:rPr>
          <w:b/>
          <w:lang w:val="en-NZ" w:eastAsia="ko-KR"/>
        </w:rPr>
        <w:t xml:space="preserve"> </w:t>
      </w:r>
      <w:r w:rsidRPr="00441526">
        <w:rPr>
          <w:b/>
          <w:lang w:val="en-NZ" w:eastAsia="ko-KR"/>
        </w:rPr>
        <w:tab/>
      </w:r>
      <w:r w:rsidRPr="00E001C4">
        <w:rPr>
          <w:b/>
          <w:lang w:val="en-NZ" w:eastAsia="ko-KR"/>
        </w:rPr>
        <w:t>Samoa (Independent State of)</w:t>
      </w:r>
      <w:r w:rsidRPr="00441526">
        <w:rPr>
          <w:b/>
          <w:lang w:val="en-NZ" w:eastAsia="ko-KR"/>
        </w:rPr>
        <w:t xml:space="preserve"> </w:t>
      </w:r>
      <w:r w:rsidRPr="00E001C4">
        <w:rPr>
          <w:b/>
          <w:lang w:val="en-NZ" w:eastAsia="ko-KR"/>
        </w:rPr>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3</w:t>
      </w:r>
      <w:r w:rsidRPr="00441526">
        <w:rPr>
          <w:b/>
          <w:lang w:val="en-NZ" w:eastAsia="ko-KR"/>
        </w:rPr>
        <w:t>/INP-</w:t>
      </w:r>
      <w:r w:rsidR="00546677">
        <w:rPr>
          <w:b/>
          <w:lang w:val="en-NZ" w:eastAsia="ko-KR"/>
        </w:rPr>
        <w:t>60</w:t>
      </w:r>
    </w:p>
    <w:p w14:paraId="396D66EF" w14:textId="71299745" w:rsidR="00E001C4" w:rsidRDefault="00AC6198" w:rsidP="006A328C">
      <w:pPr>
        <w:numPr>
          <w:ilvl w:val="0"/>
          <w:numId w:val="18"/>
        </w:numPr>
        <w:ind w:leftChars="145" w:left="708"/>
        <w:jc w:val="both"/>
      </w:pPr>
      <w:r>
        <w:t>Samoa</w:t>
      </w:r>
      <w:r w:rsidR="006A328C">
        <w:t xml:space="preserve"> supports the development of a new Resolution at WRC-23 to enable the operation of suborbital vehicles, including launch vehicles and space planes, in specified space and terrestrial services. It’s essential to facilitate the process of such sub-orbital </w:t>
      </w:r>
      <w:r>
        <w:t>vehicles</w:t>
      </w:r>
      <w:r w:rsidR="006A328C">
        <w:t xml:space="preserve"> while ensuring that the current civil aviation and space launch systems are not affected.</w:t>
      </w:r>
    </w:p>
    <w:p w14:paraId="7B558EB0" w14:textId="77777777" w:rsidR="002A0111" w:rsidRPr="00CD45BF" w:rsidRDefault="002A0111" w:rsidP="006A328C">
      <w:pPr>
        <w:spacing w:beforeLines="50" w:before="120" w:after="120"/>
        <w:jc w:val="both"/>
        <w:rPr>
          <w:b/>
          <w:lang w:val="en-NZ" w:eastAsia="ko-KR"/>
        </w:rPr>
      </w:pPr>
      <w:r w:rsidRPr="00CD45BF">
        <w:rPr>
          <w:b/>
          <w:lang w:val="en-NZ" w:eastAsia="ko-KR"/>
        </w:rPr>
        <w:t xml:space="preserve">3.2 </w:t>
      </w:r>
      <w:r w:rsidRPr="00CD45BF">
        <w:rPr>
          <w:b/>
          <w:lang w:val="en-NZ" w:eastAsia="ko-KR"/>
        </w:rPr>
        <w:tab/>
        <w:t>Summary of issues raised during the meeting</w:t>
      </w:r>
    </w:p>
    <w:p w14:paraId="6CD2811F" w14:textId="6AF0F082" w:rsidR="00FD3376" w:rsidRPr="00B06A18" w:rsidRDefault="0094379D" w:rsidP="00B06A18">
      <w:pPr>
        <w:widowControl w:val="0"/>
        <w:autoSpaceDE w:val="0"/>
        <w:autoSpaceDN w:val="0"/>
        <w:spacing w:after="120"/>
        <w:jc w:val="both"/>
        <w:rPr>
          <w:lang w:eastAsia="zh-CN"/>
        </w:rPr>
      </w:pPr>
      <w:r>
        <w:rPr>
          <w:lang w:eastAsia="zh-CN"/>
        </w:rPr>
        <w:t>None</w:t>
      </w:r>
      <w:r w:rsidR="00080224">
        <w:rPr>
          <w:lang w:eastAsia="zh-CN"/>
        </w:rPr>
        <w:t>.</w:t>
      </w:r>
    </w:p>
    <w:p w14:paraId="03B54BD9" w14:textId="77777777" w:rsidR="002A0111" w:rsidRPr="00CD45BF" w:rsidRDefault="002A0111" w:rsidP="006A328C">
      <w:pPr>
        <w:spacing w:beforeLines="50" w:before="120" w:afterLines="50" w:after="120"/>
        <w:rPr>
          <w:b/>
          <w:lang w:val="en-NZ" w:eastAsia="ko-KR"/>
        </w:rPr>
      </w:pPr>
      <w:r w:rsidRPr="00CD45BF">
        <w:rPr>
          <w:b/>
          <w:lang w:val="en-NZ" w:eastAsia="ko-KR"/>
        </w:rPr>
        <w:t xml:space="preserve">4. </w:t>
      </w:r>
      <w:r w:rsidRPr="00CD45BF">
        <w:rPr>
          <w:b/>
          <w:lang w:val="en-NZ" w:eastAsia="ko-KR"/>
        </w:rPr>
        <w:tab/>
        <w:t>APT Preliminary View(s)</w:t>
      </w:r>
    </w:p>
    <w:p w14:paraId="60BE941C" w14:textId="109EA137" w:rsidR="00FD7F44" w:rsidRPr="00705400" w:rsidRDefault="00FD7F44" w:rsidP="003D3D47">
      <w:pPr>
        <w:numPr>
          <w:ilvl w:val="0"/>
          <w:numId w:val="18"/>
        </w:numPr>
        <w:ind w:leftChars="145" w:left="708"/>
        <w:jc w:val="both"/>
        <w:rPr>
          <w:color w:val="000000" w:themeColor="text1"/>
          <w:lang w:val="en-NZ"/>
        </w:rPr>
      </w:pPr>
      <w:r w:rsidRPr="00705400">
        <w:rPr>
          <w:color w:val="000000" w:themeColor="text1"/>
          <w:lang w:val="en-NZ"/>
        </w:rPr>
        <w:t xml:space="preserve">APT Members </w:t>
      </w:r>
      <w:r w:rsidRPr="00705400">
        <w:rPr>
          <w:color w:val="000000" w:themeColor="text1"/>
          <w:lang w:val="en-NZ" w:eastAsia="ko-KR"/>
        </w:rPr>
        <w:t xml:space="preserve">support </w:t>
      </w:r>
      <w:r w:rsidRPr="00705400">
        <w:rPr>
          <w:rFonts w:eastAsia="Calibri"/>
          <w:color w:val="000000" w:themeColor="text1"/>
          <w:kern w:val="12"/>
          <w:lang w:val="x-none"/>
        </w:rPr>
        <w:t xml:space="preserve">ITU-R studies </w:t>
      </w:r>
      <w:r w:rsidRPr="00705400">
        <w:rPr>
          <w:rFonts w:eastAsia="Calibri"/>
          <w:bCs/>
          <w:color w:val="000000" w:themeColor="text1"/>
          <w:kern w:val="12"/>
        </w:rPr>
        <w:t xml:space="preserve">of spectrum needs for communications between stations on board sub-orbital vehicles and terrestrial/space stations and of appropriate modification, if any, to the Radio Regulations </w:t>
      </w:r>
      <w:r w:rsidRPr="00705400">
        <w:rPr>
          <w:rFonts w:eastAsia="Calibri"/>
          <w:color w:val="000000" w:themeColor="text1"/>
          <w:kern w:val="12"/>
          <w:lang w:val="x-none"/>
        </w:rPr>
        <w:t xml:space="preserve">consistent with Resolution </w:t>
      </w:r>
      <w:r w:rsidRPr="00705400">
        <w:rPr>
          <w:rFonts w:eastAsia="Calibri"/>
          <w:b/>
          <w:bCs/>
          <w:color w:val="000000" w:themeColor="text1"/>
          <w:kern w:val="12"/>
          <w:lang w:val="x-none"/>
        </w:rPr>
        <w:t>772 (WRC-19)</w:t>
      </w:r>
      <w:r w:rsidRPr="00705400">
        <w:rPr>
          <w:rFonts w:eastAsia="Calibri"/>
          <w:bCs/>
          <w:color w:val="000000" w:themeColor="text1"/>
          <w:kern w:val="12"/>
        </w:rPr>
        <w:t>.</w:t>
      </w:r>
    </w:p>
    <w:p w14:paraId="0C5C0CA0" w14:textId="3A9A766C" w:rsidR="002E4D82" w:rsidRPr="00C10FD0" w:rsidRDefault="00F84053" w:rsidP="00C10FD0">
      <w:pPr>
        <w:numPr>
          <w:ilvl w:val="0"/>
          <w:numId w:val="18"/>
        </w:numPr>
        <w:ind w:leftChars="145" w:left="708"/>
        <w:jc w:val="both"/>
        <w:rPr>
          <w:rFonts w:eastAsia="Calibri"/>
          <w:bCs/>
          <w:color w:val="000000" w:themeColor="text1"/>
          <w:kern w:val="12"/>
        </w:rPr>
      </w:pPr>
      <w:r w:rsidRPr="00C10FD0">
        <w:rPr>
          <w:rFonts w:eastAsia="Calibri"/>
          <w:bCs/>
          <w:color w:val="000000" w:themeColor="text1"/>
          <w:kern w:val="12"/>
        </w:rPr>
        <w:t>APT Members also support that a new WRC Resolution should be developed, which contains the provisions to operate radiocommunications for sub-orbital vehicles</w:t>
      </w:r>
      <w:r w:rsidR="00A41D0B" w:rsidRPr="00C10FD0">
        <w:rPr>
          <w:rFonts w:eastAsia="Calibri"/>
          <w:bCs/>
          <w:color w:val="000000" w:themeColor="text1"/>
          <w:kern w:val="12"/>
        </w:rPr>
        <w:t xml:space="preserve"> and </w:t>
      </w:r>
      <w:r w:rsidR="002F3D16" w:rsidRPr="00C10FD0">
        <w:rPr>
          <w:rFonts w:eastAsia="Calibri"/>
          <w:bCs/>
          <w:color w:val="000000" w:themeColor="text1"/>
          <w:kern w:val="12"/>
        </w:rPr>
        <w:t>the definition</w:t>
      </w:r>
      <w:r w:rsidR="00A41D0B" w:rsidRPr="00C10FD0">
        <w:rPr>
          <w:rFonts w:eastAsia="Calibri"/>
          <w:bCs/>
          <w:color w:val="000000" w:themeColor="text1"/>
          <w:kern w:val="12"/>
        </w:rPr>
        <w:t xml:space="preserve"> or description of suborbital vehicle</w:t>
      </w:r>
      <w:r w:rsidRPr="00C10FD0">
        <w:rPr>
          <w:rFonts w:eastAsia="Calibri"/>
          <w:bCs/>
          <w:color w:val="000000" w:themeColor="text1"/>
          <w:kern w:val="12"/>
        </w:rPr>
        <w:t>.</w:t>
      </w:r>
    </w:p>
    <w:p w14:paraId="3F55ED42" w14:textId="77777777" w:rsidR="002A0111" w:rsidRPr="00CD45BF" w:rsidRDefault="002A0111" w:rsidP="00CD45BF">
      <w:pPr>
        <w:spacing w:beforeLines="50" w:before="120" w:afterLines="50" w:after="120"/>
        <w:rPr>
          <w:b/>
          <w:lang w:val="en-NZ" w:eastAsia="ko-KR"/>
        </w:rPr>
      </w:pPr>
      <w:r w:rsidRPr="00CD45BF">
        <w:rPr>
          <w:b/>
          <w:lang w:val="en-NZ" w:eastAsia="ko-KR"/>
        </w:rPr>
        <w:lastRenderedPageBreak/>
        <w:t xml:space="preserve">5. </w:t>
      </w:r>
      <w:r w:rsidRPr="00CD45BF">
        <w:rPr>
          <w:b/>
          <w:lang w:val="en-NZ" w:eastAsia="ko-KR"/>
        </w:rPr>
        <w:tab/>
        <w:t>Other View(s) from APT Members</w:t>
      </w:r>
    </w:p>
    <w:p w14:paraId="7D25F96C" w14:textId="4EC3A3D1" w:rsidR="007163C5" w:rsidRPr="007163C5" w:rsidRDefault="00513829" w:rsidP="007163C5">
      <w:pPr>
        <w:numPr>
          <w:ilvl w:val="0"/>
          <w:numId w:val="18"/>
        </w:numPr>
        <w:ind w:leftChars="145" w:left="708"/>
        <w:jc w:val="both"/>
        <w:rPr>
          <w:lang w:val="en-NZ"/>
        </w:rPr>
      </w:pPr>
      <w:r>
        <w:rPr>
          <w:lang w:val="en-NZ" w:eastAsia="ko-KR"/>
        </w:rPr>
        <w:t xml:space="preserve">Some APT </w:t>
      </w:r>
      <w:r w:rsidR="000D669B">
        <w:rPr>
          <w:lang w:val="en-NZ" w:eastAsia="ko-KR"/>
        </w:rPr>
        <w:t>M</w:t>
      </w:r>
      <w:r>
        <w:rPr>
          <w:lang w:val="en-NZ" w:eastAsia="ko-KR"/>
        </w:rPr>
        <w:t>embers</w:t>
      </w:r>
      <w:r w:rsidR="002E4D82" w:rsidRPr="002E4D82">
        <w:t xml:space="preserve"> support Method A for the reasons mentioned in discussions </w:t>
      </w:r>
      <w:r w:rsidR="00187662">
        <w:t>within WP5B</w:t>
      </w:r>
      <w:r w:rsidR="002E4D82" w:rsidRPr="002E4D82">
        <w:t xml:space="preserve">, and </w:t>
      </w:r>
      <w:proofErr w:type="gramStart"/>
      <w:r w:rsidR="002E4D82" w:rsidRPr="002E4D82">
        <w:t>due to the fact that</w:t>
      </w:r>
      <w:proofErr w:type="gramEnd"/>
      <w:r w:rsidR="002E4D82" w:rsidRPr="002E4D82">
        <w:t xml:space="preserve"> Method B referred to three Alternatives which are difficult to implement.</w:t>
      </w:r>
    </w:p>
    <w:p w14:paraId="47C51185" w14:textId="6D951ED8" w:rsidR="00187662" w:rsidRPr="00CA6A8F" w:rsidRDefault="00187662" w:rsidP="00890DD0">
      <w:pPr>
        <w:numPr>
          <w:ilvl w:val="0"/>
          <w:numId w:val="18"/>
        </w:numPr>
        <w:ind w:leftChars="145" w:left="708"/>
        <w:jc w:val="both"/>
        <w:rPr>
          <w:lang w:val="en-NZ" w:eastAsia="ko-KR"/>
        </w:rPr>
      </w:pPr>
      <w:r>
        <w:rPr>
          <w:lang w:val="en-NZ" w:eastAsia="ko-KR"/>
        </w:rPr>
        <w:t xml:space="preserve">Some APT </w:t>
      </w:r>
      <w:r w:rsidR="000D669B">
        <w:rPr>
          <w:lang w:val="en-NZ" w:eastAsia="ko-KR"/>
        </w:rPr>
        <w:t>M</w:t>
      </w:r>
      <w:r>
        <w:rPr>
          <w:lang w:val="en-NZ" w:eastAsia="ko-KR"/>
        </w:rPr>
        <w:t>embers are of the views that:</w:t>
      </w:r>
    </w:p>
    <w:p w14:paraId="3A998FA6" w14:textId="77777777" w:rsidR="002F3D16" w:rsidRPr="00F409AF" w:rsidRDefault="002F3D16" w:rsidP="002F3D16">
      <w:pPr>
        <w:pStyle w:val="ListParagraph"/>
        <w:numPr>
          <w:ilvl w:val="1"/>
          <w:numId w:val="27"/>
        </w:numPr>
        <w:ind w:left="1134"/>
        <w:jc w:val="both"/>
      </w:pPr>
      <w:r>
        <w:t xml:space="preserve">The definition of sub-orbital vehicles should include the </w:t>
      </w:r>
      <w:r w:rsidRPr="0014102C">
        <w:t xml:space="preserve">operation of any vehicle, including a space launch vehicle, that is expected to reach the upper atmosphere, with a portion of its flight path that may occur in space, without completing a full orbit around the </w:t>
      </w:r>
      <w:proofErr w:type="gramStart"/>
      <w:r w:rsidRPr="0014102C">
        <w:t>Earth</w:t>
      </w:r>
      <w:r>
        <w:t>;</w:t>
      </w:r>
      <w:proofErr w:type="gramEnd"/>
    </w:p>
    <w:p w14:paraId="46C52FC6" w14:textId="6800D3FD" w:rsidR="000E12AD" w:rsidRDefault="000E12AD" w:rsidP="00714ED2">
      <w:pPr>
        <w:pStyle w:val="ListParagraph"/>
        <w:numPr>
          <w:ilvl w:val="1"/>
          <w:numId w:val="27"/>
        </w:numPr>
        <w:ind w:left="1134"/>
        <w:jc w:val="both"/>
      </w:pPr>
      <w:r w:rsidDel="00513829">
        <w:t xml:space="preserve">Stations onboard sub-orbital vehicles should be considered as earth stations or terrestrial stations, even if a part of flight occurs temporarily in </w:t>
      </w:r>
      <w:proofErr w:type="gramStart"/>
      <w:r w:rsidDel="00513829">
        <w:t>space</w:t>
      </w:r>
      <w:r w:rsidR="0035507A">
        <w:t>;</w:t>
      </w:r>
      <w:proofErr w:type="gramEnd"/>
    </w:p>
    <w:p w14:paraId="6FFC999B" w14:textId="77777777" w:rsidR="002F3D16" w:rsidRPr="00714ED2" w:rsidRDefault="002F3D16" w:rsidP="002F3D16">
      <w:pPr>
        <w:pStyle w:val="ListParagraph"/>
        <w:numPr>
          <w:ilvl w:val="1"/>
          <w:numId w:val="27"/>
        </w:numPr>
        <w:ind w:left="1134"/>
        <w:jc w:val="both"/>
      </w:pPr>
      <w:r>
        <w:t>Sub-</w:t>
      </w:r>
      <w:r w:rsidRPr="00714ED2">
        <w:t>orbital</w:t>
      </w:r>
      <w:r>
        <w:t xml:space="preserve"> vehicles may operate in the AM(R)S, MSS and RNSS under the same regulatory conditions as the operation of aircraft stations in those services, using existing coordination processes and </w:t>
      </w:r>
      <w:proofErr w:type="gramStart"/>
      <w:r>
        <w:t>procedures;</w:t>
      </w:r>
      <w:proofErr w:type="gramEnd"/>
    </w:p>
    <w:p w14:paraId="7C44AD3D" w14:textId="467D3900" w:rsidR="000E12AD" w:rsidRDefault="000E12AD" w:rsidP="00714ED2">
      <w:pPr>
        <w:pStyle w:val="ListParagraph"/>
        <w:numPr>
          <w:ilvl w:val="1"/>
          <w:numId w:val="27"/>
        </w:numPr>
        <w:ind w:left="1134"/>
        <w:jc w:val="both"/>
      </w:pPr>
      <w:r>
        <w:t xml:space="preserve">The development of regulatory conditions should allow sub-orbital vehicles to operate in airspace shared with conventional aircraft, under existing aeronautical </w:t>
      </w:r>
      <w:proofErr w:type="gramStart"/>
      <w:r>
        <w:t>regulations</w:t>
      </w:r>
      <w:r w:rsidR="0035507A">
        <w:t>;</w:t>
      </w:r>
      <w:proofErr w:type="gramEnd"/>
    </w:p>
    <w:p w14:paraId="4A1DD904" w14:textId="27270735" w:rsidR="00513829" w:rsidRDefault="000E12AD" w:rsidP="00890DD0">
      <w:pPr>
        <w:pStyle w:val="ListParagraph"/>
        <w:numPr>
          <w:ilvl w:val="1"/>
          <w:numId w:val="27"/>
        </w:numPr>
        <w:ind w:left="1134"/>
        <w:jc w:val="both"/>
      </w:pPr>
      <w:r w:rsidRPr="00CA6A8F">
        <w:t>Suborbital vehicles shall ensure protection of, and not impose, any additional constraints on other services or applications services used by conventional aircraft.</w:t>
      </w:r>
      <w:r w:rsidRPr="00CA6A8F">
        <w:rPr>
          <w:rFonts w:hint="eastAsia"/>
        </w:rPr>
        <w:t xml:space="preserve"> </w:t>
      </w:r>
    </w:p>
    <w:p w14:paraId="60EC4586" w14:textId="723FDFE9" w:rsidR="00C10FD0" w:rsidRPr="004A6F90" w:rsidRDefault="00D967B7" w:rsidP="00C10FD0">
      <w:pPr>
        <w:numPr>
          <w:ilvl w:val="0"/>
          <w:numId w:val="18"/>
        </w:numPr>
        <w:ind w:leftChars="145" w:left="708"/>
        <w:jc w:val="both"/>
        <w:rPr>
          <w:rFonts w:eastAsia="Calibri"/>
          <w:bCs/>
          <w:color w:val="000000" w:themeColor="text1"/>
          <w:kern w:val="12"/>
        </w:rPr>
      </w:pPr>
      <w:r>
        <w:t xml:space="preserve">Some </w:t>
      </w:r>
      <w:r w:rsidR="00C10FD0" w:rsidRPr="00AE2CEF">
        <w:rPr>
          <w:rFonts w:eastAsia="Calibri"/>
          <w:bCs/>
          <w:color w:val="000000" w:themeColor="text1"/>
          <w:kern w:val="12"/>
        </w:rPr>
        <w:t xml:space="preserve">APT Members are of the view that </w:t>
      </w:r>
      <w:r w:rsidR="00C10FD0">
        <w:rPr>
          <w:rFonts w:eastAsia="Calibri"/>
          <w:bCs/>
          <w:color w:val="000000" w:themeColor="text1"/>
          <w:kern w:val="12"/>
        </w:rPr>
        <w:t>the definition of sub-orbital vehicle</w:t>
      </w:r>
      <w:r w:rsidR="00C10FD0" w:rsidRPr="00AE2CEF">
        <w:rPr>
          <w:rFonts w:eastAsia="Calibri"/>
          <w:bCs/>
          <w:color w:val="000000" w:themeColor="text1"/>
          <w:kern w:val="12"/>
        </w:rPr>
        <w:t xml:space="preserve"> </w:t>
      </w:r>
      <w:r w:rsidR="00C10FD0">
        <w:rPr>
          <w:rFonts w:eastAsia="Calibri"/>
          <w:bCs/>
          <w:color w:val="000000" w:themeColor="text1"/>
          <w:kern w:val="12"/>
        </w:rPr>
        <w:t>could be made to Article 1 or Article 4 of Radio Regulations, as appropriate</w:t>
      </w:r>
      <w:r w:rsidR="00C10FD0" w:rsidRPr="004A6F90">
        <w:rPr>
          <w:rFonts w:eastAsia="Calibri"/>
          <w:bCs/>
          <w:color w:val="000000" w:themeColor="text1"/>
          <w:kern w:val="12"/>
        </w:rPr>
        <w:t>.</w:t>
      </w:r>
    </w:p>
    <w:p w14:paraId="1F4C56D8" w14:textId="213DC939" w:rsidR="00C10FD0" w:rsidRPr="00CA6A8F" w:rsidRDefault="00C10FD0" w:rsidP="0094379D">
      <w:pPr>
        <w:jc w:val="both"/>
      </w:pPr>
    </w:p>
    <w:p w14:paraId="720204CE" w14:textId="77777777" w:rsidR="002A0111" w:rsidRPr="00CD45BF" w:rsidRDefault="002A0111" w:rsidP="00CD45BF">
      <w:pPr>
        <w:spacing w:beforeLines="50" w:before="120" w:afterLines="50" w:after="120"/>
        <w:rPr>
          <w:b/>
          <w:lang w:val="en-NZ" w:eastAsia="ko-KR"/>
        </w:rPr>
      </w:pPr>
      <w:r w:rsidRPr="00CD45BF">
        <w:rPr>
          <w:b/>
          <w:lang w:val="en-NZ" w:eastAsia="ko-KR"/>
        </w:rPr>
        <w:t xml:space="preserve">6. </w:t>
      </w:r>
      <w:r w:rsidRPr="00CD45BF">
        <w:rPr>
          <w:b/>
          <w:lang w:val="en-NZ" w:eastAsia="ko-KR"/>
        </w:rPr>
        <w:tab/>
        <w:t>Issues for Consideration at Next APG Meeting</w:t>
      </w:r>
    </w:p>
    <w:p w14:paraId="30D705DA" w14:textId="3B140D2F" w:rsidR="00EC7A57" w:rsidRPr="00B06A18" w:rsidRDefault="00EC7A57" w:rsidP="00B06A18">
      <w:pPr>
        <w:widowControl w:val="0"/>
        <w:autoSpaceDE w:val="0"/>
        <w:autoSpaceDN w:val="0"/>
        <w:spacing w:after="120"/>
        <w:jc w:val="both"/>
        <w:rPr>
          <w:lang w:eastAsia="zh-CN"/>
        </w:rPr>
      </w:pPr>
      <w:r w:rsidRPr="00B06A18">
        <w:rPr>
          <w:lang w:eastAsia="zh-CN"/>
        </w:rPr>
        <w:t xml:space="preserve">APT Members are encouraged to contribute their views, </w:t>
      </w:r>
      <w:proofErr w:type="gramStart"/>
      <w:r w:rsidRPr="00B06A18">
        <w:rPr>
          <w:lang w:eastAsia="zh-CN"/>
        </w:rPr>
        <w:t>taking into account</w:t>
      </w:r>
      <w:proofErr w:type="gramEnd"/>
      <w:r w:rsidRPr="00B06A18">
        <w:rPr>
          <w:lang w:eastAsia="zh-CN"/>
        </w:rPr>
        <w:t xml:space="preserve"> ITU-R studies and the APT preliminary views, and submit contributions to the next APG meeting (APG23-5).</w:t>
      </w:r>
    </w:p>
    <w:p w14:paraId="06B92BE6" w14:textId="5126D616" w:rsidR="003C6C63" w:rsidRPr="00E55E74" w:rsidRDefault="003C6C63" w:rsidP="003C6C63">
      <w:pPr>
        <w:jc w:val="both"/>
        <w:rPr>
          <w:lang w:val="en-NZ"/>
        </w:rPr>
      </w:pPr>
    </w:p>
    <w:p w14:paraId="625D1B9D" w14:textId="6C40E069" w:rsidR="006E6F78" w:rsidRPr="006F518F" w:rsidRDefault="002A0111" w:rsidP="0070471F">
      <w:pPr>
        <w:spacing w:beforeLines="50" w:before="120"/>
        <w:jc w:val="both"/>
        <w:rPr>
          <w:lang w:val="en-NZ"/>
        </w:rPr>
      </w:pPr>
      <w:r>
        <w:rPr>
          <w:b/>
          <w:lang w:val="en-NZ"/>
        </w:rPr>
        <w:t>7</w:t>
      </w:r>
      <w:r w:rsidRPr="00441526">
        <w:rPr>
          <w:b/>
          <w:lang w:val="en-NZ"/>
        </w:rPr>
        <w:t xml:space="preserve">. </w:t>
      </w:r>
      <w:r w:rsidRPr="00441526">
        <w:rPr>
          <w:b/>
          <w:lang w:val="en-NZ"/>
        </w:rPr>
        <w:tab/>
        <w:t>Views from Other Organisations</w:t>
      </w:r>
    </w:p>
    <w:p w14:paraId="0800FAA6" w14:textId="77777777" w:rsidR="002A0111" w:rsidRPr="00441526" w:rsidRDefault="005206E9" w:rsidP="0070471F">
      <w:pPr>
        <w:spacing w:beforeLines="50" w:before="120"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289C5EAA" w14:textId="7D97982E" w:rsidR="002A0111" w:rsidRPr="00441526" w:rsidRDefault="005206E9" w:rsidP="006D3F13">
      <w:pPr>
        <w:spacing w:before="120" w:after="120"/>
        <w:jc w:val="both"/>
        <w:rPr>
          <w:b/>
          <w:lang w:val="en-NZ" w:eastAsia="ko-KR"/>
        </w:rPr>
      </w:pPr>
      <w:r>
        <w:rPr>
          <w:b/>
          <w:lang w:val="en-NZ" w:eastAsia="ko-KR"/>
        </w:rPr>
        <w:t>7</w:t>
      </w:r>
      <w:r w:rsidR="002A0111" w:rsidRPr="00441526">
        <w:rPr>
          <w:b/>
          <w:lang w:val="en-NZ" w:eastAsia="ko-KR"/>
        </w:rPr>
        <w:t xml:space="preserve">.1.1 </w:t>
      </w:r>
      <w:r w:rsidR="002A0111" w:rsidRPr="00441526">
        <w:rPr>
          <w:b/>
          <w:lang w:val="en-NZ" w:eastAsia="ko-KR"/>
        </w:rPr>
        <w:tab/>
        <w:t>ASMG</w:t>
      </w:r>
    </w:p>
    <w:p w14:paraId="649EE557" w14:textId="77777777" w:rsidR="005810A9" w:rsidRPr="005810A9" w:rsidRDefault="005810A9" w:rsidP="005810A9">
      <w:pPr>
        <w:numPr>
          <w:ilvl w:val="0"/>
          <w:numId w:val="18"/>
        </w:numPr>
        <w:ind w:leftChars="145" w:left="708"/>
      </w:pPr>
      <w:r w:rsidRPr="005810A9">
        <w:t>There is no objection to developing regulatory procedures to facilitate the operation of sub-orbital vehicles, while ensuring that they do not affect the systems of civil aviation and the current space launch system.</w:t>
      </w:r>
    </w:p>
    <w:p w14:paraId="3ED115DE" w14:textId="77777777" w:rsidR="005810A9" w:rsidRPr="005810A9" w:rsidRDefault="005810A9" w:rsidP="005810A9">
      <w:pPr>
        <w:numPr>
          <w:ilvl w:val="0"/>
          <w:numId w:val="18"/>
        </w:numPr>
        <w:ind w:leftChars="145" w:left="708"/>
      </w:pPr>
      <w:r w:rsidRPr="005810A9">
        <w:t xml:space="preserve">No change in Article 5 of the Radio Regulations. </w:t>
      </w:r>
    </w:p>
    <w:p w14:paraId="7640C8A0" w14:textId="77777777" w:rsidR="005810A9" w:rsidRPr="005810A9" w:rsidRDefault="005810A9" w:rsidP="005810A9">
      <w:pPr>
        <w:numPr>
          <w:ilvl w:val="0"/>
          <w:numId w:val="18"/>
        </w:numPr>
        <w:ind w:leftChars="145" w:left="708"/>
      </w:pPr>
      <w:r w:rsidRPr="005810A9">
        <w:t>Follow-up studies in the radio sector.</w:t>
      </w:r>
    </w:p>
    <w:p w14:paraId="77BB7352" w14:textId="2FFA8F74" w:rsidR="00AB6F5F" w:rsidRPr="00441526" w:rsidRDefault="00AB6F5F" w:rsidP="00AB6F5F">
      <w:pPr>
        <w:spacing w:before="120" w:after="120"/>
        <w:jc w:val="both"/>
        <w:rPr>
          <w:b/>
          <w:lang w:val="en-NZ" w:eastAsia="ko-KR"/>
        </w:rPr>
      </w:pPr>
      <w:r>
        <w:rPr>
          <w:b/>
          <w:lang w:val="en-NZ" w:eastAsia="ko-KR"/>
        </w:rPr>
        <w:t>7</w:t>
      </w:r>
      <w:r w:rsidRPr="00441526">
        <w:rPr>
          <w:b/>
          <w:lang w:val="en-NZ" w:eastAsia="ko-KR"/>
        </w:rPr>
        <w:t>.1.</w:t>
      </w:r>
      <w:r>
        <w:rPr>
          <w:b/>
          <w:lang w:val="en-NZ" w:eastAsia="ko-KR"/>
        </w:rPr>
        <w:t>2</w:t>
      </w:r>
      <w:r w:rsidRPr="00441526">
        <w:rPr>
          <w:b/>
          <w:lang w:val="en-NZ" w:eastAsia="ko-KR"/>
        </w:rPr>
        <w:t xml:space="preserve"> </w:t>
      </w:r>
      <w:r w:rsidRPr="00441526">
        <w:rPr>
          <w:b/>
          <w:lang w:val="en-NZ" w:eastAsia="ko-KR"/>
        </w:rPr>
        <w:tab/>
        <w:t>A</w:t>
      </w:r>
      <w:r>
        <w:rPr>
          <w:b/>
          <w:lang w:val="en-NZ" w:eastAsia="ko-KR"/>
        </w:rPr>
        <w:t>TU</w:t>
      </w:r>
    </w:p>
    <w:p w14:paraId="2EAAAB2B" w14:textId="77777777" w:rsidR="005810A9" w:rsidRPr="005810A9" w:rsidRDefault="005810A9" w:rsidP="005810A9">
      <w:pPr>
        <w:numPr>
          <w:ilvl w:val="0"/>
          <w:numId w:val="18"/>
        </w:numPr>
        <w:ind w:leftChars="145" w:left="708"/>
        <w:jc w:val="both"/>
      </w:pPr>
      <w:r w:rsidRPr="005810A9">
        <w:t xml:space="preserve">Support the ongoing ITU-R studies to develop regulatory provisions to facilitate the operation of sub-orbital vehicles, while ensuring the protection of current civil aviation, space launch systems and radio astronomy. </w:t>
      </w:r>
    </w:p>
    <w:p w14:paraId="64756118" w14:textId="77777777" w:rsidR="005810A9" w:rsidRPr="005810A9" w:rsidRDefault="005810A9" w:rsidP="005810A9">
      <w:pPr>
        <w:numPr>
          <w:ilvl w:val="0"/>
          <w:numId w:val="18"/>
        </w:numPr>
        <w:ind w:leftChars="145" w:left="708"/>
        <w:jc w:val="both"/>
      </w:pPr>
      <w:r w:rsidRPr="005810A9">
        <w:t>Note and recall that the scope of this agenda item excludes any new allocations or changes to the existing allocations in Article 5.</w:t>
      </w:r>
    </w:p>
    <w:p w14:paraId="5C9DF37F" w14:textId="67E3A224" w:rsidR="00CD45BF" w:rsidRPr="00CD45BF" w:rsidRDefault="00CD45BF" w:rsidP="006D3F13">
      <w:pPr>
        <w:spacing w:before="120" w:after="120"/>
        <w:jc w:val="both"/>
        <w:rPr>
          <w:b/>
          <w:lang w:val="en-NZ" w:eastAsia="ko-KR"/>
        </w:rPr>
      </w:pPr>
      <w:r>
        <w:rPr>
          <w:b/>
          <w:lang w:val="en-NZ" w:eastAsia="ko-KR"/>
        </w:rPr>
        <w:t>7</w:t>
      </w:r>
      <w:r w:rsidRPr="00441526">
        <w:rPr>
          <w:b/>
          <w:lang w:val="en-NZ" w:eastAsia="ko-KR"/>
        </w:rPr>
        <w:t>.1.</w:t>
      </w:r>
      <w:r w:rsidR="00AB6F5F">
        <w:rPr>
          <w:b/>
          <w:lang w:val="en-NZ" w:eastAsia="ko-KR"/>
        </w:rPr>
        <w:t>3</w:t>
      </w:r>
      <w:r w:rsidRPr="00441526">
        <w:rPr>
          <w:b/>
          <w:lang w:val="en-NZ" w:eastAsia="ko-KR"/>
        </w:rPr>
        <w:t xml:space="preserve"> </w:t>
      </w:r>
      <w:r w:rsidRPr="00441526">
        <w:rPr>
          <w:b/>
          <w:lang w:val="en-NZ" w:eastAsia="ko-KR"/>
        </w:rPr>
        <w:tab/>
      </w:r>
      <w:r w:rsidRPr="00CD45BF">
        <w:rPr>
          <w:b/>
          <w:lang w:val="en-NZ" w:eastAsia="ko-KR"/>
        </w:rPr>
        <w:t>CEPT</w:t>
      </w:r>
    </w:p>
    <w:p w14:paraId="4389C794" w14:textId="77777777" w:rsidR="005810A9" w:rsidRDefault="005810A9" w:rsidP="005810A9">
      <w:pPr>
        <w:numPr>
          <w:ilvl w:val="0"/>
          <w:numId w:val="18"/>
        </w:numPr>
        <w:ind w:leftChars="145" w:left="708"/>
        <w:jc w:val="both"/>
      </w:pPr>
      <w:r w:rsidRPr="002612C9">
        <w:t xml:space="preserve">CEPT is of the view that the definition of sub‐orbital flight in Report ITU‐R M.2477 “to be an intentional flight of a vehicle expected to reach the upper atmosphere with a portion </w:t>
      </w:r>
      <w:r w:rsidRPr="002612C9">
        <w:lastRenderedPageBreak/>
        <w:t>of its flight path that may occur in space without</w:t>
      </w:r>
      <w:r w:rsidRPr="005810A9">
        <w:rPr>
          <w:rFonts w:hint="eastAsia"/>
        </w:rPr>
        <w:t xml:space="preserve"> </w:t>
      </w:r>
      <w:r w:rsidRPr="002612C9">
        <w:t xml:space="preserve">completing a full orbit around the Earth before returning back to the surface of the Earth” </w:t>
      </w:r>
      <w:r w:rsidRPr="006F7BD6">
        <w:t>may need to be adjusted and should be included in the</w:t>
      </w:r>
      <w:r w:rsidRPr="005810A9">
        <w:t xml:space="preserve"> resolves</w:t>
      </w:r>
      <w:r w:rsidRPr="006F7BD6">
        <w:t xml:space="preserve"> part of a new WRC Resolution.</w:t>
      </w:r>
    </w:p>
    <w:p w14:paraId="17BA4F16" w14:textId="77777777" w:rsidR="005810A9" w:rsidRPr="006F7BD6" w:rsidRDefault="005810A9" w:rsidP="005810A9">
      <w:pPr>
        <w:numPr>
          <w:ilvl w:val="0"/>
          <w:numId w:val="18"/>
        </w:numPr>
        <w:ind w:leftChars="145" w:left="708"/>
        <w:jc w:val="both"/>
      </w:pPr>
      <w:r w:rsidRPr="006F7BD6">
        <w:t>CEPT is of the view that:</w:t>
      </w:r>
    </w:p>
    <w:p w14:paraId="2BF9B912" w14:textId="77777777" w:rsidR="005810A9" w:rsidRPr="005810A9" w:rsidRDefault="005810A9" w:rsidP="005810A9">
      <w:pPr>
        <w:pStyle w:val="ListParagraph"/>
        <w:numPr>
          <w:ilvl w:val="1"/>
          <w:numId w:val="27"/>
        </w:numPr>
        <w:ind w:left="1134"/>
        <w:jc w:val="both"/>
      </w:pPr>
      <w:r w:rsidRPr="005810A9">
        <w:t xml:space="preserve">stations on board sub‐orbital vehicles are allowed to operate as terrestrial stations or as Earth stations when a portion of the flight path occurs in </w:t>
      </w:r>
      <w:proofErr w:type="gramStart"/>
      <w:r w:rsidRPr="005810A9">
        <w:t>space;</w:t>
      </w:r>
      <w:proofErr w:type="gramEnd"/>
    </w:p>
    <w:p w14:paraId="263DAB80" w14:textId="77777777" w:rsidR="005810A9" w:rsidRPr="005810A9" w:rsidRDefault="005810A9" w:rsidP="005810A9">
      <w:pPr>
        <w:pStyle w:val="ListParagraph"/>
        <w:numPr>
          <w:ilvl w:val="1"/>
          <w:numId w:val="27"/>
        </w:numPr>
        <w:ind w:left="1134"/>
        <w:jc w:val="both"/>
      </w:pPr>
      <w:r w:rsidRPr="005810A9">
        <w:t xml:space="preserve">the stations of the sub-orbital vehicles that will have at least one phase of their flight occurring in airspace shared with other aircraft shall be operated for their safety purpose in the same radiocommunication services and the same frequency bands as the ones for conventional </w:t>
      </w:r>
      <w:proofErr w:type="gramStart"/>
      <w:r w:rsidRPr="005810A9">
        <w:t>aircraft;</w:t>
      </w:r>
      <w:proofErr w:type="gramEnd"/>
    </w:p>
    <w:p w14:paraId="26E91DAD" w14:textId="77777777" w:rsidR="005810A9" w:rsidRPr="005810A9" w:rsidRDefault="005810A9" w:rsidP="005810A9">
      <w:pPr>
        <w:pStyle w:val="ListParagraph"/>
        <w:numPr>
          <w:ilvl w:val="1"/>
          <w:numId w:val="27"/>
        </w:numPr>
        <w:ind w:left="1134"/>
        <w:jc w:val="both"/>
      </w:pPr>
      <w:r w:rsidRPr="005810A9">
        <w:t>other types of sub-orbital vehicles that fly in non‐shared airspace may use relevant radiocommunication services during all phases of flight.</w:t>
      </w:r>
    </w:p>
    <w:p w14:paraId="46E73F6F" w14:textId="3964AFEE" w:rsidR="00CD45BF" w:rsidRPr="002612C9" w:rsidRDefault="005810A9" w:rsidP="005810A9">
      <w:pPr>
        <w:numPr>
          <w:ilvl w:val="0"/>
          <w:numId w:val="18"/>
        </w:numPr>
        <w:ind w:leftChars="145" w:left="708"/>
        <w:jc w:val="both"/>
      </w:pPr>
      <w:r w:rsidRPr="006F7BD6">
        <w:t>The sub</w:t>
      </w:r>
      <w:r>
        <w:t>-</w:t>
      </w:r>
      <w:r w:rsidRPr="006F7BD6">
        <w:t>orbital vehicles shall ensure the protection and not impose any additional constraint on other services or applications operated in</w:t>
      </w:r>
      <w:r>
        <w:t xml:space="preserve"> </w:t>
      </w:r>
      <w:r w:rsidRPr="006F7BD6">
        <w:t>the same service than conventional aircraft. The suborbital vehicles shall not impact the radiocommunications of conventional satellite</w:t>
      </w:r>
      <w:r w:rsidRPr="002A6588">
        <w:rPr>
          <w:rFonts w:hint="eastAsia"/>
        </w:rPr>
        <w:t xml:space="preserve"> </w:t>
      </w:r>
      <w:r w:rsidRPr="002A6588">
        <w:t>launchers</w:t>
      </w:r>
      <w:r w:rsidR="00CD45BF" w:rsidRPr="002612C9">
        <w:t>.</w:t>
      </w:r>
    </w:p>
    <w:p w14:paraId="2909A7DD" w14:textId="794B844B" w:rsidR="00CD45BF" w:rsidRPr="00CD45BF" w:rsidRDefault="00CD45BF" w:rsidP="006D3F13">
      <w:pPr>
        <w:spacing w:before="120" w:after="120"/>
        <w:jc w:val="both"/>
        <w:rPr>
          <w:b/>
          <w:lang w:val="en-NZ" w:eastAsia="ko-KR"/>
        </w:rPr>
      </w:pPr>
      <w:r>
        <w:rPr>
          <w:b/>
          <w:lang w:val="en-NZ" w:eastAsia="ko-KR"/>
        </w:rPr>
        <w:t>7</w:t>
      </w:r>
      <w:r w:rsidRPr="00441526">
        <w:rPr>
          <w:b/>
          <w:lang w:val="en-NZ" w:eastAsia="ko-KR"/>
        </w:rPr>
        <w:t>.1.</w:t>
      </w:r>
      <w:r w:rsidR="00E55E74">
        <w:rPr>
          <w:b/>
          <w:lang w:val="en-NZ" w:eastAsia="ko-KR"/>
        </w:rPr>
        <w:t>4</w:t>
      </w:r>
      <w:r w:rsidRPr="00441526">
        <w:rPr>
          <w:b/>
          <w:lang w:val="en-NZ" w:eastAsia="ko-KR"/>
        </w:rPr>
        <w:t xml:space="preserve"> </w:t>
      </w:r>
      <w:r w:rsidRPr="00441526">
        <w:rPr>
          <w:b/>
          <w:lang w:val="en-NZ" w:eastAsia="ko-KR"/>
        </w:rPr>
        <w:tab/>
      </w:r>
      <w:r w:rsidRPr="00CD45BF">
        <w:rPr>
          <w:b/>
          <w:lang w:val="en-NZ" w:eastAsia="ko-KR"/>
        </w:rPr>
        <w:t>C</w:t>
      </w:r>
      <w:r w:rsidR="006D3F13">
        <w:rPr>
          <w:b/>
          <w:lang w:val="en-NZ" w:eastAsia="ko-KR"/>
        </w:rPr>
        <w:t>ITEL</w:t>
      </w:r>
    </w:p>
    <w:p w14:paraId="3836C946" w14:textId="77777777" w:rsidR="005810A9" w:rsidRPr="005810A9" w:rsidRDefault="005810A9" w:rsidP="0070471F">
      <w:pPr>
        <w:numPr>
          <w:ilvl w:val="0"/>
          <w:numId w:val="18"/>
        </w:numPr>
        <w:ind w:leftChars="145" w:left="708"/>
        <w:jc w:val="both"/>
      </w:pPr>
      <w:r w:rsidRPr="005810A9">
        <w:t xml:space="preserve">Some administrations consider </w:t>
      </w:r>
      <w:proofErr w:type="gramStart"/>
      <w:r w:rsidRPr="005810A9">
        <w:t>to pursue</w:t>
      </w:r>
      <w:proofErr w:type="gramEnd"/>
      <w:r w:rsidRPr="005810A9">
        <w:t xml:space="preserve"> studies called for by Resolution 772 (WRC-19) as a basis for possible new regulatory provisions to support the growing radiocommunications needs of sub-orbital vehicles. These studies should address maintaining a safe and efficient airspace for all users, avoiding harmful interference to other radiocommunication services in the same and adjacent frequency bands and to existing applications of the same service in which stations on board sub-orbital vehicles operate, and avoidance of adverse impact on conventional space launch systems. </w:t>
      </w:r>
    </w:p>
    <w:p w14:paraId="28D44724" w14:textId="77777777" w:rsidR="005810A9" w:rsidRPr="005810A9" w:rsidRDefault="005810A9" w:rsidP="0070471F">
      <w:pPr>
        <w:numPr>
          <w:ilvl w:val="0"/>
          <w:numId w:val="18"/>
        </w:numPr>
        <w:ind w:leftChars="145" w:left="708"/>
        <w:jc w:val="both"/>
      </w:pPr>
      <w:r w:rsidRPr="005810A9">
        <w:t>One administration is of the view that it is necessary to identify regulatory a mechanism in order to include the applications of mobile satellite, aeronautical mobile, space operation, radionavigation, and radionavigation satellite service to be used by stations on board sub-orbital vehicles for the entire duration of the flight.</w:t>
      </w:r>
    </w:p>
    <w:p w14:paraId="22D02103" w14:textId="01324323" w:rsidR="00AB6F5F" w:rsidRPr="00441526" w:rsidRDefault="00AB6F5F" w:rsidP="00AB6F5F">
      <w:pPr>
        <w:spacing w:before="120" w:after="120"/>
        <w:jc w:val="both"/>
        <w:rPr>
          <w:b/>
          <w:lang w:val="en-NZ" w:eastAsia="ko-KR"/>
        </w:rPr>
      </w:pPr>
      <w:r>
        <w:rPr>
          <w:b/>
          <w:lang w:val="en-NZ" w:eastAsia="ko-KR"/>
        </w:rPr>
        <w:t>7</w:t>
      </w:r>
      <w:r w:rsidRPr="00441526">
        <w:rPr>
          <w:b/>
          <w:lang w:val="en-NZ" w:eastAsia="ko-KR"/>
        </w:rPr>
        <w:t>.1.</w:t>
      </w:r>
      <w:r w:rsidR="00E55E74">
        <w:rPr>
          <w:b/>
          <w:lang w:val="en-NZ" w:eastAsia="ko-KR"/>
        </w:rPr>
        <w:t>5</w:t>
      </w:r>
      <w:r w:rsidRPr="00441526">
        <w:rPr>
          <w:b/>
          <w:lang w:val="en-NZ" w:eastAsia="ko-KR"/>
        </w:rPr>
        <w:t xml:space="preserve"> </w:t>
      </w:r>
      <w:r w:rsidRPr="00441526">
        <w:rPr>
          <w:b/>
          <w:lang w:val="en-NZ" w:eastAsia="ko-KR"/>
        </w:rPr>
        <w:tab/>
      </w:r>
      <w:r>
        <w:rPr>
          <w:b/>
          <w:lang w:val="en-NZ" w:eastAsia="ko-KR"/>
        </w:rPr>
        <w:t>RCC</w:t>
      </w:r>
    </w:p>
    <w:p w14:paraId="21C1070A" w14:textId="77777777" w:rsidR="005810A9" w:rsidRPr="0081331E" w:rsidRDefault="005810A9" w:rsidP="0070471F">
      <w:pPr>
        <w:numPr>
          <w:ilvl w:val="0"/>
          <w:numId w:val="18"/>
        </w:numPr>
        <w:ind w:leftChars="145" w:left="708"/>
        <w:jc w:val="both"/>
      </w:pPr>
      <w:r>
        <w:t xml:space="preserve">The RCC Administrations consider that, since the stations on board sub-orbital vehicles shall provide voice/data communications, navigation, surveillance, telemetry, tracking and command, they shall operate only within the current frequency allocations to: </w:t>
      </w:r>
    </w:p>
    <w:p w14:paraId="0537CCF3" w14:textId="77777777" w:rsidR="005810A9" w:rsidRPr="0070471F" w:rsidRDefault="005810A9" w:rsidP="0070471F">
      <w:pPr>
        <w:pStyle w:val="ListParagraph"/>
        <w:numPr>
          <w:ilvl w:val="1"/>
          <w:numId w:val="27"/>
        </w:numPr>
        <w:ind w:left="1134"/>
        <w:jc w:val="both"/>
      </w:pPr>
      <w:r w:rsidRPr="0070471F">
        <w:t xml:space="preserve">the aeronautical mobile (OR) </w:t>
      </w:r>
      <w:proofErr w:type="gramStart"/>
      <w:r w:rsidRPr="0070471F">
        <w:t>service</w:t>
      </w:r>
      <w:r w:rsidRPr="0070471F">
        <w:rPr>
          <w:rFonts w:hint="eastAsia"/>
        </w:rPr>
        <w:t>;</w:t>
      </w:r>
      <w:proofErr w:type="gramEnd"/>
      <w:r w:rsidRPr="0070471F">
        <w:t xml:space="preserve"> </w:t>
      </w:r>
    </w:p>
    <w:p w14:paraId="48BE303D" w14:textId="77777777" w:rsidR="005810A9" w:rsidRPr="0070471F" w:rsidRDefault="005810A9" w:rsidP="0070471F">
      <w:pPr>
        <w:pStyle w:val="ListParagraph"/>
        <w:numPr>
          <w:ilvl w:val="1"/>
          <w:numId w:val="27"/>
        </w:numPr>
        <w:ind w:left="1134"/>
        <w:jc w:val="both"/>
      </w:pPr>
      <w:r w:rsidRPr="0070471F">
        <w:t xml:space="preserve">mobile, except aeronautical mobile on route (R) </w:t>
      </w:r>
      <w:proofErr w:type="gramStart"/>
      <w:r w:rsidRPr="0070471F">
        <w:t>service;</w:t>
      </w:r>
      <w:proofErr w:type="gramEnd"/>
      <w:r w:rsidRPr="0070471F">
        <w:t xml:space="preserve"> </w:t>
      </w:r>
    </w:p>
    <w:p w14:paraId="434D6336" w14:textId="77777777" w:rsidR="005810A9" w:rsidRPr="0070471F" w:rsidRDefault="005810A9" w:rsidP="0070471F">
      <w:pPr>
        <w:pStyle w:val="ListParagraph"/>
        <w:numPr>
          <w:ilvl w:val="1"/>
          <w:numId w:val="27"/>
        </w:numPr>
        <w:ind w:left="1134"/>
        <w:jc w:val="both"/>
      </w:pPr>
      <w:r w:rsidRPr="0070471F">
        <w:t xml:space="preserve">aeronautical radionavigation </w:t>
      </w:r>
      <w:proofErr w:type="gramStart"/>
      <w:r w:rsidRPr="0070471F">
        <w:t>service;</w:t>
      </w:r>
      <w:proofErr w:type="gramEnd"/>
      <w:r w:rsidRPr="0070471F">
        <w:t xml:space="preserve"> </w:t>
      </w:r>
    </w:p>
    <w:p w14:paraId="0AE3DA4C" w14:textId="77777777" w:rsidR="005810A9" w:rsidRPr="0070471F" w:rsidRDefault="005810A9" w:rsidP="0070471F">
      <w:pPr>
        <w:pStyle w:val="ListParagraph"/>
        <w:numPr>
          <w:ilvl w:val="1"/>
          <w:numId w:val="27"/>
        </w:numPr>
        <w:ind w:left="1134"/>
        <w:jc w:val="both"/>
      </w:pPr>
      <w:r w:rsidRPr="0070471F">
        <w:t>mobile satellite, except for aeronautical mobile satellite on route (R</w:t>
      </w:r>
      <w:proofErr w:type="gramStart"/>
      <w:r w:rsidRPr="0070471F">
        <w:t>);</w:t>
      </w:r>
      <w:proofErr w:type="gramEnd"/>
      <w:r w:rsidRPr="0070471F">
        <w:t xml:space="preserve"> </w:t>
      </w:r>
    </w:p>
    <w:p w14:paraId="623A5A9E" w14:textId="77777777" w:rsidR="005810A9" w:rsidRPr="0070471F" w:rsidRDefault="005810A9" w:rsidP="0070471F">
      <w:pPr>
        <w:pStyle w:val="ListParagraph"/>
        <w:numPr>
          <w:ilvl w:val="1"/>
          <w:numId w:val="27"/>
        </w:numPr>
        <w:ind w:left="1134"/>
        <w:jc w:val="both"/>
      </w:pPr>
      <w:r w:rsidRPr="0070471F">
        <w:t xml:space="preserve">radionavigation satellite services, </w:t>
      </w:r>
    </w:p>
    <w:p w14:paraId="73B34466" w14:textId="77777777" w:rsidR="005810A9" w:rsidRPr="0070471F" w:rsidRDefault="005810A9" w:rsidP="0070471F">
      <w:pPr>
        <w:pStyle w:val="ListParagraph"/>
        <w:numPr>
          <w:ilvl w:val="1"/>
          <w:numId w:val="27"/>
        </w:numPr>
        <w:ind w:left="1134"/>
        <w:jc w:val="both"/>
      </w:pPr>
      <w:r w:rsidRPr="0070471F">
        <w:t xml:space="preserve">as well as the space operation service, depending on the transmitted information. </w:t>
      </w:r>
    </w:p>
    <w:p w14:paraId="3F53F790" w14:textId="77777777" w:rsidR="005810A9" w:rsidRPr="0081331E" w:rsidRDefault="005810A9" w:rsidP="0070471F">
      <w:pPr>
        <w:numPr>
          <w:ilvl w:val="0"/>
          <w:numId w:val="18"/>
        </w:numPr>
        <w:ind w:leftChars="145" w:left="708"/>
        <w:jc w:val="both"/>
      </w:pPr>
      <w:r>
        <w:t xml:space="preserve">The RCC Administrations also consider that stations on board a sub-orbital vehicle shall ensure its safe flight in international airspace and its interoperability with civil aviation systems, moreover, these stations shall not cause unacceptable interference to the operation of stations on board launch vehicles. </w:t>
      </w:r>
    </w:p>
    <w:p w14:paraId="41BC892A" w14:textId="77777777" w:rsidR="002A0111" w:rsidRPr="00441526" w:rsidRDefault="005206E9" w:rsidP="0070471F">
      <w:pPr>
        <w:spacing w:beforeLines="50" w:before="120"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00EE32F5" w14:textId="7E81D036" w:rsidR="002A0111" w:rsidRPr="00441526" w:rsidRDefault="005206E9" w:rsidP="006D3F13">
      <w:pPr>
        <w:spacing w:before="120" w:after="120"/>
        <w:jc w:val="both"/>
        <w:rPr>
          <w:b/>
          <w:lang w:val="en-NZ" w:eastAsia="ko-KR"/>
        </w:rPr>
      </w:pPr>
      <w:r>
        <w:rPr>
          <w:b/>
          <w:lang w:val="en-NZ" w:eastAsia="ko-KR"/>
        </w:rPr>
        <w:t>7</w:t>
      </w:r>
      <w:r w:rsidR="002A0111" w:rsidRPr="00441526">
        <w:rPr>
          <w:b/>
          <w:lang w:val="en-NZ" w:eastAsia="ko-KR"/>
        </w:rPr>
        <w:t>.2.</w:t>
      </w:r>
      <w:r w:rsidR="00CA295D">
        <w:rPr>
          <w:b/>
          <w:lang w:val="en-NZ" w:eastAsia="ko-KR"/>
        </w:rPr>
        <w:t>1</w:t>
      </w:r>
      <w:r w:rsidR="002A0111" w:rsidRPr="00441526">
        <w:rPr>
          <w:b/>
          <w:lang w:val="en-NZ" w:eastAsia="ko-KR"/>
        </w:rPr>
        <w:t xml:space="preserve"> </w:t>
      </w:r>
      <w:r w:rsidR="002A0111" w:rsidRPr="00441526">
        <w:rPr>
          <w:b/>
          <w:lang w:val="en-NZ" w:eastAsia="ko-KR"/>
        </w:rPr>
        <w:tab/>
        <w:t>ICAO</w:t>
      </w:r>
    </w:p>
    <w:p w14:paraId="7BFBAFA0" w14:textId="77777777" w:rsidR="00CA295D" w:rsidRPr="00CA295D" w:rsidRDefault="00CA295D" w:rsidP="0070471F">
      <w:pPr>
        <w:numPr>
          <w:ilvl w:val="0"/>
          <w:numId w:val="18"/>
        </w:numPr>
        <w:ind w:leftChars="145" w:left="708"/>
        <w:jc w:val="both"/>
        <w:rPr>
          <w:lang w:val="en-NZ"/>
        </w:rPr>
      </w:pPr>
      <w:r w:rsidRPr="00CA295D">
        <w:rPr>
          <w:lang w:val="en-NZ"/>
        </w:rPr>
        <w:t>To support ITU-R studies and the definition of relevant technical characteristics as called for by Resolution</w:t>
      </w:r>
      <w:r w:rsidRPr="0070471F">
        <w:rPr>
          <w:b/>
          <w:bCs/>
          <w:lang w:val="en-NZ"/>
        </w:rPr>
        <w:t xml:space="preserve"> 772 (WRC-19)</w:t>
      </w:r>
      <w:r w:rsidRPr="00CA295D">
        <w:rPr>
          <w:lang w:val="en-NZ"/>
        </w:rPr>
        <w:t xml:space="preserve"> to ensure aviation needs are satisfied.</w:t>
      </w:r>
    </w:p>
    <w:p w14:paraId="018D7B33" w14:textId="77777777" w:rsidR="00CA295D" w:rsidRPr="00CA295D" w:rsidRDefault="00CA295D" w:rsidP="0070471F">
      <w:pPr>
        <w:numPr>
          <w:ilvl w:val="0"/>
          <w:numId w:val="18"/>
        </w:numPr>
        <w:ind w:leftChars="145" w:left="708"/>
        <w:jc w:val="both"/>
        <w:rPr>
          <w:lang w:val="en-NZ"/>
        </w:rPr>
      </w:pPr>
      <w:r w:rsidRPr="00CA295D">
        <w:rPr>
          <w:lang w:val="en-NZ"/>
        </w:rPr>
        <w:lastRenderedPageBreak/>
        <w:t xml:space="preserve">To support, if identified as required by the studies called for in Resolution </w:t>
      </w:r>
      <w:r w:rsidRPr="0070471F">
        <w:rPr>
          <w:b/>
          <w:bCs/>
          <w:lang w:val="en-NZ"/>
        </w:rPr>
        <w:t>772 (WRC-19)</w:t>
      </w:r>
      <w:r w:rsidRPr="00CA295D">
        <w:rPr>
          <w:lang w:val="en-NZ"/>
        </w:rPr>
        <w:t>, modifications to the Radio Regulations that help enable the integration of sub-orbital vehicles into the airspace structure.</w:t>
      </w:r>
    </w:p>
    <w:p w14:paraId="2BBC0090" w14:textId="77777777" w:rsidR="00CA295D" w:rsidRPr="00CA295D" w:rsidRDefault="00CA295D" w:rsidP="0070471F">
      <w:pPr>
        <w:numPr>
          <w:ilvl w:val="0"/>
          <w:numId w:val="18"/>
        </w:numPr>
        <w:ind w:leftChars="145" w:left="708"/>
        <w:jc w:val="both"/>
        <w:rPr>
          <w:lang w:val="en-NZ"/>
        </w:rPr>
      </w:pPr>
      <w:r w:rsidRPr="00CA295D">
        <w:rPr>
          <w:lang w:val="en-NZ"/>
        </w:rPr>
        <w:t>To support, if studies show the need for access to additional spectrum, the establishment of a WRC agenda item at a future competent conference.</w:t>
      </w:r>
    </w:p>
    <w:p w14:paraId="003DEAE4" w14:textId="27A993D5" w:rsidR="00CA295D" w:rsidRPr="00441526" w:rsidRDefault="00CA295D" w:rsidP="006D3F13">
      <w:pPr>
        <w:spacing w:before="120" w:after="120"/>
        <w:jc w:val="both"/>
        <w:rPr>
          <w:b/>
          <w:lang w:val="en-NZ" w:eastAsia="ko-KR"/>
        </w:rPr>
      </w:pPr>
      <w:r>
        <w:rPr>
          <w:b/>
          <w:lang w:val="en-NZ" w:eastAsia="ko-KR"/>
        </w:rPr>
        <w:t>7</w:t>
      </w:r>
      <w:r w:rsidRPr="00441526">
        <w:rPr>
          <w:b/>
          <w:lang w:val="en-NZ" w:eastAsia="ko-KR"/>
        </w:rPr>
        <w:t>.2.</w:t>
      </w:r>
      <w:r>
        <w:rPr>
          <w:b/>
          <w:lang w:val="en-NZ" w:eastAsia="ko-KR"/>
        </w:rPr>
        <w:t>2</w:t>
      </w:r>
      <w:r w:rsidRPr="00441526">
        <w:rPr>
          <w:b/>
          <w:lang w:val="en-NZ" w:eastAsia="ko-KR"/>
        </w:rPr>
        <w:t xml:space="preserve"> </w:t>
      </w:r>
      <w:r w:rsidRPr="00441526">
        <w:rPr>
          <w:b/>
          <w:lang w:val="en-NZ" w:eastAsia="ko-KR"/>
        </w:rPr>
        <w:tab/>
      </w:r>
      <w:r>
        <w:rPr>
          <w:b/>
          <w:lang w:val="en-NZ" w:eastAsia="ko-KR"/>
        </w:rPr>
        <w:t>SFCG</w:t>
      </w:r>
    </w:p>
    <w:p w14:paraId="5331CBFC" w14:textId="77777777" w:rsidR="0070471F" w:rsidRPr="00C67D0B" w:rsidRDefault="0070471F" w:rsidP="0070471F">
      <w:pPr>
        <w:numPr>
          <w:ilvl w:val="0"/>
          <w:numId w:val="18"/>
        </w:numPr>
        <w:ind w:leftChars="145" w:left="708"/>
        <w:jc w:val="both"/>
        <w:rPr>
          <w:lang w:eastAsia="fr-FR"/>
        </w:rPr>
      </w:pPr>
      <w:bookmarkStart w:id="3" w:name="_Hlk87311518"/>
      <w:r w:rsidRPr="00C67D0B">
        <w:rPr>
          <w:lang w:eastAsia="fr-FR"/>
        </w:rPr>
        <w:t>SFCG supports studies in the ITU-R with the objective to develop regulatory provisions for radiocommunications for sub-orbital vehicles in order to facilitate the safe integration of sub-orbital vehicles into the existing air traffic management system.</w:t>
      </w:r>
      <w:bookmarkEnd w:id="3"/>
    </w:p>
    <w:p w14:paraId="386B5E7C" w14:textId="77777777" w:rsidR="0070471F" w:rsidRPr="00C67D0B" w:rsidRDefault="0070471F" w:rsidP="0070471F">
      <w:pPr>
        <w:numPr>
          <w:ilvl w:val="0"/>
          <w:numId w:val="18"/>
        </w:numPr>
        <w:ind w:leftChars="145" w:left="708"/>
        <w:jc w:val="both"/>
        <w:rPr>
          <w:lang w:eastAsia="fr-FR"/>
        </w:rPr>
      </w:pPr>
      <w:r w:rsidRPr="00C67D0B">
        <w:rPr>
          <w:lang w:eastAsia="fr-FR"/>
        </w:rPr>
        <w:t xml:space="preserve">Any negative impact on EESS, SOS, SRS and </w:t>
      </w:r>
      <w:proofErr w:type="spellStart"/>
      <w:r w:rsidRPr="00C67D0B">
        <w:rPr>
          <w:lang w:eastAsia="fr-FR"/>
        </w:rPr>
        <w:t>MetSat</w:t>
      </w:r>
      <w:proofErr w:type="spellEnd"/>
      <w:r w:rsidRPr="00C67D0B">
        <w:rPr>
          <w:lang w:eastAsia="fr-FR"/>
        </w:rPr>
        <w:t xml:space="preserve"> operations must be avoided. It is also important that any regulatory changes associated with this agenda item will not adversely impact the operation of launch vehicles or sounding rockets.</w:t>
      </w:r>
    </w:p>
    <w:p w14:paraId="070AA304" w14:textId="21F77561" w:rsidR="00CA295D" w:rsidRPr="00441526" w:rsidRDefault="00CA295D" w:rsidP="006D3F13">
      <w:pPr>
        <w:spacing w:before="120" w:after="120"/>
        <w:jc w:val="both"/>
        <w:rPr>
          <w:b/>
          <w:lang w:val="en-NZ" w:eastAsia="ko-KR"/>
        </w:rPr>
      </w:pPr>
      <w:r>
        <w:rPr>
          <w:b/>
          <w:lang w:val="en-NZ" w:eastAsia="ko-KR"/>
        </w:rPr>
        <w:t>7</w:t>
      </w:r>
      <w:r w:rsidRPr="00441526">
        <w:rPr>
          <w:b/>
          <w:lang w:val="en-NZ" w:eastAsia="ko-KR"/>
        </w:rPr>
        <w:t>.2.</w:t>
      </w:r>
      <w:r>
        <w:rPr>
          <w:b/>
          <w:lang w:val="en-NZ" w:eastAsia="ko-KR"/>
        </w:rPr>
        <w:t>3</w:t>
      </w:r>
      <w:r w:rsidRPr="00441526">
        <w:rPr>
          <w:b/>
          <w:lang w:val="en-NZ" w:eastAsia="ko-KR"/>
        </w:rPr>
        <w:t xml:space="preserve"> </w:t>
      </w:r>
      <w:r w:rsidRPr="00441526">
        <w:rPr>
          <w:b/>
          <w:lang w:val="en-NZ" w:eastAsia="ko-KR"/>
        </w:rPr>
        <w:tab/>
      </w:r>
      <w:r>
        <w:rPr>
          <w:b/>
          <w:lang w:val="en-NZ" w:eastAsia="ko-KR"/>
        </w:rPr>
        <w:t>WM</w:t>
      </w:r>
      <w:r w:rsidRPr="00441526">
        <w:rPr>
          <w:b/>
          <w:lang w:val="en-NZ" w:eastAsia="ko-KR"/>
        </w:rPr>
        <w:t>O</w:t>
      </w:r>
    </w:p>
    <w:p w14:paraId="62F7B40B" w14:textId="77777777" w:rsidR="0070471F" w:rsidRPr="0070471F" w:rsidRDefault="0070471F" w:rsidP="000D669B">
      <w:pPr>
        <w:numPr>
          <w:ilvl w:val="0"/>
          <w:numId w:val="18"/>
        </w:numPr>
        <w:ind w:leftChars="145" w:left="708"/>
        <w:jc w:val="both"/>
        <w:rPr>
          <w:lang w:eastAsia="fr-FR"/>
        </w:rPr>
      </w:pPr>
      <w:r w:rsidRPr="00C67D0B">
        <w:rPr>
          <w:lang w:eastAsia="fr-FR"/>
        </w:rPr>
        <w:t xml:space="preserve">WMO supports studies on the development of regulatory provisions to meet the requirements of sub-orbital vehicle operations but would be opposed to provisions that have a negative impact to current and future </w:t>
      </w:r>
      <w:proofErr w:type="spellStart"/>
      <w:r w:rsidRPr="00C67D0B">
        <w:rPr>
          <w:lang w:eastAsia="fr-FR"/>
        </w:rPr>
        <w:t>MetSat</w:t>
      </w:r>
      <w:proofErr w:type="spellEnd"/>
      <w:r w:rsidRPr="00C67D0B">
        <w:rPr>
          <w:lang w:eastAsia="fr-FR"/>
        </w:rPr>
        <w:t xml:space="preserve"> and EESS operations.</w:t>
      </w:r>
    </w:p>
    <w:p w14:paraId="7EE1D452" w14:textId="77777777" w:rsidR="002A0111" w:rsidRPr="0070471F" w:rsidRDefault="002A0111" w:rsidP="002A0111">
      <w:pPr>
        <w:jc w:val="both"/>
        <w:rPr>
          <w:lang w:val="en-NZ"/>
        </w:rPr>
      </w:pPr>
    </w:p>
    <w:p w14:paraId="389B3BB6" w14:textId="77777777" w:rsidR="002A0111" w:rsidRPr="00441526" w:rsidRDefault="002A0111" w:rsidP="002A0111">
      <w:pPr>
        <w:rPr>
          <w:b/>
          <w:lang w:val="en-NZ"/>
        </w:rPr>
      </w:pPr>
    </w:p>
    <w:p w14:paraId="364E7A94" w14:textId="77777777" w:rsidR="002A0111" w:rsidRPr="00710333" w:rsidRDefault="002A0111" w:rsidP="002A0111">
      <w:pPr>
        <w:jc w:val="center"/>
        <w:rPr>
          <w:snapToGrid w:val="0"/>
          <w:lang w:val="en-NZ"/>
        </w:rPr>
      </w:pPr>
      <w:r w:rsidRPr="00441526">
        <w:rPr>
          <w:lang w:val="en-NZ"/>
        </w:rPr>
        <w:t>____________</w:t>
      </w:r>
    </w:p>
    <w:p w14:paraId="7BC141D9" w14:textId="77777777" w:rsidR="002A0111" w:rsidRPr="007673CA" w:rsidRDefault="002A0111" w:rsidP="002A0111">
      <w:pPr>
        <w:jc w:val="both"/>
        <w:rPr>
          <w:lang w:val="en-NZ"/>
        </w:rPr>
      </w:pPr>
    </w:p>
    <w:sectPr w:rsidR="002A0111" w:rsidRPr="007673CA" w:rsidSect="00C516C7">
      <w:headerReference w:type="default" r:id="rId36"/>
      <w:footerReference w:type="even" r:id="rId37"/>
      <w:footerReference w:type="default" r:id="rId38"/>
      <w:headerReference w:type="first" r:id="rId39"/>
      <w:footerReference w:type="first" r:id="rId40"/>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4694" w14:textId="77777777" w:rsidR="00F15DC5" w:rsidRDefault="00F15DC5">
      <w:r>
        <w:separator/>
      </w:r>
    </w:p>
  </w:endnote>
  <w:endnote w:type="continuationSeparator" w:id="0">
    <w:p w14:paraId="4D69C1BF" w14:textId="77777777" w:rsidR="00F15DC5" w:rsidRDefault="00F1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altName w:val="Arial Unicode MS"/>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2371"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3A9385"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AA3E" w14:textId="46EA4334"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w:t>
    </w:r>
    <w:r w:rsidR="006B09DB" w:rsidRPr="007F2AF0">
      <w:rPr>
        <w:lang w:eastAsia="ko-KR"/>
      </w:rPr>
      <w:t>3</w:t>
    </w:r>
    <w:r w:rsidR="009C7235" w:rsidRPr="007F2AF0">
      <w:rPr>
        <w:lang w:eastAsia="ko-KR"/>
      </w:rPr>
      <w:t>-</w:t>
    </w:r>
    <w:r w:rsidR="00E00B10">
      <w:rPr>
        <w:rFonts w:eastAsiaTheme="minorEastAsia"/>
        <w:lang w:eastAsia="zh-CN"/>
      </w:rPr>
      <w:t>4</w:t>
    </w:r>
    <w:r w:rsidR="002A0111">
      <w:rPr>
        <w:lang w:eastAsia="ko-KR"/>
      </w:rPr>
      <w:t>/</w:t>
    </w:r>
    <w:r w:rsidR="00B36A7B">
      <w:rPr>
        <w:lang w:eastAsia="ko-KR"/>
      </w:rPr>
      <w:t>OUT</w:t>
    </w:r>
    <w:r>
      <w:rPr>
        <w:lang w:eastAsia="ko-KR"/>
      </w:rPr>
      <w:t>-</w:t>
    </w:r>
    <w:r w:rsidR="00B36A7B">
      <w:rPr>
        <w:rStyle w:val="PageNumber"/>
      </w:rPr>
      <w:t>13</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3D03F0">
      <w:rPr>
        <w:rStyle w:val="PageNumber"/>
        <w:noProof/>
      </w:rPr>
      <w:t>2</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3D03F0">
      <w:rPr>
        <w:rStyle w:val="PageNumber"/>
        <w:noProof/>
      </w:rPr>
      <w:t>6</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19687A56" w14:textId="77777777" w:rsidTr="00BB0EA4">
      <w:trPr>
        <w:trHeight w:val="432"/>
      </w:trPr>
      <w:tc>
        <w:tcPr>
          <w:tcW w:w="1296" w:type="dxa"/>
          <w:tcBorders>
            <w:top w:val="single" w:sz="8" w:space="0" w:color="auto"/>
            <w:bottom w:val="nil"/>
            <w:right w:val="nil"/>
          </w:tcBorders>
        </w:tcPr>
        <w:p w14:paraId="00236DFC"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0E17A1B9" w14:textId="2AAF092E" w:rsidR="002A0111" w:rsidRPr="002A0111" w:rsidRDefault="002A0111" w:rsidP="00413DE2">
          <w:pPr>
            <w:pStyle w:val="Footer"/>
            <w:tabs>
              <w:tab w:val="clear" w:pos="4320"/>
              <w:tab w:val="clear" w:pos="8640"/>
            </w:tabs>
          </w:pPr>
        </w:p>
      </w:tc>
      <w:tc>
        <w:tcPr>
          <w:tcW w:w="2880" w:type="dxa"/>
          <w:tcBorders>
            <w:top w:val="single" w:sz="8" w:space="0" w:color="auto"/>
            <w:left w:val="nil"/>
            <w:bottom w:val="nil"/>
          </w:tcBorders>
        </w:tcPr>
        <w:p w14:paraId="3BA3E3D7" w14:textId="17FFF9BD" w:rsidR="0092727B" w:rsidRPr="0092727B" w:rsidRDefault="0092727B" w:rsidP="00413DE2">
          <w:pPr>
            <w:pStyle w:val="Footer"/>
            <w:tabs>
              <w:tab w:val="clear" w:pos="4320"/>
              <w:tab w:val="clear" w:pos="8640"/>
            </w:tabs>
          </w:pPr>
          <w:r w:rsidRPr="008063D3">
            <w:rPr>
              <w:b/>
              <w:bCs/>
            </w:rPr>
            <w:t>Email:</w:t>
          </w:r>
          <w:r w:rsidR="00CB3417">
            <w:t xml:space="preserve"> </w:t>
          </w:r>
        </w:p>
      </w:tc>
    </w:tr>
  </w:tbl>
  <w:p w14:paraId="5829F6CE"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B134" w14:textId="77777777" w:rsidR="00F15DC5" w:rsidRDefault="00F15DC5">
      <w:r>
        <w:rPr>
          <w:rFonts w:asciiTheme="minorEastAsia" w:eastAsiaTheme="minorEastAsia" w:hAnsiTheme="minorEastAsia" w:hint="eastAsia"/>
          <w:lang w:eastAsia="zh-CN"/>
        </w:rPr>
        <w:separator/>
      </w:r>
    </w:p>
  </w:footnote>
  <w:footnote w:type="continuationSeparator" w:id="0">
    <w:p w14:paraId="6153E83A" w14:textId="77777777" w:rsidR="00F15DC5" w:rsidRDefault="00F1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1124" w14:textId="77777777" w:rsidR="0097693B" w:rsidRDefault="0097693B" w:rsidP="0092727B">
    <w:pPr>
      <w:pStyle w:val="Header"/>
      <w:tabs>
        <w:tab w:val="clear" w:pos="4320"/>
        <w:tab w:val="clear" w:pos="8640"/>
      </w:tabs>
      <w:rPr>
        <w:lang w:eastAsia="ko-KR"/>
      </w:rPr>
    </w:pPr>
  </w:p>
  <w:p w14:paraId="5C114421"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DE84"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7C6"/>
    <w:multiLevelType w:val="hybridMultilevel"/>
    <w:tmpl w:val="808E3B5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722A45E8">
      <w:start w:val="2"/>
      <w:numFmt w:val="bullet"/>
      <w:lvlText w:val="-"/>
      <w:lvlJc w:val="left"/>
      <w:pPr>
        <w:ind w:left="1120" w:hanging="400"/>
      </w:pPr>
      <w:rPr>
        <w:rFonts w:ascii="Times New Roman" w:eastAsia="GulimChe" w:hAnsi="Times New Roman" w:cs="Times New Roman"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2D0735"/>
    <w:multiLevelType w:val="hybridMultilevel"/>
    <w:tmpl w:val="48429F9E"/>
    <w:lvl w:ilvl="0" w:tplc="81F6568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0F875355"/>
    <w:multiLevelType w:val="hybridMultilevel"/>
    <w:tmpl w:val="3D8C7E20"/>
    <w:lvl w:ilvl="0" w:tplc="81F6568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2497039"/>
    <w:multiLevelType w:val="hybridMultilevel"/>
    <w:tmpl w:val="5992CDFA"/>
    <w:lvl w:ilvl="0" w:tplc="04090001">
      <w:start w:val="1"/>
      <w:numFmt w:val="bullet"/>
      <w:lvlText w:val=""/>
      <w:lvlJc w:val="left"/>
      <w:pPr>
        <w:ind w:left="1080" w:hanging="360"/>
      </w:pPr>
      <w:rPr>
        <w:rFonts w:ascii="Symbol" w:hAnsi="Symbol" w:hint="default"/>
      </w:rPr>
    </w:lvl>
    <w:lvl w:ilvl="1" w:tplc="8F74C2D2">
      <w:numFmt w:val="bullet"/>
      <w:lvlText w:val="•"/>
      <w:lvlJc w:val="left"/>
      <w:pPr>
        <w:ind w:left="1800" w:hanging="360"/>
      </w:pPr>
      <w:rPr>
        <w:rFonts w:ascii="Times New Roman" w:eastAsia="BatangChe"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7121CCF"/>
    <w:multiLevelType w:val="hybridMultilevel"/>
    <w:tmpl w:val="AD2E4B30"/>
    <w:lvl w:ilvl="0" w:tplc="2342EE78">
      <w:start w:val="1"/>
      <w:numFmt w:val="bullet"/>
      <w:lvlText w:val="‒"/>
      <w:lvlJc w:val="left"/>
      <w:pPr>
        <w:ind w:left="1128" w:hanging="420"/>
      </w:pPr>
      <w:rPr>
        <w:rFonts w:ascii="Yu Mincho" w:eastAsia="Yu Mincho" w:hAnsi="Yu Mincho"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1"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15:restartNumberingAfterBreak="0">
    <w:nsid w:val="344B5547"/>
    <w:multiLevelType w:val="hybridMultilevel"/>
    <w:tmpl w:val="B5FE5AB8"/>
    <w:lvl w:ilvl="0" w:tplc="722A45E8">
      <w:start w:val="2"/>
      <w:numFmt w:val="bullet"/>
      <w:lvlText w:val="-"/>
      <w:lvlJc w:val="left"/>
      <w:pPr>
        <w:ind w:left="1500" w:hanging="420"/>
      </w:pPr>
      <w:rPr>
        <w:rFonts w:ascii="Times New Roman" w:eastAsia="GulimChe" w:hAnsi="Times New Roman" w:cs="Times New Roman" w:hint="default"/>
      </w:rPr>
    </w:lvl>
    <w:lvl w:ilvl="1" w:tplc="A114EBFA">
      <w:start w:val="1"/>
      <w:numFmt w:val="bullet"/>
      <w:lvlText w:val="-"/>
      <w:lvlJc w:val="left"/>
      <w:pPr>
        <w:ind w:left="1920" w:hanging="420"/>
      </w:pPr>
      <w:rPr>
        <w:rFonts w:ascii="Malgun Gothic" w:eastAsia="Malgun Gothic" w:hAnsi="Malgun Gothic" w:cstheme="minorBidi" w:hint="eastAsia"/>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5"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9"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4"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792013DC"/>
    <w:multiLevelType w:val="hybridMultilevel"/>
    <w:tmpl w:val="010EC550"/>
    <w:lvl w:ilvl="0" w:tplc="722A45E8">
      <w:start w:val="2"/>
      <w:numFmt w:val="bullet"/>
      <w:lvlText w:val="-"/>
      <w:lvlJc w:val="left"/>
      <w:pPr>
        <w:ind w:left="1500" w:hanging="420"/>
      </w:pPr>
      <w:rPr>
        <w:rFonts w:ascii="Times New Roman" w:eastAsia="GulimChe" w:hAnsi="Times New Roman" w:cs="Times New Roman" w:hint="default"/>
      </w:rPr>
    </w:lvl>
    <w:lvl w:ilvl="1" w:tplc="8F74C2D2">
      <w:numFmt w:val="bullet"/>
      <w:lvlText w:val="•"/>
      <w:lvlJc w:val="left"/>
      <w:pPr>
        <w:ind w:left="1920" w:hanging="420"/>
      </w:pPr>
      <w:rPr>
        <w:rFonts w:ascii="Times New Roman" w:eastAsia="BatangChe"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6"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7"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1278180175">
    <w:abstractNumId w:val="16"/>
  </w:num>
  <w:num w:numId="2" w16cid:durableId="1293051707">
    <w:abstractNumId w:val="9"/>
  </w:num>
  <w:num w:numId="3" w16cid:durableId="209650974">
    <w:abstractNumId w:val="7"/>
  </w:num>
  <w:num w:numId="4" w16cid:durableId="1606117048">
    <w:abstractNumId w:val="22"/>
  </w:num>
  <w:num w:numId="5" w16cid:durableId="323895087">
    <w:abstractNumId w:val="13"/>
  </w:num>
  <w:num w:numId="6" w16cid:durableId="1085960508">
    <w:abstractNumId w:val="17"/>
  </w:num>
  <w:num w:numId="7" w16cid:durableId="1919435989">
    <w:abstractNumId w:val="5"/>
  </w:num>
  <w:num w:numId="8" w16cid:durableId="2132359446">
    <w:abstractNumId w:val="3"/>
  </w:num>
  <w:num w:numId="9" w16cid:durableId="1532841081">
    <w:abstractNumId w:val="26"/>
  </w:num>
  <w:num w:numId="10" w16cid:durableId="1209563841">
    <w:abstractNumId w:val="21"/>
  </w:num>
  <w:num w:numId="11" w16cid:durableId="227423363">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9669292">
    <w:abstractNumId w:val="19"/>
  </w:num>
  <w:num w:numId="13" w16cid:durableId="1864129011">
    <w:abstractNumId w:val="1"/>
  </w:num>
  <w:num w:numId="14" w16cid:durableId="12852289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1993728">
    <w:abstractNumId w:val="11"/>
  </w:num>
  <w:num w:numId="16" w16cid:durableId="2058702609">
    <w:abstractNumId w:val="27"/>
  </w:num>
  <w:num w:numId="17" w16cid:durableId="916286011">
    <w:abstractNumId w:val="20"/>
  </w:num>
  <w:num w:numId="18" w16cid:durableId="1489326824">
    <w:abstractNumId w:val="18"/>
  </w:num>
  <w:num w:numId="19" w16cid:durableId="1124540323">
    <w:abstractNumId w:val="24"/>
  </w:num>
  <w:num w:numId="20" w16cid:durableId="381948068">
    <w:abstractNumId w:val="12"/>
  </w:num>
  <w:num w:numId="21" w16cid:durableId="892891624">
    <w:abstractNumId w:val="23"/>
  </w:num>
  <w:num w:numId="22" w16cid:durableId="1784765420">
    <w:abstractNumId w:val="28"/>
  </w:num>
  <w:num w:numId="23" w16cid:durableId="108011589">
    <w:abstractNumId w:val="15"/>
  </w:num>
  <w:num w:numId="24" w16cid:durableId="12190054">
    <w:abstractNumId w:val="0"/>
  </w:num>
  <w:num w:numId="25" w16cid:durableId="1430395237">
    <w:abstractNumId w:val="8"/>
  </w:num>
  <w:num w:numId="26" w16cid:durableId="1447118320">
    <w:abstractNumId w:val="14"/>
  </w:num>
  <w:num w:numId="27" w16cid:durableId="261691746">
    <w:abstractNumId w:val="25"/>
  </w:num>
  <w:num w:numId="28" w16cid:durableId="934824515">
    <w:abstractNumId w:val="4"/>
  </w:num>
  <w:num w:numId="29" w16cid:durableId="314144504">
    <w:abstractNumId w:val="2"/>
  </w:num>
  <w:num w:numId="30" w16cid:durableId="14007851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fr-FR" w:vendorID="64" w:dllVersion="6" w:nlCheck="1" w:checkStyle="0"/>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en-NZ"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06C0"/>
    <w:rsid w:val="00010C8E"/>
    <w:rsid w:val="00027B15"/>
    <w:rsid w:val="0003595B"/>
    <w:rsid w:val="00036517"/>
    <w:rsid w:val="00036CC9"/>
    <w:rsid w:val="00040149"/>
    <w:rsid w:val="00040226"/>
    <w:rsid w:val="000478F6"/>
    <w:rsid w:val="00051FBA"/>
    <w:rsid w:val="000667AD"/>
    <w:rsid w:val="00070642"/>
    <w:rsid w:val="000713CF"/>
    <w:rsid w:val="00075C14"/>
    <w:rsid w:val="00080224"/>
    <w:rsid w:val="000822B5"/>
    <w:rsid w:val="00094B87"/>
    <w:rsid w:val="000A012B"/>
    <w:rsid w:val="000A5418"/>
    <w:rsid w:val="000A63F5"/>
    <w:rsid w:val="000C3285"/>
    <w:rsid w:val="000D3021"/>
    <w:rsid w:val="000D47FB"/>
    <w:rsid w:val="000D669B"/>
    <w:rsid w:val="000E12AD"/>
    <w:rsid w:val="000F345F"/>
    <w:rsid w:val="000F517C"/>
    <w:rsid w:val="000F5540"/>
    <w:rsid w:val="001010A6"/>
    <w:rsid w:val="0010366D"/>
    <w:rsid w:val="00105F1A"/>
    <w:rsid w:val="00125FBD"/>
    <w:rsid w:val="00140916"/>
    <w:rsid w:val="001409B2"/>
    <w:rsid w:val="001512D2"/>
    <w:rsid w:val="00152636"/>
    <w:rsid w:val="001539DD"/>
    <w:rsid w:val="00154133"/>
    <w:rsid w:val="00156782"/>
    <w:rsid w:val="00160895"/>
    <w:rsid w:val="00162AB2"/>
    <w:rsid w:val="00164781"/>
    <w:rsid w:val="00165F01"/>
    <w:rsid w:val="001731F4"/>
    <w:rsid w:val="0018474B"/>
    <w:rsid w:val="00187662"/>
    <w:rsid w:val="001916F2"/>
    <w:rsid w:val="001930A7"/>
    <w:rsid w:val="00196568"/>
    <w:rsid w:val="00197C18"/>
    <w:rsid w:val="001A1ECD"/>
    <w:rsid w:val="001A2F16"/>
    <w:rsid w:val="001B1804"/>
    <w:rsid w:val="001B18C2"/>
    <w:rsid w:val="001C443F"/>
    <w:rsid w:val="001C61A5"/>
    <w:rsid w:val="001C6707"/>
    <w:rsid w:val="001D5D7E"/>
    <w:rsid w:val="001F5947"/>
    <w:rsid w:val="00202410"/>
    <w:rsid w:val="00211C0D"/>
    <w:rsid w:val="00214A0C"/>
    <w:rsid w:val="0021588B"/>
    <w:rsid w:val="002161B6"/>
    <w:rsid w:val="002216AC"/>
    <w:rsid w:val="0023212E"/>
    <w:rsid w:val="002475E2"/>
    <w:rsid w:val="002506D2"/>
    <w:rsid w:val="00250DE2"/>
    <w:rsid w:val="00254A1B"/>
    <w:rsid w:val="0026064A"/>
    <w:rsid w:val="0026320F"/>
    <w:rsid w:val="00264566"/>
    <w:rsid w:val="0027223B"/>
    <w:rsid w:val="00273BC9"/>
    <w:rsid w:val="00276FF3"/>
    <w:rsid w:val="0028454D"/>
    <w:rsid w:val="00291C9E"/>
    <w:rsid w:val="00292254"/>
    <w:rsid w:val="002926D4"/>
    <w:rsid w:val="0029734E"/>
    <w:rsid w:val="002A0111"/>
    <w:rsid w:val="002A3445"/>
    <w:rsid w:val="002A3CF5"/>
    <w:rsid w:val="002A5BA7"/>
    <w:rsid w:val="002B06A3"/>
    <w:rsid w:val="002B435C"/>
    <w:rsid w:val="002B447F"/>
    <w:rsid w:val="002C07DA"/>
    <w:rsid w:val="002C2A49"/>
    <w:rsid w:val="002C4A00"/>
    <w:rsid w:val="002C7EA9"/>
    <w:rsid w:val="002D4CA0"/>
    <w:rsid w:val="002E4D82"/>
    <w:rsid w:val="002F0E26"/>
    <w:rsid w:val="002F3979"/>
    <w:rsid w:val="002F3D16"/>
    <w:rsid w:val="002F575D"/>
    <w:rsid w:val="003113D7"/>
    <w:rsid w:val="00311E8A"/>
    <w:rsid w:val="003362D5"/>
    <w:rsid w:val="00342F20"/>
    <w:rsid w:val="0035507A"/>
    <w:rsid w:val="00360377"/>
    <w:rsid w:val="00366548"/>
    <w:rsid w:val="0038005B"/>
    <w:rsid w:val="003809C7"/>
    <w:rsid w:val="0038236C"/>
    <w:rsid w:val="00385F3F"/>
    <w:rsid w:val="00390FB7"/>
    <w:rsid w:val="00393DCD"/>
    <w:rsid w:val="00395B40"/>
    <w:rsid w:val="0039741C"/>
    <w:rsid w:val="003A2006"/>
    <w:rsid w:val="003A6568"/>
    <w:rsid w:val="003B4FD1"/>
    <w:rsid w:val="003B6263"/>
    <w:rsid w:val="003B7D64"/>
    <w:rsid w:val="003C29E6"/>
    <w:rsid w:val="003C51A2"/>
    <w:rsid w:val="003C64A7"/>
    <w:rsid w:val="003C6C63"/>
    <w:rsid w:val="003D03F0"/>
    <w:rsid w:val="003D1128"/>
    <w:rsid w:val="003D1671"/>
    <w:rsid w:val="003D3D47"/>
    <w:rsid w:val="003D3FDA"/>
    <w:rsid w:val="003D6982"/>
    <w:rsid w:val="003D6D00"/>
    <w:rsid w:val="003E166F"/>
    <w:rsid w:val="003E6349"/>
    <w:rsid w:val="003E78BE"/>
    <w:rsid w:val="003F307E"/>
    <w:rsid w:val="004001E5"/>
    <w:rsid w:val="0041313C"/>
    <w:rsid w:val="00413DE2"/>
    <w:rsid w:val="00420822"/>
    <w:rsid w:val="00420C74"/>
    <w:rsid w:val="00441526"/>
    <w:rsid w:val="004465AA"/>
    <w:rsid w:val="00446A5E"/>
    <w:rsid w:val="004504FC"/>
    <w:rsid w:val="0045458F"/>
    <w:rsid w:val="004570BD"/>
    <w:rsid w:val="004633B4"/>
    <w:rsid w:val="004838E6"/>
    <w:rsid w:val="004931C1"/>
    <w:rsid w:val="00495CED"/>
    <w:rsid w:val="004A2F96"/>
    <w:rsid w:val="004A4BDF"/>
    <w:rsid w:val="004B3553"/>
    <w:rsid w:val="004B3F4B"/>
    <w:rsid w:val="004C1BAF"/>
    <w:rsid w:val="004E1FCA"/>
    <w:rsid w:val="004E47D6"/>
    <w:rsid w:val="004E5283"/>
    <w:rsid w:val="00503189"/>
    <w:rsid w:val="00513829"/>
    <w:rsid w:val="00516BD1"/>
    <w:rsid w:val="005206E9"/>
    <w:rsid w:val="00526D01"/>
    <w:rsid w:val="005309C5"/>
    <w:rsid w:val="00530E8C"/>
    <w:rsid w:val="005333F6"/>
    <w:rsid w:val="00535D34"/>
    <w:rsid w:val="00545933"/>
    <w:rsid w:val="00546677"/>
    <w:rsid w:val="00552105"/>
    <w:rsid w:val="005562F2"/>
    <w:rsid w:val="00557544"/>
    <w:rsid w:val="00565BBB"/>
    <w:rsid w:val="00571B26"/>
    <w:rsid w:val="005810A9"/>
    <w:rsid w:val="00585F3C"/>
    <w:rsid w:val="00586CA0"/>
    <w:rsid w:val="00587875"/>
    <w:rsid w:val="005A63EB"/>
    <w:rsid w:val="005B0876"/>
    <w:rsid w:val="005C33B6"/>
    <w:rsid w:val="005D6202"/>
    <w:rsid w:val="005D6E98"/>
    <w:rsid w:val="005E58BE"/>
    <w:rsid w:val="00607E2B"/>
    <w:rsid w:val="006139D6"/>
    <w:rsid w:val="00616D1B"/>
    <w:rsid w:val="00623CE1"/>
    <w:rsid w:val="00627880"/>
    <w:rsid w:val="0063062B"/>
    <w:rsid w:val="006348A2"/>
    <w:rsid w:val="00634A82"/>
    <w:rsid w:val="00637351"/>
    <w:rsid w:val="00646166"/>
    <w:rsid w:val="00652BDD"/>
    <w:rsid w:val="00652D64"/>
    <w:rsid w:val="00654896"/>
    <w:rsid w:val="006621F0"/>
    <w:rsid w:val="006647BA"/>
    <w:rsid w:val="00667229"/>
    <w:rsid w:val="00671BAB"/>
    <w:rsid w:val="006732F2"/>
    <w:rsid w:val="0068002A"/>
    <w:rsid w:val="00682BE5"/>
    <w:rsid w:val="00683846"/>
    <w:rsid w:val="006861C0"/>
    <w:rsid w:val="00690FED"/>
    <w:rsid w:val="006939A5"/>
    <w:rsid w:val="006A328C"/>
    <w:rsid w:val="006A6CFE"/>
    <w:rsid w:val="006B09DB"/>
    <w:rsid w:val="006B2E26"/>
    <w:rsid w:val="006C2BDC"/>
    <w:rsid w:val="006D3F13"/>
    <w:rsid w:val="006D4B0A"/>
    <w:rsid w:val="006D5223"/>
    <w:rsid w:val="006D5970"/>
    <w:rsid w:val="006E12FC"/>
    <w:rsid w:val="006E6F78"/>
    <w:rsid w:val="006F0F24"/>
    <w:rsid w:val="006F2B2E"/>
    <w:rsid w:val="006F6A5C"/>
    <w:rsid w:val="00703F6F"/>
    <w:rsid w:val="007045B6"/>
    <w:rsid w:val="0070471F"/>
    <w:rsid w:val="007052B3"/>
    <w:rsid w:val="00705400"/>
    <w:rsid w:val="00705962"/>
    <w:rsid w:val="00707C21"/>
    <w:rsid w:val="00712451"/>
    <w:rsid w:val="0071268A"/>
    <w:rsid w:val="00714ED2"/>
    <w:rsid w:val="007163C5"/>
    <w:rsid w:val="00717DE9"/>
    <w:rsid w:val="0072518B"/>
    <w:rsid w:val="00726D0D"/>
    <w:rsid w:val="00731041"/>
    <w:rsid w:val="007329E4"/>
    <w:rsid w:val="00732F08"/>
    <w:rsid w:val="007342F0"/>
    <w:rsid w:val="00737290"/>
    <w:rsid w:val="0074190C"/>
    <w:rsid w:val="0075493D"/>
    <w:rsid w:val="00762576"/>
    <w:rsid w:val="007673CA"/>
    <w:rsid w:val="00771EB5"/>
    <w:rsid w:val="00791060"/>
    <w:rsid w:val="007926EA"/>
    <w:rsid w:val="00795835"/>
    <w:rsid w:val="007B5626"/>
    <w:rsid w:val="007B6124"/>
    <w:rsid w:val="007D3C53"/>
    <w:rsid w:val="007E3A0F"/>
    <w:rsid w:val="007F0AE6"/>
    <w:rsid w:val="007F2628"/>
    <w:rsid w:val="007F2AF0"/>
    <w:rsid w:val="007F2FBA"/>
    <w:rsid w:val="00800C3A"/>
    <w:rsid w:val="008017CB"/>
    <w:rsid w:val="0080570B"/>
    <w:rsid w:val="008063D3"/>
    <w:rsid w:val="008148E1"/>
    <w:rsid w:val="00822B33"/>
    <w:rsid w:val="0082421C"/>
    <w:rsid w:val="008319BF"/>
    <w:rsid w:val="00835942"/>
    <w:rsid w:val="008415F0"/>
    <w:rsid w:val="008433C2"/>
    <w:rsid w:val="00844457"/>
    <w:rsid w:val="008454C8"/>
    <w:rsid w:val="00851D78"/>
    <w:rsid w:val="0087122A"/>
    <w:rsid w:val="00890DD0"/>
    <w:rsid w:val="008A016F"/>
    <w:rsid w:val="008A1A0D"/>
    <w:rsid w:val="008A32E0"/>
    <w:rsid w:val="008A602D"/>
    <w:rsid w:val="008A72E1"/>
    <w:rsid w:val="008A76ED"/>
    <w:rsid w:val="008B0542"/>
    <w:rsid w:val="008B3C72"/>
    <w:rsid w:val="008B5563"/>
    <w:rsid w:val="008C115B"/>
    <w:rsid w:val="008C5FED"/>
    <w:rsid w:val="008D0E09"/>
    <w:rsid w:val="008D3F2C"/>
    <w:rsid w:val="008D4C9D"/>
    <w:rsid w:val="008F431D"/>
    <w:rsid w:val="00903007"/>
    <w:rsid w:val="009076DB"/>
    <w:rsid w:val="00923816"/>
    <w:rsid w:val="0092727B"/>
    <w:rsid w:val="0093074B"/>
    <w:rsid w:val="00930E64"/>
    <w:rsid w:val="0094379D"/>
    <w:rsid w:val="00943CF9"/>
    <w:rsid w:val="00956F8C"/>
    <w:rsid w:val="00961D57"/>
    <w:rsid w:val="00963F99"/>
    <w:rsid w:val="00976716"/>
    <w:rsid w:val="0097693B"/>
    <w:rsid w:val="00993355"/>
    <w:rsid w:val="009963F7"/>
    <w:rsid w:val="009A11CB"/>
    <w:rsid w:val="009A4A6D"/>
    <w:rsid w:val="009A5DD0"/>
    <w:rsid w:val="009B012B"/>
    <w:rsid w:val="009B44DD"/>
    <w:rsid w:val="009B7E42"/>
    <w:rsid w:val="009C7235"/>
    <w:rsid w:val="009D1375"/>
    <w:rsid w:val="009D46CE"/>
    <w:rsid w:val="009D4ADA"/>
    <w:rsid w:val="009E13DD"/>
    <w:rsid w:val="009E7B66"/>
    <w:rsid w:val="009F547A"/>
    <w:rsid w:val="00A0047F"/>
    <w:rsid w:val="00A03D78"/>
    <w:rsid w:val="00A0503B"/>
    <w:rsid w:val="00A059CD"/>
    <w:rsid w:val="00A13265"/>
    <w:rsid w:val="00A14900"/>
    <w:rsid w:val="00A2159F"/>
    <w:rsid w:val="00A23C16"/>
    <w:rsid w:val="00A324FF"/>
    <w:rsid w:val="00A359E4"/>
    <w:rsid w:val="00A41D0B"/>
    <w:rsid w:val="00A529BC"/>
    <w:rsid w:val="00A5346C"/>
    <w:rsid w:val="00A53F51"/>
    <w:rsid w:val="00A562F0"/>
    <w:rsid w:val="00A564FB"/>
    <w:rsid w:val="00A614C1"/>
    <w:rsid w:val="00A61EA6"/>
    <w:rsid w:val="00A657BF"/>
    <w:rsid w:val="00A71136"/>
    <w:rsid w:val="00A804A6"/>
    <w:rsid w:val="00A92578"/>
    <w:rsid w:val="00AA2B60"/>
    <w:rsid w:val="00AA474C"/>
    <w:rsid w:val="00AA6701"/>
    <w:rsid w:val="00AB6F5F"/>
    <w:rsid w:val="00AC35EF"/>
    <w:rsid w:val="00AC4D5B"/>
    <w:rsid w:val="00AC6198"/>
    <w:rsid w:val="00AD1DDB"/>
    <w:rsid w:val="00AD2697"/>
    <w:rsid w:val="00AD7E5F"/>
    <w:rsid w:val="00AE2CEF"/>
    <w:rsid w:val="00AE3066"/>
    <w:rsid w:val="00AF68E4"/>
    <w:rsid w:val="00B00A87"/>
    <w:rsid w:val="00B01AA1"/>
    <w:rsid w:val="00B06025"/>
    <w:rsid w:val="00B06A18"/>
    <w:rsid w:val="00B13EA1"/>
    <w:rsid w:val="00B15EC6"/>
    <w:rsid w:val="00B16072"/>
    <w:rsid w:val="00B30C81"/>
    <w:rsid w:val="00B30DA1"/>
    <w:rsid w:val="00B36A7B"/>
    <w:rsid w:val="00B4793B"/>
    <w:rsid w:val="00B56099"/>
    <w:rsid w:val="00B576C7"/>
    <w:rsid w:val="00B64A60"/>
    <w:rsid w:val="00B661AC"/>
    <w:rsid w:val="00B7005F"/>
    <w:rsid w:val="00B8468D"/>
    <w:rsid w:val="00B937D7"/>
    <w:rsid w:val="00B96B67"/>
    <w:rsid w:val="00BA55B4"/>
    <w:rsid w:val="00BB0EA4"/>
    <w:rsid w:val="00BB3B80"/>
    <w:rsid w:val="00BC0D9A"/>
    <w:rsid w:val="00BC57EF"/>
    <w:rsid w:val="00BC69DB"/>
    <w:rsid w:val="00BD0B81"/>
    <w:rsid w:val="00BE6B6B"/>
    <w:rsid w:val="00BF25F9"/>
    <w:rsid w:val="00C00B04"/>
    <w:rsid w:val="00C10FD0"/>
    <w:rsid w:val="00C13FD5"/>
    <w:rsid w:val="00C15633"/>
    <w:rsid w:val="00C15799"/>
    <w:rsid w:val="00C32E84"/>
    <w:rsid w:val="00C35415"/>
    <w:rsid w:val="00C357AD"/>
    <w:rsid w:val="00C41D11"/>
    <w:rsid w:val="00C516C7"/>
    <w:rsid w:val="00C51C5F"/>
    <w:rsid w:val="00C55417"/>
    <w:rsid w:val="00C554CC"/>
    <w:rsid w:val="00C6069C"/>
    <w:rsid w:val="00C70477"/>
    <w:rsid w:val="00C72AD4"/>
    <w:rsid w:val="00C74745"/>
    <w:rsid w:val="00C85119"/>
    <w:rsid w:val="00C95C48"/>
    <w:rsid w:val="00CA295D"/>
    <w:rsid w:val="00CA41E7"/>
    <w:rsid w:val="00CA5487"/>
    <w:rsid w:val="00CA6A8F"/>
    <w:rsid w:val="00CB3417"/>
    <w:rsid w:val="00CC0E3C"/>
    <w:rsid w:val="00CD170C"/>
    <w:rsid w:val="00CD320B"/>
    <w:rsid w:val="00CD3F37"/>
    <w:rsid w:val="00CD45BF"/>
    <w:rsid w:val="00CD5431"/>
    <w:rsid w:val="00CE4B93"/>
    <w:rsid w:val="00CF2491"/>
    <w:rsid w:val="00CF3963"/>
    <w:rsid w:val="00CF4B84"/>
    <w:rsid w:val="00D10AA1"/>
    <w:rsid w:val="00D1252E"/>
    <w:rsid w:val="00D13D9D"/>
    <w:rsid w:val="00D14AFE"/>
    <w:rsid w:val="00D416A3"/>
    <w:rsid w:val="00D459A2"/>
    <w:rsid w:val="00D4616A"/>
    <w:rsid w:val="00D530FF"/>
    <w:rsid w:val="00D53688"/>
    <w:rsid w:val="00D54050"/>
    <w:rsid w:val="00D5407A"/>
    <w:rsid w:val="00D57772"/>
    <w:rsid w:val="00D7099B"/>
    <w:rsid w:val="00D72AE3"/>
    <w:rsid w:val="00D75A4D"/>
    <w:rsid w:val="00D8478B"/>
    <w:rsid w:val="00D86151"/>
    <w:rsid w:val="00D9172D"/>
    <w:rsid w:val="00D967B7"/>
    <w:rsid w:val="00D97E84"/>
    <w:rsid w:val="00DA4A42"/>
    <w:rsid w:val="00DA5641"/>
    <w:rsid w:val="00DA6D01"/>
    <w:rsid w:val="00DA7595"/>
    <w:rsid w:val="00DB0A68"/>
    <w:rsid w:val="00DC43A3"/>
    <w:rsid w:val="00DC4CF3"/>
    <w:rsid w:val="00DC5C01"/>
    <w:rsid w:val="00DD0A0C"/>
    <w:rsid w:val="00DD326B"/>
    <w:rsid w:val="00DD7C09"/>
    <w:rsid w:val="00DF0EB4"/>
    <w:rsid w:val="00DF111E"/>
    <w:rsid w:val="00DF7F13"/>
    <w:rsid w:val="00E001C4"/>
    <w:rsid w:val="00E00B10"/>
    <w:rsid w:val="00E0124F"/>
    <w:rsid w:val="00E02B33"/>
    <w:rsid w:val="00E03384"/>
    <w:rsid w:val="00E05C4A"/>
    <w:rsid w:val="00E55E74"/>
    <w:rsid w:val="00E56948"/>
    <w:rsid w:val="00E5762A"/>
    <w:rsid w:val="00E674D3"/>
    <w:rsid w:val="00E70FD0"/>
    <w:rsid w:val="00E72B2C"/>
    <w:rsid w:val="00E7309D"/>
    <w:rsid w:val="00E73A22"/>
    <w:rsid w:val="00E77C4B"/>
    <w:rsid w:val="00E840C5"/>
    <w:rsid w:val="00E9301F"/>
    <w:rsid w:val="00E9690A"/>
    <w:rsid w:val="00E97DC7"/>
    <w:rsid w:val="00EB6B3E"/>
    <w:rsid w:val="00EC47EE"/>
    <w:rsid w:val="00EC7A57"/>
    <w:rsid w:val="00F000EF"/>
    <w:rsid w:val="00F15DC5"/>
    <w:rsid w:val="00F2504E"/>
    <w:rsid w:val="00F2585B"/>
    <w:rsid w:val="00F4053F"/>
    <w:rsid w:val="00F409AF"/>
    <w:rsid w:val="00F516E7"/>
    <w:rsid w:val="00F57873"/>
    <w:rsid w:val="00F57BF7"/>
    <w:rsid w:val="00F61F89"/>
    <w:rsid w:val="00F6263E"/>
    <w:rsid w:val="00F627C2"/>
    <w:rsid w:val="00F63B8E"/>
    <w:rsid w:val="00F736C0"/>
    <w:rsid w:val="00F736FD"/>
    <w:rsid w:val="00F81A79"/>
    <w:rsid w:val="00F84053"/>
    <w:rsid w:val="00F84067"/>
    <w:rsid w:val="00F87C2C"/>
    <w:rsid w:val="00FA50B4"/>
    <w:rsid w:val="00FB6E83"/>
    <w:rsid w:val="00FC156A"/>
    <w:rsid w:val="00FD3376"/>
    <w:rsid w:val="00FD6235"/>
    <w:rsid w:val="00FD7F44"/>
    <w:rsid w:val="00FE13D1"/>
    <w:rsid w:val="00FE3DE5"/>
    <w:rsid w:val="00FF092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55F41"/>
  <w15:docId w15:val="{718D7D6B-22F3-4891-83AB-40132D38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apple-style-span">
    <w:name w:val="apple-style-span"/>
    <w:basedOn w:val="DefaultParagraphFont"/>
    <w:rsid w:val="00B16072"/>
  </w:style>
  <w:style w:type="character" w:styleId="FollowedHyperlink">
    <w:name w:val="FollowedHyperlink"/>
    <w:basedOn w:val="DefaultParagraphFont"/>
    <w:semiHidden/>
    <w:unhideWhenUsed/>
    <w:rsid w:val="00B16072"/>
    <w:rPr>
      <w:color w:val="800080" w:themeColor="followedHyperlink"/>
      <w:u w:val="single"/>
    </w:rPr>
  </w:style>
  <w:style w:type="character" w:customStyle="1" w:styleId="ListParagraphChar">
    <w:name w:val="List Paragraph Char"/>
    <w:basedOn w:val="DefaultParagraphFont"/>
    <w:link w:val="ListParagraph"/>
    <w:uiPriority w:val="34"/>
    <w:locked/>
    <w:rsid w:val="00CA295D"/>
    <w:rPr>
      <w:rFonts w:eastAsia="BatangChe"/>
      <w:sz w:val="24"/>
      <w:szCs w:val="24"/>
    </w:rPr>
  </w:style>
  <w:style w:type="paragraph" w:customStyle="1" w:styleId="enumlev1">
    <w:name w:val="enumlev1"/>
    <w:basedOn w:val="Normal"/>
    <w:link w:val="enumlev1Char"/>
    <w:qFormat/>
    <w:rsid w:val="00737290"/>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737290"/>
    <w:rPr>
      <w:rFonts w:eastAsia="MS Mincho"/>
      <w:sz w:val="24"/>
      <w:lang w:val="en-GB"/>
    </w:rPr>
  </w:style>
  <w:style w:type="character" w:customStyle="1" w:styleId="Heading8Char">
    <w:name w:val="Heading 8 Char"/>
    <w:basedOn w:val="DefaultParagraphFont"/>
    <w:link w:val="Heading8"/>
    <w:rsid w:val="008063D3"/>
    <w:rPr>
      <w:rFonts w:eastAsia="BatangChe"/>
      <w:b/>
      <w:bCs/>
      <w:kern w:val="2"/>
      <w:lang w:eastAsia="ko-KR"/>
    </w:rPr>
  </w:style>
  <w:style w:type="character" w:customStyle="1" w:styleId="1">
    <w:name w:val="未处理的提及1"/>
    <w:basedOn w:val="DefaultParagraphFont"/>
    <w:uiPriority w:val="99"/>
    <w:semiHidden/>
    <w:unhideWhenUsed/>
    <w:rsid w:val="006B2E26"/>
    <w:rPr>
      <w:color w:val="605E5C"/>
      <w:shd w:val="clear" w:color="auto" w:fill="E1DFDD"/>
    </w:rPr>
  </w:style>
  <w:style w:type="paragraph" w:customStyle="1" w:styleId="Normalaftertitle">
    <w:name w:val="Normal_after_title"/>
    <w:basedOn w:val="Normal"/>
    <w:next w:val="Normal"/>
    <w:link w:val="NormalaftertitleChar"/>
    <w:uiPriority w:val="99"/>
    <w:rsid w:val="00EB6B3E"/>
    <w:pPr>
      <w:tabs>
        <w:tab w:val="left" w:pos="1134"/>
        <w:tab w:val="left" w:pos="1871"/>
        <w:tab w:val="left" w:pos="2268"/>
      </w:tabs>
      <w:overflowPunct w:val="0"/>
      <w:autoSpaceDE w:val="0"/>
      <w:autoSpaceDN w:val="0"/>
      <w:adjustRightInd w:val="0"/>
      <w:spacing w:before="360"/>
      <w:textAlignment w:val="baseline"/>
    </w:pPr>
    <w:rPr>
      <w:rFonts w:eastAsiaTheme="minorEastAsia"/>
      <w:szCs w:val="20"/>
      <w:lang w:val="en-GB"/>
    </w:rPr>
  </w:style>
  <w:style w:type="character" w:customStyle="1" w:styleId="NormalaftertitleChar">
    <w:name w:val="Normal_after_title Char"/>
    <w:basedOn w:val="DefaultParagraphFont"/>
    <w:link w:val="Normalaftertitle"/>
    <w:uiPriority w:val="99"/>
    <w:locked/>
    <w:rsid w:val="00EB6B3E"/>
    <w:rPr>
      <w:rFonts w:eastAsiaTheme="minorEastAsia"/>
      <w:sz w:val="24"/>
      <w:lang w:val="en-GB"/>
    </w:rPr>
  </w:style>
  <w:style w:type="paragraph" w:customStyle="1" w:styleId="Headingi">
    <w:name w:val="Heading_i"/>
    <w:basedOn w:val="Normal"/>
    <w:next w:val="Normal"/>
    <w:qFormat/>
    <w:rsid w:val="00EB6B3E"/>
    <w:pPr>
      <w:keepNext/>
      <w:keepLines/>
      <w:tabs>
        <w:tab w:val="left" w:pos="1134"/>
        <w:tab w:val="left" w:pos="1871"/>
        <w:tab w:val="left" w:pos="2268"/>
      </w:tabs>
      <w:overflowPunct w:val="0"/>
      <w:autoSpaceDE w:val="0"/>
      <w:autoSpaceDN w:val="0"/>
      <w:adjustRightInd w:val="0"/>
      <w:spacing w:before="160"/>
      <w:textAlignment w:val="baseline"/>
    </w:pPr>
    <w:rPr>
      <w:rFonts w:eastAsiaTheme="minorEastAsia"/>
      <w:i/>
      <w:szCs w:val="20"/>
      <w:lang w:val="en-GB"/>
    </w:rPr>
  </w:style>
  <w:style w:type="paragraph" w:styleId="Revision">
    <w:name w:val="Revision"/>
    <w:hidden/>
    <w:uiPriority w:val="99"/>
    <w:semiHidden/>
    <w:rsid w:val="00AC6198"/>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5018">
      <w:bodyDiv w:val="1"/>
      <w:marLeft w:val="0"/>
      <w:marRight w:val="0"/>
      <w:marTop w:val="0"/>
      <w:marBottom w:val="0"/>
      <w:divBdr>
        <w:top w:val="none" w:sz="0" w:space="0" w:color="auto"/>
        <w:left w:val="none" w:sz="0" w:space="0" w:color="auto"/>
        <w:bottom w:val="none" w:sz="0" w:space="0" w:color="auto"/>
        <w:right w:val="none" w:sz="0" w:space="0" w:color="auto"/>
      </w:divBdr>
    </w:div>
    <w:div w:id="631599884">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24840082">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1673601853">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M.1741/en" TargetMode="External"/><Relationship Id="rId18" Type="http://schemas.openxmlformats.org/officeDocument/2006/relationships/hyperlink" Target="https://www.itu.int/rec/R-REC-M.1638/en" TargetMode="External"/><Relationship Id="rId26" Type="http://schemas.openxmlformats.org/officeDocument/2006/relationships/hyperlink" Target="https://www.apt.int/sites/default/files/2022/08/APG23-4-INP-35_KOR_WP2_Preliminary_Views_on_WRC-23_Agenda_Items_1.6_1.7_1.8_1.9_1.10_and_1.11.docx" TargetMode="External"/><Relationship Id="rId39" Type="http://schemas.openxmlformats.org/officeDocument/2006/relationships/header" Target="header2.xml"/><Relationship Id="rId21" Type="http://schemas.openxmlformats.org/officeDocument/2006/relationships/hyperlink" Target="https://www.itu.int/pub/R-REP-M.2413-2017" TargetMode="External"/><Relationship Id="rId34" Type="http://schemas.openxmlformats.org/officeDocument/2006/relationships/hyperlink" Target="https://www.apt.int/sites/default/files/2022/08/APG23-4-INF-48_Status_of_CEPT_preparation_for_WRC-23_and_RA-23.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rec/R-REC-M.1903/en" TargetMode="External"/><Relationship Id="rId20" Type="http://schemas.openxmlformats.org/officeDocument/2006/relationships/hyperlink" Target="https://www.itu.int/rec/R-REC-SA.363/en" TargetMode="External"/><Relationship Id="rId29" Type="http://schemas.openxmlformats.org/officeDocument/2006/relationships/hyperlink" Target="https://www.apt.int/sites/default/files/2022/08/APG23-4-INP-60_Samoa_WP2_Preliminary_Views_on_WRC-23_Agenda_Items_1.6_and_1.11.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M.1316/en" TargetMode="External"/><Relationship Id="rId24" Type="http://schemas.openxmlformats.org/officeDocument/2006/relationships/hyperlink" Target="https://www.apt.int/sites/default/files/2022/08/APG23-4-INP-15_AUS_WP2_Preliminary_Views_on_WRC-23_Agenda_Items_1.6_1.7_1.8_1.9_1.10_1.11_and_Res.427WRC-19.docx" TargetMode="External"/><Relationship Id="rId32" Type="http://schemas.openxmlformats.org/officeDocument/2006/relationships/hyperlink" Target="https://www.apt.int/sites/default/files/2022/08/APG23-4-INF-28_CITEL_Preparation_for_WRC-23.pdf"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rec/R-REC-M.1901/en" TargetMode="External"/><Relationship Id="rId23" Type="http://schemas.openxmlformats.org/officeDocument/2006/relationships/hyperlink" Target="https://www.apt.int/sites/default/files/2022/08/APG23-4-INP-08_J-2_WP2_Preliminary_Views_on_WRC-23_Agenda_Items_1.6_1.7_1.8_1.9_1.10_1.11_and_RES.427.docx" TargetMode="External"/><Relationship Id="rId28" Type="http://schemas.openxmlformats.org/officeDocument/2006/relationships/hyperlink" Target="https://www.apt.int/sites/default/files/2022/08/APG23-4-INP-56_SNG_WP2_Preliminary_Views_on_WRC-23_Agenda_Items_1.6_and_1.9.docx" TargetMode="External"/><Relationship Id="rId36" Type="http://schemas.openxmlformats.org/officeDocument/2006/relationships/header" Target="header1.xml"/><Relationship Id="rId10" Type="http://schemas.openxmlformats.org/officeDocument/2006/relationships/hyperlink" Target="https://www.itu.int/rec/R-REC-M.1184/en" TargetMode="External"/><Relationship Id="rId19" Type="http://schemas.openxmlformats.org/officeDocument/2006/relationships/hyperlink" Target="https://www.itu.int/rec/R-REC-RS.1260/en" TargetMode="External"/><Relationship Id="rId31" Type="http://schemas.openxmlformats.org/officeDocument/2006/relationships/hyperlink" Target="https://www.apt.int/sites/default/files/2022/08/APG23-4-INF-21_ASMG_Preparation_for_WRC-23.pdf" TargetMode="External"/><Relationship Id="rId4" Type="http://schemas.openxmlformats.org/officeDocument/2006/relationships/settings" Target="settings.xml"/><Relationship Id="rId9" Type="http://schemas.openxmlformats.org/officeDocument/2006/relationships/hyperlink" Target="https://www.itu.int/rec/R-REC-M.1038/en" TargetMode="External"/><Relationship Id="rId14" Type="http://schemas.openxmlformats.org/officeDocument/2006/relationships/hyperlink" Target="https://www.itu.int/rec/R-REC-M.1787/en" TargetMode="External"/><Relationship Id="rId22" Type="http://schemas.openxmlformats.org/officeDocument/2006/relationships/hyperlink" Target="https://www.itu.int/pub/R-REP-M.2477" TargetMode="External"/><Relationship Id="rId27" Type="http://schemas.openxmlformats.org/officeDocument/2006/relationships/hyperlink" Target="https://www.apt.int/sites/default/files/2022/08/APG23-4-INP-41_China_WP2_Preliminary_Views_on_WRC-23_Agenda_Items_1.6_1.7_1.8_1.9_1.10_1.11_and_Res.427WRC-19.docx" TargetMode="External"/><Relationship Id="rId30" Type="http://schemas.openxmlformats.org/officeDocument/2006/relationships/hyperlink" Target="https://www.apt.int/sites/default/files/2022/07/APG23-4-INF-03_WMO_Positions.docx" TargetMode="External"/><Relationship Id="rId35" Type="http://schemas.openxmlformats.org/officeDocument/2006/relationships/hyperlink" Target="https://www.apt.int/sites/default/files/2022/08/APG23-4-INF-44_Status_of_RCC_preparation_to_the_World_Radio_Conference_and_Radio_Assembly_2023.pdf"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rec/R-REC-M.1471/en" TargetMode="External"/><Relationship Id="rId17" Type="http://schemas.openxmlformats.org/officeDocument/2006/relationships/hyperlink" Target="https://www.itu.int/rec/R-REC-M.1905/en" TargetMode="External"/><Relationship Id="rId25" Type="http://schemas.openxmlformats.org/officeDocument/2006/relationships/hyperlink" Target="https://www.apt.int/sites/default/files/2022/08/APG23-4-INP-24Rev.1_IRN_WP2_Preliminary_Views_on_WRC-23_Agenda_Items_1.6_1.7_1.8_1.10_and_1.11.docx" TargetMode="External"/><Relationship Id="rId33" Type="http://schemas.openxmlformats.org/officeDocument/2006/relationships/hyperlink" Target="https://www.apt.int/sites/default/files/2022/08/APG23-4-INF-44_Status_of_RCC_preparation_to_the_World_Radio_Conference_and_Radio_Assembly_2023.pdf"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88A46-DFCC-4B84-9DE1-9010B6FC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2722</Words>
  <Characters>15519</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Forhadul Parvez</cp:lastModifiedBy>
  <cp:revision>5</cp:revision>
  <cp:lastPrinted>2021-11-12T06:52:00Z</cp:lastPrinted>
  <dcterms:created xsi:type="dcterms:W3CDTF">2022-08-20T02:22:00Z</dcterms:created>
  <dcterms:modified xsi:type="dcterms:W3CDTF">2022-08-26T03:23:00Z</dcterms:modified>
</cp:coreProperties>
</file>