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227432" w:rsidRPr="00723BE9" w14:paraId="138BF21A" w14:textId="77777777" w:rsidTr="00652590">
        <w:trPr>
          <w:cantSplit/>
          <w:trHeight w:val="288"/>
        </w:trPr>
        <w:tc>
          <w:tcPr>
            <w:tcW w:w="1399" w:type="dxa"/>
            <w:vMerge w:val="restart"/>
          </w:tcPr>
          <w:p w14:paraId="4B535A9C" w14:textId="77777777" w:rsidR="00227432" w:rsidRPr="00891D0B" w:rsidRDefault="00227432" w:rsidP="00652590">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en-US"/>
              </w:rPr>
              <w:drawing>
                <wp:inline distT="0" distB="0" distL="0" distR="0" wp14:anchorId="4B3138B8" wp14:editId="3A59D89D">
                  <wp:extent cx="762635" cy="716280"/>
                  <wp:effectExtent l="0" t="0" r="0" b="762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14:paraId="57C7E4B8" w14:textId="77777777" w:rsidR="00227432" w:rsidRPr="00E86131" w:rsidRDefault="00227432" w:rsidP="00652590">
            <w:r w:rsidRPr="00E86131">
              <w:t>ASIA-PACIFIC TELECOMMUNITY</w:t>
            </w:r>
          </w:p>
        </w:tc>
        <w:tc>
          <w:tcPr>
            <w:tcW w:w="2160" w:type="dxa"/>
          </w:tcPr>
          <w:p w14:paraId="2A9E3CB7" w14:textId="77777777" w:rsidR="00227432" w:rsidRPr="00723BE9" w:rsidRDefault="00227432" w:rsidP="00652590">
            <w:pPr>
              <w:rPr>
                <w:b/>
                <w:sz w:val="22"/>
                <w:szCs w:val="22"/>
              </w:rPr>
            </w:pPr>
            <w:r w:rsidRPr="00723BE9">
              <w:rPr>
                <w:b/>
              </w:rPr>
              <w:t>Document No:</w:t>
            </w:r>
          </w:p>
        </w:tc>
      </w:tr>
      <w:tr w:rsidR="00227432" w14:paraId="066F001E" w14:textId="77777777" w:rsidTr="00652590">
        <w:trPr>
          <w:cantSplit/>
          <w:trHeight w:val="504"/>
        </w:trPr>
        <w:tc>
          <w:tcPr>
            <w:tcW w:w="1399" w:type="dxa"/>
            <w:vMerge/>
          </w:tcPr>
          <w:p w14:paraId="7AD39D11" w14:textId="77777777" w:rsidR="00227432" w:rsidRPr="00891D0B" w:rsidRDefault="00227432" w:rsidP="00652590"/>
        </w:tc>
        <w:tc>
          <w:tcPr>
            <w:tcW w:w="5760" w:type="dxa"/>
          </w:tcPr>
          <w:p w14:paraId="233D9C46" w14:textId="77777777" w:rsidR="00227432" w:rsidRDefault="00227432" w:rsidP="00652590">
            <w:pPr>
              <w:spacing w:line="0" w:lineRule="atLeast"/>
              <w:rPr>
                <w:b/>
              </w:rPr>
            </w:pPr>
            <w:r>
              <w:rPr>
                <w:b/>
              </w:rPr>
              <w:t>The 4th Meeting of the APT Conference Preparatory</w:t>
            </w:r>
          </w:p>
          <w:p w14:paraId="0DA0F017" w14:textId="77777777" w:rsidR="00227432" w:rsidRPr="00891D0B" w:rsidRDefault="00227432" w:rsidP="00652590">
            <w:pPr>
              <w:spacing w:line="0" w:lineRule="atLeast"/>
            </w:pPr>
            <w:r>
              <w:rPr>
                <w:b/>
              </w:rPr>
              <w:t>Group for WRC-23 (APG23-4)</w:t>
            </w:r>
          </w:p>
        </w:tc>
        <w:tc>
          <w:tcPr>
            <w:tcW w:w="2160" w:type="dxa"/>
          </w:tcPr>
          <w:p w14:paraId="722760D8" w14:textId="31CCFE94" w:rsidR="00227432" w:rsidRPr="006B2A88" w:rsidRDefault="00227432" w:rsidP="00652590">
            <w:pPr>
              <w:rPr>
                <w:rFonts w:cstheme="minorBidi"/>
                <w:b/>
                <w:bCs/>
                <w:szCs w:val="30"/>
                <w:lang w:bidi="th-TH"/>
              </w:rPr>
            </w:pPr>
            <w:r w:rsidRPr="00C96104">
              <w:rPr>
                <w:b/>
                <w:bCs/>
                <w:lang w:val="fr-FR"/>
              </w:rPr>
              <w:t>AP</w:t>
            </w:r>
            <w:r>
              <w:rPr>
                <w:b/>
                <w:bCs/>
                <w:lang w:val="fr-FR"/>
              </w:rPr>
              <w:t>G23-4/OUT-16</w:t>
            </w:r>
          </w:p>
          <w:p w14:paraId="6BBB2B0A" w14:textId="77777777" w:rsidR="00227432" w:rsidRDefault="00227432" w:rsidP="00652590">
            <w:pPr>
              <w:spacing w:line="0" w:lineRule="atLeast"/>
              <w:rPr>
                <w:b/>
              </w:rPr>
            </w:pPr>
          </w:p>
        </w:tc>
      </w:tr>
      <w:tr w:rsidR="00227432" w14:paraId="51E7F866" w14:textId="77777777" w:rsidTr="00652590">
        <w:trPr>
          <w:cantSplit/>
          <w:trHeight w:val="288"/>
        </w:trPr>
        <w:tc>
          <w:tcPr>
            <w:tcW w:w="1399" w:type="dxa"/>
            <w:vMerge/>
          </w:tcPr>
          <w:p w14:paraId="6B643E83" w14:textId="77777777" w:rsidR="00227432" w:rsidRPr="007E1FDD" w:rsidRDefault="00227432" w:rsidP="00652590">
            <w:pPr>
              <w:rPr>
                <w:lang w:val="en-GB"/>
              </w:rPr>
            </w:pPr>
          </w:p>
        </w:tc>
        <w:tc>
          <w:tcPr>
            <w:tcW w:w="5760" w:type="dxa"/>
            <w:vAlign w:val="bottom"/>
          </w:tcPr>
          <w:p w14:paraId="7FBF0998" w14:textId="77777777" w:rsidR="00227432" w:rsidRPr="008D0348" w:rsidRDefault="00227432" w:rsidP="00652590">
            <w:pPr>
              <w:rPr>
                <w:bCs/>
              </w:rPr>
            </w:pPr>
            <w:r>
              <w:t>15 – 20 August 2022</w:t>
            </w:r>
            <w:r w:rsidRPr="00891D0B">
              <w:t xml:space="preserve">, </w:t>
            </w:r>
            <w:r>
              <w:t>Bangkok, Thailand</w:t>
            </w:r>
          </w:p>
        </w:tc>
        <w:tc>
          <w:tcPr>
            <w:tcW w:w="2160" w:type="dxa"/>
            <w:vAlign w:val="bottom"/>
          </w:tcPr>
          <w:p w14:paraId="5EDFFC89" w14:textId="77777777" w:rsidR="00227432" w:rsidRDefault="00227432" w:rsidP="00652590">
            <w:r>
              <w:rPr>
                <w:bCs/>
              </w:rPr>
              <w:t>20</w:t>
            </w:r>
            <w:r w:rsidRPr="007E1FDD">
              <w:rPr>
                <w:bCs/>
              </w:rPr>
              <w:t xml:space="preserve"> </w:t>
            </w:r>
            <w:r>
              <w:rPr>
                <w:bCs/>
              </w:rPr>
              <w:t xml:space="preserve">August </w:t>
            </w:r>
            <w:r w:rsidRPr="007E1FDD">
              <w:rPr>
                <w:bCs/>
              </w:rPr>
              <w:t>20</w:t>
            </w:r>
            <w:r>
              <w:rPr>
                <w:bCs/>
              </w:rPr>
              <w:t>22</w:t>
            </w:r>
          </w:p>
        </w:tc>
      </w:tr>
    </w:tbl>
    <w:p w14:paraId="744BC6B5" w14:textId="77777777" w:rsidR="00311E8A" w:rsidRDefault="00311E8A" w:rsidP="00227432">
      <w:pPr>
        <w:rPr>
          <w:lang w:val="en-NZ"/>
        </w:rPr>
      </w:pPr>
    </w:p>
    <w:p w14:paraId="1A131501" w14:textId="544BEA69" w:rsidR="00B64A60" w:rsidRPr="00243E98" w:rsidRDefault="00243E98" w:rsidP="00B64A60">
      <w:pPr>
        <w:jc w:val="center"/>
        <w:rPr>
          <w:lang w:val="vi-VN" w:eastAsia="ko-KR"/>
        </w:rPr>
      </w:pPr>
      <w:r>
        <w:rPr>
          <w:lang w:val="vi-VN" w:eastAsia="ko-KR"/>
        </w:rPr>
        <w:t>Working Party 2</w:t>
      </w:r>
    </w:p>
    <w:p w14:paraId="69197598" w14:textId="77777777" w:rsidR="00B64A60" w:rsidRPr="002A0111" w:rsidRDefault="00B64A60" w:rsidP="00B64A60">
      <w:pPr>
        <w:jc w:val="center"/>
        <w:rPr>
          <w:bCs/>
          <w:caps/>
          <w:lang w:val="en-NZ"/>
        </w:rPr>
      </w:pPr>
    </w:p>
    <w:p w14:paraId="10C124D5" w14:textId="1916D3CA" w:rsidR="00B64A60" w:rsidRPr="00441526" w:rsidRDefault="00B64A60" w:rsidP="00B64A60">
      <w:pPr>
        <w:jc w:val="center"/>
        <w:rPr>
          <w:b/>
          <w:bCs/>
          <w:caps/>
          <w:lang w:val="en-NZ"/>
        </w:rPr>
      </w:pPr>
      <w:r w:rsidRPr="00441526">
        <w:rPr>
          <w:b/>
          <w:bCs/>
          <w:caps/>
          <w:lang w:val="en-NZ"/>
        </w:rPr>
        <w:t>PRELIMINARY VIEWs on WRC-</w:t>
      </w:r>
      <w:r w:rsidR="007F0AE6">
        <w:rPr>
          <w:b/>
          <w:bCs/>
          <w:caps/>
          <w:lang w:val="en-NZ"/>
        </w:rPr>
        <w:t>23</w:t>
      </w:r>
      <w:r w:rsidRPr="00441526">
        <w:rPr>
          <w:b/>
          <w:bCs/>
          <w:caps/>
          <w:lang w:val="en-NZ"/>
        </w:rPr>
        <w:t xml:space="preserve"> agenda item 1.</w:t>
      </w:r>
      <w:r w:rsidR="00A46D02">
        <w:rPr>
          <w:b/>
          <w:bCs/>
          <w:caps/>
          <w:lang w:val="en-NZ"/>
        </w:rPr>
        <w:t>9</w:t>
      </w:r>
    </w:p>
    <w:p w14:paraId="5CAEC656" w14:textId="77777777" w:rsidR="00B64A60" w:rsidRPr="00441526" w:rsidRDefault="00B64A60" w:rsidP="00264566">
      <w:pPr>
        <w:spacing w:after="120"/>
        <w:rPr>
          <w:lang w:val="en-NZ"/>
        </w:rPr>
      </w:pPr>
    </w:p>
    <w:p w14:paraId="37FBAB9B" w14:textId="7F59A8EB" w:rsidR="002A0111" w:rsidRPr="00441526" w:rsidRDefault="002A0111" w:rsidP="002A0111">
      <w:pPr>
        <w:spacing w:after="120"/>
        <w:jc w:val="both"/>
        <w:rPr>
          <w:lang w:val="en-NZ"/>
        </w:rPr>
      </w:pPr>
      <w:r w:rsidRPr="00441526">
        <w:rPr>
          <w:b/>
          <w:lang w:val="en-NZ"/>
        </w:rPr>
        <w:t>Agenda Item 1.</w:t>
      </w:r>
      <w:r w:rsidR="00EC52B8">
        <w:rPr>
          <w:b/>
          <w:lang w:val="en-NZ"/>
        </w:rPr>
        <w:t>9</w:t>
      </w:r>
      <w:r w:rsidRPr="00441526">
        <w:rPr>
          <w:b/>
          <w:lang w:val="en-NZ"/>
        </w:rPr>
        <w:t xml:space="preserve">: </w:t>
      </w:r>
    </w:p>
    <w:p w14:paraId="4CF33565" w14:textId="42181B74" w:rsidR="002A0111" w:rsidRPr="00441526" w:rsidRDefault="005B3D5E" w:rsidP="002A0111">
      <w:pPr>
        <w:spacing w:after="120"/>
        <w:jc w:val="both"/>
        <w:rPr>
          <w:i/>
          <w:lang w:val="en-NZ"/>
        </w:rPr>
      </w:pPr>
      <w:r w:rsidRPr="006B044E">
        <w:rPr>
          <w:i/>
        </w:rPr>
        <w:t>to review Appendix </w:t>
      </w:r>
      <w:r w:rsidRPr="00D738F3">
        <w:rPr>
          <w:b/>
          <w:i/>
        </w:rPr>
        <w:t>27</w:t>
      </w:r>
      <w:r w:rsidRPr="006B044E">
        <w:rPr>
          <w:i/>
        </w:rPr>
        <w:t xml:space="preserve"> of the Radio Regulations and consider appropriate regulatory actions and updates based on ITU</w:t>
      </w:r>
      <w:r w:rsidRPr="006B044E">
        <w:rPr>
          <w:i/>
        </w:rPr>
        <w:noBreakHyphen/>
        <w:t xml:space="preserve">R studies, </w:t>
      </w:r>
      <w:proofErr w:type="gramStart"/>
      <w:r w:rsidRPr="006B044E">
        <w:rPr>
          <w:i/>
        </w:rPr>
        <w:t>in order to</w:t>
      </w:r>
      <w:proofErr w:type="gramEnd"/>
      <w:r w:rsidRPr="006B044E">
        <w:rPr>
          <w:i/>
        </w:rPr>
        <w:t xml:space="preserve"> accommodate digital technologies</w:t>
      </w:r>
      <w:r w:rsidRPr="006B044E" w:rsidDel="00AA4CCE">
        <w:rPr>
          <w:i/>
        </w:rPr>
        <w:t xml:space="preserve"> </w:t>
      </w:r>
      <w:r w:rsidRPr="006B044E">
        <w:rPr>
          <w:i/>
        </w:rPr>
        <w:t xml:space="preserve">for commercial aviation safety-of-life applications in existing HF bands allocated to the aeronautical mobile (route) service and ensure coexistence of current HF systems alongside modernized HF systems, in accordance with </w:t>
      </w:r>
      <w:r w:rsidRPr="006B044E">
        <w:rPr>
          <w:b/>
          <w:i/>
        </w:rPr>
        <w:t>Resolution 429 (WRC</w:t>
      </w:r>
      <w:r w:rsidRPr="006B044E">
        <w:rPr>
          <w:b/>
          <w:i/>
        </w:rPr>
        <w:noBreakHyphen/>
        <w:t>19</w:t>
      </w:r>
    </w:p>
    <w:p w14:paraId="29544699" w14:textId="77777777" w:rsidR="002A0111" w:rsidRPr="00441526" w:rsidRDefault="002A0111" w:rsidP="002A0111">
      <w:pPr>
        <w:jc w:val="both"/>
        <w:rPr>
          <w:lang w:val="en-NZ"/>
        </w:rPr>
      </w:pPr>
    </w:p>
    <w:p w14:paraId="21252C6F" w14:textId="77777777" w:rsidR="002A0111" w:rsidRPr="00441526" w:rsidRDefault="002A0111" w:rsidP="002A0111">
      <w:pPr>
        <w:spacing w:after="120"/>
        <w:jc w:val="both"/>
        <w:rPr>
          <w:b/>
          <w:lang w:val="en-NZ" w:eastAsia="ko-KR"/>
        </w:rPr>
      </w:pPr>
      <w:r w:rsidRPr="00441526">
        <w:rPr>
          <w:b/>
          <w:lang w:val="en-NZ" w:eastAsia="ko-KR"/>
        </w:rPr>
        <w:t xml:space="preserve">1. </w:t>
      </w:r>
      <w:r w:rsidRPr="00441526">
        <w:rPr>
          <w:b/>
          <w:lang w:val="en-NZ" w:eastAsia="ko-KR"/>
        </w:rPr>
        <w:tab/>
        <w:t>Background</w:t>
      </w:r>
    </w:p>
    <w:p w14:paraId="260A5693" w14:textId="0E7EA5A4" w:rsidR="00E51349" w:rsidRPr="00A02EE1" w:rsidRDefault="000D0216" w:rsidP="00C50EEE">
      <w:pPr>
        <w:widowControl w:val="0"/>
        <w:suppressAutoHyphens/>
        <w:autoSpaceDE w:val="0"/>
        <w:autoSpaceDN w:val="0"/>
        <w:spacing w:before="120"/>
        <w:jc w:val="both"/>
      </w:pPr>
      <w:r w:rsidRPr="00A02EE1">
        <w:t>Agenda Item 1.9 was proposed by a</w:t>
      </w:r>
      <w:r>
        <w:t xml:space="preserve">n </w:t>
      </w:r>
      <w:r w:rsidRPr="00A02EE1">
        <w:t xml:space="preserve">aviation community Region 2 administration and had </w:t>
      </w:r>
      <w:r w:rsidR="00E51349" w:rsidRPr="00A02EE1">
        <w:t xml:space="preserve">broad support at the WRC19.  ICAO supports the work that may lead to changes and improvements to the Appendix </w:t>
      </w:r>
      <w:r w:rsidR="00E51349" w:rsidRPr="003118E9">
        <w:rPr>
          <w:b/>
          <w:bCs/>
        </w:rPr>
        <w:t>27</w:t>
      </w:r>
      <w:r w:rsidR="00E51349" w:rsidRPr="00A02EE1">
        <w:t>.</w:t>
      </w:r>
    </w:p>
    <w:p w14:paraId="75A8017E" w14:textId="77777777" w:rsidR="00E51349" w:rsidRPr="00640882" w:rsidRDefault="00E51349" w:rsidP="00C50EEE">
      <w:pPr>
        <w:suppressAutoHyphens/>
        <w:spacing w:before="120"/>
        <w:jc w:val="both"/>
      </w:pPr>
      <w:r w:rsidRPr="00640882">
        <w:t xml:space="preserve">The HF spectrum has largely been broken up into repeating allocations throughout the range 3-30 </w:t>
      </w:r>
      <w:proofErr w:type="spellStart"/>
      <w:r w:rsidRPr="00640882">
        <w:t>MHz.</w:t>
      </w:r>
      <w:proofErr w:type="spellEnd"/>
      <w:r w:rsidRPr="00640882">
        <w:t xml:space="preserve">  These allocations have their conventional implementation arrangements and the traditional adoption of multiple 3 kHz channels (with a 2.7 kHz emission in the initial planning days) allowed for adjacent channel use, adjacent band use and service allocation replication across the HF domain. This is all to enable beyond line of site communications across all periods of the day, month, </w:t>
      </w:r>
      <w:proofErr w:type="gramStart"/>
      <w:r w:rsidRPr="00640882">
        <w:t>season</w:t>
      </w:r>
      <w:proofErr w:type="gramEnd"/>
      <w:r w:rsidRPr="00640882">
        <w:t xml:space="preserve"> and sunspot cycle.  </w:t>
      </w:r>
    </w:p>
    <w:p w14:paraId="494E328A" w14:textId="77777777" w:rsidR="00E51349" w:rsidRPr="00640882" w:rsidRDefault="00E51349" w:rsidP="00C50EEE">
      <w:pPr>
        <w:suppressAutoHyphens/>
        <w:spacing w:before="120"/>
        <w:jc w:val="both"/>
      </w:pPr>
      <w:r w:rsidRPr="00640882">
        <w:t>There is a new layer of technologies that enable higher data rates in the HF frequency range via aggregation of contiguous 3 kHz channels as well as aggregation of non-contiguous channels.</w:t>
      </w:r>
    </w:p>
    <w:p w14:paraId="57F5A409" w14:textId="712AA835" w:rsidR="00E51349" w:rsidRPr="00640882" w:rsidRDefault="00FC13C1" w:rsidP="00C50EEE">
      <w:pPr>
        <w:suppressAutoHyphens/>
        <w:spacing w:before="120"/>
        <w:jc w:val="both"/>
      </w:pPr>
      <w:r>
        <w:t xml:space="preserve">The HF </w:t>
      </w:r>
      <w:r w:rsidR="00E51349" w:rsidRPr="00640882">
        <w:t xml:space="preserve">manufacturers want to be able to implement this aggregation for wider applications within the aviation domain. This application, conventionally termed Wideband HF or WBHF is being implemented in a non-aviation domain. The regulations do not preclude the use of </w:t>
      </w:r>
      <w:proofErr w:type="gramStart"/>
      <w:r w:rsidR="00E51349" w:rsidRPr="00640882">
        <w:t>WBHF</w:t>
      </w:r>
      <w:proofErr w:type="gramEnd"/>
      <w:r w:rsidR="00E51349" w:rsidRPr="00640882">
        <w:t xml:space="preserve"> but the current studies and implementation arrangements do not enable easy adoption of the new technologies in these allocations.  </w:t>
      </w:r>
    </w:p>
    <w:p w14:paraId="05A2C730" w14:textId="77777777" w:rsidR="00E51349" w:rsidRPr="00640882" w:rsidRDefault="00E51349" w:rsidP="00C50EEE">
      <w:pPr>
        <w:suppressAutoHyphens/>
        <w:spacing w:before="120"/>
        <w:jc w:val="both"/>
      </w:pPr>
      <w:r w:rsidRPr="00640882">
        <w:t xml:space="preserve">The aviation community, including ICAO, are supporting the studies limited to Appendix </w:t>
      </w:r>
      <w:r w:rsidRPr="003118E9">
        <w:rPr>
          <w:b/>
          <w:bCs/>
        </w:rPr>
        <w:t>27</w:t>
      </w:r>
      <w:r w:rsidRPr="00640882">
        <w:t xml:space="preserve"> bands only, to enable early adoption of the newer WBHF technologies.</w:t>
      </w:r>
    </w:p>
    <w:p w14:paraId="50C02EB7" w14:textId="00DF68DB" w:rsidR="00E51349" w:rsidRDefault="00315E57" w:rsidP="00C50EEE">
      <w:pPr>
        <w:keepLines/>
        <w:suppressAutoHyphens/>
        <w:autoSpaceDE w:val="0"/>
        <w:autoSpaceDN w:val="0"/>
        <w:spacing w:before="120"/>
        <w:jc w:val="both"/>
      </w:pPr>
      <w:r>
        <w:t>More recent investigations have shown that the ability to change the A</w:t>
      </w:r>
      <w:r w:rsidR="00A9489E">
        <w:t xml:space="preserve">ppendix </w:t>
      </w:r>
      <w:r w:rsidR="00A9489E" w:rsidRPr="003118E9">
        <w:rPr>
          <w:b/>
          <w:bCs/>
        </w:rPr>
        <w:t>27</w:t>
      </w:r>
      <w:r w:rsidR="00A9489E">
        <w:t xml:space="preserve"> to enable wider bandwidths will require significant</w:t>
      </w:r>
      <w:r w:rsidR="00475C53">
        <w:t xml:space="preserve"> re-engineering as the channel plan has been designed to enable frequency re-use on an </w:t>
      </w:r>
      <w:r w:rsidR="000B1422">
        <w:t>area-based</w:t>
      </w:r>
      <w:r w:rsidR="00475C53">
        <w:t xml:space="preserve"> pattern to minimize/remove the likelihood of interference, and this re-use pattern is not </w:t>
      </w:r>
      <w:r w:rsidR="000B1422">
        <w:t>on a contiguous basis</w:t>
      </w:r>
      <w:r w:rsidR="00E51349">
        <w:t xml:space="preserve">. </w:t>
      </w:r>
      <w:r w:rsidR="000B1422">
        <w:t xml:space="preserve"> </w:t>
      </w:r>
      <w:r w:rsidR="000D52B9">
        <w:t xml:space="preserve">It has been </w:t>
      </w:r>
      <w:r w:rsidR="000B1422">
        <w:t xml:space="preserve">confirmed that the current Appendix </w:t>
      </w:r>
      <w:r w:rsidR="000B1422" w:rsidRPr="003118E9">
        <w:rPr>
          <w:b/>
          <w:bCs/>
        </w:rPr>
        <w:t>27</w:t>
      </w:r>
      <w:r w:rsidR="000B1422">
        <w:t xml:space="preserve"> does not </w:t>
      </w:r>
      <w:r w:rsidR="00650416">
        <w:t xml:space="preserve">explicitly </w:t>
      </w:r>
      <w:r w:rsidR="000B1422">
        <w:t xml:space="preserve">preclude the use of </w:t>
      </w:r>
      <w:r w:rsidR="00650416">
        <w:t xml:space="preserve">wideband HF, however </w:t>
      </w:r>
      <w:r w:rsidR="005E168B">
        <w:t>because of</w:t>
      </w:r>
      <w:r w:rsidR="00650416">
        <w:t xml:space="preserve"> the current frequency re-use plan there is very little opportunity to </w:t>
      </w:r>
      <w:r w:rsidR="00315DA2">
        <w:t>use contiguous wideband technologies.  The use of non-</w:t>
      </w:r>
      <w:r w:rsidR="005E168B">
        <w:t>contiguous</w:t>
      </w:r>
      <w:r w:rsidR="00315DA2">
        <w:t xml:space="preserve"> wideband technologies </w:t>
      </w:r>
      <w:r w:rsidR="005E168B">
        <w:t>would be achievable.</w:t>
      </w:r>
      <w:r w:rsidR="00650416">
        <w:t xml:space="preserve"> </w:t>
      </w:r>
    </w:p>
    <w:p w14:paraId="77CCF7BF" w14:textId="77777777" w:rsidR="00E51349" w:rsidRPr="00FD526D" w:rsidRDefault="00E51349" w:rsidP="00C50EEE">
      <w:pPr>
        <w:keepLines/>
        <w:suppressAutoHyphens/>
        <w:autoSpaceDE w:val="0"/>
        <w:autoSpaceDN w:val="0"/>
        <w:spacing w:before="120"/>
        <w:jc w:val="both"/>
        <w:rPr>
          <w:b/>
          <w:bCs/>
          <w:i/>
        </w:rPr>
      </w:pPr>
      <w:r w:rsidRPr="00FD526D">
        <w:rPr>
          <w:b/>
          <w:bCs/>
        </w:rPr>
        <w:t>Current documents of relevance within WP5B are:</w:t>
      </w:r>
      <w:r w:rsidRPr="00FD526D">
        <w:rPr>
          <w:rFonts w:ascii="Verdana" w:hAnsi="Verdana"/>
          <w:b/>
          <w:bCs/>
          <w:sz w:val="20"/>
          <w:lang w:eastAsia="zh-CN"/>
        </w:rPr>
        <w:t xml:space="preserve"> </w:t>
      </w:r>
    </w:p>
    <w:p w14:paraId="784B128A" w14:textId="77777777" w:rsidR="008545C8" w:rsidRDefault="00000000" w:rsidP="00C50EEE">
      <w:pPr>
        <w:pStyle w:val="ListParagraph"/>
        <w:keepLines/>
        <w:numPr>
          <w:ilvl w:val="1"/>
          <w:numId w:val="25"/>
        </w:numPr>
        <w:suppressAutoHyphens/>
        <w:autoSpaceDE w:val="0"/>
        <w:autoSpaceDN w:val="0"/>
        <w:spacing w:before="120"/>
        <w:rPr>
          <w:i/>
        </w:rPr>
      </w:pPr>
      <w:hyperlink r:id="rId9" w:history="1">
        <w:r w:rsidR="008545C8">
          <w:rPr>
            <w:rStyle w:val="Hyperlink"/>
            <w:rFonts w:ascii="Verdana" w:hAnsi="Verdana"/>
            <w:sz w:val="20"/>
            <w:lang w:eastAsia="zh-CN"/>
          </w:rPr>
          <w:t>Annex 4</w:t>
        </w:r>
      </w:hyperlink>
      <w:r w:rsidR="008545C8">
        <w:rPr>
          <w:rFonts w:ascii="Verdana" w:hAnsi="Verdana"/>
          <w:sz w:val="20"/>
          <w:lang w:eastAsia="zh-CN"/>
        </w:rPr>
        <w:t xml:space="preserve"> to Document 5B/649-E Chairman’s Report</w:t>
      </w:r>
      <w:r w:rsidR="008545C8">
        <w:rPr>
          <w:rFonts w:ascii="Verdana" w:hAnsi="Verdana"/>
          <w:b/>
          <w:sz w:val="20"/>
          <w:lang w:eastAsia="zh-CN"/>
        </w:rPr>
        <w:t xml:space="preserve"> </w:t>
      </w:r>
      <w:r w:rsidR="008545C8">
        <w:rPr>
          <w:rFonts w:ascii="Verdana" w:hAnsi="Verdana"/>
          <w:b/>
          <w:i/>
          <w:sz w:val="20"/>
          <w:lang w:eastAsia="zh-CN"/>
        </w:rPr>
        <w:t xml:space="preserve">- </w:t>
      </w:r>
      <w:r w:rsidR="008545C8">
        <w:rPr>
          <w:i/>
        </w:rPr>
        <w:t>Draft CPM Text for WRC-23 agenda item 1.9</w:t>
      </w:r>
    </w:p>
    <w:p w14:paraId="73133808" w14:textId="293932C0" w:rsidR="008545C8" w:rsidRDefault="00000000" w:rsidP="00C50EEE">
      <w:pPr>
        <w:pStyle w:val="ListParagraph"/>
        <w:keepLines/>
        <w:numPr>
          <w:ilvl w:val="1"/>
          <w:numId w:val="25"/>
        </w:numPr>
        <w:suppressAutoHyphens/>
        <w:autoSpaceDE w:val="0"/>
        <w:autoSpaceDN w:val="0"/>
        <w:spacing w:before="120"/>
        <w:rPr>
          <w:i/>
        </w:rPr>
      </w:pPr>
      <w:hyperlink r:id="rId10" w:history="1">
        <w:r w:rsidR="008545C8">
          <w:rPr>
            <w:rStyle w:val="Hyperlink"/>
            <w:rFonts w:ascii="Verdana" w:hAnsi="Verdana"/>
            <w:sz w:val="20"/>
            <w:lang w:eastAsia="zh-CN"/>
          </w:rPr>
          <w:t>Annex 29</w:t>
        </w:r>
      </w:hyperlink>
      <w:r w:rsidR="008545C8">
        <w:rPr>
          <w:rFonts w:ascii="Verdana" w:hAnsi="Verdana"/>
          <w:sz w:val="20"/>
          <w:lang w:eastAsia="zh-CN"/>
        </w:rPr>
        <w:t xml:space="preserve"> to Document 5B/481-E</w:t>
      </w:r>
      <w:r w:rsidR="008545C8">
        <w:t xml:space="preserve"> Chairman’s Report - </w:t>
      </w:r>
      <w:r w:rsidR="008545C8">
        <w:rPr>
          <w:i/>
          <w:lang w:eastAsia="zh-CN"/>
        </w:rPr>
        <w:t xml:space="preserve">Working Document towards preliminary draft new report ITU-R </w:t>
      </w:r>
      <w:proofErr w:type="gramStart"/>
      <w:r w:rsidR="008545C8">
        <w:rPr>
          <w:i/>
          <w:lang w:eastAsia="zh-CN"/>
        </w:rPr>
        <w:t>M.[</w:t>
      </w:r>
      <w:proofErr w:type="gramEnd"/>
      <w:r w:rsidR="008545C8">
        <w:rPr>
          <w:i/>
          <w:lang w:eastAsia="zh-CN"/>
        </w:rPr>
        <w:t>Aero-Wideband-HF]</w:t>
      </w:r>
    </w:p>
    <w:p w14:paraId="770DC20B" w14:textId="77777777" w:rsidR="000F1606" w:rsidRDefault="000F1606" w:rsidP="00C50EEE">
      <w:pPr>
        <w:keepLines/>
        <w:suppressAutoHyphens/>
        <w:autoSpaceDE w:val="0"/>
        <w:autoSpaceDN w:val="0"/>
        <w:spacing w:before="120"/>
        <w:ind w:left="-80"/>
        <w:rPr>
          <w:b/>
          <w:bCs/>
          <w:iCs/>
        </w:rPr>
      </w:pPr>
    </w:p>
    <w:p w14:paraId="125CC326" w14:textId="4C45E011" w:rsidR="001131BF" w:rsidRPr="000F1606" w:rsidRDefault="001866AE" w:rsidP="00EB2140">
      <w:pPr>
        <w:keepLines/>
        <w:suppressAutoHyphens/>
        <w:autoSpaceDE w:val="0"/>
        <w:autoSpaceDN w:val="0"/>
        <w:spacing w:before="120"/>
        <w:rPr>
          <w:b/>
          <w:bCs/>
          <w:iCs/>
        </w:rPr>
      </w:pPr>
      <w:r>
        <w:rPr>
          <w:b/>
          <w:bCs/>
          <w:iCs/>
        </w:rPr>
        <w:t xml:space="preserve">Executive Summary from the </w:t>
      </w:r>
      <w:r w:rsidR="000F1606" w:rsidRPr="000F1606">
        <w:rPr>
          <w:b/>
          <w:bCs/>
          <w:iCs/>
        </w:rPr>
        <w:t>Draft CPM Text</w:t>
      </w:r>
      <w:r>
        <w:rPr>
          <w:b/>
          <w:bCs/>
          <w:iCs/>
        </w:rPr>
        <w:t xml:space="preserve"> – Doc </w:t>
      </w:r>
      <w:r w:rsidR="0090397A">
        <w:rPr>
          <w:b/>
          <w:bCs/>
          <w:iCs/>
        </w:rPr>
        <w:t>ITU-R 5B/649 Annex 4</w:t>
      </w:r>
    </w:p>
    <w:p w14:paraId="1A68CF73" w14:textId="77777777" w:rsidR="001131BF" w:rsidRDefault="001131BF" w:rsidP="00C50EEE">
      <w:pPr>
        <w:spacing w:before="120"/>
        <w:jc w:val="both"/>
        <w:rPr>
          <w:rFonts w:eastAsia="Times New Roman"/>
          <w:iCs/>
          <w:szCs w:val="20"/>
        </w:rPr>
      </w:pPr>
      <w:r>
        <w:rPr>
          <w:iCs/>
        </w:rPr>
        <w:t xml:space="preserve">To address this agenda item, ITU-R has undertaken a regulatory analysis, pursuant to Resolution </w:t>
      </w:r>
      <w:r>
        <w:rPr>
          <w:b/>
          <w:bCs/>
          <w:iCs/>
        </w:rPr>
        <w:t>429 (WRC-19)</w:t>
      </w:r>
      <w:r>
        <w:rPr>
          <w:iCs/>
        </w:rPr>
        <w:t xml:space="preserve">, on consideration of regulatory provisions for updating Appendix </w:t>
      </w:r>
      <w:r>
        <w:rPr>
          <w:b/>
          <w:bCs/>
          <w:iCs/>
        </w:rPr>
        <w:t>27</w:t>
      </w:r>
      <w:r>
        <w:rPr>
          <w:iCs/>
        </w:rPr>
        <w:t xml:space="preserve"> of the Radio Regulations (RR) in support of aeronautical HF modernization. </w:t>
      </w:r>
    </w:p>
    <w:p w14:paraId="41EB295F" w14:textId="77777777" w:rsidR="001131BF" w:rsidRDefault="001131BF" w:rsidP="00C50EEE">
      <w:pPr>
        <w:spacing w:before="120"/>
        <w:jc w:val="both"/>
        <w:rPr>
          <w:iCs/>
        </w:rPr>
      </w:pPr>
      <w:r>
        <w:rPr>
          <w:iCs/>
        </w:rPr>
        <w:t xml:space="preserve">Two methods are considered to address this agenda item: </w:t>
      </w:r>
    </w:p>
    <w:p w14:paraId="759EFCFF" w14:textId="77777777" w:rsidR="001131BF" w:rsidRDefault="001131BF" w:rsidP="000E6D38">
      <w:pPr>
        <w:pStyle w:val="enumlev1"/>
        <w:spacing w:before="120"/>
        <w:ind w:left="1854"/>
        <w:jc w:val="both"/>
      </w:pPr>
      <w:r>
        <w:t>–</w:t>
      </w:r>
      <w:r>
        <w:tab/>
        <w:t>Method A: no change (NOC)</w:t>
      </w:r>
    </w:p>
    <w:p w14:paraId="6F5CBA85" w14:textId="0E26A912" w:rsidR="001131BF" w:rsidRDefault="001131BF" w:rsidP="000E6D38">
      <w:pPr>
        <w:pStyle w:val="enumlev1"/>
        <w:spacing w:before="120"/>
        <w:ind w:left="1854"/>
        <w:jc w:val="both"/>
        <w:rPr>
          <w:iCs/>
        </w:rPr>
      </w:pPr>
      <w:r>
        <w:t>–</w:t>
      </w:r>
      <w:r>
        <w:tab/>
        <w:t>Method B: inclusion of the relevant part of the Rules of Procedure relating to RR Appendix</w:t>
      </w:r>
      <w:r w:rsidR="005D26BE">
        <w:t xml:space="preserve"> </w:t>
      </w:r>
      <w:r>
        <w:rPr>
          <w:b/>
          <w:bCs/>
        </w:rPr>
        <w:t>27</w:t>
      </w:r>
      <w:r>
        <w:t xml:space="preserve"> into the Radio Regulations and the introduction into RR Appendix </w:t>
      </w:r>
      <w:r>
        <w:rPr>
          <w:b/>
          <w:bCs/>
        </w:rPr>
        <w:t>27</w:t>
      </w:r>
      <w:r>
        <w:t xml:space="preserve"> of other provisions related to wideband digital communications</w:t>
      </w:r>
      <w:r>
        <w:rPr>
          <w:iCs/>
        </w:rPr>
        <w:t>.</w:t>
      </w:r>
    </w:p>
    <w:p w14:paraId="5A10C91F" w14:textId="77777777" w:rsidR="001131BF" w:rsidRPr="001131BF" w:rsidRDefault="001131BF" w:rsidP="001131BF">
      <w:pPr>
        <w:keepLines/>
        <w:suppressAutoHyphens/>
        <w:autoSpaceDE w:val="0"/>
        <w:autoSpaceDN w:val="0"/>
        <w:ind w:left="-80"/>
        <w:rPr>
          <w:iCs/>
        </w:rPr>
      </w:pPr>
    </w:p>
    <w:p w14:paraId="6684C59B" w14:textId="77777777" w:rsidR="002A0111" w:rsidRPr="00441526" w:rsidRDefault="002A0111" w:rsidP="002A0111">
      <w:pPr>
        <w:jc w:val="both"/>
        <w:rPr>
          <w:lang w:val="en-NZ"/>
        </w:rPr>
      </w:pPr>
    </w:p>
    <w:p w14:paraId="0E9DB15D" w14:textId="77777777" w:rsidR="002A0111" w:rsidRPr="00441526" w:rsidRDefault="002A0111" w:rsidP="002A0111">
      <w:pPr>
        <w:spacing w:after="120"/>
        <w:jc w:val="both"/>
        <w:rPr>
          <w:b/>
          <w:lang w:val="en-NZ" w:eastAsia="ko-KR"/>
        </w:rPr>
      </w:pPr>
      <w:r w:rsidRPr="00441526">
        <w:rPr>
          <w:b/>
          <w:lang w:val="en-NZ" w:eastAsia="ko-KR"/>
        </w:rPr>
        <w:t xml:space="preserve">2. </w:t>
      </w:r>
      <w:r w:rsidRPr="00441526">
        <w:rPr>
          <w:b/>
          <w:lang w:val="en-NZ" w:eastAsia="ko-KR"/>
        </w:rPr>
        <w:tab/>
        <w:t>Documents</w:t>
      </w:r>
    </w:p>
    <w:p w14:paraId="601987F5" w14:textId="5EE23BE9" w:rsidR="00DC6DED" w:rsidRPr="00AA5541" w:rsidRDefault="00AA5541" w:rsidP="00DC6DED">
      <w:pPr>
        <w:jc w:val="both"/>
        <w:rPr>
          <w:b/>
          <w:bCs/>
          <w:lang w:val="en-NZ"/>
        </w:rPr>
      </w:pPr>
      <w:r w:rsidRPr="00AA5541">
        <w:rPr>
          <w:b/>
          <w:bCs/>
          <w:lang w:val="en-NZ"/>
        </w:rPr>
        <w:t xml:space="preserve">2.1 </w:t>
      </w:r>
      <w:r w:rsidR="00DC6DED" w:rsidRPr="00AA5541">
        <w:rPr>
          <w:b/>
          <w:bCs/>
          <w:lang w:val="en-NZ"/>
        </w:rPr>
        <w:t>Input Documents submitted to the meeting of APG23-</w:t>
      </w:r>
      <w:r w:rsidR="00DB5B00" w:rsidRPr="00AA5541">
        <w:rPr>
          <w:b/>
          <w:bCs/>
          <w:lang w:val="en-NZ"/>
        </w:rPr>
        <w:t>4</w:t>
      </w:r>
    </w:p>
    <w:p w14:paraId="50A824AE" w14:textId="4991D421" w:rsidR="00DF6898" w:rsidRPr="00B005EE" w:rsidRDefault="00DC6DED" w:rsidP="00DC6DED">
      <w:pPr>
        <w:pStyle w:val="ListParagraph"/>
        <w:numPr>
          <w:ilvl w:val="0"/>
          <w:numId w:val="26"/>
        </w:numPr>
        <w:jc w:val="both"/>
        <w:rPr>
          <w:lang w:val="en-NZ"/>
        </w:rPr>
      </w:pPr>
      <w:r w:rsidRPr="00B005EE">
        <w:rPr>
          <w:rFonts w:eastAsia="MS Mincho"/>
          <w:lang w:val="en-NZ" w:eastAsia="ja-JP"/>
        </w:rPr>
        <w:t>Document</w:t>
      </w:r>
      <w:r w:rsidRPr="00B005EE">
        <w:rPr>
          <w:rFonts w:eastAsia="MS Mincho"/>
          <w:lang w:val="en-NZ" w:eastAsia="ja-JP"/>
        </w:rPr>
        <w:tab/>
      </w:r>
      <w:r w:rsidRPr="00B005EE">
        <w:rPr>
          <w:rFonts w:eastAsia="MS Mincho"/>
          <w:lang w:val="en-NZ" w:eastAsia="ja-JP"/>
        </w:rPr>
        <w:tab/>
      </w:r>
      <w:hyperlink r:id="rId11" w:tgtFrame="_blank" w:history="1">
        <w:r w:rsidR="005849BB" w:rsidRPr="00B005EE">
          <w:rPr>
            <w:rStyle w:val="Hyperlink"/>
          </w:rPr>
          <w:t>APG23-4/INP-08</w:t>
        </w:r>
      </w:hyperlink>
      <w:r w:rsidR="005849BB" w:rsidRPr="00B005EE">
        <w:t xml:space="preserve"> (Japan)</w:t>
      </w:r>
    </w:p>
    <w:p w14:paraId="7A83E33B" w14:textId="44DF35B9" w:rsidR="005849BB" w:rsidRPr="00B005EE" w:rsidRDefault="00000000" w:rsidP="005849BB">
      <w:pPr>
        <w:ind w:left="2880"/>
        <w:jc w:val="both"/>
      </w:pPr>
      <w:hyperlink r:id="rId12" w:tgtFrame="_blank" w:history="1">
        <w:r w:rsidR="008D5CAE" w:rsidRPr="00B005EE">
          <w:rPr>
            <w:rStyle w:val="Hyperlink"/>
          </w:rPr>
          <w:t>APG23-4/INP-15</w:t>
        </w:r>
      </w:hyperlink>
      <w:r w:rsidR="008D5CAE" w:rsidRPr="00B005EE">
        <w:t xml:space="preserve"> (Australia)</w:t>
      </w:r>
    </w:p>
    <w:p w14:paraId="421CD7F1" w14:textId="32AE619B" w:rsidR="008D5CAE" w:rsidRPr="00B005EE" w:rsidRDefault="00000000" w:rsidP="005849BB">
      <w:pPr>
        <w:ind w:left="2880"/>
        <w:jc w:val="both"/>
      </w:pPr>
      <w:hyperlink r:id="rId13" w:tgtFrame="_blank" w:history="1">
        <w:r w:rsidR="00C44F8C" w:rsidRPr="00B005EE">
          <w:rPr>
            <w:rStyle w:val="Hyperlink"/>
          </w:rPr>
          <w:t>APG23-4/INP-35</w:t>
        </w:r>
      </w:hyperlink>
      <w:r w:rsidR="00C44F8C" w:rsidRPr="00B005EE">
        <w:t xml:space="preserve"> (Korea)</w:t>
      </w:r>
    </w:p>
    <w:p w14:paraId="66E333EC" w14:textId="23F765B5" w:rsidR="00C44F8C" w:rsidRPr="00B005EE" w:rsidRDefault="00000000" w:rsidP="005849BB">
      <w:pPr>
        <w:ind w:left="2880"/>
        <w:jc w:val="both"/>
      </w:pPr>
      <w:hyperlink r:id="rId14" w:tgtFrame="_blank" w:history="1">
        <w:r w:rsidR="00C44F8C" w:rsidRPr="00B005EE">
          <w:rPr>
            <w:rStyle w:val="Hyperlink"/>
          </w:rPr>
          <w:t>APG23-4/INP-41</w:t>
        </w:r>
      </w:hyperlink>
      <w:r w:rsidR="00C44F8C" w:rsidRPr="00B005EE">
        <w:t xml:space="preserve"> (China)</w:t>
      </w:r>
    </w:p>
    <w:p w14:paraId="6505A280" w14:textId="0765C453" w:rsidR="00C44F8C" w:rsidRPr="00B005EE" w:rsidRDefault="00000000" w:rsidP="005849BB">
      <w:pPr>
        <w:ind w:left="2880"/>
        <w:jc w:val="both"/>
      </w:pPr>
      <w:hyperlink r:id="rId15" w:tgtFrame="_blank" w:history="1">
        <w:r w:rsidR="00C44F8C" w:rsidRPr="00B005EE">
          <w:rPr>
            <w:rStyle w:val="Hyperlink"/>
          </w:rPr>
          <w:t>APG23-4/INP-46</w:t>
        </w:r>
      </w:hyperlink>
      <w:r w:rsidR="00C44F8C" w:rsidRPr="00B005EE">
        <w:t xml:space="preserve"> (Thailand)</w:t>
      </w:r>
    </w:p>
    <w:p w14:paraId="66296AA8" w14:textId="5FA392C1" w:rsidR="00C44F8C" w:rsidRPr="00B005EE" w:rsidRDefault="00000000" w:rsidP="005849BB">
      <w:pPr>
        <w:ind w:left="2880"/>
        <w:jc w:val="both"/>
      </w:pPr>
      <w:hyperlink r:id="rId16" w:tgtFrame="_blank" w:history="1">
        <w:r w:rsidR="00C44F8C" w:rsidRPr="00B005EE">
          <w:rPr>
            <w:rStyle w:val="Hyperlink"/>
          </w:rPr>
          <w:t>APG23-4/INP-52</w:t>
        </w:r>
      </w:hyperlink>
      <w:r w:rsidR="00C44F8C" w:rsidRPr="00B005EE">
        <w:t xml:space="preserve"> (New Zealand)</w:t>
      </w:r>
    </w:p>
    <w:p w14:paraId="2141DCFE" w14:textId="639ED1E6" w:rsidR="00C44F8C" w:rsidRPr="00B005EE" w:rsidRDefault="00000000" w:rsidP="005849BB">
      <w:pPr>
        <w:ind w:left="2880"/>
        <w:jc w:val="both"/>
      </w:pPr>
      <w:hyperlink r:id="rId17" w:tgtFrame="_blank" w:history="1">
        <w:r w:rsidR="00C44F8C" w:rsidRPr="00B005EE">
          <w:rPr>
            <w:rStyle w:val="Hyperlink"/>
          </w:rPr>
          <w:t>APG23-4/INP-56</w:t>
        </w:r>
      </w:hyperlink>
      <w:r w:rsidR="00C44F8C" w:rsidRPr="00B005EE">
        <w:t xml:space="preserve"> (Singapore)</w:t>
      </w:r>
    </w:p>
    <w:p w14:paraId="5EE74AAE" w14:textId="4CC90E1E" w:rsidR="00C44F8C" w:rsidRPr="00B005EE" w:rsidRDefault="00000000" w:rsidP="005849BB">
      <w:pPr>
        <w:ind w:left="2880"/>
        <w:jc w:val="both"/>
      </w:pPr>
      <w:hyperlink r:id="rId18" w:tgtFrame="_blank" w:history="1">
        <w:r w:rsidR="00C44F8C" w:rsidRPr="00B005EE">
          <w:rPr>
            <w:rStyle w:val="Hyperlink"/>
          </w:rPr>
          <w:t>APG23-4/INP-62</w:t>
        </w:r>
      </w:hyperlink>
      <w:r w:rsidR="00C44F8C" w:rsidRPr="00B005EE">
        <w:t xml:space="preserve"> (India)</w:t>
      </w:r>
    </w:p>
    <w:p w14:paraId="582F7C00" w14:textId="7EBD6088" w:rsidR="00C44F8C" w:rsidRPr="00B005EE" w:rsidRDefault="00000000" w:rsidP="005849BB">
      <w:pPr>
        <w:ind w:left="2880"/>
        <w:jc w:val="both"/>
      </w:pPr>
      <w:hyperlink r:id="rId19" w:tgtFrame="_blank" w:history="1">
        <w:r w:rsidR="00C44F8C" w:rsidRPr="00B005EE">
          <w:rPr>
            <w:rStyle w:val="Hyperlink"/>
          </w:rPr>
          <w:t>APG23-4/INP-75</w:t>
        </w:r>
      </w:hyperlink>
      <w:r w:rsidR="00C44F8C" w:rsidRPr="00B005EE">
        <w:t xml:space="preserve"> (Viet Nam)</w:t>
      </w:r>
    </w:p>
    <w:p w14:paraId="75F2CDA8" w14:textId="0CEA10E1" w:rsidR="00DC6DED" w:rsidRPr="00AA5541" w:rsidRDefault="00AA5541" w:rsidP="00DC6DED">
      <w:pPr>
        <w:jc w:val="both"/>
        <w:rPr>
          <w:b/>
          <w:bCs/>
          <w:lang w:val="en-NZ"/>
        </w:rPr>
      </w:pPr>
      <w:r w:rsidRPr="00AA5541">
        <w:rPr>
          <w:b/>
          <w:bCs/>
          <w:lang w:val="en-NZ"/>
        </w:rPr>
        <w:t xml:space="preserve">2.2 </w:t>
      </w:r>
      <w:r w:rsidR="00DC6DED" w:rsidRPr="00AA5541">
        <w:rPr>
          <w:b/>
          <w:bCs/>
          <w:lang w:val="en-NZ"/>
        </w:rPr>
        <w:t>Information Documents submitted to the meeting of APG23-</w:t>
      </w:r>
      <w:r w:rsidR="00DB5B00" w:rsidRPr="00AA5541">
        <w:rPr>
          <w:b/>
          <w:bCs/>
          <w:lang w:val="en-NZ"/>
        </w:rPr>
        <w:t>4</w:t>
      </w:r>
    </w:p>
    <w:p w14:paraId="0163AA8D" w14:textId="44A1397D" w:rsidR="00C44F8C" w:rsidRPr="00B005EE" w:rsidRDefault="00DC6DED" w:rsidP="00DC6DED">
      <w:pPr>
        <w:pStyle w:val="ListParagraph"/>
        <w:numPr>
          <w:ilvl w:val="0"/>
          <w:numId w:val="26"/>
        </w:numPr>
        <w:jc w:val="both"/>
        <w:rPr>
          <w:lang w:val="en-NZ"/>
        </w:rPr>
      </w:pPr>
      <w:r w:rsidRPr="00B005EE">
        <w:rPr>
          <w:rFonts w:eastAsia="MS Mincho"/>
          <w:lang w:val="en-NZ" w:eastAsia="ja-JP"/>
        </w:rPr>
        <w:t>Document</w:t>
      </w:r>
      <w:r w:rsidRPr="00B005EE">
        <w:rPr>
          <w:rFonts w:eastAsia="MS Mincho"/>
          <w:lang w:val="en-NZ" w:eastAsia="ja-JP"/>
        </w:rPr>
        <w:tab/>
      </w:r>
      <w:r w:rsidRPr="00B005EE">
        <w:rPr>
          <w:rFonts w:eastAsia="MS Mincho"/>
          <w:lang w:val="en-NZ" w:eastAsia="ja-JP"/>
        </w:rPr>
        <w:tab/>
      </w:r>
      <w:hyperlink r:id="rId20" w:tgtFrame="_blank" w:history="1">
        <w:r w:rsidR="00C44F8C" w:rsidRPr="00B005EE">
          <w:rPr>
            <w:rStyle w:val="Hyperlink"/>
          </w:rPr>
          <w:t>APG23-4/INF-02</w:t>
        </w:r>
      </w:hyperlink>
      <w:r w:rsidR="00C44F8C" w:rsidRPr="00B005EE">
        <w:t xml:space="preserve"> (ATU)</w:t>
      </w:r>
    </w:p>
    <w:p w14:paraId="7827539D" w14:textId="47874F37" w:rsidR="00C44F8C" w:rsidRPr="00B005EE" w:rsidRDefault="00000000" w:rsidP="00C44F8C">
      <w:pPr>
        <w:ind w:left="2880"/>
        <w:jc w:val="both"/>
      </w:pPr>
      <w:hyperlink r:id="rId21" w:tgtFrame="_blank" w:history="1">
        <w:r w:rsidR="00C44F8C" w:rsidRPr="00B005EE">
          <w:rPr>
            <w:rStyle w:val="Hyperlink"/>
          </w:rPr>
          <w:t>APG23-4/INF-21</w:t>
        </w:r>
      </w:hyperlink>
      <w:r w:rsidR="00C44F8C" w:rsidRPr="00B005EE">
        <w:t xml:space="preserve"> (ASMG)</w:t>
      </w:r>
    </w:p>
    <w:p w14:paraId="2CF6D264" w14:textId="1F59FA38" w:rsidR="00C44F8C" w:rsidRPr="00B005EE" w:rsidRDefault="00000000" w:rsidP="00C44F8C">
      <w:pPr>
        <w:ind w:left="2880"/>
        <w:jc w:val="both"/>
      </w:pPr>
      <w:hyperlink r:id="rId22" w:tgtFrame="_blank" w:history="1">
        <w:r w:rsidR="00DB5B00" w:rsidRPr="00B005EE">
          <w:rPr>
            <w:rStyle w:val="Hyperlink"/>
          </w:rPr>
          <w:t>APG23-4/INF-28(Rev.1)</w:t>
        </w:r>
      </w:hyperlink>
      <w:r w:rsidR="00DB5B00" w:rsidRPr="00B005EE">
        <w:t xml:space="preserve"> (CITEL)</w:t>
      </w:r>
    </w:p>
    <w:p w14:paraId="59E0F74E" w14:textId="622EEF43" w:rsidR="00DB5B00" w:rsidRPr="00B005EE" w:rsidRDefault="00000000" w:rsidP="00C44F8C">
      <w:pPr>
        <w:ind w:left="2880"/>
        <w:jc w:val="both"/>
      </w:pPr>
      <w:hyperlink r:id="rId23" w:tgtFrame="_blank" w:history="1">
        <w:r w:rsidR="00DB5B00" w:rsidRPr="00D738F3">
          <w:rPr>
            <w:rStyle w:val="Hyperlink"/>
          </w:rPr>
          <w:t>APG23-4/INF-44</w:t>
        </w:r>
      </w:hyperlink>
      <w:r w:rsidR="00DB5B00" w:rsidRPr="00D738F3">
        <w:t xml:space="preserve"> (RCC)</w:t>
      </w:r>
    </w:p>
    <w:p w14:paraId="738AA9E9" w14:textId="2F25AE35" w:rsidR="00DC6DED" w:rsidRPr="00EB2140" w:rsidRDefault="00000000" w:rsidP="00EB2140">
      <w:pPr>
        <w:ind w:left="2880"/>
        <w:jc w:val="both"/>
      </w:pPr>
      <w:hyperlink r:id="rId24" w:tgtFrame="_blank" w:history="1">
        <w:r w:rsidR="00DB5B00" w:rsidRPr="00B005EE">
          <w:rPr>
            <w:rStyle w:val="Hyperlink"/>
          </w:rPr>
          <w:t>APG23-4/INF-48</w:t>
        </w:r>
      </w:hyperlink>
      <w:r w:rsidR="00DB5B00" w:rsidRPr="00B005EE">
        <w:t xml:space="preserve"> (CEPT)</w:t>
      </w:r>
    </w:p>
    <w:p w14:paraId="29A53F37" w14:textId="0FB6801F" w:rsidR="00DC6DED" w:rsidRPr="00AA5541" w:rsidRDefault="00AA5541" w:rsidP="00DC6DED">
      <w:pPr>
        <w:jc w:val="both"/>
        <w:rPr>
          <w:b/>
          <w:bCs/>
          <w:lang w:val="en-NZ"/>
        </w:rPr>
      </w:pPr>
      <w:r w:rsidRPr="00AA5541">
        <w:rPr>
          <w:b/>
          <w:bCs/>
          <w:lang w:val="en-NZ"/>
        </w:rPr>
        <w:t xml:space="preserve">2.3 </w:t>
      </w:r>
      <w:r w:rsidR="00DC6DED" w:rsidRPr="00AA5541">
        <w:rPr>
          <w:b/>
          <w:bCs/>
          <w:lang w:val="en-NZ"/>
        </w:rPr>
        <w:t>Briefing Document submitted to the meeting of APG23-</w:t>
      </w:r>
      <w:r w:rsidR="00DB5B00" w:rsidRPr="00AA5541">
        <w:rPr>
          <w:b/>
          <w:bCs/>
          <w:lang w:val="en-NZ"/>
        </w:rPr>
        <w:t>4</w:t>
      </w:r>
    </w:p>
    <w:p w14:paraId="4376E64A" w14:textId="2A64626D" w:rsidR="00DC6DED" w:rsidRPr="00B005EE" w:rsidRDefault="00DC6DED" w:rsidP="00DC6DED">
      <w:pPr>
        <w:pStyle w:val="ListParagraph"/>
        <w:numPr>
          <w:ilvl w:val="0"/>
          <w:numId w:val="26"/>
        </w:numPr>
        <w:jc w:val="both"/>
        <w:rPr>
          <w:lang w:val="en-NZ"/>
        </w:rPr>
      </w:pPr>
      <w:r w:rsidRPr="00B005EE">
        <w:rPr>
          <w:rFonts w:eastAsia="MS Mincho"/>
          <w:lang w:val="en-NZ" w:eastAsia="ja-JP"/>
        </w:rPr>
        <w:t>Document</w:t>
      </w:r>
      <w:r w:rsidRPr="00B005EE">
        <w:rPr>
          <w:rFonts w:eastAsia="MS Mincho"/>
          <w:lang w:val="en-NZ" w:eastAsia="ja-JP"/>
        </w:rPr>
        <w:tab/>
      </w:r>
      <w:r w:rsidRPr="00B005EE">
        <w:rPr>
          <w:rFonts w:eastAsia="MS Mincho"/>
          <w:lang w:val="en-NZ" w:eastAsia="ja-JP"/>
        </w:rPr>
        <w:tab/>
      </w:r>
      <w:hyperlink r:id="rId25" w:tgtFrame="_blank" w:history="1">
        <w:r w:rsidR="00C44F8C" w:rsidRPr="00B005EE">
          <w:rPr>
            <w:rStyle w:val="Hyperlink"/>
          </w:rPr>
          <w:t>APG23-4/INF-50</w:t>
        </w:r>
      </w:hyperlink>
    </w:p>
    <w:p w14:paraId="29865AF0" w14:textId="77777777" w:rsidR="002A0111" w:rsidRDefault="002A0111" w:rsidP="003D3D47">
      <w:pPr>
        <w:jc w:val="both"/>
        <w:rPr>
          <w:b/>
          <w:lang w:val="en-NZ" w:eastAsia="ko-KR"/>
        </w:rPr>
      </w:pPr>
    </w:p>
    <w:p w14:paraId="225B6236" w14:textId="77777777" w:rsidR="002A0111" w:rsidRDefault="002A0111" w:rsidP="002A0111">
      <w:pPr>
        <w:rPr>
          <w:b/>
          <w:lang w:val="en-NZ" w:eastAsia="ko-KR"/>
        </w:rPr>
      </w:pPr>
    </w:p>
    <w:p w14:paraId="182A6C43" w14:textId="4D047F95" w:rsidR="002A0111" w:rsidRPr="00441526" w:rsidRDefault="002A0111" w:rsidP="002A0111">
      <w:pPr>
        <w:rPr>
          <w:b/>
          <w:lang w:val="en-NZ" w:eastAsia="ko-KR"/>
        </w:rPr>
      </w:pPr>
      <w:r w:rsidRPr="00441526">
        <w:rPr>
          <w:b/>
          <w:lang w:val="en-NZ" w:eastAsia="ko-KR"/>
        </w:rPr>
        <w:t xml:space="preserve">3. </w:t>
      </w:r>
      <w:r w:rsidRPr="00441526">
        <w:rPr>
          <w:b/>
          <w:lang w:val="en-NZ" w:eastAsia="ko-KR"/>
        </w:rPr>
        <w:tab/>
        <w:t>Summary of discussions</w:t>
      </w:r>
    </w:p>
    <w:p w14:paraId="696638F2" w14:textId="3875F0AF" w:rsidR="002A0111" w:rsidRPr="00441526" w:rsidRDefault="002A0111" w:rsidP="002F53C5">
      <w:pPr>
        <w:spacing w:after="120"/>
        <w:jc w:val="both"/>
        <w:rPr>
          <w:lang w:val="en-NZ"/>
        </w:rPr>
      </w:pPr>
      <w:r w:rsidRPr="00441526">
        <w:rPr>
          <w:b/>
          <w:lang w:val="en-NZ" w:eastAsia="ko-KR"/>
        </w:rPr>
        <w:t>3.1</w:t>
      </w:r>
      <w:r w:rsidRPr="00441526">
        <w:rPr>
          <w:b/>
          <w:lang w:val="en-NZ" w:eastAsia="ko-KR"/>
        </w:rPr>
        <w:tab/>
        <w:t>S</w:t>
      </w:r>
      <w:r w:rsidRPr="00441526">
        <w:rPr>
          <w:rFonts w:hint="eastAsia"/>
          <w:b/>
          <w:lang w:val="en-NZ" w:eastAsia="ko-KR"/>
        </w:rPr>
        <w:t xml:space="preserve">ummary </w:t>
      </w:r>
      <w:r w:rsidRPr="00441526">
        <w:rPr>
          <w:b/>
          <w:lang w:val="en-NZ" w:eastAsia="ko-KR"/>
        </w:rPr>
        <w:t>of APT Members’ views</w:t>
      </w:r>
      <w:r w:rsidRPr="00441526">
        <w:rPr>
          <w:lang w:val="en-NZ"/>
        </w:rPr>
        <w:t xml:space="preserve"> </w:t>
      </w:r>
    </w:p>
    <w:p w14:paraId="786E44F7" w14:textId="77777777" w:rsidR="00FE6E4D" w:rsidRDefault="00FE6E4D" w:rsidP="002F53C5">
      <w:pPr>
        <w:spacing w:before="120"/>
        <w:jc w:val="both"/>
        <w:rPr>
          <w:b/>
          <w:lang w:val="en-NZ" w:eastAsia="ko-KR"/>
        </w:rPr>
      </w:pPr>
    </w:p>
    <w:p w14:paraId="11A3978D" w14:textId="446F2F16" w:rsidR="002A0111" w:rsidRPr="00441526" w:rsidRDefault="002A0111" w:rsidP="002F53C5">
      <w:pPr>
        <w:spacing w:before="120"/>
        <w:jc w:val="both"/>
        <w:rPr>
          <w:b/>
          <w:lang w:val="en-NZ" w:eastAsia="ko-KR"/>
        </w:rPr>
      </w:pPr>
      <w:r w:rsidRPr="00441526">
        <w:rPr>
          <w:b/>
          <w:lang w:val="en-NZ" w:eastAsia="ko-KR"/>
        </w:rPr>
        <w:t xml:space="preserve">3.1.1 </w:t>
      </w:r>
      <w:r w:rsidRPr="00441526">
        <w:rPr>
          <w:b/>
          <w:lang w:val="en-NZ" w:eastAsia="ko-KR"/>
        </w:rPr>
        <w:tab/>
      </w:r>
      <w:r w:rsidR="006D12F6">
        <w:rPr>
          <w:b/>
          <w:lang w:val="en-NZ" w:eastAsia="ko-KR"/>
        </w:rPr>
        <w:t>Japan</w:t>
      </w:r>
      <w:r w:rsidRPr="00441526">
        <w:rPr>
          <w:b/>
          <w:lang w:val="en-NZ" w:eastAsia="ko-KR"/>
        </w:rPr>
        <w:t xml:space="preserve"> </w:t>
      </w:r>
      <w:r w:rsidRPr="00441526">
        <w:t xml:space="preserve">- </w:t>
      </w:r>
      <w:r w:rsidRPr="00441526">
        <w:rPr>
          <w:b/>
          <w:lang w:val="en-NZ" w:eastAsia="ko-KR"/>
        </w:rPr>
        <w:t>Document APG</w:t>
      </w:r>
      <w:r w:rsidR="00822B33">
        <w:rPr>
          <w:b/>
          <w:lang w:val="en-NZ" w:eastAsia="ko-KR"/>
        </w:rPr>
        <w:t>23</w:t>
      </w:r>
      <w:r w:rsidRPr="00441526">
        <w:rPr>
          <w:b/>
          <w:lang w:val="en-NZ" w:eastAsia="ko-KR"/>
        </w:rPr>
        <w:t>-</w:t>
      </w:r>
      <w:r w:rsidR="00F00939">
        <w:rPr>
          <w:b/>
          <w:lang w:val="en-NZ" w:eastAsia="ko-KR"/>
        </w:rPr>
        <w:t>4</w:t>
      </w:r>
      <w:r w:rsidRPr="00441526">
        <w:rPr>
          <w:b/>
          <w:lang w:val="en-NZ" w:eastAsia="ko-KR"/>
        </w:rPr>
        <w:t>/INP-</w:t>
      </w:r>
      <w:r w:rsidR="006D12F6">
        <w:rPr>
          <w:b/>
          <w:lang w:val="en-NZ" w:eastAsia="ko-KR"/>
        </w:rPr>
        <w:t>08</w:t>
      </w:r>
    </w:p>
    <w:p w14:paraId="3ED448CD" w14:textId="77777777" w:rsidR="0075506C" w:rsidRPr="00C160E2" w:rsidRDefault="0075506C" w:rsidP="002F53C5">
      <w:pPr>
        <w:spacing w:before="120"/>
        <w:jc w:val="both"/>
        <w:rPr>
          <w:lang w:val="en-AU"/>
        </w:rPr>
      </w:pPr>
      <w:r w:rsidRPr="00C160E2">
        <w:rPr>
          <w:lang w:val="en-AU"/>
        </w:rPr>
        <w:t xml:space="preserve">Japan supports studies with a view to identify any necessary modifications to RR. Appendix </w:t>
      </w:r>
      <w:r w:rsidRPr="003118E9">
        <w:rPr>
          <w:b/>
          <w:bCs/>
          <w:lang w:val="en-AU"/>
        </w:rPr>
        <w:t>27</w:t>
      </w:r>
      <w:r w:rsidRPr="00C160E2">
        <w:rPr>
          <w:lang w:val="en-AU"/>
        </w:rPr>
        <w:t xml:space="preserve"> to accommodate wideband HF technologies for the aeronautical mobile (route) service (AM(R)S) between 2 850 and 22 000 kHz in accordance with </w:t>
      </w:r>
      <w:r w:rsidRPr="003118E9">
        <w:rPr>
          <w:lang w:val="en-AU"/>
        </w:rPr>
        <w:t>Resolution</w:t>
      </w:r>
      <w:r w:rsidRPr="003118E9">
        <w:rPr>
          <w:b/>
          <w:bCs/>
          <w:lang w:val="en-AU"/>
        </w:rPr>
        <w:t xml:space="preserve"> 429 (WRC-19)</w:t>
      </w:r>
      <w:r w:rsidRPr="00C160E2">
        <w:rPr>
          <w:lang w:val="en-AU"/>
        </w:rPr>
        <w:t xml:space="preserve"> with the need to avoid harmful interference to Primary services in the same band and adjacent bands in particular existing AM(R)S HF systems.  </w:t>
      </w:r>
    </w:p>
    <w:p w14:paraId="70F9BE5B" w14:textId="77777777" w:rsidR="0075506C" w:rsidRPr="00C160E2" w:rsidRDefault="0075506C" w:rsidP="002F53C5">
      <w:pPr>
        <w:spacing w:before="120"/>
        <w:jc w:val="both"/>
        <w:rPr>
          <w:lang w:val="en-AU"/>
        </w:rPr>
      </w:pPr>
      <w:r w:rsidRPr="00C160E2">
        <w:rPr>
          <w:lang w:val="en-AU"/>
        </w:rPr>
        <w:lastRenderedPageBreak/>
        <w:t xml:space="preserve">Japan recognizes that there are differing Wideband HF technologies and are of the view that changes to RR. Appendix </w:t>
      </w:r>
      <w:r w:rsidRPr="003118E9">
        <w:rPr>
          <w:b/>
          <w:bCs/>
          <w:lang w:val="en-AU"/>
        </w:rPr>
        <w:t>27</w:t>
      </w:r>
      <w:r w:rsidRPr="00C160E2">
        <w:rPr>
          <w:lang w:val="en-AU"/>
        </w:rPr>
        <w:t xml:space="preserve"> should allow new digital wideband HF systems </w:t>
      </w:r>
      <w:proofErr w:type="gramStart"/>
      <w:r w:rsidRPr="00C160E2">
        <w:rPr>
          <w:lang w:val="en-AU"/>
        </w:rPr>
        <w:t>taking into account</w:t>
      </w:r>
      <w:proofErr w:type="gramEnd"/>
      <w:r w:rsidRPr="00C160E2">
        <w:rPr>
          <w:lang w:val="en-AU"/>
        </w:rPr>
        <w:t xml:space="preserve"> technology neutrality.</w:t>
      </w:r>
    </w:p>
    <w:p w14:paraId="36DA06AC" w14:textId="77777777" w:rsidR="00FE6E4D" w:rsidRDefault="00FE6E4D" w:rsidP="002F53C5">
      <w:pPr>
        <w:spacing w:before="120"/>
        <w:jc w:val="both"/>
        <w:rPr>
          <w:b/>
          <w:lang w:val="en-NZ" w:eastAsia="ko-KR"/>
        </w:rPr>
      </w:pPr>
    </w:p>
    <w:p w14:paraId="4BE19BD1" w14:textId="737050D6" w:rsidR="002A0111" w:rsidRPr="00441526" w:rsidRDefault="002A0111" w:rsidP="002F53C5">
      <w:pPr>
        <w:spacing w:before="120"/>
        <w:jc w:val="both"/>
        <w:rPr>
          <w:b/>
          <w:lang w:val="en-NZ" w:eastAsia="ko-KR"/>
        </w:rPr>
      </w:pPr>
      <w:r w:rsidRPr="00441526">
        <w:rPr>
          <w:b/>
          <w:lang w:val="en-NZ" w:eastAsia="ko-KR"/>
        </w:rPr>
        <w:t xml:space="preserve">3.1.2 </w:t>
      </w:r>
      <w:r w:rsidRPr="00441526">
        <w:rPr>
          <w:b/>
          <w:lang w:val="en-NZ" w:eastAsia="ko-KR"/>
        </w:rPr>
        <w:tab/>
      </w:r>
      <w:r w:rsidR="006D12F6">
        <w:rPr>
          <w:b/>
          <w:lang w:val="en-NZ" w:eastAsia="ko-KR"/>
        </w:rPr>
        <w:t>Australia</w:t>
      </w:r>
      <w:r w:rsidRPr="00441526">
        <w:rPr>
          <w:b/>
          <w:lang w:val="en-NZ" w:eastAsia="ko-KR"/>
        </w:rPr>
        <w:t xml:space="preserve"> </w:t>
      </w:r>
      <w:r w:rsidRPr="00441526">
        <w:t xml:space="preserve">- </w:t>
      </w:r>
      <w:r w:rsidRPr="00441526">
        <w:rPr>
          <w:b/>
          <w:lang w:val="en-NZ" w:eastAsia="ko-KR"/>
        </w:rPr>
        <w:t>Document APG</w:t>
      </w:r>
      <w:r w:rsidR="00822B33">
        <w:rPr>
          <w:b/>
          <w:lang w:val="en-NZ" w:eastAsia="ko-KR"/>
        </w:rPr>
        <w:t>23</w:t>
      </w:r>
      <w:r w:rsidRPr="00441526">
        <w:rPr>
          <w:b/>
          <w:lang w:val="en-NZ" w:eastAsia="ko-KR"/>
        </w:rPr>
        <w:t>-</w:t>
      </w:r>
      <w:r w:rsidR="00F00939">
        <w:rPr>
          <w:b/>
          <w:lang w:val="en-NZ" w:eastAsia="ko-KR"/>
        </w:rPr>
        <w:t>4</w:t>
      </w:r>
      <w:r w:rsidRPr="00441526">
        <w:rPr>
          <w:b/>
          <w:lang w:val="en-NZ" w:eastAsia="ko-KR"/>
        </w:rPr>
        <w:t>/INP-</w:t>
      </w:r>
      <w:r w:rsidR="006D12F6">
        <w:rPr>
          <w:b/>
          <w:lang w:val="en-NZ" w:eastAsia="ko-KR"/>
        </w:rPr>
        <w:t>15</w:t>
      </w:r>
    </w:p>
    <w:p w14:paraId="52611AC2" w14:textId="77777777" w:rsidR="006B08EF" w:rsidRPr="00C160E2" w:rsidRDefault="006B08EF" w:rsidP="0057341C">
      <w:pPr>
        <w:spacing w:before="120"/>
        <w:jc w:val="both"/>
        <w:rPr>
          <w:lang w:val="en-AU"/>
        </w:rPr>
      </w:pPr>
      <w:r w:rsidRPr="00C160E2">
        <w:rPr>
          <w:lang w:val="en-AU"/>
        </w:rPr>
        <w:t xml:space="preserve">Australia supports sharing studies to ensure compatibility between the proposed digital technologies and the incumbent primary services within the frequency bands under </w:t>
      </w:r>
      <w:r w:rsidRPr="003118E9">
        <w:rPr>
          <w:lang w:val="en-AU"/>
        </w:rPr>
        <w:t>Resolution</w:t>
      </w:r>
      <w:r w:rsidRPr="00C160E2">
        <w:rPr>
          <w:lang w:val="en-AU"/>
        </w:rPr>
        <w:t xml:space="preserve"> </w:t>
      </w:r>
      <w:r w:rsidRPr="00C160E2">
        <w:rPr>
          <w:b/>
          <w:lang w:val="en-AU"/>
        </w:rPr>
        <w:t>429 (WRC-19)</w:t>
      </w:r>
      <w:r w:rsidRPr="00C160E2">
        <w:rPr>
          <w:lang w:val="en-AU"/>
        </w:rPr>
        <w:t xml:space="preserve"> and adjacent bands. Australia supports ensuring studies and changes proposed are technology neutral.</w:t>
      </w:r>
    </w:p>
    <w:p w14:paraId="339B2D8D" w14:textId="77777777" w:rsidR="00FE6E4D" w:rsidRDefault="00FE6E4D" w:rsidP="002F53C5">
      <w:pPr>
        <w:spacing w:before="120"/>
        <w:jc w:val="both"/>
        <w:rPr>
          <w:b/>
          <w:lang w:val="en-NZ" w:eastAsia="ko-KR"/>
        </w:rPr>
      </w:pPr>
    </w:p>
    <w:p w14:paraId="6B91D6AB" w14:textId="653EC1BC" w:rsidR="006D12F6" w:rsidRPr="006D12F6" w:rsidRDefault="006D12F6" w:rsidP="002F53C5">
      <w:pPr>
        <w:spacing w:before="120"/>
        <w:jc w:val="both"/>
        <w:rPr>
          <w:lang w:val="en-NZ"/>
        </w:rPr>
      </w:pPr>
      <w:r w:rsidRPr="006D12F6">
        <w:rPr>
          <w:b/>
          <w:lang w:val="en-NZ" w:eastAsia="ko-KR"/>
        </w:rPr>
        <w:t>3.1.</w:t>
      </w:r>
      <w:r w:rsidR="002F53C5">
        <w:rPr>
          <w:b/>
          <w:lang w:val="en-NZ" w:eastAsia="ko-KR"/>
        </w:rPr>
        <w:t>3</w:t>
      </w:r>
      <w:r w:rsidRPr="006D12F6">
        <w:rPr>
          <w:b/>
          <w:lang w:val="en-NZ" w:eastAsia="ko-KR"/>
        </w:rPr>
        <w:t xml:space="preserve"> </w:t>
      </w:r>
      <w:r w:rsidRPr="006D12F6">
        <w:rPr>
          <w:b/>
          <w:lang w:val="en-NZ" w:eastAsia="ko-KR"/>
        </w:rPr>
        <w:tab/>
      </w:r>
      <w:r>
        <w:rPr>
          <w:b/>
          <w:lang w:val="en-NZ" w:eastAsia="ko-KR"/>
        </w:rPr>
        <w:t>Korea</w:t>
      </w:r>
      <w:r w:rsidRPr="006D12F6">
        <w:rPr>
          <w:b/>
          <w:lang w:val="en-NZ" w:eastAsia="ko-KR"/>
        </w:rPr>
        <w:t xml:space="preserve"> </w:t>
      </w:r>
      <w:r w:rsidRPr="00441526">
        <w:t xml:space="preserve">- </w:t>
      </w:r>
      <w:r w:rsidRPr="006D12F6">
        <w:rPr>
          <w:b/>
          <w:lang w:val="en-NZ" w:eastAsia="ko-KR"/>
        </w:rPr>
        <w:t>Document APG23-4/INP-</w:t>
      </w:r>
      <w:r>
        <w:rPr>
          <w:b/>
          <w:lang w:val="en-NZ" w:eastAsia="ko-KR"/>
        </w:rPr>
        <w:t>35</w:t>
      </w:r>
    </w:p>
    <w:p w14:paraId="30CCDD21" w14:textId="77777777" w:rsidR="0011075F" w:rsidRPr="00C160E2" w:rsidRDefault="0011075F" w:rsidP="002F53C5">
      <w:pPr>
        <w:spacing w:before="120"/>
        <w:jc w:val="both"/>
        <w:rPr>
          <w:color w:val="00B050"/>
          <w:lang w:val="en-AU" w:eastAsia="ko-KR"/>
        </w:rPr>
      </w:pPr>
      <w:r w:rsidRPr="00C160E2">
        <w:rPr>
          <w:lang w:val="en-AU" w:eastAsia="ko-KR"/>
        </w:rPr>
        <w:t xml:space="preserve">The Republic of Korea supports possible modifications to RR Appendix </w:t>
      </w:r>
      <w:r w:rsidRPr="00C160E2">
        <w:rPr>
          <w:b/>
          <w:bCs/>
          <w:lang w:val="en-AU" w:eastAsia="ko-KR"/>
        </w:rPr>
        <w:t>27</w:t>
      </w:r>
      <w:r w:rsidRPr="00C160E2">
        <w:rPr>
          <w:lang w:val="en-AU" w:eastAsia="ko-KR"/>
        </w:rPr>
        <w:t xml:space="preserve"> to accommodate digital technologies for aeronautical wideband HF systems, while ensuring compliance with safety requirements and protection of other primary allocated services in the same and the adjacent bands.</w:t>
      </w:r>
    </w:p>
    <w:p w14:paraId="29EC7928" w14:textId="77777777" w:rsidR="00FE6E4D" w:rsidRDefault="00FE6E4D" w:rsidP="002F53C5">
      <w:pPr>
        <w:spacing w:before="120"/>
        <w:jc w:val="both"/>
        <w:rPr>
          <w:b/>
          <w:lang w:val="en-NZ" w:eastAsia="ko-KR"/>
        </w:rPr>
      </w:pPr>
    </w:p>
    <w:p w14:paraId="7B9C62E0" w14:textId="632F5569" w:rsidR="006D12F6" w:rsidRPr="00441526" w:rsidRDefault="006D12F6" w:rsidP="002F53C5">
      <w:pPr>
        <w:spacing w:before="120"/>
        <w:jc w:val="both"/>
        <w:rPr>
          <w:b/>
          <w:lang w:val="en-NZ" w:eastAsia="ko-KR"/>
        </w:rPr>
      </w:pPr>
      <w:r w:rsidRPr="00441526">
        <w:rPr>
          <w:b/>
          <w:lang w:val="en-NZ" w:eastAsia="ko-KR"/>
        </w:rPr>
        <w:t>3.1.</w:t>
      </w:r>
      <w:r w:rsidR="002F53C5">
        <w:rPr>
          <w:b/>
          <w:lang w:val="en-NZ" w:eastAsia="ko-KR"/>
        </w:rPr>
        <w:t>4</w:t>
      </w:r>
      <w:r w:rsidRPr="00441526">
        <w:rPr>
          <w:b/>
          <w:lang w:val="en-NZ" w:eastAsia="ko-KR"/>
        </w:rPr>
        <w:t xml:space="preserve"> </w:t>
      </w:r>
      <w:r w:rsidRPr="00441526">
        <w:rPr>
          <w:b/>
          <w:lang w:val="en-NZ" w:eastAsia="ko-KR"/>
        </w:rPr>
        <w:tab/>
      </w:r>
      <w:r>
        <w:rPr>
          <w:b/>
          <w:lang w:val="en-NZ" w:eastAsia="ko-KR"/>
        </w:rPr>
        <w:t>China</w:t>
      </w:r>
      <w:r w:rsidRPr="00441526">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4</w:t>
      </w:r>
      <w:r w:rsidRPr="00441526">
        <w:rPr>
          <w:b/>
          <w:lang w:val="en-NZ" w:eastAsia="ko-KR"/>
        </w:rPr>
        <w:t>/INP-</w:t>
      </w:r>
      <w:r>
        <w:rPr>
          <w:b/>
          <w:lang w:val="en-NZ" w:eastAsia="ko-KR"/>
        </w:rPr>
        <w:t>41</w:t>
      </w:r>
    </w:p>
    <w:p w14:paraId="4D27B4FF" w14:textId="7F488921" w:rsidR="00E771ED" w:rsidRPr="00C160E2" w:rsidRDefault="00E771ED" w:rsidP="0057341C">
      <w:pPr>
        <w:spacing w:before="120"/>
        <w:jc w:val="both"/>
        <w:rPr>
          <w:rFonts w:eastAsia="SimSun"/>
          <w:lang w:val="en-AU" w:eastAsia="zh-CN"/>
        </w:rPr>
      </w:pPr>
      <w:r w:rsidRPr="00C160E2">
        <w:rPr>
          <w:lang w:val="en-AU"/>
        </w:rPr>
        <w:t>China is of the view that</w:t>
      </w:r>
      <w:r w:rsidR="00C43C6B">
        <w:rPr>
          <w:lang w:val="en-AU"/>
        </w:rPr>
        <w:t xml:space="preserve"> w</w:t>
      </w:r>
      <w:r w:rsidRPr="00C160E2">
        <w:rPr>
          <w:rFonts w:eastAsia="SimSun"/>
          <w:lang w:val="en-AU" w:eastAsia="zh-CN"/>
        </w:rPr>
        <w:t>hen introduci</w:t>
      </w:r>
      <w:r w:rsidRPr="00C160E2">
        <w:rPr>
          <w:iCs/>
          <w:lang w:val="en-AU"/>
        </w:rPr>
        <w:t>ng</w:t>
      </w:r>
      <w:r w:rsidRPr="00C160E2">
        <w:rPr>
          <w:rFonts w:eastAsia="SimSun"/>
          <w:lang w:val="en-AU" w:eastAsia="zh-CN"/>
        </w:rPr>
        <w:t xml:space="preserve"> aeronautical wideband digital systems under AM(R)S in the HF band of Agenda Item 1.9, protection of current HF applications from harmful interference shall be ensured.</w:t>
      </w:r>
    </w:p>
    <w:p w14:paraId="04540391" w14:textId="77777777" w:rsidR="00FE6E4D" w:rsidRDefault="00FE6E4D" w:rsidP="002F53C5">
      <w:pPr>
        <w:spacing w:before="120"/>
        <w:jc w:val="both"/>
        <w:rPr>
          <w:b/>
          <w:lang w:val="en-NZ" w:eastAsia="ko-KR"/>
        </w:rPr>
      </w:pPr>
    </w:p>
    <w:p w14:paraId="1B2CFA39" w14:textId="6FF0CF77" w:rsidR="006D12F6" w:rsidRPr="00441526" w:rsidRDefault="006D12F6" w:rsidP="002F53C5">
      <w:pPr>
        <w:spacing w:before="120"/>
        <w:jc w:val="both"/>
        <w:rPr>
          <w:b/>
          <w:lang w:val="en-NZ" w:eastAsia="ko-KR"/>
        </w:rPr>
      </w:pPr>
      <w:r w:rsidRPr="00441526">
        <w:rPr>
          <w:b/>
          <w:lang w:val="en-NZ" w:eastAsia="ko-KR"/>
        </w:rPr>
        <w:t>3.1.</w:t>
      </w:r>
      <w:r w:rsidR="002F53C5">
        <w:rPr>
          <w:b/>
          <w:lang w:val="en-NZ" w:eastAsia="ko-KR"/>
        </w:rPr>
        <w:t>5</w:t>
      </w:r>
      <w:r w:rsidRPr="00441526">
        <w:rPr>
          <w:b/>
          <w:lang w:val="en-NZ" w:eastAsia="ko-KR"/>
        </w:rPr>
        <w:t xml:space="preserve"> </w:t>
      </w:r>
      <w:r w:rsidRPr="00441526">
        <w:rPr>
          <w:b/>
          <w:lang w:val="en-NZ" w:eastAsia="ko-KR"/>
        </w:rPr>
        <w:tab/>
      </w:r>
      <w:r>
        <w:rPr>
          <w:b/>
          <w:lang w:val="en-NZ" w:eastAsia="ko-KR"/>
        </w:rPr>
        <w:t>Thailand</w:t>
      </w:r>
      <w:r w:rsidRPr="00441526">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4</w:t>
      </w:r>
      <w:r w:rsidRPr="00441526">
        <w:rPr>
          <w:b/>
          <w:lang w:val="en-NZ" w:eastAsia="ko-KR"/>
        </w:rPr>
        <w:t>/INP-</w:t>
      </w:r>
      <w:r>
        <w:rPr>
          <w:b/>
          <w:lang w:val="en-NZ" w:eastAsia="ko-KR"/>
        </w:rPr>
        <w:t>46</w:t>
      </w:r>
    </w:p>
    <w:p w14:paraId="311FF6B8" w14:textId="77777777" w:rsidR="006D5637" w:rsidRPr="00C160E2" w:rsidRDefault="006D5637" w:rsidP="002F53C5">
      <w:pPr>
        <w:spacing w:before="120"/>
        <w:jc w:val="both"/>
        <w:rPr>
          <w:spacing w:val="-4"/>
          <w:lang w:val="en-AU"/>
        </w:rPr>
      </w:pPr>
      <w:r w:rsidRPr="00C160E2">
        <w:rPr>
          <w:spacing w:val="-4"/>
          <w:lang w:val="en-AU"/>
        </w:rPr>
        <w:t xml:space="preserve">Thailand supports necessary modifications of RR Appendix </w:t>
      </w:r>
      <w:r w:rsidRPr="003118E9">
        <w:rPr>
          <w:b/>
          <w:bCs/>
          <w:spacing w:val="-4"/>
          <w:lang w:val="en-AU"/>
        </w:rPr>
        <w:t>27</w:t>
      </w:r>
      <w:r w:rsidRPr="00C160E2">
        <w:rPr>
          <w:spacing w:val="-4"/>
          <w:lang w:val="en-AU"/>
        </w:rPr>
        <w:t xml:space="preserve"> to accommodate the use of wideband HF technologies for the AM(R)S, while ensuring the protection of existing services in the same frequency band and adjacent frequency bands.</w:t>
      </w:r>
    </w:p>
    <w:p w14:paraId="3BFEFBE0" w14:textId="77777777" w:rsidR="00FE6E4D" w:rsidRDefault="00FE6E4D" w:rsidP="002F53C5">
      <w:pPr>
        <w:spacing w:before="120"/>
        <w:jc w:val="both"/>
        <w:rPr>
          <w:b/>
          <w:lang w:val="en-NZ" w:eastAsia="ko-KR"/>
        </w:rPr>
      </w:pPr>
    </w:p>
    <w:p w14:paraId="60C4F82E" w14:textId="2619848E" w:rsidR="006D12F6" w:rsidRPr="00441526" w:rsidRDefault="006D12F6" w:rsidP="002F53C5">
      <w:pPr>
        <w:spacing w:before="120"/>
        <w:jc w:val="both"/>
        <w:rPr>
          <w:b/>
          <w:lang w:val="en-NZ" w:eastAsia="ko-KR"/>
        </w:rPr>
      </w:pPr>
      <w:r w:rsidRPr="00441526">
        <w:rPr>
          <w:b/>
          <w:lang w:val="en-NZ" w:eastAsia="ko-KR"/>
        </w:rPr>
        <w:t>3.1.</w:t>
      </w:r>
      <w:r w:rsidR="002F53C5">
        <w:rPr>
          <w:b/>
          <w:lang w:val="en-NZ" w:eastAsia="ko-KR"/>
        </w:rPr>
        <w:t>6</w:t>
      </w:r>
      <w:r w:rsidRPr="00441526">
        <w:rPr>
          <w:b/>
          <w:lang w:val="en-NZ" w:eastAsia="ko-KR"/>
        </w:rPr>
        <w:t xml:space="preserve"> </w:t>
      </w:r>
      <w:r w:rsidRPr="00441526">
        <w:rPr>
          <w:b/>
          <w:lang w:val="en-NZ" w:eastAsia="ko-KR"/>
        </w:rPr>
        <w:tab/>
      </w:r>
      <w:r w:rsidR="00AC3B74">
        <w:rPr>
          <w:b/>
          <w:lang w:val="en-NZ" w:eastAsia="ko-KR"/>
        </w:rPr>
        <w:t>New Zealand</w:t>
      </w:r>
      <w:r w:rsidRPr="00441526">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4</w:t>
      </w:r>
      <w:r w:rsidRPr="00441526">
        <w:rPr>
          <w:b/>
          <w:lang w:val="en-NZ" w:eastAsia="ko-KR"/>
        </w:rPr>
        <w:t>/INP-</w:t>
      </w:r>
      <w:r w:rsidR="00AC3B74">
        <w:rPr>
          <w:b/>
          <w:lang w:val="en-NZ" w:eastAsia="ko-KR"/>
        </w:rPr>
        <w:t>52</w:t>
      </w:r>
    </w:p>
    <w:p w14:paraId="3206F632" w14:textId="77777777" w:rsidR="00237AF2" w:rsidRPr="00C160E2" w:rsidRDefault="00237AF2" w:rsidP="0057341C">
      <w:pPr>
        <w:spacing w:before="120"/>
        <w:jc w:val="both"/>
        <w:rPr>
          <w:b/>
          <w:bCs/>
          <w:lang w:val="en-AU" w:eastAsia="ko-KR"/>
        </w:rPr>
      </w:pPr>
      <w:r w:rsidRPr="00C160E2">
        <w:rPr>
          <w:rFonts w:cstheme="minorHAnsi"/>
          <w:lang w:val="en-AU"/>
        </w:rPr>
        <w:t>New Zealand supports enabling new systems that improve the utility and efficiency of the HF bands (</w:t>
      </w:r>
      <w:proofErr w:type="gramStart"/>
      <w:r w:rsidRPr="00C160E2">
        <w:rPr>
          <w:rFonts w:cstheme="minorHAnsi"/>
          <w:lang w:val="en-AU"/>
        </w:rPr>
        <w:t>e.g.</w:t>
      </w:r>
      <w:proofErr w:type="gramEnd"/>
      <w:r w:rsidRPr="00C160E2">
        <w:rPr>
          <w:rFonts w:cstheme="minorHAnsi"/>
          <w:lang w:val="en-AU"/>
        </w:rPr>
        <w:t xml:space="preserve"> for modern digital wideband applications that can be used for long range, beyond line of sight communications). New Zealand supports Method B, which is the inclusion of the relevant part of the Rules of Procedure relating to RR Appendix </w:t>
      </w:r>
      <w:r w:rsidRPr="003118E9">
        <w:rPr>
          <w:rFonts w:cstheme="minorHAnsi"/>
          <w:b/>
          <w:bCs/>
          <w:lang w:val="en-AU"/>
        </w:rPr>
        <w:t>27</w:t>
      </w:r>
      <w:r w:rsidRPr="00C160E2">
        <w:rPr>
          <w:rFonts w:cstheme="minorHAnsi"/>
          <w:lang w:val="en-AU"/>
        </w:rPr>
        <w:t xml:space="preserve"> into the Radio Regulations and the introduction into RR Appendix </w:t>
      </w:r>
      <w:r w:rsidRPr="003118E9">
        <w:rPr>
          <w:rFonts w:cstheme="minorHAnsi"/>
          <w:b/>
          <w:bCs/>
          <w:lang w:val="en-AU"/>
        </w:rPr>
        <w:t>27</w:t>
      </w:r>
      <w:r w:rsidRPr="00C160E2">
        <w:rPr>
          <w:rFonts w:cstheme="minorHAnsi"/>
          <w:lang w:val="en-AU"/>
        </w:rPr>
        <w:t xml:space="preserve"> of other provisions related to wideband digital communications. This method permits additional digital services in the Radio Regulations without removing the existing analogue services.</w:t>
      </w:r>
    </w:p>
    <w:p w14:paraId="7D75CBBC" w14:textId="77777777" w:rsidR="00FE6E4D" w:rsidRDefault="00FE6E4D" w:rsidP="002F53C5">
      <w:pPr>
        <w:spacing w:before="120"/>
        <w:jc w:val="both"/>
        <w:rPr>
          <w:b/>
          <w:lang w:val="en-NZ" w:eastAsia="ko-KR"/>
        </w:rPr>
      </w:pPr>
    </w:p>
    <w:p w14:paraId="2629B67E" w14:textId="4011945F" w:rsidR="006D12F6" w:rsidRPr="006D12F6" w:rsidRDefault="006D12F6" w:rsidP="002F53C5">
      <w:pPr>
        <w:spacing w:before="120"/>
        <w:jc w:val="both"/>
        <w:rPr>
          <w:lang w:val="en-NZ"/>
        </w:rPr>
      </w:pPr>
      <w:r w:rsidRPr="006D12F6">
        <w:rPr>
          <w:b/>
          <w:lang w:val="en-NZ" w:eastAsia="ko-KR"/>
        </w:rPr>
        <w:t>3.1.</w:t>
      </w:r>
      <w:r w:rsidR="002F53C5">
        <w:rPr>
          <w:b/>
          <w:lang w:val="en-NZ" w:eastAsia="ko-KR"/>
        </w:rPr>
        <w:t>7</w:t>
      </w:r>
      <w:r w:rsidRPr="006D12F6">
        <w:rPr>
          <w:b/>
          <w:lang w:val="en-NZ" w:eastAsia="ko-KR"/>
        </w:rPr>
        <w:t xml:space="preserve"> </w:t>
      </w:r>
      <w:r w:rsidRPr="006D12F6">
        <w:rPr>
          <w:b/>
          <w:lang w:val="en-NZ" w:eastAsia="ko-KR"/>
        </w:rPr>
        <w:tab/>
      </w:r>
      <w:r w:rsidR="00AC3B74">
        <w:rPr>
          <w:b/>
          <w:lang w:val="en-NZ" w:eastAsia="ko-KR"/>
        </w:rPr>
        <w:t>Singapore</w:t>
      </w:r>
      <w:r w:rsidRPr="006D12F6">
        <w:rPr>
          <w:b/>
          <w:lang w:val="en-NZ" w:eastAsia="ko-KR"/>
        </w:rPr>
        <w:t xml:space="preserve"> </w:t>
      </w:r>
      <w:r w:rsidRPr="00441526">
        <w:t xml:space="preserve">- </w:t>
      </w:r>
      <w:r w:rsidRPr="006D12F6">
        <w:rPr>
          <w:b/>
          <w:lang w:val="en-NZ" w:eastAsia="ko-KR"/>
        </w:rPr>
        <w:t>Document APG23-4/INP-</w:t>
      </w:r>
      <w:r w:rsidR="00AC3B74">
        <w:rPr>
          <w:b/>
          <w:lang w:val="en-NZ" w:eastAsia="ko-KR"/>
        </w:rPr>
        <w:t>56</w:t>
      </w:r>
    </w:p>
    <w:p w14:paraId="7B8FDE74" w14:textId="77777777" w:rsidR="006B483D" w:rsidRPr="00C160E2" w:rsidRDefault="006B483D" w:rsidP="002F53C5">
      <w:pPr>
        <w:spacing w:before="120"/>
        <w:jc w:val="both"/>
        <w:rPr>
          <w:lang w:val="en-AU"/>
        </w:rPr>
      </w:pPr>
      <w:r w:rsidRPr="00C160E2">
        <w:rPr>
          <w:lang w:val="en-AU"/>
        </w:rPr>
        <w:t xml:space="preserve">Singapore supports </w:t>
      </w:r>
      <w:r w:rsidRPr="00C160E2">
        <w:rPr>
          <w:b/>
          <w:bCs/>
          <w:lang w:val="en-AU"/>
        </w:rPr>
        <w:t>Method B</w:t>
      </w:r>
      <w:r w:rsidRPr="00C160E2">
        <w:rPr>
          <w:lang w:val="en-AU"/>
        </w:rPr>
        <w:t xml:space="preserve"> in the current draft CPM text to accommodate the introduction of HF wideband aeronautical communication systems.</w:t>
      </w:r>
    </w:p>
    <w:p w14:paraId="0514C6F0" w14:textId="77777777" w:rsidR="00FE6E4D" w:rsidRDefault="00FE6E4D" w:rsidP="002F53C5">
      <w:pPr>
        <w:spacing w:before="120"/>
        <w:jc w:val="both"/>
        <w:rPr>
          <w:b/>
          <w:lang w:val="en-NZ" w:eastAsia="ko-KR"/>
        </w:rPr>
      </w:pPr>
    </w:p>
    <w:p w14:paraId="01B4789F" w14:textId="2B15F996" w:rsidR="006D12F6" w:rsidRPr="00441526" w:rsidRDefault="006D12F6" w:rsidP="002F53C5">
      <w:pPr>
        <w:spacing w:before="120"/>
        <w:jc w:val="both"/>
        <w:rPr>
          <w:b/>
          <w:lang w:val="en-NZ" w:eastAsia="ko-KR"/>
        </w:rPr>
      </w:pPr>
      <w:r w:rsidRPr="00441526">
        <w:rPr>
          <w:b/>
          <w:lang w:val="en-NZ" w:eastAsia="ko-KR"/>
        </w:rPr>
        <w:t>3.1.</w:t>
      </w:r>
      <w:r w:rsidR="002F53C5">
        <w:rPr>
          <w:b/>
          <w:lang w:val="en-NZ" w:eastAsia="ko-KR"/>
        </w:rPr>
        <w:t>8</w:t>
      </w:r>
      <w:r w:rsidRPr="00441526">
        <w:rPr>
          <w:b/>
          <w:lang w:val="en-NZ" w:eastAsia="ko-KR"/>
        </w:rPr>
        <w:t xml:space="preserve"> </w:t>
      </w:r>
      <w:r w:rsidRPr="00441526">
        <w:rPr>
          <w:b/>
          <w:lang w:val="en-NZ" w:eastAsia="ko-KR"/>
        </w:rPr>
        <w:tab/>
      </w:r>
      <w:r w:rsidR="00AC3B74">
        <w:rPr>
          <w:b/>
          <w:lang w:val="en-NZ" w:eastAsia="ko-KR"/>
        </w:rPr>
        <w:t>India</w:t>
      </w:r>
      <w:r w:rsidRPr="00441526">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4</w:t>
      </w:r>
      <w:r w:rsidRPr="00441526">
        <w:rPr>
          <w:b/>
          <w:lang w:val="en-NZ" w:eastAsia="ko-KR"/>
        </w:rPr>
        <w:t>/INP-</w:t>
      </w:r>
      <w:r w:rsidR="00AC3B74">
        <w:rPr>
          <w:b/>
          <w:lang w:val="en-NZ" w:eastAsia="ko-KR"/>
        </w:rPr>
        <w:t>62</w:t>
      </w:r>
    </w:p>
    <w:p w14:paraId="749CC362" w14:textId="77777777" w:rsidR="009F70AF" w:rsidRPr="00C160E2" w:rsidRDefault="009F70AF" w:rsidP="002F53C5">
      <w:pPr>
        <w:spacing w:before="120" w:line="276" w:lineRule="auto"/>
        <w:jc w:val="both"/>
        <w:rPr>
          <w:rFonts w:eastAsia="Times New Roman"/>
          <w:lang w:val="en-AU"/>
        </w:rPr>
      </w:pPr>
      <w:r w:rsidRPr="00C160E2">
        <w:rPr>
          <w:rFonts w:eastAsia="Times New Roman"/>
          <w:lang w:val="en-AU"/>
        </w:rPr>
        <w:lastRenderedPageBreak/>
        <w:t xml:space="preserve">India supports the proposed changes to Appendix </w:t>
      </w:r>
      <w:r w:rsidRPr="003118E9">
        <w:rPr>
          <w:rFonts w:eastAsia="Times New Roman"/>
          <w:b/>
          <w:bCs/>
          <w:lang w:val="en-AU"/>
        </w:rPr>
        <w:t>27</w:t>
      </w:r>
      <w:r w:rsidRPr="00C160E2">
        <w:rPr>
          <w:rFonts w:eastAsia="Times New Roman"/>
          <w:lang w:val="en-AU"/>
        </w:rPr>
        <w:t xml:space="preserve"> of Radio Regulations to allow new modern/digital wideband HF communication systems using contiguous and/or non-contiguous 3 kHz channels coexisting with current HF voice and data systems.</w:t>
      </w:r>
    </w:p>
    <w:p w14:paraId="4268251C" w14:textId="77777777" w:rsidR="00FE6E4D" w:rsidRDefault="00FE6E4D" w:rsidP="002F53C5">
      <w:pPr>
        <w:spacing w:before="120"/>
        <w:jc w:val="both"/>
        <w:rPr>
          <w:b/>
          <w:lang w:val="en-NZ" w:eastAsia="ko-KR"/>
        </w:rPr>
      </w:pPr>
    </w:p>
    <w:p w14:paraId="00016952" w14:textId="092097B1" w:rsidR="00AC3B74" w:rsidRPr="00441526" w:rsidRDefault="00AC3B74" w:rsidP="002F53C5">
      <w:pPr>
        <w:spacing w:before="120"/>
        <w:jc w:val="both"/>
        <w:rPr>
          <w:b/>
          <w:lang w:val="en-NZ" w:eastAsia="ko-KR"/>
        </w:rPr>
      </w:pPr>
      <w:r w:rsidRPr="00441526">
        <w:rPr>
          <w:b/>
          <w:lang w:val="en-NZ" w:eastAsia="ko-KR"/>
        </w:rPr>
        <w:t>3.1.</w:t>
      </w:r>
      <w:r w:rsidR="002F53C5">
        <w:rPr>
          <w:b/>
          <w:lang w:val="en-NZ" w:eastAsia="ko-KR"/>
        </w:rPr>
        <w:t>9</w:t>
      </w:r>
      <w:r w:rsidRPr="00441526">
        <w:rPr>
          <w:b/>
          <w:lang w:val="en-NZ" w:eastAsia="ko-KR"/>
        </w:rPr>
        <w:tab/>
      </w:r>
      <w:r>
        <w:rPr>
          <w:b/>
          <w:lang w:val="en-NZ" w:eastAsia="ko-KR"/>
        </w:rPr>
        <w:t>Vietnam</w:t>
      </w:r>
      <w:r w:rsidRPr="00441526">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4</w:t>
      </w:r>
      <w:r w:rsidRPr="00441526">
        <w:rPr>
          <w:b/>
          <w:lang w:val="en-NZ" w:eastAsia="ko-KR"/>
        </w:rPr>
        <w:t>/INP-</w:t>
      </w:r>
      <w:r>
        <w:rPr>
          <w:b/>
          <w:lang w:val="en-NZ" w:eastAsia="ko-KR"/>
        </w:rPr>
        <w:t>75</w:t>
      </w:r>
    </w:p>
    <w:p w14:paraId="3C1088CA" w14:textId="0FD78645" w:rsidR="002F53C5" w:rsidRPr="00C160E2" w:rsidRDefault="002F53C5" w:rsidP="002F53C5">
      <w:pPr>
        <w:spacing w:before="120"/>
        <w:jc w:val="both"/>
        <w:rPr>
          <w:lang w:val="en-AU"/>
        </w:rPr>
      </w:pPr>
      <w:r w:rsidRPr="00C160E2">
        <w:rPr>
          <w:lang w:val="en-AU"/>
        </w:rPr>
        <w:t>Viet Nam supports the ITU-R</w:t>
      </w:r>
      <w:r>
        <w:rPr>
          <w:lang w:val="en-AU"/>
        </w:rPr>
        <w:t xml:space="preserve"> </w:t>
      </w:r>
      <w:r w:rsidRPr="00C160E2">
        <w:rPr>
          <w:lang w:val="en-AU"/>
        </w:rPr>
        <w:t xml:space="preserve">studies with a view to identify any necessary modifications to RR. Appendix </w:t>
      </w:r>
      <w:r w:rsidRPr="00C160E2">
        <w:rPr>
          <w:b/>
          <w:lang w:val="en-AU"/>
        </w:rPr>
        <w:t>27</w:t>
      </w:r>
      <w:r w:rsidRPr="00C160E2">
        <w:rPr>
          <w:lang w:val="en-AU"/>
        </w:rPr>
        <w:t xml:space="preserve"> to accommodate wideband HF technologies for the AM(R)S between 2 850 and 22 000 kHz frequency range in accordance with </w:t>
      </w:r>
      <w:r w:rsidRPr="003118E9">
        <w:rPr>
          <w:lang w:val="en-AU"/>
        </w:rPr>
        <w:t>Resolution</w:t>
      </w:r>
      <w:r w:rsidRPr="00C160E2">
        <w:rPr>
          <w:lang w:val="en-AU"/>
        </w:rPr>
        <w:t xml:space="preserve"> </w:t>
      </w:r>
      <w:r w:rsidRPr="00C160E2">
        <w:rPr>
          <w:b/>
          <w:lang w:val="en-AU"/>
        </w:rPr>
        <w:t>429 (WRC-19)</w:t>
      </w:r>
      <w:r w:rsidRPr="00C160E2">
        <w:rPr>
          <w:lang w:val="en-AU"/>
        </w:rPr>
        <w:t xml:space="preserve"> while ensuring no </w:t>
      </w:r>
      <w:r w:rsidRPr="00C160E2">
        <w:rPr>
          <w:rFonts w:eastAsia="SimSun"/>
          <w:lang w:val="en-AU" w:eastAsia="zh-CN"/>
        </w:rPr>
        <w:t xml:space="preserve">adverse effect on the allocation of the existing </w:t>
      </w:r>
      <w:r w:rsidRPr="00C160E2">
        <w:rPr>
          <w:lang w:val="en-AU"/>
        </w:rPr>
        <w:t>services</w:t>
      </w:r>
      <w:r w:rsidRPr="00C160E2">
        <w:rPr>
          <w:rFonts w:eastAsia="SimSun"/>
          <w:lang w:val="en-AU" w:eastAsia="zh-CN"/>
        </w:rPr>
        <w:t xml:space="preserve"> and their future development</w:t>
      </w:r>
      <w:r>
        <w:rPr>
          <w:rFonts w:eastAsia="SimSun"/>
          <w:lang w:val="en-AU" w:eastAsia="zh-CN"/>
        </w:rPr>
        <w:t xml:space="preserve"> </w:t>
      </w:r>
      <w:r w:rsidRPr="00C160E2">
        <w:rPr>
          <w:lang w:val="en-AU"/>
        </w:rPr>
        <w:t>in the same band and adjacent bands, in particular existing AM(R)S HF systems.</w:t>
      </w:r>
    </w:p>
    <w:p w14:paraId="615C8832" w14:textId="77777777" w:rsidR="002F53C5" w:rsidRPr="00C160E2" w:rsidRDefault="002F53C5" w:rsidP="002F53C5">
      <w:pPr>
        <w:spacing w:before="120"/>
        <w:jc w:val="both"/>
        <w:rPr>
          <w:lang w:val="en-AU"/>
        </w:rPr>
      </w:pPr>
      <w:r w:rsidRPr="00C160E2">
        <w:rPr>
          <w:lang w:val="en-AU"/>
        </w:rPr>
        <w:t xml:space="preserve">Viet Nam is of the view that changes to RR. Appendix </w:t>
      </w:r>
      <w:r w:rsidRPr="003118E9">
        <w:rPr>
          <w:b/>
          <w:bCs/>
          <w:lang w:val="en-AU"/>
        </w:rPr>
        <w:t>27</w:t>
      </w:r>
      <w:r w:rsidRPr="00C160E2">
        <w:rPr>
          <w:lang w:val="en-AU"/>
        </w:rPr>
        <w:t xml:space="preserve"> should allow new digital wideband HF systems </w:t>
      </w:r>
      <w:proofErr w:type="gramStart"/>
      <w:r w:rsidRPr="00C160E2">
        <w:rPr>
          <w:lang w:val="en-AU"/>
        </w:rPr>
        <w:t>taking into account</w:t>
      </w:r>
      <w:proofErr w:type="gramEnd"/>
      <w:r w:rsidRPr="00C160E2">
        <w:rPr>
          <w:lang w:val="en-AU"/>
        </w:rPr>
        <w:t xml:space="preserve"> technology neutrality and possible usage of aggregating contiguous and/or not contiguous channels.</w:t>
      </w:r>
    </w:p>
    <w:p w14:paraId="35E1C5B3" w14:textId="382A8151" w:rsidR="002F53C5" w:rsidRPr="00C160E2" w:rsidRDefault="002F53C5" w:rsidP="002F53C5">
      <w:pPr>
        <w:spacing w:before="120"/>
        <w:jc w:val="both"/>
        <w:rPr>
          <w:sz w:val="22"/>
          <w:lang w:val="en-AU"/>
        </w:rPr>
      </w:pPr>
      <w:r w:rsidRPr="00C160E2">
        <w:rPr>
          <w:lang w:val="en-AU"/>
        </w:rPr>
        <w:t xml:space="preserve">Viet Nam </w:t>
      </w:r>
      <w:r w:rsidR="009C5616" w:rsidRPr="00C160E2">
        <w:rPr>
          <w:lang w:val="en-AU"/>
        </w:rPr>
        <w:t>recognizes</w:t>
      </w:r>
      <w:r w:rsidRPr="00C160E2">
        <w:rPr>
          <w:lang w:val="en-AU"/>
        </w:rPr>
        <w:t xml:space="preserve"> that the implementation of new wideband AM(R)S HF systems would require coordination with ICAO and its regional groups given their role in organizing HF aeronautical channel plans in flight information regions.</w:t>
      </w:r>
    </w:p>
    <w:p w14:paraId="2BF481A1" w14:textId="77777777" w:rsidR="002A0111" w:rsidRPr="00441526" w:rsidRDefault="002A0111" w:rsidP="003D3D47">
      <w:pPr>
        <w:jc w:val="both"/>
        <w:rPr>
          <w:lang w:val="en-NZ"/>
        </w:rPr>
      </w:pPr>
    </w:p>
    <w:p w14:paraId="5E1DBD53" w14:textId="77777777" w:rsidR="002A0111" w:rsidRPr="00441526" w:rsidRDefault="002A0111" w:rsidP="002A0111">
      <w:pPr>
        <w:rPr>
          <w:lang w:val="en-NZ"/>
        </w:rPr>
      </w:pPr>
    </w:p>
    <w:p w14:paraId="35F51011" w14:textId="77777777" w:rsidR="002A0111" w:rsidRPr="00441526" w:rsidRDefault="002A0111" w:rsidP="002A0111">
      <w:pPr>
        <w:spacing w:after="120"/>
        <w:jc w:val="both"/>
        <w:rPr>
          <w:b/>
          <w:lang w:val="en-NZ"/>
        </w:rPr>
      </w:pPr>
      <w:r w:rsidRPr="00441526">
        <w:rPr>
          <w:b/>
          <w:lang w:val="en-NZ"/>
        </w:rPr>
        <w:t xml:space="preserve">3.2 </w:t>
      </w:r>
      <w:r w:rsidRPr="00441526">
        <w:rPr>
          <w:b/>
          <w:lang w:val="en-NZ"/>
        </w:rPr>
        <w:tab/>
        <w:t>S</w:t>
      </w:r>
      <w:r w:rsidRPr="00441526">
        <w:rPr>
          <w:b/>
          <w:lang w:val="en-NZ" w:eastAsia="ko-KR"/>
        </w:rPr>
        <w:t>ummary of issues raised du</w:t>
      </w:r>
      <w:r w:rsidRPr="00441526">
        <w:rPr>
          <w:b/>
          <w:lang w:val="en-NZ"/>
        </w:rPr>
        <w:t>ring the meeting</w:t>
      </w:r>
    </w:p>
    <w:p w14:paraId="433B9504" w14:textId="66533C10" w:rsidR="003A0F8C" w:rsidRPr="00D738F3" w:rsidRDefault="00002DE0" w:rsidP="00BD277D">
      <w:pPr>
        <w:rPr>
          <w:lang w:val="en-NZ" w:eastAsia="ko-KR"/>
        </w:rPr>
      </w:pPr>
      <w:r w:rsidRPr="00D738F3">
        <w:rPr>
          <w:lang w:val="en-NZ" w:eastAsia="ko-KR"/>
        </w:rPr>
        <w:t>None</w:t>
      </w:r>
    </w:p>
    <w:p w14:paraId="5F65CEF7" w14:textId="77777777" w:rsidR="003A0F8C" w:rsidRDefault="003A0F8C" w:rsidP="00BD277D">
      <w:pPr>
        <w:rPr>
          <w:b/>
          <w:lang w:val="en-NZ" w:eastAsia="ko-KR"/>
        </w:rPr>
      </w:pPr>
    </w:p>
    <w:p w14:paraId="126C0FAD" w14:textId="0353DC6B" w:rsidR="002A0111" w:rsidRPr="00441526" w:rsidRDefault="002A0111" w:rsidP="00BD277D">
      <w:pPr>
        <w:rPr>
          <w:b/>
          <w:lang w:val="en-NZ" w:eastAsia="ko-KR"/>
        </w:rPr>
      </w:pPr>
      <w:r w:rsidRPr="00441526">
        <w:rPr>
          <w:b/>
          <w:lang w:val="en-NZ" w:eastAsia="ko-KR"/>
        </w:rPr>
        <w:t xml:space="preserve">4. </w:t>
      </w:r>
      <w:r w:rsidRPr="00441526">
        <w:rPr>
          <w:b/>
          <w:lang w:val="en-NZ" w:eastAsia="ko-KR"/>
        </w:rPr>
        <w:tab/>
        <w:t>APT Preliminary View(s)</w:t>
      </w:r>
    </w:p>
    <w:p w14:paraId="0885D5EF" w14:textId="77777777" w:rsidR="00536982" w:rsidRPr="00536982" w:rsidRDefault="00536982" w:rsidP="000343BB">
      <w:pPr>
        <w:jc w:val="both"/>
        <w:rPr>
          <w:lang w:val="en-NZ"/>
        </w:rPr>
      </w:pPr>
    </w:p>
    <w:p w14:paraId="0EACC7EA" w14:textId="2F5A04BF" w:rsidR="00536982" w:rsidRPr="00D95FA6" w:rsidRDefault="00536982" w:rsidP="0057341C">
      <w:pPr>
        <w:numPr>
          <w:ilvl w:val="0"/>
          <w:numId w:val="18"/>
        </w:numPr>
        <w:ind w:leftChars="145" w:left="708"/>
        <w:jc w:val="both"/>
        <w:rPr>
          <w:lang w:val="en-NZ"/>
        </w:rPr>
      </w:pPr>
      <w:r w:rsidRPr="00D95FA6">
        <w:rPr>
          <w:lang w:val="en-NZ"/>
        </w:rPr>
        <w:t xml:space="preserve">APT Members support </w:t>
      </w:r>
      <w:r w:rsidRPr="00D95FA6">
        <w:t>any necessary modifications to RR Appendix</w:t>
      </w:r>
      <w:r w:rsidRPr="00D95FA6">
        <w:rPr>
          <w:b/>
          <w:bCs/>
        </w:rPr>
        <w:t> 27</w:t>
      </w:r>
      <w:r w:rsidRPr="00D95FA6">
        <w:t xml:space="preserve"> to accommodate wideband HF technologies for the aeronautical mobile (route) service (AM(R)S) between 2 850 and 22 000 kHz in accordance with </w:t>
      </w:r>
      <w:r w:rsidRPr="003118E9">
        <w:t>Resolution</w:t>
      </w:r>
      <w:r w:rsidRPr="00D95FA6">
        <w:t xml:space="preserve"> </w:t>
      </w:r>
      <w:r w:rsidRPr="00D95FA6">
        <w:rPr>
          <w:b/>
        </w:rPr>
        <w:t xml:space="preserve">429 (WRC-19) </w:t>
      </w:r>
      <w:r w:rsidRPr="00D95FA6">
        <w:t>with the</w:t>
      </w:r>
      <w:r w:rsidRPr="00D95FA6">
        <w:rPr>
          <w:b/>
        </w:rPr>
        <w:t xml:space="preserve"> </w:t>
      </w:r>
      <w:r w:rsidRPr="00D95FA6">
        <w:rPr>
          <w:lang w:val="en-NZ"/>
        </w:rPr>
        <w:t xml:space="preserve">need to avoid harmful interference to Primary services in the same and adjacent bands in particular existing AM(R)S HF systems.  </w:t>
      </w:r>
    </w:p>
    <w:p w14:paraId="157E1B7A" w14:textId="2B74DAF2" w:rsidR="00536982" w:rsidRPr="00D95FA6" w:rsidRDefault="00536982" w:rsidP="0057341C">
      <w:pPr>
        <w:numPr>
          <w:ilvl w:val="0"/>
          <w:numId w:val="18"/>
        </w:numPr>
        <w:ind w:leftChars="145" w:left="708"/>
        <w:jc w:val="both"/>
        <w:rPr>
          <w:lang w:val="en-NZ"/>
        </w:rPr>
      </w:pPr>
      <w:r w:rsidRPr="00D95FA6">
        <w:rPr>
          <w:lang w:val="en-NZ"/>
        </w:rPr>
        <w:t xml:space="preserve">APT Members </w:t>
      </w:r>
      <w:r w:rsidR="000E59B8" w:rsidRPr="00D95FA6">
        <w:rPr>
          <w:lang w:val="en-NZ"/>
        </w:rPr>
        <w:t>noted</w:t>
      </w:r>
      <w:r w:rsidRPr="00D95FA6">
        <w:rPr>
          <w:lang w:val="en-NZ"/>
        </w:rPr>
        <w:t xml:space="preserve"> that there are differing Wideband HF technologies and are of the view that changes to RR </w:t>
      </w:r>
      <w:r w:rsidRPr="003118E9">
        <w:rPr>
          <w:lang w:val="en-NZ"/>
        </w:rPr>
        <w:t>Appendix</w:t>
      </w:r>
      <w:r w:rsidRPr="00D95FA6">
        <w:rPr>
          <w:b/>
          <w:bCs/>
          <w:lang w:val="en-NZ"/>
        </w:rPr>
        <w:t xml:space="preserve"> 27</w:t>
      </w:r>
      <w:r w:rsidRPr="00D95FA6">
        <w:rPr>
          <w:lang w:val="en-NZ"/>
        </w:rPr>
        <w:t xml:space="preserve"> should allow new digital wideband HF systems </w:t>
      </w:r>
      <w:proofErr w:type="gramStart"/>
      <w:r w:rsidRPr="00D95FA6">
        <w:rPr>
          <w:lang w:val="en-NZ"/>
        </w:rPr>
        <w:t>taking into account</w:t>
      </w:r>
      <w:proofErr w:type="gramEnd"/>
      <w:r w:rsidRPr="00D95FA6">
        <w:rPr>
          <w:lang w:val="en-NZ"/>
        </w:rPr>
        <w:t xml:space="preserve"> technology neutrality.</w:t>
      </w:r>
    </w:p>
    <w:p w14:paraId="21F0C507" w14:textId="4534C5D5" w:rsidR="00536982" w:rsidRPr="002275B4" w:rsidRDefault="00536982" w:rsidP="0057341C">
      <w:pPr>
        <w:numPr>
          <w:ilvl w:val="0"/>
          <w:numId w:val="18"/>
        </w:numPr>
        <w:ind w:leftChars="145" w:left="708"/>
        <w:jc w:val="both"/>
        <w:rPr>
          <w:lang w:val="en-NZ"/>
        </w:rPr>
      </w:pPr>
      <w:r w:rsidRPr="002275B4">
        <w:rPr>
          <w:lang w:val="en-NZ"/>
        </w:rPr>
        <w:t xml:space="preserve">APT Members are also of the view that the implementation of new wideband AM(R)S HF systems </w:t>
      </w:r>
      <w:r w:rsidR="00F46CF8" w:rsidRPr="002275B4">
        <w:rPr>
          <w:lang w:val="en-NZ"/>
        </w:rPr>
        <w:t xml:space="preserve">may </w:t>
      </w:r>
      <w:r w:rsidRPr="002275B4">
        <w:rPr>
          <w:lang w:val="en-NZ"/>
        </w:rPr>
        <w:t>require necessary coordination through ICAO given their role in organizing HF aeronautical channel plans in flight information regions.</w:t>
      </w:r>
    </w:p>
    <w:p w14:paraId="7924AA78" w14:textId="77777777" w:rsidR="00536982" w:rsidRPr="00441526" w:rsidRDefault="00536982" w:rsidP="00536982">
      <w:pPr>
        <w:jc w:val="both"/>
        <w:rPr>
          <w:lang w:val="en-NZ"/>
        </w:rPr>
      </w:pPr>
    </w:p>
    <w:p w14:paraId="17DDED04" w14:textId="77777777" w:rsidR="002A0111" w:rsidRPr="00441526" w:rsidRDefault="002A0111" w:rsidP="002A0111">
      <w:pPr>
        <w:rPr>
          <w:lang w:val="en-NZ"/>
        </w:rPr>
      </w:pPr>
    </w:p>
    <w:p w14:paraId="37DA7FEE" w14:textId="77777777" w:rsidR="002A0111" w:rsidRPr="00441526" w:rsidRDefault="002A0111" w:rsidP="002A0111">
      <w:pPr>
        <w:rPr>
          <w:lang w:val="en-NZ"/>
        </w:rPr>
      </w:pPr>
    </w:p>
    <w:p w14:paraId="546AA041" w14:textId="77777777" w:rsidR="002A0111" w:rsidRPr="00441526" w:rsidRDefault="002A0111" w:rsidP="002A0111">
      <w:pPr>
        <w:spacing w:after="120"/>
        <w:jc w:val="both"/>
        <w:rPr>
          <w:b/>
          <w:lang w:val="en-NZ" w:eastAsia="ko-KR"/>
        </w:rPr>
      </w:pPr>
      <w:r w:rsidRPr="00441526">
        <w:rPr>
          <w:b/>
          <w:lang w:val="en-NZ" w:eastAsia="ko-KR"/>
        </w:rPr>
        <w:t xml:space="preserve">5. </w:t>
      </w:r>
      <w:r w:rsidRPr="00441526">
        <w:rPr>
          <w:b/>
          <w:lang w:val="en-NZ" w:eastAsia="ko-KR"/>
        </w:rPr>
        <w:tab/>
        <w:t>Other View(s)</w:t>
      </w:r>
      <w:r>
        <w:rPr>
          <w:b/>
          <w:lang w:val="en-NZ" w:eastAsia="ko-KR"/>
        </w:rPr>
        <w:t xml:space="preserve"> from APT Members</w:t>
      </w:r>
    </w:p>
    <w:p w14:paraId="4B4B0598" w14:textId="77777777" w:rsidR="00C318A0" w:rsidRPr="00D95FA6" w:rsidRDefault="00C318A0" w:rsidP="00C318A0">
      <w:pPr>
        <w:numPr>
          <w:ilvl w:val="0"/>
          <w:numId w:val="18"/>
        </w:numPr>
        <w:ind w:leftChars="145" w:left="708"/>
        <w:rPr>
          <w:lang w:val="en-NZ"/>
        </w:rPr>
      </w:pPr>
      <w:r w:rsidRPr="00D95FA6">
        <w:rPr>
          <w:lang w:val="en-NZ"/>
        </w:rPr>
        <w:t xml:space="preserve">Some APT Members support Method B of the Draft CPM text as developed by ITU-R Working Party 5B.  </w:t>
      </w:r>
    </w:p>
    <w:p w14:paraId="4DC7CAE0" w14:textId="77777777" w:rsidR="002A0111" w:rsidRDefault="002A0111" w:rsidP="002A0111">
      <w:pPr>
        <w:rPr>
          <w:lang w:val="en-NZ"/>
        </w:rPr>
      </w:pPr>
    </w:p>
    <w:p w14:paraId="04BED217" w14:textId="77777777" w:rsidR="005206E9" w:rsidRPr="00441526" w:rsidRDefault="005206E9" w:rsidP="002A0111">
      <w:pPr>
        <w:rPr>
          <w:lang w:val="en-NZ"/>
        </w:rPr>
      </w:pPr>
    </w:p>
    <w:p w14:paraId="278E603F" w14:textId="77777777" w:rsidR="002A0111" w:rsidRPr="00441526" w:rsidRDefault="002A0111" w:rsidP="002A0111">
      <w:pPr>
        <w:spacing w:after="120"/>
        <w:jc w:val="both"/>
        <w:rPr>
          <w:b/>
          <w:lang w:val="en-NZ" w:eastAsia="ko-KR"/>
        </w:rPr>
      </w:pPr>
      <w:r>
        <w:rPr>
          <w:b/>
          <w:lang w:val="en-NZ" w:eastAsia="ko-KR"/>
        </w:rPr>
        <w:t>6</w:t>
      </w:r>
      <w:r w:rsidRPr="00441526">
        <w:rPr>
          <w:b/>
          <w:lang w:val="en-NZ" w:eastAsia="ko-KR"/>
        </w:rPr>
        <w:t xml:space="preserve">. </w:t>
      </w:r>
      <w:r w:rsidRPr="00441526">
        <w:rPr>
          <w:b/>
          <w:lang w:val="en-NZ" w:eastAsia="ko-KR"/>
        </w:rPr>
        <w:tab/>
        <w:t>Issues for Consideration at Next APG Meeting</w:t>
      </w:r>
    </w:p>
    <w:p w14:paraId="2C1CE422" w14:textId="63068326" w:rsidR="008D0265" w:rsidRPr="00D95FA6" w:rsidRDefault="00CB062C" w:rsidP="003D3D47">
      <w:pPr>
        <w:numPr>
          <w:ilvl w:val="0"/>
          <w:numId w:val="18"/>
        </w:numPr>
        <w:ind w:leftChars="145" w:left="708"/>
        <w:jc w:val="both"/>
        <w:rPr>
          <w:iCs/>
          <w:lang w:val="en-NZ"/>
        </w:rPr>
      </w:pPr>
      <w:r w:rsidRPr="00D95FA6">
        <w:rPr>
          <w:iCs/>
          <w:lang w:val="en-NZ"/>
        </w:rPr>
        <w:t xml:space="preserve">APT Members </w:t>
      </w:r>
      <w:r w:rsidR="00526753" w:rsidRPr="00D95FA6">
        <w:rPr>
          <w:iCs/>
          <w:lang w:val="en-NZ"/>
        </w:rPr>
        <w:t>are encouraged to</w:t>
      </w:r>
      <w:r w:rsidRPr="00D95FA6">
        <w:rPr>
          <w:iCs/>
          <w:lang w:val="en-NZ"/>
        </w:rPr>
        <w:t xml:space="preserve"> consider </w:t>
      </w:r>
      <w:r w:rsidR="005A1CC2" w:rsidRPr="00D95FA6">
        <w:rPr>
          <w:iCs/>
          <w:lang w:val="en-NZ"/>
        </w:rPr>
        <w:t xml:space="preserve">which </w:t>
      </w:r>
      <w:r w:rsidR="00003ED8" w:rsidRPr="00D95FA6">
        <w:rPr>
          <w:iCs/>
          <w:lang w:val="en-NZ"/>
        </w:rPr>
        <w:t xml:space="preserve">is their preferred </w:t>
      </w:r>
      <w:r w:rsidRPr="00D95FA6">
        <w:rPr>
          <w:iCs/>
          <w:lang w:val="en-NZ"/>
        </w:rPr>
        <w:t>method</w:t>
      </w:r>
      <w:r w:rsidR="005A1CC2" w:rsidRPr="00D95FA6">
        <w:rPr>
          <w:iCs/>
          <w:lang w:val="en-NZ"/>
        </w:rPr>
        <w:t xml:space="preserve"> </w:t>
      </w:r>
      <w:r w:rsidR="00003ED8" w:rsidRPr="00D95FA6">
        <w:rPr>
          <w:iCs/>
          <w:lang w:val="en-NZ"/>
        </w:rPr>
        <w:t xml:space="preserve">within the Draft CPM Report to </w:t>
      </w:r>
      <w:r w:rsidR="0049558D" w:rsidRPr="00D95FA6">
        <w:rPr>
          <w:iCs/>
          <w:lang w:val="en-NZ"/>
        </w:rPr>
        <w:t>satisf</w:t>
      </w:r>
      <w:r w:rsidR="00003ED8" w:rsidRPr="00D95FA6">
        <w:rPr>
          <w:iCs/>
          <w:lang w:val="en-NZ"/>
        </w:rPr>
        <w:t>y</w:t>
      </w:r>
      <w:r w:rsidR="0049558D" w:rsidRPr="00D95FA6">
        <w:rPr>
          <w:iCs/>
          <w:lang w:val="en-NZ"/>
        </w:rPr>
        <w:t xml:space="preserve"> </w:t>
      </w:r>
      <w:r w:rsidR="00003ED8" w:rsidRPr="00D95FA6">
        <w:rPr>
          <w:iCs/>
          <w:lang w:val="en-NZ"/>
        </w:rPr>
        <w:t xml:space="preserve">the Agenda Item 1.9 </w:t>
      </w:r>
      <w:r w:rsidR="005A1CC2" w:rsidRPr="00D95FA6">
        <w:rPr>
          <w:iCs/>
          <w:lang w:val="en-NZ"/>
        </w:rPr>
        <w:t xml:space="preserve">with a view </w:t>
      </w:r>
      <w:r w:rsidR="00003ED8" w:rsidRPr="00D95FA6">
        <w:rPr>
          <w:iCs/>
          <w:lang w:val="en-NZ"/>
        </w:rPr>
        <w:t>for</w:t>
      </w:r>
      <w:r w:rsidR="005A1CC2" w:rsidRPr="00D95FA6">
        <w:rPr>
          <w:iCs/>
          <w:lang w:val="en-NZ"/>
        </w:rPr>
        <w:t xml:space="preserve"> APT </w:t>
      </w:r>
      <w:r w:rsidR="00003ED8" w:rsidRPr="00D95FA6">
        <w:rPr>
          <w:iCs/>
          <w:lang w:val="en-NZ"/>
        </w:rPr>
        <w:t xml:space="preserve">Members </w:t>
      </w:r>
      <w:r w:rsidR="005A1CC2" w:rsidRPr="00D95FA6">
        <w:rPr>
          <w:iCs/>
          <w:lang w:val="en-NZ"/>
        </w:rPr>
        <w:t>being able to form a common proposal</w:t>
      </w:r>
      <w:r w:rsidR="002D0EEC" w:rsidRPr="00D95FA6">
        <w:rPr>
          <w:iCs/>
          <w:lang w:val="en-NZ"/>
        </w:rPr>
        <w:t>.</w:t>
      </w:r>
    </w:p>
    <w:p w14:paraId="5DE1A895" w14:textId="77777777" w:rsidR="002A0111" w:rsidRPr="00441526" w:rsidRDefault="002A0111" w:rsidP="003D3D47">
      <w:pPr>
        <w:jc w:val="both"/>
        <w:rPr>
          <w:lang w:val="en-NZ"/>
        </w:rPr>
      </w:pPr>
    </w:p>
    <w:p w14:paraId="350D51D8" w14:textId="77777777" w:rsidR="002A0111" w:rsidRPr="00441526" w:rsidRDefault="002A0111" w:rsidP="003D3D47">
      <w:pPr>
        <w:jc w:val="both"/>
        <w:rPr>
          <w:lang w:val="en-NZ"/>
        </w:rPr>
      </w:pPr>
    </w:p>
    <w:p w14:paraId="5B098CA8" w14:textId="77777777" w:rsidR="003D3D47" w:rsidRDefault="002A0111" w:rsidP="00A03D78">
      <w:pPr>
        <w:jc w:val="both"/>
        <w:rPr>
          <w:lang w:val="en-NZ"/>
        </w:rPr>
      </w:pPr>
      <w:r>
        <w:rPr>
          <w:b/>
          <w:lang w:val="en-NZ"/>
        </w:rPr>
        <w:t>7</w:t>
      </w:r>
      <w:r w:rsidRPr="00441526">
        <w:rPr>
          <w:b/>
          <w:lang w:val="en-NZ"/>
        </w:rPr>
        <w:t xml:space="preserve">. </w:t>
      </w:r>
      <w:r w:rsidRPr="00441526">
        <w:rPr>
          <w:b/>
          <w:lang w:val="en-NZ"/>
        </w:rPr>
        <w:tab/>
        <w:t>Views from Other Organisations</w:t>
      </w:r>
      <w:r>
        <w:rPr>
          <w:b/>
          <w:lang w:val="en-NZ"/>
        </w:rPr>
        <w:t xml:space="preserve"> </w:t>
      </w:r>
      <w:r w:rsidRPr="006F518F">
        <w:rPr>
          <w:lang w:val="en-NZ"/>
        </w:rPr>
        <w:t xml:space="preserve">(as provided in the information documents to </w:t>
      </w:r>
    </w:p>
    <w:p w14:paraId="1865E3EC" w14:textId="6684F132" w:rsidR="002A0111" w:rsidRPr="006F518F" w:rsidRDefault="002A0111" w:rsidP="00A03D78">
      <w:pPr>
        <w:ind w:firstLine="720"/>
        <w:jc w:val="both"/>
        <w:rPr>
          <w:lang w:val="en-NZ"/>
        </w:rPr>
      </w:pPr>
      <w:r w:rsidRPr="006F518F">
        <w:rPr>
          <w:lang w:val="en-NZ"/>
        </w:rPr>
        <w:t>APG</w:t>
      </w:r>
      <w:r w:rsidR="006B09DB">
        <w:rPr>
          <w:lang w:val="en-NZ"/>
        </w:rPr>
        <w:t>23</w:t>
      </w:r>
      <w:r w:rsidR="003D3D47">
        <w:rPr>
          <w:lang w:val="en-NZ"/>
        </w:rPr>
        <w:t>-</w:t>
      </w:r>
      <w:r w:rsidR="00EC3ED4">
        <w:rPr>
          <w:lang w:val="en-NZ"/>
        </w:rPr>
        <w:t>4</w:t>
      </w:r>
      <w:r w:rsidR="003D3D47">
        <w:rPr>
          <w:lang w:val="en-NZ"/>
        </w:rPr>
        <w:t>)</w:t>
      </w:r>
    </w:p>
    <w:p w14:paraId="0E746A26" w14:textId="77777777" w:rsidR="002A0111" w:rsidRPr="00441526" w:rsidRDefault="002A0111" w:rsidP="003D3D47">
      <w:pPr>
        <w:jc w:val="both"/>
        <w:rPr>
          <w:lang w:val="en-NZ"/>
        </w:rPr>
      </w:pPr>
    </w:p>
    <w:p w14:paraId="2318E230" w14:textId="77777777"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 xml:space="preserve">.1 </w:t>
      </w:r>
      <w:r w:rsidR="002A0111" w:rsidRPr="00441526">
        <w:rPr>
          <w:b/>
          <w:lang w:val="en-NZ" w:eastAsia="ko-KR"/>
        </w:rPr>
        <w:tab/>
        <w:t>Regional Groups</w:t>
      </w:r>
    </w:p>
    <w:p w14:paraId="0CAA0FA0" w14:textId="567C6F94"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 xml:space="preserve">.1.1 </w:t>
      </w:r>
      <w:r w:rsidR="002A0111" w:rsidRPr="00441526">
        <w:rPr>
          <w:b/>
          <w:lang w:val="en-NZ" w:eastAsia="ko-KR"/>
        </w:rPr>
        <w:tab/>
        <w:t>ASMG</w:t>
      </w:r>
      <w:r w:rsidR="002A0111" w:rsidRPr="00441526">
        <w:t xml:space="preserve"> - </w:t>
      </w:r>
      <w:r w:rsidR="002A0111" w:rsidRPr="00441526">
        <w:rPr>
          <w:b/>
          <w:lang w:val="en-NZ" w:eastAsia="ko-KR"/>
        </w:rPr>
        <w:t>Document APG</w:t>
      </w:r>
      <w:r w:rsidR="006B09DB">
        <w:rPr>
          <w:b/>
          <w:lang w:val="en-NZ" w:eastAsia="ko-KR"/>
        </w:rPr>
        <w:t>23-</w:t>
      </w:r>
      <w:r w:rsidR="00F00939">
        <w:rPr>
          <w:b/>
          <w:lang w:val="en-NZ" w:eastAsia="ko-KR"/>
        </w:rPr>
        <w:t>4</w:t>
      </w:r>
      <w:r w:rsidR="002A0111" w:rsidRPr="00441526">
        <w:rPr>
          <w:b/>
          <w:lang w:val="en-NZ" w:eastAsia="ko-KR"/>
        </w:rPr>
        <w:t>/INF-</w:t>
      </w:r>
      <w:r w:rsidR="00502BB0">
        <w:rPr>
          <w:b/>
          <w:lang w:val="en-NZ" w:eastAsia="ko-KR"/>
        </w:rPr>
        <w:t>21</w:t>
      </w:r>
    </w:p>
    <w:p w14:paraId="73262BD6" w14:textId="3D21EAF9" w:rsidR="002A0111" w:rsidRPr="00441526" w:rsidRDefault="005F4E5D" w:rsidP="0057341C">
      <w:pPr>
        <w:numPr>
          <w:ilvl w:val="0"/>
          <w:numId w:val="18"/>
        </w:numPr>
        <w:ind w:leftChars="145" w:left="708"/>
        <w:jc w:val="both"/>
        <w:rPr>
          <w:lang w:val="en-NZ"/>
        </w:rPr>
      </w:pPr>
      <w:r w:rsidRPr="005F4E5D">
        <w:rPr>
          <w:lang w:val="en-NZ"/>
        </w:rPr>
        <w:t>Promote optimal use of the frequency spectrum through initial support for the inclusion of</w:t>
      </w:r>
      <w:r>
        <w:rPr>
          <w:lang w:val="en-NZ"/>
        </w:rPr>
        <w:t xml:space="preserve"> </w:t>
      </w:r>
      <w:r w:rsidRPr="005F4E5D">
        <w:rPr>
          <w:lang w:val="en-NZ"/>
        </w:rPr>
        <w:t xml:space="preserve">the relevant part of the Rules of Procedure relating to </w:t>
      </w:r>
      <w:r w:rsidRPr="00D95FA6">
        <w:rPr>
          <w:lang w:val="en-NZ"/>
        </w:rPr>
        <w:t>Appendix</w:t>
      </w:r>
      <w:r w:rsidRPr="00D95FA6">
        <w:rPr>
          <w:b/>
          <w:bCs/>
          <w:lang w:val="en-NZ"/>
        </w:rPr>
        <w:t xml:space="preserve"> 27</w:t>
      </w:r>
      <w:r w:rsidRPr="005F4E5D">
        <w:rPr>
          <w:lang w:val="en-NZ"/>
        </w:rPr>
        <w:t xml:space="preserve"> in the Radio </w:t>
      </w:r>
      <w:r>
        <w:rPr>
          <w:lang w:val="en-NZ"/>
        </w:rPr>
        <w:t>R</w:t>
      </w:r>
      <w:r w:rsidRPr="005F4E5D">
        <w:rPr>
          <w:lang w:val="en-NZ"/>
        </w:rPr>
        <w:t>egulations</w:t>
      </w:r>
      <w:r>
        <w:rPr>
          <w:lang w:val="en-NZ"/>
        </w:rPr>
        <w:t xml:space="preserve"> </w:t>
      </w:r>
      <w:r w:rsidRPr="005F4E5D">
        <w:rPr>
          <w:lang w:val="en-NZ"/>
        </w:rPr>
        <w:t>provided coexistence with existing analogue systems is ensured</w:t>
      </w:r>
      <w:r>
        <w:rPr>
          <w:lang w:val="en-NZ"/>
        </w:rPr>
        <w:t>.</w:t>
      </w:r>
    </w:p>
    <w:p w14:paraId="1A6CB239" w14:textId="77777777" w:rsidR="002A0111" w:rsidRPr="00441526" w:rsidRDefault="002A0111" w:rsidP="0057341C">
      <w:pPr>
        <w:jc w:val="both"/>
        <w:rPr>
          <w:lang w:val="en-NZ"/>
        </w:rPr>
      </w:pPr>
    </w:p>
    <w:p w14:paraId="56FDE363" w14:textId="5C0308CF" w:rsidR="002A0111" w:rsidRPr="00441526" w:rsidRDefault="005206E9" w:rsidP="0057341C">
      <w:pPr>
        <w:spacing w:after="120"/>
        <w:jc w:val="both"/>
        <w:rPr>
          <w:b/>
          <w:lang w:val="en-NZ" w:eastAsia="ko-KR"/>
        </w:rPr>
      </w:pPr>
      <w:r>
        <w:rPr>
          <w:b/>
          <w:lang w:val="en-NZ" w:eastAsia="ko-KR"/>
        </w:rPr>
        <w:t>7</w:t>
      </w:r>
      <w:r w:rsidR="002A0111" w:rsidRPr="00441526">
        <w:rPr>
          <w:b/>
          <w:lang w:val="en-NZ" w:eastAsia="ko-KR"/>
        </w:rPr>
        <w:t xml:space="preserve">.1.2 </w:t>
      </w:r>
      <w:r w:rsidR="002A0111" w:rsidRPr="00441526">
        <w:rPr>
          <w:b/>
          <w:lang w:val="en-NZ" w:eastAsia="ko-KR"/>
        </w:rPr>
        <w:tab/>
        <w:t xml:space="preserve">ATU </w:t>
      </w:r>
      <w:r w:rsidR="002A0111" w:rsidRPr="00441526">
        <w:t xml:space="preserve">- </w:t>
      </w:r>
      <w:r w:rsidR="002A0111" w:rsidRPr="00441526">
        <w:rPr>
          <w:b/>
          <w:lang w:val="en-NZ" w:eastAsia="ko-KR"/>
        </w:rPr>
        <w:t>Document APG</w:t>
      </w:r>
      <w:r w:rsidR="006B09DB">
        <w:rPr>
          <w:b/>
          <w:lang w:val="en-NZ" w:eastAsia="ko-KR"/>
        </w:rPr>
        <w:t>23</w:t>
      </w:r>
      <w:r w:rsidR="002A0111" w:rsidRPr="00441526">
        <w:rPr>
          <w:b/>
          <w:lang w:val="en-NZ" w:eastAsia="ko-KR"/>
        </w:rPr>
        <w:t>-</w:t>
      </w:r>
      <w:r w:rsidR="00F00939">
        <w:rPr>
          <w:b/>
          <w:lang w:val="en-NZ" w:eastAsia="ko-KR"/>
        </w:rPr>
        <w:t>4</w:t>
      </w:r>
      <w:r w:rsidR="002A0111" w:rsidRPr="00441526">
        <w:rPr>
          <w:b/>
          <w:lang w:val="en-NZ" w:eastAsia="ko-KR"/>
        </w:rPr>
        <w:t>/INF-</w:t>
      </w:r>
      <w:r w:rsidR="00F96484">
        <w:rPr>
          <w:b/>
          <w:lang w:val="en-NZ" w:eastAsia="ko-KR"/>
        </w:rPr>
        <w:t>02</w:t>
      </w:r>
    </w:p>
    <w:p w14:paraId="414A03EE" w14:textId="3C083DCB" w:rsidR="005771AD" w:rsidRDefault="005771AD" w:rsidP="0057341C">
      <w:pPr>
        <w:pStyle w:val="NormalWeb"/>
        <w:numPr>
          <w:ilvl w:val="0"/>
          <w:numId w:val="30"/>
        </w:numPr>
        <w:spacing w:before="0" w:beforeAutospacing="0" w:after="0" w:afterAutospacing="0"/>
        <w:jc w:val="both"/>
        <w:rPr>
          <w:rFonts w:eastAsia="BatangChe"/>
        </w:rPr>
      </w:pPr>
      <w:r>
        <w:rPr>
          <w:rFonts w:eastAsia="BatangChe"/>
        </w:rPr>
        <w:t xml:space="preserve">Support the ITU-R technical and regulatory studies to identify the necessary modifications to </w:t>
      </w:r>
      <w:r w:rsidRPr="00D95FA6">
        <w:rPr>
          <w:rFonts w:eastAsia="BatangChe"/>
        </w:rPr>
        <w:t>RR</w:t>
      </w:r>
      <w:r w:rsidRPr="00D95FA6">
        <w:rPr>
          <w:rFonts w:eastAsia="BatangChe"/>
          <w:b/>
          <w:bCs/>
        </w:rPr>
        <w:t xml:space="preserve"> </w:t>
      </w:r>
      <w:r w:rsidR="000A46C7" w:rsidRPr="00D95FA6">
        <w:rPr>
          <w:rFonts w:eastAsia="BatangChe"/>
        </w:rPr>
        <w:t>A</w:t>
      </w:r>
      <w:r w:rsidRPr="00D95FA6">
        <w:rPr>
          <w:rFonts w:eastAsia="BatangChe"/>
        </w:rPr>
        <w:t>ppendix</w:t>
      </w:r>
      <w:r w:rsidRPr="00D95FA6">
        <w:rPr>
          <w:rFonts w:eastAsia="BatangChe"/>
          <w:b/>
          <w:bCs/>
        </w:rPr>
        <w:t xml:space="preserve"> 27</w:t>
      </w:r>
      <w:r>
        <w:rPr>
          <w:rFonts w:eastAsia="BatangChe"/>
        </w:rPr>
        <w:t xml:space="preserve">, </w:t>
      </w:r>
      <w:proofErr w:type="gramStart"/>
      <w:r>
        <w:rPr>
          <w:rFonts w:eastAsia="BatangChe"/>
        </w:rPr>
        <w:t>in order to</w:t>
      </w:r>
      <w:proofErr w:type="gramEnd"/>
      <w:r>
        <w:rPr>
          <w:rFonts w:eastAsia="BatangChe"/>
        </w:rPr>
        <w:t xml:space="preserve"> accommodate digital technologies that are supposed to improve the HF communication systems and enhance aviation safety-of-life applications, provided that:</w:t>
      </w:r>
    </w:p>
    <w:p w14:paraId="4F85A21E" w14:textId="77777777" w:rsidR="005771AD" w:rsidRDefault="005771AD" w:rsidP="0057341C">
      <w:pPr>
        <w:pStyle w:val="ListParagraph"/>
        <w:numPr>
          <w:ilvl w:val="1"/>
          <w:numId w:val="31"/>
        </w:numPr>
        <w:jc w:val="both"/>
      </w:pPr>
      <w:r>
        <w:t>The new proposed HF systems should coexist with the existing analog voice and data communication systems and operate in accordance with the ICAO international Standards and Recommended Practices and procedures.</w:t>
      </w:r>
    </w:p>
    <w:p w14:paraId="54A93EE0" w14:textId="77777777" w:rsidR="005771AD" w:rsidRDefault="005771AD" w:rsidP="005771AD">
      <w:pPr>
        <w:numPr>
          <w:ilvl w:val="1"/>
          <w:numId w:val="31"/>
        </w:numPr>
        <w:jc w:val="both"/>
        <w:textAlignment w:val="baseline"/>
      </w:pPr>
      <w:r>
        <w:t>Protection of in band and adjacent band services shall be ensured.</w:t>
      </w:r>
    </w:p>
    <w:p w14:paraId="2C1113C6" w14:textId="77777777" w:rsidR="002A0111" w:rsidRPr="00441526" w:rsidRDefault="002A0111" w:rsidP="002A0111">
      <w:pPr>
        <w:rPr>
          <w:b/>
          <w:lang w:val="en-NZ"/>
        </w:rPr>
      </w:pPr>
    </w:p>
    <w:p w14:paraId="2B33EE74" w14:textId="13356470"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 xml:space="preserve">.1.3 </w:t>
      </w:r>
      <w:r w:rsidR="002A0111" w:rsidRPr="00441526">
        <w:rPr>
          <w:b/>
          <w:lang w:val="en-NZ" w:eastAsia="ko-KR"/>
        </w:rPr>
        <w:tab/>
        <w:t xml:space="preserve">CEPT </w:t>
      </w:r>
      <w:r w:rsidR="002A0111" w:rsidRPr="00441526">
        <w:t xml:space="preserve">- </w:t>
      </w:r>
      <w:r w:rsidR="002A0111" w:rsidRPr="00441526">
        <w:rPr>
          <w:b/>
          <w:lang w:val="en-NZ" w:eastAsia="ko-KR"/>
        </w:rPr>
        <w:t>Document APG</w:t>
      </w:r>
      <w:r w:rsidR="006B09DB">
        <w:rPr>
          <w:b/>
          <w:lang w:val="en-NZ" w:eastAsia="ko-KR"/>
        </w:rPr>
        <w:t>23</w:t>
      </w:r>
      <w:r w:rsidR="002A0111" w:rsidRPr="00441526">
        <w:rPr>
          <w:b/>
          <w:lang w:val="en-NZ" w:eastAsia="ko-KR"/>
        </w:rPr>
        <w:t>-</w:t>
      </w:r>
      <w:r w:rsidR="00F00939">
        <w:rPr>
          <w:b/>
          <w:lang w:val="en-NZ" w:eastAsia="ko-KR"/>
        </w:rPr>
        <w:t>4</w:t>
      </w:r>
      <w:r w:rsidR="002A0111" w:rsidRPr="00441526">
        <w:rPr>
          <w:b/>
          <w:lang w:val="en-NZ" w:eastAsia="ko-KR"/>
        </w:rPr>
        <w:t>/INF-</w:t>
      </w:r>
      <w:r w:rsidR="00F96484">
        <w:rPr>
          <w:b/>
          <w:lang w:val="en-NZ" w:eastAsia="ko-KR"/>
        </w:rPr>
        <w:t>48</w:t>
      </w:r>
    </w:p>
    <w:p w14:paraId="5B955ABD" w14:textId="77777777" w:rsidR="009E14A0" w:rsidRPr="009E14A0" w:rsidRDefault="006A2889" w:rsidP="0057341C">
      <w:pPr>
        <w:pStyle w:val="ListParagraph"/>
        <w:numPr>
          <w:ilvl w:val="0"/>
          <w:numId w:val="27"/>
        </w:numPr>
        <w:ind w:left="709" w:hanging="709"/>
        <w:jc w:val="both"/>
      </w:pPr>
      <w:r w:rsidRPr="006A2889">
        <w:rPr>
          <w:lang w:val="en-NZ"/>
        </w:rPr>
        <w:t xml:space="preserve">CEPT supports the modification of the </w:t>
      </w:r>
      <w:r w:rsidRPr="00D95FA6">
        <w:rPr>
          <w:lang w:val="en-NZ"/>
        </w:rPr>
        <w:t>Appendix</w:t>
      </w:r>
      <w:r w:rsidRPr="00D95FA6">
        <w:rPr>
          <w:b/>
          <w:bCs/>
          <w:lang w:val="en-NZ"/>
        </w:rPr>
        <w:t xml:space="preserve"> 27</w:t>
      </w:r>
      <w:r w:rsidRPr="006A2889">
        <w:rPr>
          <w:lang w:val="en-NZ"/>
        </w:rPr>
        <w:t xml:space="preserve"> of RR that would allow new digital wideband HF systems including</w:t>
      </w:r>
      <w:r w:rsidR="00184822">
        <w:rPr>
          <w:lang w:val="en-NZ"/>
        </w:rPr>
        <w:t xml:space="preserve"> </w:t>
      </w:r>
      <w:r w:rsidRPr="006A2889">
        <w:rPr>
          <w:lang w:val="en-NZ"/>
        </w:rPr>
        <w:t>aggregating contiguous and/or not contiguous channels, if retained, ensuring:</w:t>
      </w:r>
    </w:p>
    <w:p w14:paraId="157525B3" w14:textId="4ABB72B8" w:rsidR="009E14A0" w:rsidRDefault="006A2889" w:rsidP="0057341C">
      <w:pPr>
        <w:pStyle w:val="ListParagraph"/>
        <w:numPr>
          <w:ilvl w:val="1"/>
          <w:numId w:val="32"/>
        </w:numPr>
        <w:jc w:val="both"/>
      </w:pPr>
      <w:r w:rsidRPr="005771AD">
        <w:t>the protection of other primary services operating in band and in adjacent frequency bands, and</w:t>
      </w:r>
    </w:p>
    <w:p w14:paraId="467FDAF3" w14:textId="17CA4286" w:rsidR="002A0111" w:rsidRPr="005771AD" w:rsidRDefault="006A2889" w:rsidP="0057341C">
      <w:pPr>
        <w:pStyle w:val="ListParagraph"/>
        <w:numPr>
          <w:ilvl w:val="1"/>
          <w:numId w:val="32"/>
        </w:numPr>
        <w:jc w:val="both"/>
      </w:pPr>
      <w:r w:rsidRPr="005771AD">
        <w:t>coexistence with existing aeronautical analogue voice and data HF systems.</w:t>
      </w:r>
    </w:p>
    <w:p w14:paraId="31FF7F30" w14:textId="00373A54"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 xml:space="preserve">.1.4 </w:t>
      </w:r>
      <w:r w:rsidR="002A0111" w:rsidRPr="00441526">
        <w:rPr>
          <w:b/>
          <w:lang w:val="en-NZ" w:eastAsia="ko-KR"/>
        </w:rPr>
        <w:tab/>
        <w:t xml:space="preserve">CITEL </w:t>
      </w:r>
      <w:r w:rsidR="002A0111" w:rsidRPr="00441526">
        <w:t xml:space="preserve">- </w:t>
      </w:r>
      <w:r w:rsidR="002A0111" w:rsidRPr="00441526">
        <w:rPr>
          <w:b/>
          <w:lang w:val="en-NZ" w:eastAsia="ko-KR"/>
        </w:rPr>
        <w:t>Document APG</w:t>
      </w:r>
      <w:r w:rsidR="006B09DB">
        <w:rPr>
          <w:b/>
          <w:lang w:val="en-NZ" w:eastAsia="ko-KR"/>
        </w:rPr>
        <w:t>23</w:t>
      </w:r>
      <w:r w:rsidR="002A0111" w:rsidRPr="00441526">
        <w:rPr>
          <w:b/>
          <w:lang w:val="en-NZ" w:eastAsia="ko-KR"/>
        </w:rPr>
        <w:t>-</w:t>
      </w:r>
      <w:r w:rsidR="00F00939">
        <w:rPr>
          <w:b/>
          <w:lang w:val="en-NZ" w:eastAsia="ko-KR"/>
        </w:rPr>
        <w:t>4</w:t>
      </w:r>
      <w:r w:rsidR="002A0111" w:rsidRPr="00441526">
        <w:rPr>
          <w:b/>
          <w:lang w:val="en-NZ" w:eastAsia="ko-KR"/>
        </w:rPr>
        <w:t>/INF-</w:t>
      </w:r>
      <w:r w:rsidR="00F96484">
        <w:rPr>
          <w:b/>
          <w:lang w:val="en-NZ" w:eastAsia="ko-KR"/>
        </w:rPr>
        <w:t>28Rev1</w:t>
      </w:r>
    </w:p>
    <w:p w14:paraId="0AB8F580" w14:textId="30E2DE82" w:rsidR="002A0111" w:rsidRPr="000B43F8" w:rsidRDefault="000B43F8" w:rsidP="000B43F8">
      <w:pPr>
        <w:pStyle w:val="ListParagraph"/>
        <w:numPr>
          <w:ilvl w:val="0"/>
          <w:numId w:val="28"/>
        </w:numPr>
        <w:spacing w:after="120"/>
        <w:jc w:val="both"/>
        <w:rPr>
          <w:lang w:val="en-NZ"/>
        </w:rPr>
      </w:pPr>
      <w:r w:rsidRPr="000B43F8">
        <w:rPr>
          <w:lang w:val="en-NZ"/>
        </w:rPr>
        <w:t xml:space="preserve">Some Administrations support studies called for by </w:t>
      </w:r>
      <w:r w:rsidRPr="003118E9">
        <w:rPr>
          <w:lang w:val="en-NZ"/>
        </w:rPr>
        <w:t>Resolution</w:t>
      </w:r>
      <w:r w:rsidRPr="00D95FA6">
        <w:rPr>
          <w:b/>
          <w:bCs/>
          <w:lang w:val="en-NZ"/>
        </w:rPr>
        <w:t xml:space="preserve"> 429 (WRC-19)</w:t>
      </w:r>
      <w:r w:rsidRPr="000B43F8">
        <w:rPr>
          <w:lang w:val="en-NZ"/>
        </w:rPr>
        <w:t xml:space="preserve"> to</w:t>
      </w:r>
      <w:r w:rsidRPr="000B43F8">
        <w:rPr>
          <w:lang w:val="en-NZ"/>
        </w:rPr>
        <w:br/>
        <w:t>accommodate new digital HF technologies.</w:t>
      </w:r>
    </w:p>
    <w:p w14:paraId="74AEDF27" w14:textId="41BD2E4D"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 xml:space="preserve">.1.5 </w:t>
      </w:r>
      <w:r w:rsidR="002A0111" w:rsidRPr="00441526">
        <w:rPr>
          <w:b/>
          <w:lang w:val="en-NZ" w:eastAsia="ko-KR"/>
        </w:rPr>
        <w:tab/>
        <w:t xml:space="preserve">RCC </w:t>
      </w:r>
      <w:r w:rsidR="002A0111" w:rsidRPr="00441526">
        <w:t xml:space="preserve">- </w:t>
      </w:r>
      <w:r w:rsidR="002A0111" w:rsidRPr="00441526">
        <w:rPr>
          <w:b/>
          <w:lang w:val="en-NZ" w:eastAsia="ko-KR"/>
        </w:rPr>
        <w:t>Document APG</w:t>
      </w:r>
      <w:r w:rsidR="006B09DB">
        <w:rPr>
          <w:b/>
          <w:lang w:val="en-NZ" w:eastAsia="ko-KR"/>
        </w:rPr>
        <w:t>23</w:t>
      </w:r>
      <w:r w:rsidR="002A0111" w:rsidRPr="00441526">
        <w:rPr>
          <w:b/>
          <w:lang w:val="en-NZ" w:eastAsia="ko-KR"/>
        </w:rPr>
        <w:t>-</w:t>
      </w:r>
      <w:r w:rsidR="00F00939">
        <w:rPr>
          <w:b/>
          <w:lang w:val="en-NZ" w:eastAsia="ko-KR"/>
        </w:rPr>
        <w:t>4</w:t>
      </w:r>
      <w:r w:rsidR="002A0111" w:rsidRPr="00441526">
        <w:rPr>
          <w:b/>
          <w:lang w:val="en-NZ" w:eastAsia="ko-KR"/>
        </w:rPr>
        <w:t>/INF-</w:t>
      </w:r>
      <w:r w:rsidR="00F96484">
        <w:rPr>
          <w:b/>
          <w:lang w:val="en-NZ" w:eastAsia="ko-KR"/>
        </w:rPr>
        <w:t>44</w:t>
      </w:r>
    </w:p>
    <w:p w14:paraId="53363CD0" w14:textId="7C6654AE" w:rsidR="002A0111" w:rsidRPr="00441526" w:rsidRDefault="00D738F3" w:rsidP="0057341C">
      <w:pPr>
        <w:jc w:val="both"/>
        <w:rPr>
          <w:lang w:val="en-NZ"/>
        </w:rPr>
      </w:pPr>
      <w:r>
        <w:t>The RCC Administrations do not oppose modifications to RR Appendix 27, aimed at the use of digital technologies for commercial aviation AM(R)S safety-of-life applications in existing HF bands allocated to the aeronautical mobile (route) service when ensuring coexistence of current HF systems alongside modernized HF systems.</w:t>
      </w:r>
    </w:p>
    <w:p w14:paraId="62C7E016" w14:textId="77777777" w:rsidR="002A0111" w:rsidRPr="00441526" w:rsidRDefault="002A0111" w:rsidP="002A0111">
      <w:pPr>
        <w:rPr>
          <w:lang w:val="en-NZ"/>
        </w:rPr>
      </w:pPr>
    </w:p>
    <w:p w14:paraId="28EC94BE" w14:textId="77777777"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 xml:space="preserve">.2 </w:t>
      </w:r>
      <w:r w:rsidR="002A0111" w:rsidRPr="00441526">
        <w:rPr>
          <w:b/>
          <w:lang w:val="en-NZ" w:eastAsia="ko-KR"/>
        </w:rPr>
        <w:tab/>
        <w:t>International Organisations</w:t>
      </w:r>
    </w:p>
    <w:p w14:paraId="17131451" w14:textId="23BA6515"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 xml:space="preserve">.2.1 </w:t>
      </w:r>
      <w:r w:rsidR="002A0111" w:rsidRPr="00441526">
        <w:rPr>
          <w:b/>
          <w:lang w:val="en-NZ" w:eastAsia="ko-KR"/>
        </w:rPr>
        <w:tab/>
        <w:t xml:space="preserve">IARU </w:t>
      </w:r>
      <w:r w:rsidR="002A0111" w:rsidRPr="00441526">
        <w:t xml:space="preserve">- </w:t>
      </w:r>
      <w:r w:rsidR="002A0111" w:rsidRPr="00441526">
        <w:rPr>
          <w:b/>
          <w:lang w:val="en-NZ" w:eastAsia="ko-KR"/>
        </w:rPr>
        <w:t>Document APG</w:t>
      </w:r>
      <w:r w:rsidR="006B09DB">
        <w:rPr>
          <w:b/>
          <w:lang w:val="en-NZ" w:eastAsia="ko-KR"/>
        </w:rPr>
        <w:t>23</w:t>
      </w:r>
      <w:r w:rsidR="002A0111" w:rsidRPr="00441526">
        <w:rPr>
          <w:b/>
          <w:lang w:val="en-NZ" w:eastAsia="ko-KR"/>
        </w:rPr>
        <w:t>-</w:t>
      </w:r>
      <w:r w:rsidR="00F00939">
        <w:rPr>
          <w:b/>
          <w:lang w:val="en-NZ" w:eastAsia="ko-KR"/>
        </w:rPr>
        <w:t>4</w:t>
      </w:r>
      <w:r w:rsidR="002A0111" w:rsidRPr="00441526">
        <w:rPr>
          <w:b/>
          <w:lang w:val="en-NZ" w:eastAsia="ko-KR"/>
        </w:rPr>
        <w:t>/INF-</w:t>
      </w:r>
      <w:r w:rsidR="00323C10">
        <w:rPr>
          <w:b/>
          <w:lang w:val="en-NZ" w:eastAsia="ko-KR"/>
        </w:rPr>
        <w:t>27</w:t>
      </w:r>
    </w:p>
    <w:p w14:paraId="6B2BDFD2" w14:textId="77777777" w:rsidR="00367FE9" w:rsidRPr="00441526" w:rsidRDefault="00367FE9" w:rsidP="00367FE9">
      <w:pPr>
        <w:numPr>
          <w:ilvl w:val="0"/>
          <w:numId w:val="18"/>
        </w:numPr>
        <w:ind w:leftChars="145" w:left="708"/>
        <w:rPr>
          <w:lang w:val="en-NZ"/>
        </w:rPr>
      </w:pPr>
      <w:r>
        <w:rPr>
          <w:lang w:val="en-NZ"/>
        </w:rPr>
        <w:t>No current or previous information provided.</w:t>
      </w:r>
    </w:p>
    <w:p w14:paraId="463B991C" w14:textId="77777777" w:rsidR="002A0111" w:rsidRPr="00441526" w:rsidRDefault="002A0111" w:rsidP="002A0111">
      <w:pPr>
        <w:rPr>
          <w:lang w:val="en-NZ"/>
        </w:rPr>
      </w:pPr>
    </w:p>
    <w:p w14:paraId="776DAF05" w14:textId="7670ECB7"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 xml:space="preserve">.2.2 </w:t>
      </w:r>
      <w:r w:rsidR="002A0111" w:rsidRPr="00441526">
        <w:rPr>
          <w:b/>
          <w:lang w:val="en-NZ" w:eastAsia="ko-KR"/>
        </w:rPr>
        <w:tab/>
        <w:t xml:space="preserve">ICAO </w:t>
      </w:r>
      <w:r w:rsidR="002A0111" w:rsidRPr="00441526">
        <w:t xml:space="preserve">- </w:t>
      </w:r>
      <w:r w:rsidR="002A0111" w:rsidRPr="00441526">
        <w:rPr>
          <w:b/>
          <w:lang w:val="en-NZ" w:eastAsia="ko-KR"/>
        </w:rPr>
        <w:t>Document APG</w:t>
      </w:r>
      <w:r w:rsidR="006B09DB">
        <w:rPr>
          <w:b/>
          <w:lang w:val="en-NZ" w:eastAsia="ko-KR"/>
        </w:rPr>
        <w:t>23</w:t>
      </w:r>
      <w:r w:rsidR="002A0111" w:rsidRPr="00441526">
        <w:rPr>
          <w:b/>
          <w:lang w:val="en-NZ" w:eastAsia="ko-KR"/>
        </w:rPr>
        <w:t>-</w:t>
      </w:r>
      <w:r w:rsidR="00527847">
        <w:rPr>
          <w:b/>
          <w:lang w:val="en-NZ" w:eastAsia="ko-KR"/>
        </w:rPr>
        <w:t>3</w:t>
      </w:r>
      <w:r w:rsidR="002A0111" w:rsidRPr="00441526">
        <w:rPr>
          <w:b/>
          <w:lang w:val="en-NZ" w:eastAsia="ko-KR"/>
        </w:rPr>
        <w:t>/INF-</w:t>
      </w:r>
      <w:r w:rsidR="00AE2B29">
        <w:rPr>
          <w:b/>
          <w:lang w:val="en-NZ" w:eastAsia="ko-KR"/>
        </w:rPr>
        <w:t>15</w:t>
      </w:r>
    </w:p>
    <w:p w14:paraId="0869ED59" w14:textId="77777777" w:rsidR="009C5616" w:rsidRPr="00427552" w:rsidRDefault="009C5616" w:rsidP="009C5616">
      <w:pPr>
        <w:numPr>
          <w:ilvl w:val="0"/>
          <w:numId w:val="18"/>
        </w:numPr>
        <w:ind w:leftChars="145" w:left="708"/>
        <w:jc w:val="both"/>
        <w:rPr>
          <w:lang w:val="en-NZ"/>
        </w:rPr>
      </w:pPr>
      <w:r w:rsidRPr="00427552">
        <w:rPr>
          <w:lang w:val="en-NZ"/>
        </w:rPr>
        <w:t xml:space="preserve">To support ITU-R studies as called for by </w:t>
      </w:r>
      <w:r w:rsidRPr="003118E9">
        <w:rPr>
          <w:lang w:val="en-NZ"/>
        </w:rPr>
        <w:t>Resolution</w:t>
      </w:r>
      <w:r w:rsidRPr="00D95FA6">
        <w:rPr>
          <w:b/>
          <w:bCs/>
          <w:lang w:val="en-NZ"/>
        </w:rPr>
        <w:t xml:space="preserve"> 429 (WRC-19).</w:t>
      </w:r>
    </w:p>
    <w:p w14:paraId="62C31851" w14:textId="77777777" w:rsidR="009C5616" w:rsidRPr="00441526" w:rsidRDefault="009C5616" w:rsidP="009C5616">
      <w:pPr>
        <w:numPr>
          <w:ilvl w:val="0"/>
          <w:numId w:val="18"/>
        </w:numPr>
        <w:ind w:leftChars="145" w:left="708"/>
        <w:jc w:val="both"/>
        <w:rPr>
          <w:lang w:val="en-NZ"/>
        </w:rPr>
      </w:pPr>
      <w:r w:rsidRPr="00427552">
        <w:rPr>
          <w:lang w:val="en-NZ"/>
        </w:rPr>
        <w:t xml:space="preserve">To support, based on agreed studies, the necessary modification of </w:t>
      </w:r>
      <w:r w:rsidRPr="00D95FA6">
        <w:rPr>
          <w:lang w:val="en-NZ"/>
        </w:rPr>
        <w:t>Appendix</w:t>
      </w:r>
      <w:r w:rsidRPr="00D95FA6">
        <w:rPr>
          <w:b/>
          <w:bCs/>
          <w:lang w:val="en-NZ"/>
        </w:rPr>
        <w:t xml:space="preserve"> 27</w:t>
      </w:r>
      <w:r w:rsidRPr="00427552">
        <w:rPr>
          <w:lang w:val="en-NZ"/>
        </w:rPr>
        <w:t xml:space="preserve"> to the Radio Regulations that will enable the introduction of HF wideband aeronautical </w:t>
      </w:r>
      <w:r w:rsidRPr="00427552">
        <w:rPr>
          <w:lang w:val="en-NZ"/>
        </w:rPr>
        <w:lastRenderedPageBreak/>
        <w:t>communication systems. Those systems shall be operated in accordance with international Standards and Recommended Practices and procedures established in accordance with the Convention on International Civil Aviation.</w:t>
      </w:r>
    </w:p>
    <w:p w14:paraId="487388DC" w14:textId="77777777" w:rsidR="002A0111" w:rsidRPr="00441526" w:rsidRDefault="002A0111" w:rsidP="002A0111">
      <w:pPr>
        <w:rPr>
          <w:lang w:val="en-NZ"/>
        </w:rPr>
      </w:pPr>
    </w:p>
    <w:p w14:paraId="13562E73" w14:textId="77777777" w:rsidR="002A0111" w:rsidRPr="00441526" w:rsidRDefault="002A0111" w:rsidP="002A0111">
      <w:pPr>
        <w:jc w:val="both"/>
        <w:rPr>
          <w:lang w:val="en-NZ"/>
        </w:rPr>
      </w:pPr>
    </w:p>
    <w:p w14:paraId="6C40B30A" w14:textId="77777777" w:rsidR="002A0111" w:rsidRPr="00441526" w:rsidRDefault="002A0111" w:rsidP="002A0111">
      <w:pPr>
        <w:rPr>
          <w:b/>
          <w:lang w:val="en-NZ"/>
        </w:rPr>
      </w:pPr>
    </w:p>
    <w:p w14:paraId="0921687E" w14:textId="77777777" w:rsidR="002A0111" w:rsidRPr="00710333" w:rsidRDefault="002A0111" w:rsidP="002A0111">
      <w:pPr>
        <w:jc w:val="center"/>
        <w:rPr>
          <w:snapToGrid w:val="0"/>
          <w:lang w:val="en-NZ"/>
        </w:rPr>
      </w:pPr>
      <w:r w:rsidRPr="00441526">
        <w:rPr>
          <w:lang w:val="en-NZ"/>
        </w:rPr>
        <w:t>____________</w:t>
      </w:r>
    </w:p>
    <w:p w14:paraId="61B265F0" w14:textId="77777777" w:rsidR="002A0111" w:rsidRPr="007673CA" w:rsidRDefault="002A0111" w:rsidP="002A0111">
      <w:pPr>
        <w:jc w:val="both"/>
        <w:rPr>
          <w:lang w:val="en-NZ"/>
        </w:rPr>
      </w:pPr>
    </w:p>
    <w:p w14:paraId="13FDA2EC" w14:textId="77777777" w:rsidR="002A0111" w:rsidRDefault="002A0111" w:rsidP="00B64A60">
      <w:pPr>
        <w:rPr>
          <w:b/>
          <w:lang w:val="en-NZ"/>
        </w:rPr>
      </w:pPr>
    </w:p>
    <w:p w14:paraId="045FFF72" w14:textId="77777777" w:rsidR="002A0111" w:rsidRPr="002A0111" w:rsidRDefault="002A0111" w:rsidP="002A0111">
      <w:pPr>
        <w:rPr>
          <w:lang w:val="en-NZ"/>
        </w:rPr>
      </w:pPr>
    </w:p>
    <w:p w14:paraId="71D7655E" w14:textId="77777777" w:rsidR="002A0111" w:rsidRPr="002A0111" w:rsidRDefault="002A0111" w:rsidP="002A0111">
      <w:pPr>
        <w:rPr>
          <w:lang w:val="en-NZ"/>
        </w:rPr>
      </w:pPr>
    </w:p>
    <w:p w14:paraId="6F58C6C0" w14:textId="77777777" w:rsidR="002A0111" w:rsidRPr="002A0111" w:rsidRDefault="002A0111" w:rsidP="002A0111">
      <w:pPr>
        <w:rPr>
          <w:lang w:val="en-NZ"/>
        </w:rPr>
      </w:pPr>
    </w:p>
    <w:p w14:paraId="3BCD9A7A" w14:textId="77777777" w:rsidR="002A0111" w:rsidRPr="002A0111" w:rsidRDefault="002A0111" w:rsidP="002A0111">
      <w:pPr>
        <w:rPr>
          <w:lang w:val="en-NZ"/>
        </w:rPr>
      </w:pPr>
    </w:p>
    <w:p w14:paraId="59AC155B" w14:textId="77777777" w:rsidR="002A0111" w:rsidRPr="002A0111" w:rsidRDefault="002A0111" w:rsidP="002A0111">
      <w:pPr>
        <w:rPr>
          <w:lang w:val="en-NZ"/>
        </w:rPr>
      </w:pPr>
    </w:p>
    <w:p w14:paraId="285B0B7C" w14:textId="77777777" w:rsidR="002A0111" w:rsidRPr="002A0111" w:rsidRDefault="002A0111" w:rsidP="002A0111">
      <w:pPr>
        <w:rPr>
          <w:lang w:val="en-NZ"/>
        </w:rPr>
      </w:pPr>
    </w:p>
    <w:p w14:paraId="47D45828" w14:textId="77777777" w:rsidR="00654896" w:rsidRPr="002A0111" w:rsidRDefault="002A0111" w:rsidP="002A0111">
      <w:pPr>
        <w:tabs>
          <w:tab w:val="left" w:pos="1410"/>
        </w:tabs>
        <w:rPr>
          <w:lang w:val="en-NZ"/>
        </w:rPr>
      </w:pPr>
      <w:r>
        <w:rPr>
          <w:lang w:val="en-NZ"/>
        </w:rPr>
        <w:tab/>
      </w:r>
    </w:p>
    <w:sectPr w:rsidR="00654896" w:rsidRPr="002A0111" w:rsidSect="00C516C7">
      <w:headerReference w:type="even" r:id="rId26"/>
      <w:headerReference w:type="default" r:id="rId27"/>
      <w:footerReference w:type="even" r:id="rId28"/>
      <w:footerReference w:type="default" r:id="rId29"/>
      <w:headerReference w:type="first" r:id="rId30"/>
      <w:footerReference w:type="first" r:id="rId31"/>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90869" w14:textId="77777777" w:rsidR="00C323EA" w:rsidRDefault="00C323EA">
      <w:r>
        <w:separator/>
      </w:r>
    </w:p>
  </w:endnote>
  <w:endnote w:type="continuationSeparator" w:id="0">
    <w:p w14:paraId="5498C745" w14:textId="77777777" w:rsidR="00C323EA" w:rsidRDefault="00C3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ulimChe">
    <w:altName w:val="굴림체"/>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ordia New">
    <w:panose1 w:val="020B0304020202020204"/>
    <w:charset w:val="00"/>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Yu Mincho">
    <w:altName w:val="Yu Mincho"/>
    <w:charset w:val="80"/>
    <w:family w:val="roman"/>
    <w:pitch w:val="variable"/>
    <w:sig w:usb0="800002E7" w:usb1="2AC7FCFF" w:usb2="00000012" w:usb3="00000000" w:csb0="0002009F" w:csb1="00000000"/>
  </w:font>
  <w:font w:name="BatangChe">
    <w:altName w:val="Arial Unicode MS"/>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0DE4B" w14:textId="77777777" w:rsidR="0097693B" w:rsidRDefault="0097693B"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1C81F7" w14:textId="77777777" w:rsidR="0097693B" w:rsidRDefault="0097693B"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3FC6A" w14:textId="2F9C51B7" w:rsidR="0097693B" w:rsidRDefault="0092727B" w:rsidP="0092727B">
    <w:pPr>
      <w:pStyle w:val="Footer"/>
      <w:tabs>
        <w:tab w:val="clear" w:pos="4320"/>
        <w:tab w:val="clear" w:pos="8640"/>
        <w:tab w:val="right" w:pos="9180"/>
      </w:tabs>
      <w:ind w:right="-7"/>
    </w:pPr>
    <w:r>
      <w:rPr>
        <w:rFonts w:hint="eastAsia"/>
        <w:lang w:eastAsia="ko-KR"/>
      </w:rPr>
      <w:t>A</w:t>
    </w:r>
    <w:r w:rsidR="009C7235">
      <w:rPr>
        <w:lang w:eastAsia="ko-KR"/>
      </w:rPr>
      <w:t>PG</w:t>
    </w:r>
    <w:r w:rsidR="006B09DB">
      <w:rPr>
        <w:lang w:eastAsia="ko-KR"/>
      </w:rPr>
      <w:t>23</w:t>
    </w:r>
    <w:r w:rsidR="009C7235">
      <w:rPr>
        <w:lang w:eastAsia="ko-KR"/>
      </w:rPr>
      <w:t>-</w:t>
    </w:r>
    <w:r w:rsidR="00F00939">
      <w:rPr>
        <w:lang w:eastAsia="ko-KR"/>
      </w:rPr>
      <w:t>4</w:t>
    </w:r>
    <w:r w:rsidR="002A0111">
      <w:rPr>
        <w:lang w:eastAsia="ko-KR"/>
      </w:rPr>
      <w:t>/</w:t>
    </w:r>
    <w:r w:rsidR="00227432">
      <w:rPr>
        <w:lang w:eastAsia="ko-KR"/>
      </w:rPr>
      <w:t>OUT</w:t>
    </w:r>
    <w:r>
      <w:rPr>
        <w:lang w:eastAsia="ko-KR"/>
      </w:rPr>
      <w:t>-</w:t>
    </w:r>
    <w:r w:rsidR="001A4203">
      <w:rPr>
        <w:lang w:eastAsia="ko-KR"/>
      </w:rPr>
      <w:t>1</w:t>
    </w:r>
    <w:r w:rsidR="00227432">
      <w:rPr>
        <w:lang w:eastAsia="ko-KR"/>
      </w:rPr>
      <w:t>6</w:t>
    </w:r>
    <w:r>
      <w:rPr>
        <w:rStyle w:val="PageNumber"/>
      </w:rPr>
      <w:tab/>
    </w:r>
    <w:r w:rsidR="002C7EA9" w:rsidRPr="002C7EA9">
      <w:rPr>
        <w:rStyle w:val="PageNumber"/>
      </w:rPr>
      <w:t xml:space="preserve">Page </w:t>
    </w:r>
    <w:r w:rsidR="002C7EA9" w:rsidRPr="002C7EA9">
      <w:rPr>
        <w:rStyle w:val="PageNumber"/>
      </w:rPr>
      <w:fldChar w:fldCharType="begin"/>
    </w:r>
    <w:r w:rsidR="002C7EA9" w:rsidRPr="002C7EA9">
      <w:rPr>
        <w:rStyle w:val="PageNumber"/>
      </w:rPr>
      <w:instrText xml:space="preserve"> PAGE </w:instrText>
    </w:r>
    <w:r w:rsidR="002C7EA9" w:rsidRPr="002C7EA9">
      <w:rPr>
        <w:rStyle w:val="PageNumber"/>
      </w:rPr>
      <w:fldChar w:fldCharType="separate"/>
    </w:r>
    <w:r w:rsidR="00243E98">
      <w:rPr>
        <w:rStyle w:val="PageNumber"/>
        <w:noProof/>
      </w:rPr>
      <w:t>6</w:t>
    </w:r>
    <w:r w:rsidR="002C7EA9" w:rsidRPr="002C7EA9">
      <w:rPr>
        <w:rStyle w:val="PageNumber"/>
      </w:rPr>
      <w:fldChar w:fldCharType="end"/>
    </w:r>
    <w:r w:rsidR="002C7EA9" w:rsidRPr="002C7EA9">
      <w:rPr>
        <w:rStyle w:val="PageNumber"/>
      </w:rPr>
      <w:t xml:space="preserve"> of </w:t>
    </w:r>
    <w:r w:rsidR="002C7EA9" w:rsidRPr="002C7EA9">
      <w:rPr>
        <w:rStyle w:val="PageNumber"/>
      </w:rPr>
      <w:fldChar w:fldCharType="begin"/>
    </w:r>
    <w:r w:rsidR="002C7EA9" w:rsidRPr="002C7EA9">
      <w:rPr>
        <w:rStyle w:val="PageNumber"/>
      </w:rPr>
      <w:instrText xml:space="preserve"> NUMPAGES </w:instrText>
    </w:r>
    <w:r w:rsidR="002C7EA9" w:rsidRPr="002C7EA9">
      <w:rPr>
        <w:rStyle w:val="PageNumber"/>
      </w:rPr>
      <w:fldChar w:fldCharType="separate"/>
    </w:r>
    <w:r w:rsidR="00243E98">
      <w:rPr>
        <w:rStyle w:val="PageNumber"/>
        <w:noProof/>
      </w:rPr>
      <w:t>6</w:t>
    </w:r>
    <w:r w:rsidR="002C7EA9" w:rsidRPr="002C7EA9">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56" w:type="dxa"/>
      <w:tblBorders>
        <w:left w:val="none" w:sz="0" w:space="0" w:color="auto"/>
        <w:bottom w:val="none" w:sz="0" w:space="0" w:color="auto"/>
        <w:right w:val="none" w:sz="0" w:space="0" w:color="auto"/>
      </w:tblBorders>
      <w:tblLayout w:type="fixed"/>
      <w:tblCellMar>
        <w:left w:w="43" w:type="dxa"/>
        <w:right w:w="43" w:type="dxa"/>
      </w:tblCellMar>
      <w:tblLook w:val="04A0" w:firstRow="1" w:lastRow="0" w:firstColumn="1" w:lastColumn="0" w:noHBand="0" w:noVBand="1"/>
    </w:tblPr>
    <w:tblGrid>
      <w:gridCol w:w="1296"/>
      <w:gridCol w:w="3949"/>
      <w:gridCol w:w="4111"/>
    </w:tblGrid>
    <w:tr w:rsidR="0092727B" w14:paraId="0F6B4D27" w14:textId="77777777" w:rsidTr="001D3FE3">
      <w:trPr>
        <w:trHeight w:val="432"/>
      </w:trPr>
      <w:tc>
        <w:tcPr>
          <w:tcW w:w="1296" w:type="dxa"/>
          <w:tcBorders>
            <w:top w:val="single" w:sz="8" w:space="0" w:color="auto"/>
            <w:bottom w:val="nil"/>
            <w:right w:val="nil"/>
          </w:tcBorders>
        </w:tcPr>
        <w:p w14:paraId="2F9F6BCF" w14:textId="77777777" w:rsidR="0092727B" w:rsidRDefault="0092727B" w:rsidP="0092727B">
          <w:pPr>
            <w:pStyle w:val="Footer"/>
            <w:tabs>
              <w:tab w:val="clear" w:pos="4320"/>
              <w:tab w:val="clear" w:pos="8640"/>
            </w:tabs>
            <w:rPr>
              <w:sz w:val="16"/>
              <w:szCs w:val="16"/>
            </w:rPr>
          </w:pPr>
          <w:r>
            <w:rPr>
              <w:b/>
              <w:bCs/>
            </w:rPr>
            <w:t>Contact:</w:t>
          </w:r>
        </w:p>
      </w:tc>
      <w:tc>
        <w:tcPr>
          <w:tcW w:w="3949" w:type="dxa"/>
          <w:tcBorders>
            <w:top w:val="single" w:sz="8" w:space="0" w:color="auto"/>
            <w:left w:val="nil"/>
            <w:bottom w:val="nil"/>
            <w:right w:val="nil"/>
          </w:tcBorders>
        </w:tcPr>
        <w:p w14:paraId="68E3500F" w14:textId="1FB36430" w:rsidR="002A0111" w:rsidRPr="002A0111" w:rsidRDefault="002A0111" w:rsidP="0092727B">
          <w:pPr>
            <w:pStyle w:val="Footer"/>
            <w:tabs>
              <w:tab w:val="clear" w:pos="4320"/>
              <w:tab w:val="clear" w:pos="8640"/>
            </w:tabs>
          </w:pPr>
        </w:p>
      </w:tc>
      <w:tc>
        <w:tcPr>
          <w:tcW w:w="4111" w:type="dxa"/>
          <w:tcBorders>
            <w:top w:val="single" w:sz="8" w:space="0" w:color="auto"/>
            <w:left w:val="nil"/>
            <w:bottom w:val="nil"/>
          </w:tcBorders>
        </w:tcPr>
        <w:p w14:paraId="73834E9A" w14:textId="4017408E" w:rsidR="0092727B" w:rsidRPr="0092727B" w:rsidRDefault="0092727B" w:rsidP="001A4203">
          <w:pPr>
            <w:pStyle w:val="Footer"/>
            <w:tabs>
              <w:tab w:val="clear" w:pos="4320"/>
              <w:tab w:val="clear" w:pos="8640"/>
            </w:tabs>
          </w:pPr>
          <w:r w:rsidRPr="001A4203">
            <w:rPr>
              <w:b/>
              <w:bCs/>
            </w:rPr>
            <w:t>E-mail:</w:t>
          </w:r>
          <w:r w:rsidR="001A4203">
            <w:t xml:space="preserve"> </w:t>
          </w:r>
        </w:p>
      </w:tc>
    </w:tr>
  </w:tbl>
  <w:p w14:paraId="227B9787" w14:textId="77777777" w:rsidR="0097693B" w:rsidRDefault="0097693B" w:rsidP="0092727B">
    <w:pPr>
      <w:pStyle w:val="Footer"/>
      <w:tabs>
        <w:tab w:val="clear" w:pos="4320"/>
        <w:tab w:val="clear" w:pos="864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F45A7" w14:textId="77777777" w:rsidR="00C323EA" w:rsidRDefault="00C323EA">
      <w:r>
        <w:separator/>
      </w:r>
    </w:p>
  </w:footnote>
  <w:footnote w:type="continuationSeparator" w:id="0">
    <w:p w14:paraId="4258A803" w14:textId="77777777" w:rsidR="00C323EA" w:rsidRDefault="00C32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92F73" w14:textId="77777777" w:rsidR="00227432" w:rsidRDefault="002274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983A" w14:textId="77777777" w:rsidR="0097693B" w:rsidRDefault="0097693B" w:rsidP="0092727B">
    <w:pPr>
      <w:pStyle w:val="Header"/>
      <w:tabs>
        <w:tab w:val="clear" w:pos="4320"/>
        <w:tab w:val="clear" w:pos="8640"/>
      </w:tabs>
      <w:rPr>
        <w:lang w:eastAsia="ko-KR"/>
      </w:rPr>
    </w:pPr>
  </w:p>
  <w:p w14:paraId="2912C8C1" w14:textId="77777777" w:rsidR="0097693B" w:rsidRDefault="0097693B" w:rsidP="00AD7E5F">
    <w:pPr>
      <w:pStyle w:val="Header"/>
      <w:tabs>
        <w:tab w:val="center" w:pos="4763"/>
        <w:tab w:val="left" w:pos="5820"/>
      </w:tabs>
      <w:rPr>
        <w:lang w:eastAsia="ko-K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7BDF4" w14:textId="77777777" w:rsidR="0092727B" w:rsidRDefault="0092727B" w:rsidP="0092727B">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77B2B"/>
    <w:multiLevelType w:val="hybridMultilevel"/>
    <w:tmpl w:val="364C57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3" w15:restartNumberingAfterBreak="0">
    <w:nsid w:val="1F3E4FF9"/>
    <w:multiLevelType w:val="hybridMultilevel"/>
    <w:tmpl w:val="BD749D70"/>
    <w:lvl w:ilvl="0" w:tplc="0409000F">
      <w:start w:val="3"/>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5"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6" w15:restartNumberingAfterBreak="0">
    <w:nsid w:val="25F25F76"/>
    <w:multiLevelType w:val="hybridMultilevel"/>
    <w:tmpl w:val="7898E23C"/>
    <w:lvl w:ilvl="0" w:tplc="FFFFFFFF">
      <w:start w:val="1"/>
      <w:numFmt w:val="bullet"/>
      <w:lvlText w:val="-"/>
      <w:lvlJc w:val="left"/>
      <w:pPr>
        <w:ind w:left="280" w:hanging="360"/>
      </w:pPr>
      <w:rPr>
        <w:rFonts w:ascii="Malgun Gothic" w:eastAsia="Malgun Gothic" w:hAnsi="Malgun Gothic" w:cstheme="minorBidi" w:hint="eastAsia"/>
      </w:rPr>
    </w:lvl>
    <w:lvl w:ilvl="1" w:tplc="722A45E8">
      <w:start w:val="2"/>
      <w:numFmt w:val="bullet"/>
      <w:lvlText w:val="-"/>
      <w:lvlJc w:val="left"/>
      <w:pPr>
        <w:ind w:left="680" w:hanging="360"/>
      </w:pPr>
      <w:rPr>
        <w:rFonts w:ascii="Times New Roman" w:eastAsia="GulimChe" w:hAnsi="Times New Roman" w:cs="Times New Roman" w:hint="default"/>
      </w:rPr>
    </w:lvl>
    <w:lvl w:ilvl="2" w:tplc="FFFFFFFF">
      <w:start w:val="1"/>
      <w:numFmt w:val="bullet"/>
      <w:lvlText w:val=""/>
      <w:lvlJc w:val="left"/>
      <w:pPr>
        <w:ind w:left="1120" w:hanging="400"/>
      </w:pPr>
      <w:rPr>
        <w:rFonts w:ascii="Wingdings" w:hAnsi="Wingdings" w:hint="default"/>
      </w:rPr>
    </w:lvl>
    <w:lvl w:ilvl="3" w:tplc="FFFFFFFF">
      <w:start w:val="1"/>
      <w:numFmt w:val="bullet"/>
      <w:lvlText w:val="o"/>
      <w:lvlJc w:val="left"/>
      <w:pPr>
        <w:ind w:left="1520" w:hanging="400"/>
      </w:pPr>
      <w:rPr>
        <w:rFonts w:ascii="Courier New" w:hAnsi="Courier New" w:cs="Courier New" w:hint="default"/>
      </w:rPr>
    </w:lvl>
    <w:lvl w:ilvl="4" w:tplc="FFFFFFFF" w:tentative="1">
      <w:start w:val="1"/>
      <w:numFmt w:val="bullet"/>
      <w:lvlText w:val=""/>
      <w:lvlJc w:val="left"/>
      <w:pPr>
        <w:ind w:left="1920" w:hanging="400"/>
      </w:pPr>
      <w:rPr>
        <w:rFonts w:ascii="Wingdings" w:hAnsi="Wingdings" w:hint="default"/>
      </w:rPr>
    </w:lvl>
    <w:lvl w:ilvl="5" w:tplc="FFFFFFFF" w:tentative="1">
      <w:start w:val="1"/>
      <w:numFmt w:val="bullet"/>
      <w:lvlText w:val=""/>
      <w:lvlJc w:val="left"/>
      <w:pPr>
        <w:ind w:left="2320" w:hanging="400"/>
      </w:pPr>
      <w:rPr>
        <w:rFonts w:ascii="Wingdings" w:hAnsi="Wingdings" w:hint="default"/>
      </w:rPr>
    </w:lvl>
    <w:lvl w:ilvl="6" w:tplc="FFFFFFFF" w:tentative="1">
      <w:start w:val="1"/>
      <w:numFmt w:val="bullet"/>
      <w:lvlText w:val=""/>
      <w:lvlJc w:val="left"/>
      <w:pPr>
        <w:ind w:left="2720" w:hanging="400"/>
      </w:pPr>
      <w:rPr>
        <w:rFonts w:ascii="Wingdings" w:hAnsi="Wingdings" w:hint="default"/>
      </w:rPr>
    </w:lvl>
    <w:lvl w:ilvl="7" w:tplc="FFFFFFFF" w:tentative="1">
      <w:start w:val="1"/>
      <w:numFmt w:val="bullet"/>
      <w:lvlText w:val=""/>
      <w:lvlJc w:val="left"/>
      <w:pPr>
        <w:ind w:left="3120" w:hanging="400"/>
      </w:pPr>
      <w:rPr>
        <w:rFonts w:ascii="Wingdings" w:hAnsi="Wingdings" w:hint="default"/>
      </w:rPr>
    </w:lvl>
    <w:lvl w:ilvl="8" w:tplc="FFFFFFFF" w:tentative="1">
      <w:start w:val="1"/>
      <w:numFmt w:val="bullet"/>
      <w:lvlText w:val=""/>
      <w:lvlJc w:val="left"/>
      <w:pPr>
        <w:ind w:left="3520" w:hanging="400"/>
      </w:pPr>
      <w:rPr>
        <w:rFonts w:ascii="Wingdings" w:hAnsi="Wingdings" w:hint="default"/>
      </w:rPr>
    </w:lvl>
  </w:abstractNum>
  <w:abstractNum w:abstractNumId="7" w15:restartNumberingAfterBreak="0">
    <w:nsid w:val="27121CCF"/>
    <w:multiLevelType w:val="hybridMultilevel"/>
    <w:tmpl w:val="AD2E4B30"/>
    <w:lvl w:ilvl="0" w:tplc="2342EE78">
      <w:start w:val="1"/>
      <w:numFmt w:val="bullet"/>
      <w:lvlText w:val="‒"/>
      <w:lvlJc w:val="left"/>
      <w:pPr>
        <w:ind w:left="1128" w:hanging="420"/>
      </w:pPr>
      <w:rPr>
        <w:rFonts w:ascii="Yu Mincho" w:eastAsia="Yu Mincho" w:hAnsi="Yu Mincho" w:hint="eastAsia"/>
      </w:rPr>
    </w:lvl>
    <w:lvl w:ilvl="1" w:tplc="0409000B">
      <w:start w:val="1"/>
      <w:numFmt w:val="bullet"/>
      <w:lvlText w:val=""/>
      <w:lvlJc w:val="left"/>
      <w:pPr>
        <w:ind w:left="1548" w:hanging="420"/>
      </w:pPr>
      <w:rPr>
        <w:rFonts w:ascii="Wingdings" w:hAnsi="Wingdings" w:hint="default"/>
      </w:rPr>
    </w:lvl>
    <w:lvl w:ilvl="2" w:tplc="0409000D">
      <w:start w:val="1"/>
      <w:numFmt w:val="bullet"/>
      <w:lvlText w:val=""/>
      <w:lvlJc w:val="left"/>
      <w:pPr>
        <w:ind w:left="1968" w:hanging="420"/>
      </w:pPr>
      <w:rPr>
        <w:rFonts w:ascii="Wingdings" w:hAnsi="Wingdings" w:hint="default"/>
      </w:rPr>
    </w:lvl>
    <w:lvl w:ilvl="3" w:tplc="04090001">
      <w:start w:val="1"/>
      <w:numFmt w:val="bullet"/>
      <w:lvlText w:val=""/>
      <w:lvlJc w:val="left"/>
      <w:pPr>
        <w:ind w:left="2388" w:hanging="420"/>
      </w:pPr>
      <w:rPr>
        <w:rFonts w:ascii="Wingdings" w:hAnsi="Wingdings" w:hint="default"/>
      </w:rPr>
    </w:lvl>
    <w:lvl w:ilvl="4" w:tplc="0409000B">
      <w:start w:val="1"/>
      <w:numFmt w:val="bullet"/>
      <w:lvlText w:val=""/>
      <w:lvlJc w:val="left"/>
      <w:pPr>
        <w:ind w:left="2808" w:hanging="420"/>
      </w:pPr>
      <w:rPr>
        <w:rFonts w:ascii="Wingdings" w:hAnsi="Wingdings" w:hint="default"/>
      </w:rPr>
    </w:lvl>
    <w:lvl w:ilvl="5" w:tplc="0409000D">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8" w15:restartNumberingAfterBreak="0">
    <w:nsid w:val="279242A1"/>
    <w:multiLevelType w:val="hybridMultilevel"/>
    <w:tmpl w:val="DB6C764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A7463F"/>
    <w:multiLevelType w:val="hybridMultilevel"/>
    <w:tmpl w:val="D2B878D4"/>
    <w:lvl w:ilvl="0" w:tplc="148491A4">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1" w15:restartNumberingAfterBreak="0">
    <w:nsid w:val="34DB6DC7"/>
    <w:multiLevelType w:val="hybridMultilevel"/>
    <w:tmpl w:val="1DB2B810"/>
    <w:lvl w:ilvl="0" w:tplc="FFFFFFFF">
      <w:start w:val="2"/>
      <w:numFmt w:val="bullet"/>
      <w:lvlText w:val="-"/>
      <w:lvlJc w:val="left"/>
      <w:pPr>
        <w:ind w:left="2520" w:hanging="360"/>
      </w:pPr>
      <w:rPr>
        <w:rFonts w:ascii="Times New Roman" w:eastAsia="GulimChe" w:hAnsi="Times New Roman" w:cs="Times New Roman" w:hint="default"/>
      </w:rPr>
    </w:lvl>
    <w:lvl w:ilvl="1" w:tplc="0C090001">
      <w:start w:val="1"/>
      <w:numFmt w:val="bullet"/>
      <w:lvlText w:val=""/>
      <w:lvlJc w:val="left"/>
      <w:pPr>
        <w:ind w:left="1400" w:hanging="360"/>
      </w:pPr>
      <w:rPr>
        <w:rFonts w:ascii="Symbol" w:hAnsi="Symbol"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12"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3"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4" w15:restartNumberingAfterBreak="0">
    <w:nsid w:val="3BBE1A4D"/>
    <w:multiLevelType w:val="hybridMultilevel"/>
    <w:tmpl w:val="E8E6722C"/>
    <w:lvl w:ilvl="0" w:tplc="A114EBFA">
      <w:start w:val="1"/>
      <w:numFmt w:val="bullet"/>
      <w:lvlText w:val="-"/>
      <w:lvlJc w:val="left"/>
      <w:pPr>
        <w:ind w:left="280" w:hanging="360"/>
      </w:pPr>
      <w:rPr>
        <w:rFonts w:ascii="Malgun Gothic" w:eastAsia="Malgun Gothic" w:hAnsi="Malgun Gothic" w:cstheme="minorBidi" w:hint="eastAsia"/>
      </w:rPr>
    </w:lvl>
    <w:lvl w:ilvl="1" w:tplc="04090003">
      <w:start w:val="1"/>
      <w:numFmt w:val="bullet"/>
      <w:lvlText w:val=""/>
      <w:lvlJc w:val="left"/>
      <w:pPr>
        <w:ind w:left="720" w:hanging="400"/>
      </w:pPr>
      <w:rPr>
        <w:rFonts w:ascii="Wingdings" w:hAnsi="Wingdings" w:hint="default"/>
      </w:rPr>
    </w:lvl>
    <w:lvl w:ilvl="2" w:tplc="04090005">
      <w:start w:val="1"/>
      <w:numFmt w:val="bullet"/>
      <w:lvlText w:val=""/>
      <w:lvlJc w:val="left"/>
      <w:pPr>
        <w:ind w:left="1120" w:hanging="400"/>
      </w:pPr>
      <w:rPr>
        <w:rFonts w:ascii="Wingdings" w:hAnsi="Wingdings" w:hint="default"/>
      </w:rPr>
    </w:lvl>
    <w:lvl w:ilvl="3" w:tplc="14090003">
      <w:start w:val="1"/>
      <w:numFmt w:val="bullet"/>
      <w:lvlText w:val="o"/>
      <w:lvlJc w:val="left"/>
      <w:pPr>
        <w:ind w:left="1520" w:hanging="400"/>
      </w:pPr>
      <w:rPr>
        <w:rFonts w:ascii="Courier New" w:hAnsi="Courier New" w:cs="Courier New" w:hint="default"/>
      </w:rPr>
    </w:lvl>
    <w:lvl w:ilvl="4" w:tplc="04090003" w:tentative="1">
      <w:start w:val="1"/>
      <w:numFmt w:val="bullet"/>
      <w:lvlText w:val=""/>
      <w:lvlJc w:val="left"/>
      <w:pPr>
        <w:ind w:left="1920" w:hanging="400"/>
      </w:pPr>
      <w:rPr>
        <w:rFonts w:ascii="Wingdings" w:hAnsi="Wingdings" w:hint="default"/>
      </w:rPr>
    </w:lvl>
    <w:lvl w:ilvl="5" w:tplc="04090005" w:tentative="1">
      <w:start w:val="1"/>
      <w:numFmt w:val="bullet"/>
      <w:lvlText w:val=""/>
      <w:lvlJc w:val="left"/>
      <w:pPr>
        <w:ind w:left="2320" w:hanging="400"/>
      </w:pPr>
      <w:rPr>
        <w:rFonts w:ascii="Wingdings" w:hAnsi="Wingdings" w:hint="default"/>
      </w:rPr>
    </w:lvl>
    <w:lvl w:ilvl="6" w:tplc="04090001" w:tentative="1">
      <w:start w:val="1"/>
      <w:numFmt w:val="bullet"/>
      <w:lvlText w:val=""/>
      <w:lvlJc w:val="left"/>
      <w:pPr>
        <w:ind w:left="2720" w:hanging="400"/>
      </w:pPr>
      <w:rPr>
        <w:rFonts w:ascii="Wingdings" w:hAnsi="Wingdings" w:hint="default"/>
      </w:rPr>
    </w:lvl>
    <w:lvl w:ilvl="7" w:tplc="04090003" w:tentative="1">
      <w:start w:val="1"/>
      <w:numFmt w:val="bullet"/>
      <w:lvlText w:val=""/>
      <w:lvlJc w:val="left"/>
      <w:pPr>
        <w:ind w:left="3120" w:hanging="400"/>
      </w:pPr>
      <w:rPr>
        <w:rFonts w:ascii="Wingdings" w:hAnsi="Wingdings" w:hint="default"/>
      </w:rPr>
    </w:lvl>
    <w:lvl w:ilvl="8" w:tplc="04090005" w:tentative="1">
      <w:start w:val="1"/>
      <w:numFmt w:val="bullet"/>
      <w:lvlText w:val=""/>
      <w:lvlJc w:val="left"/>
      <w:pPr>
        <w:ind w:left="3520" w:hanging="400"/>
      </w:pPr>
      <w:rPr>
        <w:rFonts w:ascii="Wingdings" w:hAnsi="Wingdings" w:hint="default"/>
      </w:rPr>
    </w:lvl>
  </w:abstractNum>
  <w:abstractNum w:abstractNumId="15" w15:restartNumberingAfterBreak="0">
    <w:nsid w:val="3D745408"/>
    <w:multiLevelType w:val="hybridMultilevel"/>
    <w:tmpl w:val="B54E0E96"/>
    <w:lvl w:ilvl="0" w:tplc="FFFFFFFF">
      <w:start w:val="2"/>
      <w:numFmt w:val="bullet"/>
      <w:lvlText w:val="-"/>
      <w:lvlJc w:val="left"/>
      <w:pPr>
        <w:ind w:left="680" w:hanging="360"/>
      </w:pPr>
      <w:rPr>
        <w:rFonts w:ascii="Times New Roman" w:eastAsia="GulimChe" w:hAnsi="Times New Roman" w:cs="Times New Roman" w:hint="default"/>
      </w:rPr>
    </w:lvl>
    <w:lvl w:ilvl="1" w:tplc="0C090001">
      <w:start w:val="1"/>
      <w:numFmt w:val="bullet"/>
      <w:lvlText w:val=""/>
      <w:lvlJc w:val="left"/>
      <w:pPr>
        <w:ind w:left="1400" w:hanging="360"/>
      </w:pPr>
      <w:rPr>
        <w:rFonts w:ascii="Symbol" w:hAnsi="Symbol" w:hint="default"/>
      </w:rPr>
    </w:lvl>
    <w:lvl w:ilvl="2" w:tplc="FFFFFFFF" w:tentative="1">
      <w:start w:val="1"/>
      <w:numFmt w:val="bullet"/>
      <w:lvlText w:val=""/>
      <w:lvlJc w:val="left"/>
      <w:pPr>
        <w:ind w:left="2120" w:hanging="360"/>
      </w:pPr>
      <w:rPr>
        <w:rFonts w:ascii="Wingdings" w:hAnsi="Wingdings" w:hint="default"/>
      </w:rPr>
    </w:lvl>
    <w:lvl w:ilvl="3" w:tplc="FFFFFFFF" w:tentative="1">
      <w:start w:val="1"/>
      <w:numFmt w:val="bullet"/>
      <w:lvlText w:val=""/>
      <w:lvlJc w:val="left"/>
      <w:pPr>
        <w:ind w:left="2840" w:hanging="360"/>
      </w:pPr>
      <w:rPr>
        <w:rFonts w:ascii="Symbol" w:hAnsi="Symbol" w:hint="default"/>
      </w:rPr>
    </w:lvl>
    <w:lvl w:ilvl="4" w:tplc="FFFFFFFF" w:tentative="1">
      <w:start w:val="1"/>
      <w:numFmt w:val="bullet"/>
      <w:lvlText w:val="o"/>
      <w:lvlJc w:val="left"/>
      <w:pPr>
        <w:ind w:left="3560" w:hanging="360"/>
      </w:pPr>
      <w:rPr>
        <w:rFonts w:ascii="Courier New" w:hAnsi="Courier New" w:cs="Courier New" w:hint="default"/>
      </w:rPr>
    </w:lvl>
    <w:lvl w:ilvl="5" w:tplc="FFFFFFFF" w:tentative="1">
      <w:start w:val="1"/>
      <w:numFmt w:val="bullet"/>
      <w:lvlText w:val=""/>
      <w:lvlJc w:val="left"/>
      <w:pPr>
        <w:ind w:left="4280" w:hanging="360"/>
      </w:pPr>
      <w:rPr>
        <w:rFonts w:ascii="Wingdings" w:hAnsi="Wingdings" w:hint="default"/>
      </w:rPr>
    </w:lvl>
    <w:lvl w:ilvl="6" w:tplc="FFFFFFFF" w:tentative="1">
      <w:start w:val="1"/>
      <w:numFmt w:val="bullet"/>
      <w:lvlText w:val=""/>
      <w:lvlJc w:val="left"/>
      <w:pPr>
        <w:ind w:left="5000" w:hanging="360"/>
      </w:pPr>
      <w:rPr>
        <w:rFonts w:ascii="Symbol" w:hAnsi="Symbol" w:hint="default"/>
      </w:rPr>
    </w:lvl>
    <w:lvl w:ilvl="7" w:tplc="FFFFFFFF" w:tentative="1">
      <w:start w:val="1"/>
      <w:numFmt w:val="bullet"/>
      <w:lvlText w:val="o"/>
      <w:lvlJc w:val="left"/>
      <w:pPr>
        <w:ind w:left="5720" w:hanging="360"/>
      </w:pPr>
      <w:rPr>
        <w:rFonts w:ascii="Courier New" w:hAnsi="Courier New" w:cs="Courier New" w:hint="default"/>
      </w:rPr>
    </w:lvl>
    <w:lvl w:ilvl="8" w:tplc="FFFFFFFF" w:tentative="1">
      <w:start w:val="1"/>
      <w:numFmt w:val="bullet"/>
      <w:lvlText w:val=""/>
      <w:lvlJc w:val="left"/>
      <w:pPr>
        <w:ind w:left="6440" w:hanging="360"/>
      </w:pPr>
      <w:rPr>
        <w:rFonts w:ascii="Wingdings" w:hAnsi="Wingdings" w:hint="default"/>
      </w:rPr>
    </w:lvl>
  </w:abstractNum>
  <w:abstractNum w:abstractNumId="16" w15:restartNumberingAfterBreak="0">
    <w:nsid w:val="47345D20"/>
    <w:multiLevelType w:val="hybridMultilevel"/>
    <w:tmpl w:val="A1E8E172"/>
    <w:lvl w:ilvl="0" w:tplc="722A45E8">
      <w:start w:val="2"/>
      <w:numFmt w:val="bullet"/>
      <w:lvlText w:val="-"/>
      <w:lvlJc w:val="left"/>
      <w:pPr>
        <w:ind w:left="2520" w:hanging="360"/>
      </w:pPr>
      <w:rPr>
        <w:rFonts w:ascii="Times New Roman" w:eastAsia="GulimChe" w:hAnsi="Times New Roman" w:cs="Times New Roman" w:hint="default"/>
      </w:rPr>
    </w:lvl>
    <w:lvl w:ilvl="1" w:tplc="0C090003">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7" w15:restartNumberingAfterBreak="0">
    <w:nsid w:val="4F275DE5"/>
    <w:multiLevelType w:val="hybridMultilevel"/>
    <w:tmpl w:val="C01A37A6"/>
    <w:lvl w:ilvl="0" w:tplc="81F656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0A1016"/>
    <w:multiLevelType w:val="hybridMultilevel"/>
    <w:tmpl w:val="2B2CC548"/>
    <w:lvl w:ilvl="0" w:tplc="B816B436">
      <w:start w:val="1"/>
      <w:numFmt w:val="bullet"/>
      <w:lvlText w:val="-"/>
      <w:lvlJc w:val="left"/>
      <w:pPr>
        <w:ind w:left="720" w:hanging="360"/>
      </w:pPr>
      <w:rPr>
        <w:rFonts w:ascii="Times New Roman" w:eastAsia="BatangChe"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90F6C5F"/>
    <w:multiLevelType w:val="hybridMultilevel"/>
    <w:tmpl w:val="F2FC70B2"/>
    <w:lvl w:ilvl="0" w:tplc="04090001">
      <w:start w:val="1"/>
      <w:numFmt w:val="bullet"/>
      <w:lvlText w:val=""/>
      <w:lvlJc w:val="left"/>
      <w:pPr>
        <w:ind w:left="108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5B1F05F1"/>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1" w15:restartNumberingAfterBreak="0">
    <w:nsid w:val="5C1725CB"/>
    <w:multiLevelType w:val="hybridMultilevel"/>
    <w:tmpl w:val="4A2E20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3" w15:restartNumberingAfterBreak="0">
    <w:nsid w:val="737239D2"/>
    <w:multiLevelType w:val="multilevel"/>
    <w:tmpl w:val="4C5255E8"/>
    <w:lvl w:ilvl="0">
      <w:start w:val="1"/>
      <w:numFmt w:val="lowerLetter"/>
      <w:lvlText w:val="%1)"/>
      <w:lvlJc w:val="left"/>
      <w:pPr>
        <w:ind w:left="1440" w:hanging="360"/>
      </w:pPr>
      <w:rPr>
        <w:rFonts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24" w15:restartNumberingAfterBreak="0">
    <w:nsid w:val="74F36918"/>
    <w:multiLevelType w:val="hybridMultilevel"/>
    <w:tmpl w:val="1F462B02"/>
    <w:lvl w:ilvl="0" w:tplc="5E1A8D2A">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75B73C15"/>
    <w:multiLevelType w:val="hybridMultilevel"/>
    <w:tmpl w:val="53BEF02C"/>
    <w:lvl w:ilvl="0" w:tplc="722A45E8">
      <w:start w:val="2"/>
      <w:numFmt w:val="bullet"/>
      <w:lvlText w:val="-"/>
      <w:lvlJc w:val="left"/>
      <w:pPr>
        <w:ind w:left="720" w:hanging="360"/>
      </w:pPr>
      <w:rPr>
        <w:rFonts w:ascii="Times New Roman" w:eastAsia="GulimChe"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abstractNum w:abstractNumId="27" w15:restartNumberingAfterBreak="0">
    <w:nsid w:val="7A613B19"/>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8" w15:restartNumberingAfterBreak="0">
    <w:nsid w:val="7D847A4A"/>
    <w:multiLevelType w:val="hybridMultilevel"/>
    <w:tmpl w:val="6596B7CC"/>
    <w:lvl w:ilvl="0" w:tplc="722A45E8">
      <w:start w:val="2"/>
      <w:numFmt w:val="bullet"/>
      <w:lvlText w:val="-"/>
      <w:lvlJc w:val="left"/>
      <w:pPr>
        <w:ind w:left="680" w:hanging="360"/>
      </w:pPr>
      <w:rPr>
        <w:rFonts w:ascii="Times New Roman" w:eastAsia="GulimChe" w:hAnsi="Times New Roman" w:cs="Times New Roman" w:hint="default"/>
      </w:rPr>
    </w:lvl>
    <w:lvl w:ilvl="1" w:tplc="0C090003">
      <w:start w:val="1"/>
      <w:numFmt w:val="bullet"/>
      <w:lvlText w:val="o"/>
      <w:lvlJc w:val="left"/>
      <w:pPr>
        <w:ind w:left="1400" w:hanging="360"/>
      </w:pPr>
      <w:rPr>
        <w:rFonts w:ascii="Courier New" w:hAnsi="Courier New" w:cs="Courier New" w:hint="default"/>
      </w:rPr>
    </w:lvl>
    <w:lvl w:ilvl="2" w:tplc="0C090005" w:tentative="1">
      <w:start w:val="1"/>
      <w:numFmt w:val="bullet"/>
      <w:lvlText w:val=""/>
      <w:lvlJc w:val="left"/>
      <w:pPr>
        <w:ind w:left="2120" w:hanging="360"/>
      </w:pPr>
      <w:rPr>
        <w:rFonts w:ascii="Wingdings" w:hAnsi="Wingdings" w:hint="default"/>
      </w:rPr>
    </w:lvl>
    <w:lvl w:ilvl="3" w:tplc="0C090001" w:tentative="1">
      <w:start w:val="1"/>
      <w:numFmt w:val="bullet"/>
      <w:lvlText w:val=""/>
      <w:lvlJc w:val="left"/>
      <w:pPr>
        <w:ind w:left="2840" w:hanging="360"/>
      </w:pPr>
      <w:rPr>
        <w:rFonts w:ascii="Symbol" w:hAnsi="Symbol" w:hint="default"/>
      </w:rPr>
    </w:lvl>
    <w:lvl w:ilvl="4" w:tplc="0C090003" w:tentative="1">
      <w:start w:val="1"/>
      <w:numFmt w:val="bullet"/>
      <w:lvlText w:val="o"/>
      <w:lvlJc w:val="left"/>
      <w:pPr>
        <w:ind w:left="3560" w:hanging="360"/>
      </w:pPr>
      <w:rPr>
        <w:rFonts w:ascii="Courier New" w:hAnsi="Courier New" w:cs="Courier New" w:hint="default"/>
      </w:rPr>
    </w:lvl>
    <w:lvl w:ilvl="5" w:tplc="0C090005" w:tentative="1">
      <w:start w:val="1"/>
      <w:numFmt w:val="bullet"/>
      <w:lvlText w:val=""/>
      <w:lvlJc w:val="left"/>
      <w:pPr>
        <w:ind w:left="4280" w:hanging="360"/>
      </w:pPr>
      <w:rPr>
        <w:rFonts w:ascii="Wingdings" w:hAnsi="Wingdings" w:hint="default"/>
      </w:rPr>
    </w:lvl>
    <w:lvl w:ilvl="6" w:tplc="0C090001" w:tentative="1">
      <w:start w:val="1"/>
      <w:numFmt w:val="bullet"/>
      <w:lvlText w:val=""/>
      <w:lvlJc w:val="left"/>
      <w:pPr>
        <w:ind w:left="5000" w:hanging="360"/>
      </w:pPr>
      <w:rPr>
        <w:rFonts w:ascii="Symbol" w:hAnsi="Symbol" w:hint="default"/>
      </w:rPr>
    </w:lvl>
    <w:lvl w:ilvl="7" w:tplc="0C090003" w:tentative="1">
      <w:start w:val="1"/>
      <w:numFmt w:val="bullet"/>
      <w:lvlText w:val="o"/>
      <w:lvlJc w:val="left"/>
      <w:pPr>
        <w:ind w:left="5720" w:hanging="360"/>
      </w:pPr>
      <w:rPr>
        <w:rFonts w:ascii="Courier New" w:hAnsi="Courier New" w:cs="Courier New" w:hint="default"/>
      </w:rPr>
    </w:lvl>
    <w:lvl w:ilvl="8" w:tplc="0C090005" w:tentative="1">
      <w:start w:val="1"/>
      <w:numFmt w:val="bullet"/>
      <w:lvlText w:val=""/>
      <w:lvlJc w:val="left"/>
      <w:pPr>
        <w:ind w:left="6440" w:hanging="360"/>
      </w:pPr>
      <w:rPr>
        <w:rFonts w:ascii="Wingdings" w:hAnsi="Wingdings" w:hint="default"/>
      </w:rPr>
    </w:lvl>
  </w:abstractNum>
  <w:abstractNum w:abstractNumId="29" w15:restartNumberingAfterBreak="0">
    <w:nsid w:val="7F925CCC"/>
    <w:multiLevelType w:val="hybridMultilevel"/>
    <w:tmpl w:val="9D8A2134"/>
    <w:lvl w:ilvl="0" w:tplc="E94A7122">
      <w:start w:val="1"/>
      <w:numFmt w:val="lowerLetter"/>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num w:numId="1" w16cid:durableId="1495531832">
    <w:abstractNumId w:val="12"/>
  </w:num>
  <w:num w:numId="2" w16cid:durableId="1245064267">
    <w:abstractNumId w:val="5"/>
  </w:num>
  <w:num w:numId="3" w16cid:durableId="345908741">
    <w:abstractNumId w:val="4"/>
  </w:num>
  <w:num w:numId="4" w16cid:durableId="1268001078">
    <w:abstractNumId w:val="22"/>
  </w:num>
  <w:num w:numId="5" w16cid:durableId="109665469">
    <w:abstractNumId w:val="10"/>
  </w:num>
  <w:num w:numId="6" w16cid:durableId="1977366792">
    <w:abstractNumId w:val="13"/>
  </w:num>
  <w:num w:numId="7" w16cid:durableId="1149856982">
    <w:abstractNumId w:val="2"/>
  </w:num>
  <w:num w:numId="8" w16cid:durableId="1117674044">
    <w:abstractNumId w:val="1"/>
  </w:num>
  <w:num w:numId="9" w16cid:durableId="1132477516">
    <w:abstractNumId w:val="26"/>
  </w:num>
  <w:num w:numId="10" w16cid:durableId="162088635">
    <w:abstractNumId w:val="21"/>
  </w:num>
  <w:num w:numId="11" w16cid:durableId="2063942901">
    <w:abstractNumId w:val="3"/>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30049044">
    <w:abstractNumId w:val="18"/>
  </w:num>
  <w:num w:numId="13" w16cid:durableId="1158300155">
    <w:abstractNumId w:val="0"/>
  </w:num>
  <w:num w:numId="14" w16cid:durableId="121840088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89161663">
    <w:abstractNumId w:val="8"/>
  </w:num>
  <w:num w:numId="16" w16cid:durableId="1982806740">
    <w:abstractNumId w:val="27"/>
  </w:num>
  <w:num w:numId="17" w16cid:durableId="1411465108">
    <w:abstractNumId w:val="20"/>
  </w:num>
  <w:num w:numId="18" w16cid:durableId="746996185">
    <w:abstractNumId w:val="14"/>
  </w:num>
  <w:num w:numId="19" w16cid:durableId="1886521189">
    <w:abstractNumId w:val="24"/>
  </w:num>
  <w:num w:numId="20" w16cid:durableId="2053724216">
    <w:abstractNumId w:val="9"/>
  </w:num>
  <w:num w:numId="21" w16cid:durableId="442578138">
    <w:abstractNumId w:val="23"/>
  </w:num>
  <w:num w:numId="22" w16cid:durableId="1701587869">
    <w:abstractNumId w:val="29"/>
  </w:num>
  <w:num w:numId="23" w16cid:durableId="977418120">
    <w:abstractNumId w:val="17"/>
  </w:num>
  <w:num w:numId="24" w16cid:durableId="751658794">
    <w:abstractNumId w:val="17"/>
  </w:num>
  <w:num w:numId="25" w16cid:durableId="593510293">
    <w:abstractNumId w:val="6"/>
  </w:num>
  <w:num w:numId="26" w16cid:durableId="478349387">
    <w:abstractNumId w:val="7"/>
  </w:num>
  <w:num w:numId="27" w16cid:durableId="816915837">
    <w:abstractNumId w:val="16"/>
  </w:num>
  <w:num w:numId="28" w16cid:durableId="1506094193">
    <w:abstractNumId w:val="25"/>
  </w:num>
  <w:num w:numId="29" w16cid:durableId="802426989">
    <w:abstractNumId w:val="19"/>
  </w:num>
  <w:num w:numId="30" w16cid:durableId="1808891669">
    <w:abstractNumId w:val="28"/>
  </w:num>
  <w:num w:numId="31" w16cid:durableId="411662708">
    <w:abstractNumId w:val="15"/>
  </w:num>
  <w:num w:numId="32" w16cid:durableId="4317071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NZ" w:vendorID="64" w:dllVersion="6" w:nlCheck="1" w:checkStyle="1"/>
  <w:activeWritingStyle w:appName="MSWord" w:lang="en-GB" w:vendorID="64" w:dllVersion="6" w:nlCheck="1" w:checkStyle="1"/>
  <w:activeWritingStyle w:appName="MSWord" w:lang="en-AU" w:vendorID="64" w:dllVersion="6" w:nlCheck="1" w:checkStyle="1"/>
  <w:activeWritingStyle w:appName="MSWord" w:lang="en-US" w:vendorID="64" w:dllVersion="0" w:nlCheck="1" w:checkStyle="0"/>
  <w:activeWritingStyle w:appName="MSWord" w:lang="fr-FR" w:vendorID="64" w:dllVersion="0" w:nlCheck="1" w:checkStyle="0"/>
  <w:activeWritingStyle w:appName="MSWord" w:lang="en-NZ" w:vendorID="64" w:dllVersion="0" w:nlCheck="1" w:checkStyle="0"/>
  <w:activeWritingStyle w:appName="MSWord" w:lang="en-GB"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633"/>
    <w:rsid w:val="00000A54"/>
    <w:rsid w:val="00002DE0"/>
    <w:rsid w:val="00003ED8"/>
    <w:rsid w:val="0000739C"/>
    <w:rsid w:val="00010C8E"/>
    <w:rsid w:val="0002038C"/>
    <w:rsid w:val="000343BB"/>
    <w:rsid w:val="0003595B"/>
    <w:rsid w:val="00036517"/>
    <w:rsid w:val="00036CC9"/>
    <w:rsid w:val="00040149"/>
    <w:rsid w:val="00061475"/>
    <w:rsid w:val="00070642"/>
    <w:rsid w:val="000713CF"/>
    <w:rsid w:val="00075C14"/>
    <w:rsid w:val="000822B5"/>
    <w:rsid w:val="00094B87"/>
    <w:rsid w:val="000A012B"/>
    <w:rsid w:val="000A46C7"/>
    <w:rsid w:val="000A5418"/>
    <w:rsid w:val="000B1422"/>
    <w:rsid w:val="000B43F8"/>
    <w:rsid w:val="000D0216"/>
    <w:rsid w:val="000D47FB"/>
    <w:rsid w:val="000D52B9"/>
    <w:rsid w:val="000E59B8"/>
    <w:rsid w:val="000E6D38"/>
    <w:rsid w:val="000E710F"/>
    <w:rsid w:val="000F1606"/>
    <w:rsid w:val="000F345F"/>
    <w:rsid w:val="000F517C"/>
    <w:rsid w:val="000F5540"/>
    <w:rsid w:val="000F5F06"/>
    <w:rsid w:val="00105F1A"/>
    <w:rsid w:val="0011075F"/>
    <w:rsid w:val="00111EAF"/>
    <w:rsid w:val="001131BF"/>
    <w:rsid w:val="00125FBD"/>
    <w:rsid w:val="00131B45"/>
    <w:rsid w:val="001409B2"/>
    <w:rsid w:val="00152636"/>
    <w:rsid w:val="001539DD"/>
    <w:rsid w:val="00156782"/>
    <w:rsid w:val="00165F01"/>
    <w:rsid w:val="001731F4"/>
    <w:rsid w:val="00184822"/>
    <w:rsid w:val="001866AE"/>
    <w:rsid w:val="001916F2"/>
    <w:rsid w:val="001920F3"/>
    <w:rsid w:val="001930A7"/>
    <w:rsid w:val="00196568"/>
    <w:rsid w:val="00197C18"/>
    <w:rsid w:val="001A29F9"/>
    <w:rsid w:val="001A2F16"/>
    <w:rsid w:val="001A4203"/>
    <w:rsid w:val="001B1804"/>
    <w:rsid w:val="001B18C2"/>
    <w:rsid w:val="001C443F"/>
    <w:rsid w:val="001C61A5"/>
    <w:rsid w:val="001C6707"/>
    <w:rsid w:val="001D3FE3"/>
    <w:rsid w:val="001D5D7E"/>
    <w:rsid w:val="001E6D61"/>
    <w:rsid w:val="001F5947"/>
    <w:rsid w:val="00202410"/>
    <w:rsid w:val="002103B2"/>
    <w:rsid w:val="00214A0C"/>
    <w:rsid w:val="0021588B"/>
    <w:rsid w:val="002161B6"/>
    <w:rsid w:val="002216AC"/>
    <w:rsid w:val="00227432"/>
    <w:rsid w:val="002275B4"/>
    <w:rsid w:val="0023212E"/>
    <w:rsid w:val="00237AF2"/>
    <w:rsid w:val="00243E98"/>
    <w:rsid w:val="002475E2"/>
    <w:rsid w:val="002506D2"/>
    <w:rsid w:val="00250DE2"/>
    <w:rsid w:val="00254A1B"/>
    <w:rsid w:val="00256B19"/>
    <w:rsid w:val="0026064A"/>
    <w:rsid w:val="00264566"/>
    <w:rsid w:val="0028454D"/>
    <w:rsid w:val="00291C9E"/>
    <w:rsid w:val="002926D4"/>
    <w:rsid w:val="0029734E"/>
    <w:rsid w:val="002A0111"/>
    <w:rsid w:val="002A3CF5"/>
    <w:rsid w:val="002A5F7C"/>
    <w:rsid w:val="002B06A3"/>
    <w:rsid w:val="002B435C"/>
    <w:rsid w:val="002B447F"/>
    <w:rsid w:val="002C07DA"/>
    <w:rsid w:val="002C2A49"/>
    <w:rsid w:val="002C3C77"/>
    <w:rsid w:val="002C7EA9"/>
    <w:rsid w:val="002D0EEC"/>
    <w:rsid w:val="002F53C5"/>
    <w:rsid w:val="002F575D"/>
    <w:rsid w:val="003113D7"/>
    <w:rsid w:val="003118E9"/>
    <w:rsid w:val="00311E8A"/>
    <w:rsid w:val="00315DA2"/>
    <w:rsid w:val="00315E57"/>
    <w:rsid w:val="00323C10"/>
    <w:rsid w:val="00342F20"/>
    <w:rsid w:val="00356764"/>
    <w:rsid w:val="00360377"/>
    <w:rsid w:val="00366548"/>
    <w:rsid w:val="00367FE9"/>
    <w:rsid w:val="0038005B"/>
    <w:rsid w:val="003809C7"/>
    <w:rsid w:val="0038236C"/>
    <w:rsid w:val="00384A6B"/>
    <w:rsid w:val="00393DCD"/>
    <w:rsid w:val="00395B40"/>
    <w:rsid w:val="003A0F8C"/>
    <w:rsid w:val="003A2006"/>
    <w:rsid w:val="003A6568"/>
    <w:rsid w:val="003B23B1"/>
    <w:rsid w:val="003B4FD1"/>
    <w:rsid w:val="003B6263"/>
    <w:rsid w:val="003C29E6"/>
    <w:rsid w:val="003C5A82"/>
    <w:rsid w:val="003C64A7"/>
    <w:rsid w:val="003D1128"/>
    <w:rsid w:val="003D1671"/>
    <w:rsid w:val="003D3D47"/>
    <w:rsid w:val="003D3FDA"/>
    <w:rsid w:val="003D51DE"/>
    <w:rsid w:val="003D6D00"/>
    <w:rsid w:val="003E166F"/>
    <w:rsid w:val="003E586D"/>
    <w:rsid w:val="003F307E"/>
    <w:rsid w:val="004001E5"/>
    <w:rsid w:val="0041313C"/>
    <w:rsid w:val="00420822"/>
    <w:rsid w:val="00420C74"/>
    <w:rsid w:val="00441526"/>
    <w:rsid w:val="004465AA"/>
    <w:rsid w:val="00446A5E"/>
    <w:rsid w:val="00450AE9"/>
    <w:rsid w:val="0045458F"/>
    <w:rsid w:val="004633B4"/>
    <w:rsid w:val="00475C53"/>
    <w:rsid w:val="0049558D"/>
    <w:rsid w:val="00495CED"/>
    <w:rsid w:val="004A2F96"/>
    <w:rsid w:val="004A4BDF"/>
    <w:rsid w:val="004B3553"/>
    <w:rsid w:val="004B3F4B"/>
    <w:rsid w:val="004E1FCA"/>
    <w:rsid w:val="004E47D6"/>
    <w:rsid w:val="00502ACA"/>
    <w:rsid w:val="00502BB0"/>
    <w:rsid w:val="00503189"/>
    <w:rsid w:val="005165CB"/>
    <w:rsid w:val="00516BD1"/>
    <w:rsid w:val="005206E9"/>
    <w:rsid w:val="00526753"/>
    <w:rsid w:val="00526D01"/>
    <w:rsid w:val="00527847"/>
    <w:rsid w:val="00530E8C"/>
    <w:rsid w:val="00535D34"/>
    <w:rsid w:val="00536982"/>
    <w:rsid w:val="00545933"/>
    <w:rsid w:val="00552105"/>
    <w:rsid w:val="005562F2"/>
    <w:rsid w:val="00557544"/>
    <w:rsid w:val="00565BBB"/>
    <w:rsid w:val="00571B26"/>
    <w:rsid w:val="0057341C"/>
    <w:rsid w:val="005771AD"/>
    <w:rsid w:val="005849BB"/>
    <w:rsid w:val="00585F3C"/>
    <w:rsid w:val="00586CA0"/>
    <w:rsid w:val="00587875"/>
    <w:rsid w:val="005A1CC2"/>
    <w:rsid w:val="005A63EB"/>
    <w:rsid w:val="005B0876"/>
    <w:rsid w:val="005B0EAD"/>
    <w:rsid w:val="005B3D5E"/>
    <w:rsid w:val="005C33B6"/>
    <w:rsid w:val="005D26BE"/>
    <w:rsid w:val="005D6202"/>
    <w:rsid w:val="005D6E98"/>
    <w:rsid w:val="005E168B"/>
    <w:rsid w:val="005F4E5D"/>
    <w:rsid w:val="00607E2B"/>
    <w:rsid w:val="006139D6"/>
    <w:rsid w:val="00616D1B"/>
    <w:rsid w:val="00623CE1"/>
    <w:rsid w:val="00627880"/>
    <w:rsid w:val="0063062B"/>
    <w:rsid w:val="00634A82"/>
    <w:rsid w:val="00637351"/>
    <w:rsid w:val="00646166"/>
    <w:rsid w:val="00650416"/>
    <w:rsid w:val="00652BDD"/>
    <w:rsid w:val="00654896"/>
    <w:rsid w:val="006621F0"/>
    <w:rsid w:val="006647BA"/>
    <w:rsid w:val="00667229"/>
    <w:rsid w:val="00675729"/>
    <w:rsid w:val="00682BE5"/>
    <w:rsid w:val="00683846"/>
    <w:rsid w:val="00690FED"/>
    <w:rsid w:val="006939A5"/>
    <w:rsid w:val="006A1CF6"/>
    <w:rsid w:val="006A2889"/>
    <w:rsid w:val="006B08EF"/>
    <w:rsid w:val="006B09DB"/>
    <w:rsid w:val="006B483D"/>
    <w:rsid w:val="006D12F6"/>
    <w:rsid w:val="006D5223"/>
    <w:rsid w:val="006D5637"/>
    <w:rsid w:val="006D5970"/>
    <w:rsid w:val="006E12FC"/>
    <w:rsid w:val="006F0F24"/>
    <w:rsid w:val="006F2B2E"/>
    <w:rsid w:val="006F6A5C"/>
    <w:rsid w:val="00703F6F"/>
    <w:rsid w:val="007052B3"/>
    <w:rsid w:val="00705962"/>
    <w:rsid w:val="00707C21"/>
    <w:rsid w:val="00712451"/>
    <w:rsid w:val="00717DE9"/>
    <w:rsid w:val="0072518B"/>
    <w:rsid w:val="00731041"/>
    <w:rsid w:val="007329E4"/>
    <w:rsid w:val="00732F08"/>
    <w:rsid w:val="007342F0"/>
    <w:rsid w:val="0074190C"/>
    <w:rsid w:val="007543B5"/>
    <w:rsid w:val="0075493D"/>
    <w:rsid w:val="0075506C"/>
    <w:rsid w:val="00760C9B"/>
    <w:rsid w:val="00762576"/>
    <w:rsid w:val="007673CA"/>
    <w:rsid w:val="00791060"/>
    <w:rsid w:val="007926EA"/>
    <w:rsid w:val="007B5626"/>
    <w:rsid w:val="007B6124"/>
    <w:rsid w:val="007D3C53"/>
    <w:rsid w:val="007E3A0F"/>
    <w:rsid w:val="007F0AE6"/>
    <w:rsid w:val="007F2628"/>
    <w:rsid w:val="007F2FBA"/>
    <w:rsid w:val="00800C3A"/>
    <w:rsid w:val="0080570B"/>
    <w:rsid w:val="008148E1"/>
    <w:rsid w:val="00814CFD"/>
    <w:rsid w:val="00822B33"/>
    <w:rsid w:val="008319BF"/>
    <w:rsid w:val="00837954"/>
    <w:rsid w:val="008415F0"/>
    <w:rsid w:val="008433C2"/>
    <w:rsid w:val="00844457"/>
    <w:rsid w:val="008454C8"/>
    <w:rsid w:val="00851D78"/>
    <w:rsid w:val="008545C8"/>
    <w:rsid w:val="0087122A"/>
    <w:rsid w:val="00882E6D"/>
    <w:rsid w:val="008931A4"/>
    <w:rsid w:val="008A016F"/>
    <w:rsid w:val="008A1A0D"/>
    <w:rsid w:val="008A72E1"/>
    <w:rsid w:val="008A76ED"/>
    <w:rsid w:val="008B3C72"/>
    <w:rsid w:val="008C5FED"/>
    <w:rsid w:val="008D0265"/>
    <w:rsid w:val="008D0E09"/>
    <w:rsid w:val="008D5CAE"/>
    <w:rsid w:val="008E488A"/>
    <w:rsid w:val="00903007"/>
    <w:rsid w:val="0090397A"/>
    <w:rsid w:val="00911105"/>
    <w:rsid w:val="00923816"/>
    <w:rsid w:val="0092727B"/>
    <w:rsid w:val="0093074B"/>
    <w:rsid w:val="00930E64"/>
    <w:rsid w:val="00943CF9"/>
    <w:rsid w:val="00956F8C"/>
    <w:rsid w:val="00960EC9"/>
    <w:rsid w:val="00961D57"/>
    <w:rsid w:val="00976716"/>
    <w:rsid w:val="0097693B"/>
    <w:rsid w:val="00993355"/>
    <w:rsid w:val="009963F7"/>
    <w:rsid w:val="009A11CB"/>
    <w:rsid w:val="009A4A6D"/>
    <w:rsid w:val="009B44DD"/>
    <w:rsid w:val="009B6ADC"/>
    <w:rsid w:val="009B7E42"/>
    <w:rsid w:val="009C5616"/>
    <w:rsid w:val="009C7235"/>
    <w:rsid w:val="009D46CE"/>
    <w:rsid w:val="009D4ADA"/>
    <w:rsid w:val="009E13DD"/>
    <w:rsid w:val="009E14A0"/>
    <w:rsid w:val="009F547A"/>
    <w:rsid w:val="009F70AF"/>
    <w:rsid w:val="00A03D78"/>
    <w:rsid w:val="00A0503B"/>
    <w:rsid w:val="00A059CD"/>
    <w:rsid w:val="00A13265"/>
    <w:rsid w:val="00A14900"/>
    <w:rsid w:val="00A2159F"/>
    <w:rsid w:val="00A23C16"/>
    <w:rsid w:val="00A324FF"/>
    <w:rsid w:val="00A46D02"/>
    <w:rsid w:val="00A529BC"/>
    <w:rsid w:val="00A5346C"/>
    <w:rsid w:val="00A53F51"/>
    <w:rsid w:val="00A562F0"/>
    <w:rsid w:val="00A564FB"/>
    <w:rsid w:val="00A614C1"/>
    <w:rsid w:val="00A61EA6"/>
    <w:rsid w:val="00A657BF"/>
    <w:rsid w:val="00A71136"/>
    <w:rsid w:val="00A84E1E"/>
    <w:rsid w:val="00A92578"/>
    <w:rsid w:val="00A9489E"/>
    <w:rsid w:val="00A97103"/>
    <w:rsid w:val="00AA474C"/>
    <w:rsid w:val="00AA5541"/>
    <w:rsid w:val="00AB57E2"/>
    <w:rsid w:val="00AC35EF"/>
    <w:rsid w:val="00AC3B74"/>
    <w:rsid w:val="00AC4D5B"/>
    <w:rsid w:val="00AD1DDB"/>
    <w:rsid w:val="00AD2697"/>
    <w:rsid w:val="00AD7E5F"/>
    <w:rsid w:val="00AE2B29"/>
    <w:rsid w:val="00AE3066"/>
    <w:rsid w:val="00AF68E4"/>
    <w:rsid w:val="00B005EE"/>
    <w:rsid w:val="00B00A87"/>
    <w:rsid w:val="00B01AA1"/>
    <w:rsid w:val="00B06025"/>
    <w:rsid w:val="00B30C81"/>
    <w:rsid w:val="00B30DA1"/>
    <w:rsid w:val="00B3389E"/>
    <w:rsid w:val="00B368D7"/>
    <w:rsid w:val="00B4793B"/>
    <w:rsid w:val="00B56099"/>
    <w:rsid w:val="00B64A60"/>
    <w:rsid w:val="00B661AC"/>
    <w:rsid w:val="00B8468D"/>
    <w:rsid w:val="00B937D7"/>
    <w:rsid w:val="00B96B67"/>
    <w:rsid w:val="00BB0EA4"/>
    <w:rsid w:val="00BC57EF"/>
    <w:rsid w:val="00BC69DB"/>
    <w:rsid w:val="00BD277D"/>
    <w:rsid w:val="00BE6B6B"/>
    <w:rsid w:val="00BF25F9"/>
    <w:rsid w:val="00C00B04"/>
    <w:rsid w:val="00C13FD5"/>
    <w:rsid w:val="00C15633"/>
    <w:rsid w:val="00C15799"/>
    <w:rsid w:val="00C318A0"/>
    <w:rsid w:val="00C323EA"/>
    <w:rsid w:val="00C32E84"/>
    <w:rsid w:val="00C35415"/>
    <w:rsid w:val="00C357AD"/>
    <w:rsid w:val="00C43C6B"/>
    <w:rsid w:val="00C44F8C"/>
    <w:rsid w:val="00C50EEE"/>
    <w:rsid w:val="00C516C7"/>
    <w:rsid w:val="00C51C5F"/>
    <w:rsid w:val="00C554CC"/>
    <w:rsid w:val="00C6004B"/>
    <w:rsid w:val="00C6069C"/>
    <w:rsid w:val="00C70477"/>
    <w:rsid w:val="00C72AD4"/>
    <w:rsid w:val="00C74745"/>
    <w:rsid w:val="00C85119"/>
    <w:rsid w:val="00C95C48"/>
    <w:rsid w:val="00CA41E7"/>
    <w:rsid w:val="00CA420A"/>
    <w:rsid w:val="00CB062C"/>
    <w:rsid w:val="00CD170C"/>
    <w:rsid w:val="00CD320B"/>
    <w:rsid w:val="00CD3F37"/>
    <w:rsid w:val="00CD5431"/>
    <w:rsid w:val="00CE4B93"/>
    <w:rsid w:val="00CF2491"/>
    <w:rsid w:val="00CF3963"/>
    <w:rsid w:val="00D1252E"/>
    <w:rsid w:val="00D13D9D"/>
    <w:rsid w:val="00D14AFE"/>
    <w:rsid w:val="00D2190A"/>
    <w:rsid w:val="00D416A3"/>
    <w:rsid w:val="00D459A2"/>
    <w:rsid w:val="00D530FF"/>
    <w:rsid w:val="00D53688"/>
    <w:rsid w:val="00D5407A"/>
    <w:rsid w:val="00D57772"/>
    <w:rsid w:val="00D72AE3"/>
    <w:rsid w:val="00D738F3"/>
    <w:rsid w:val="00D75A4D"/>
    <w:rsid w:val="00D8478B"/>
    <w:rsid w:val="00D86151"/>
    <w:rsid w:val="00D9172D"/>
    <w:rsid w:val="00D95FA6"/>
    <w:rsid w:val="00D97E84"/>
    <w:rsid w:val="00DA5641"/>
    <w:rsid w:val="00DA7595"/>
    <w:rsid w:val="00DB0A68"/>
    <w:rsid w:val="00DB5B00"/>
    <w:rsid w:val="00DC43A3"/>
    <w:rsid w:val="00DC4CF3"/>
    <w:rsid w:val="00DC5C01"/>
    <w:rsid w:val="00DC6DED"/>
    <w:rsid w:val="00DD7C09"/>
    <w:rsid w:val="00DE60E5"/>
    <w:rsid w:val="00DF0EB4"/>
    <w:rsid w:val="00DF111E"/>
    <w:rsid w:val="00DF6898"/>
    <w:rsid w:val="00E0124F"/>
    <w:rsid w:val="00E23441"/>
    <w:rsid w:val="00E51349"/>
    <w:rsid w:val="00E5762A"/>
    <w:rsid w:val="00E64A49"/>
    <w:rsid w:val="00E674D3"/>
    <w:rsid w:val="00E70FD0"/>
    <w:rsid w:val="00E72B2C"/>
    <w:rsid w:val="00E7309D"/>
    <w:rsid w:val="00E771ED"/>
    <w:rsid w:val="00E77C4B"/>
    <w:rsid w:val="00E9301F"/>
    <w:rsid w:val="00E9690A"/>
    <w:rsid w:val="00E97DC7"/>
    <w:rsid w:val="00EB2140"/>
    <w:rsid w:val="00EC3ED4"/>
    <w:rsid w:val="00EC52B8"/>
    <w:rsid w:val="00EE55C4"/>
    <w:rsid w:val="00F000EF"/>
    <w:rsid w:val="00F00939"/>
    <w:rsid w:val="00F2504E"/>
    <w:rsid w:val="00F2585B"/>
    <w:rsid w:val="00F32A36"/>
    <w:rsid w:val="00F4053F"/>
    <w:rsid w:val="00F40C9C"/>
    <w:rsid w:val="00F45BC2"/>
    <w:rsid w:val="00F46CF8"/>
    <w:rsid w:val="00F516E7"/>
    <w:rsid w:val="00F57BF7"/>
    <w:rsid w:val="00F6263E"/>
    <w:rsid w:val="00F627C2"/>
    <w:rsid w:val="00F62BA6"/>
    <w:rsid w:val="00F736FD"/>
    <w:rsid w:val="00F84067"/>
    <w:rsid w:val="00F96484"/>
    <w:rsid w:val="00FA50B4"/>
    <w:rsid w:val="00FB6E83"/>
    <w:rsid w:val="00FC13C1"/>
    <w:rsid w:val="00FC156A"/>
    <w:rsid w:val="00FC5C91"/>
    <w:rsid w:val="00FD0664"/>
    <w:rsid w:val="00FD526D"/>
    <w:rsid w:val="00FD6235"/>
    <w:rsid w:val="00FE13D1"/>
    <w:rsid w:val="00FE3DE5"/>
    <w:rsid w:val="00FE6E4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1B837B"/>
  <w15:docId w15:val="{CE09C02D-4F7B-4CD4-A4AB-C2CBF04E8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styleId="ListParagraph">
    <w:name w:val="List Paragraph"/>
    <w:basedOn w:val="Normal"/>
    <w:link w:val="ListParagraphChar"/>
    <w:uiPriority w:val="34"/>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semiHidden/>
    <w:unhideWhenUsed/>
    <w:rsid w:val="00250DE2"/>
    <w:rPr>
      <w:rFonts w:ascii="Tahoma" w:hAnsi="Tahoma" w:cs="Tahoma"/>
      <w:sz w:val="16"/>
      <w:szCs w:val="16"/>
    </w:rPr>
  </w:style>
  <w:style w:type="character" w:customStyle="1" w:styleId="BalloonTextChar">
    <w:name w:val="Balloon Text Char"/>
    <w:basedOn w:val="DefaultParagraphFont"/>
    <w:link w:val="BalloonText"/>
    <w:semiHidden/>
    <w:rsid w:val="00250DE2"/>
    <w:rPr>
      <w:rFonts w:ascii="Tahoma" w:eastAsia="BatangChe" w:hAnsi="Tahoma" w:cs="Tahoma"/>
      <w:sz w:val="16"/>
      <w:szCs w:val="16"/>
    </w:rPr>
  </w:style>
  <w:style w:type="character" w:styleId="Hyperlink">
    <w:name w:val="Hyperlink"/>
    <w:basedOn w:val="DefaultParagraphFont"/>
    <w:uiPriority w:val="99"/>
    <w:unhideWhenUsed/>
    <w:rsid w:val="00B64A60"/>
    <w:rPr>
      <w:color w:val="0000FF" w:themeColor="hyperlink"/>
      <w:u w:val="single"/>
    </w:rPr>
  </w:style>
  <w:style w:type="paragraph" w:styleId="FootnoteText">
    <w:name w:val="footnote text"/>
    <w:basedOn w:val="Normal"/>
    <w:link w:val="FootnoteTextChar"/>
    <w:semiHidden/>
    <w:unhideWhenUsed/>
    <w:rsid w:val="00D5407A"/>
    <w:rPr>
      <w:sz w:val="20"/>
      <w:szCs w:val="20"/>
    </w:rPr>
  </w:style>
  <w:style w:type="character" w:customStyle="1" w:styleId="FootnoteTextChar">
    <w:name w:val="Footnote Text Char"/>
    <w:basedOn w:val="DefaultParagraphFont"/>
    <w:link w:val="FootnoteText"/>
    <w:semiHidden/>
    <w:rsid w:val="00D5407A"/>
    <w:rPr>
      <w:rFonts w:eastAsia="BatangChe"/>
    </w:rPr>
  </w:style>
  <w:style w:type="character" w:styleId="FootnoteReference">
    <w:name w:val="footnote reference"/>
    <w:basedOn w:val="DefaultParagraphFont"/>
    <w:semiHidden/>
    <w:unhideWhenUsed/>
    <w:rsid w:val="00D5407A"/>
    <w:rPr>
      <w:vertAlign w:val="superscript"/>
    </w:rPr>
  </w:style>
  <w:style w:type="character" w:styleId="CommentReference">
    <w:name w:val="annotation reference"/>
    <w:basedOn w:val="DefaultParagraphFont"/>
    <w:semiHidden/>
    <w:unhideWhenUsed/>
    <w:rsid w:val="00CE4B93"/>
    <w:rPr>
      <w:sz w:val="16"/>
      <w:szCs w:val="16"/>
    </w:rPr>
  </w:style>
  <w:style w:type="paragraph" w:styleId="CommentText">
    <w:name w:val="annotation text"/>
    <w:basedOn w:val="Normal"/>
    <w:link w:val="CommentTextChar"/>
    <w:semiHidden/>
    <w:unhideWhenUsed/>
    <w:rsid w:val="00CE4B93"/>
    <w:rPr>
      <w:sz w:val="20"/>
      <w:szCs w:val="20"/>
    </w:rPr>
  </w:style>
  <w:style w:type="character" w:customStyle="1" w:styleId="CommentTextChar">
    <w:name w:val="Comment Text Char"/>
    <w:basedOn w:val="DefaultParagraphFont"/>
    <w:link w:val="CommentText"/>
    <w:semiHidden/>
    <w:rsid w:val="00CE4B93"/>
    <w:rPr>
      <w:rFonts w:eastAsia="BatangChe"/>
    </w:rPr>
  </w:style>
  <w:style w:type="paragraph" w:styleId="CommentSubject">
    <w:name w:val="annotation subject"/>
    <w:basedOn w:val="CommentText"/>
    <w:next w:val="CommentText"/>
    <w:link w:val="CommentSubjectChar"/>
    <w:semiHidden/>
    <w:unhideWhenUsed/>
    <w:rsid w:val="00CE4B93"/>
    <w:rPr>
      <w:b/>
      <w:bCs/>
    </w:rPr>
  </w:style>
  <w:style w:type="character" w:customStyle="1" w:styleId="CommentSubjectChar">
    <w:name w:val="Comment Subject Char"/>
    <w:basedOn w:val="CommentTextChar"/>
    <w:link w:val="CommentSubject"/>
    <w:semiHidden/>
    <w:rsid w:val="00CE4B93"/>
    <w:rPr>
      <w:rFonts w:eastAsia="BatangChe"/>
      <w:b/>
      <w:bCs/>
    </w:rPr>
  </w:style>
  <w:style w:type="table" w:styleId="TableGrid">
    <w:name w:val="Table Grid"/>
    <w:basedOn w:val="TableNormal"/>
    <w:rsid w:val="00927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71B26"/>
    <w:rPr>
      <w:color w:val="605E5C"/>
      <w:shd w:val="clear" w:color="auto" w:fill="E1DFDD"/>
    </w:rPr>
  </w:style>
  <w:style w:type="paragraph" w:styleId="Revision">
    <w:name w:val="Revision"/>
    <w:hidden/>
    <w:uiPriority w:val="99"/>
    <w:semiHidden/>
    <w:rsid w:val="003E586D"/>
    <w:rPr>
      <w:rFonts w:eastAsia="BatangChe"/>
      <w:sz w:val="24"/>
      <w:szCs w:val="24"/>
    </w:rPr>
  </w:style>
  <w:style w:type="character" w:customStyle="1" w:styleId="ListParagraphChar">
    <w:name w:val="List Paragraph Char"/>
    <w:basedOn w:val="DefaultParagraphFont"/>
    <w:link w:val="ListParagraph"/>
    <w:uiPriority w:val="34"/>
    <w:locked/>
    <w:rsid w:val="00E51349"/>
    <w:rPr>
      <w:rFonts w:eastAsia="BatangChe"/>
      <w:sz w:val="24"/>
      <w:szCs w:val="24"/>
    </w:rPr>
  </w:style>
  <w:style w:type="character" w:styleId="FollowedHyperlink">
    <w:name w:val="FollowedHyperlink"/>
    <w:basedOn w:val="DefaultParagraphFont"/>
    <w:semiHidden/>
    <w:unhideWhenUsed/>
    <w:rsid w:val="008545C8"/>
    <w:rPr>
      <w:color w:val="800080" w:themeColor="followedHyperlink"/>
      <w:u w:val="single"/>
    </w:rPr>
  </w:style>
  <w:style w:type="character" w:customStyle="1" w:styleId="enumlev1Char">
    <w:name w:val="enumlev1 Char"/>
    <w:link w:val="enumlev1"/>
    <w:locked/>
    <w:rsid w:val="001131BF"/>
    <w:rPr>
      <w:sz w:val="24"/>
      <w:lang w:val="en-GB"/>
    </w:rPr>
  </w:style>
  <w:style w:type="paragraph" w:customStyle="1" w:styleId="enumlev1">
    <w:name w:val="enumlev1"/>
    <w:basedOn w:val="Normal"/>
    <w:link w:val="enumlev1Char"/>
    <w:rsid w:val="001131BF"/>
    <w:pPr>
      <w:tabs>
        <w:tab w:val="left" w:pos="1134"/>
        <w:tab w:val="left" w:pos="1871"/>
        <w:tab w:val="left" w:pos="2608"/>
        <w:tab w:val="left" w:pos="3345"/>
      </w:tabs>
      <w:overflowPunct w:val="0"/>
      <w:autoSpaceDE w:val="0"/>
      <w:autoSpaceDN w:val="0"/>
      <w:adjustRightInd w:val="0"/>
      <w:spacing w:before="80"/>
      <w:ind w:left="1134" w:hanging="1134"/>
    </w:pPr>
    <w:rPr>
      <w:rFonts w:eastAsia="Batang"/>
      <w:szCs w:val="20"/>
      <w:lang w:val="en-GB"/>
    </w:rPr>
  </w:style>
  <w:style w:type="character" w:customStyle="1" w:styleId="markedcontent">
    <w:name w:val="markedcontent"/>
    <w:basedOn w:val="DefaultParagraphFont"/>
    <w:rsid w:val="000B43F8"/>
  </w:style>
  <w:style w:type="paragraph" w:styleId="NormalWeb">
    <w:name w:val="Normal (Web)"/>
    <w:basedOn w:val="Normal"/>
    <w:uiPriority w:val="99"/>
    <w:semiHidden/>
    <w:unhideWhenUsed/>
    <w:rsid w:val="005771AD"/>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762400">
      <w:bodyDiv w:val="1"/>
      <w:marLeft w:val="0"/>
      <w:marRight w:val="0"/>
      <w:marTop w:val="0"/>
      <w:marBottom w:val="0"/>
      <w:divBdr>
        <w:top w:val="none" w:sz="0" w:space="0" w:color="auto"/>
        <w:left w:val="none" w:sz="0" w:space="0" w:color="auto"/>
        <w:bottom w:val="none" w:sz="0" w:space="0" w:color="auto"/>
        <w:right w:val="none" w:sz="0" w:space="0" w:color="auto"/>
      </w:divBdr>
    </w:div>
    <w:div w:id="981083885">
      <w:bodyDiv w:val="1"/>
      <w:marLeft w:val="0"/>
      <w:marRight w:val="0"/>
      <w:marTop w:val="0"/>
      <w:marBottom w:val="0"/>
      <w:divBdr>
        <w:top w:val="none" w:sz="0" w:space="0" w:color="auto"/>
        <w:left w:val="none" w:sz="0" w:space="0" w:color="auto"/>
        <w:bottom w:val="none" w:sz="0" w:space="0" w:color="auto"/>
        <w:right w:val="none" w:sz="0" w:space="0" w:color="auto"/>
      </w:divBdr>
    </w:div>
    <w:div w:id="1495798631">
      <w:bodyDiv w:val="1"/>
      <w:marLeft w:val="0"/>
      <w:marRight w:val="0"/>
      <w:marTop w:val="0"/>
      <w:marBottom w:val="0"/>
      <w:divBdr>
        <w:top w:val="none" w:sz="0" w:space="0" w:color="auto"/>
        <w:left w:val="none" w:sz="0" w:space="0" w:color="auto"/>
        <w:bottom w:val="none" w:sz="0" w:space="0" w:color="auto"/>
        <w:right w:val="none" w:sz="0" w:space="0" w:color="auto"/>
      </w:divBdr>
    </w:div>
    <w:div w:id="1623800653">
      <w:bodyDiv w:val="1"/>
      <w:marLeft w:val="0"/>
      <w:marRight w:val="0"/>
      <w:marTop w:val="0"/>
      <w:marBottom w:val="0"/>
      <w:divBdr>
        <w:top w:val="none" w:sz="0" w:space="0" w:color="auto"/>
        <w:left w:val="none" w:sz="0" w:space="0" w:color="auto"/>
        <w:bottom w:val="none" w:sz="0" w:space="0" w:color="auto"/>
        <w:right w:val="none" w:sz="0" w:space="0" w:color="auto"/>
      </w:divBdr>
    </w:div>
    <w:div w:id="1774934263">
      <w:bodyDiv w:val="1"/>
      <w:marLeft w:val="0"/>
      <w:marRight w:val="0"/>
      <w:marTop w:val="0"/>
      <w:marBottom w:val="0"/>
      <w:divBdr>
        <w:top w:val="none" w:sz="0" w:space="0" w:color="auto"/>
        <w:left w:val="none" w:sz="0" w:space="0" w:color="auto"/>
        <w:bottom w:val="none" w:sz="0" w:space="0" w:color="auto"/>
        <w:right w:val="none" w:sz="0" w:space="0" w:color="auto"/>
      </w:divBdr>
      <w:divsChild>
        <w:div w:id="2100560108">
          <w:marLeft w:val="0"/>
          <w:marRight w:val="0"/>
          <w:marTop w:val="0"/>
          <w:marBottom w:val="0"/>
          <w:divBdr>
            <w:top w:val="none" w:sz="0" w:space="0" w:color="auto"/>
            <w:left w:val="none" w:sz="0" w:space="0" w:color="auto"/>
            <w:bottom w:val="none" w:sz="0" w:space="0" w:color="auto"/>
            <w:right w:val="none" w:sz="0" w:space="0" w:color="auto"/>
          </w:divBdr>
          <w:divsChild>
            <w:div w:id="1673601853">
              <w:marLeft w:val="0"/>
              <w:marRight w:val="0"/>
              <w:marTop w:val="0"/>
              <w:marBottom w:val="0"/>
              <w:divBdr>
                <w:top w:val="none" w:sz="0" w:space="0" w:color="auto"/>
                <w:left w:val="none" w:sz="0" w:space="0" w:color="auto"/>
                <w:bottom w:val="none" w:sz="0" w:space="0" w:color="auto"/>
                <w:right w:val="none" w:sz="0" w:space="0" w:color="auto"/>
              </w:divBdr>
            </w:div>
            <w:div w:id="1737698829">
              <w:marLeft w:val="0"/>
              <w:marRight w:val="0"/>
              <w:marTop w:val="0"/>
              <w:marBottom w:val="0"/>
              <w:divBdr>
                <w:top w:val="none" w:sz="0" w:space="0" w:color="auto"/>
                <w:left w:val="none" w:sz="0" w:space="0" w:color="auto"/>
                <w:bottom w:val="none" w:sz="0" w:space="0" w:color="auto"/>
                <w:right w:val="none" w:sz="0" w:space="0" w:color="auto"/>
              </w:divBdr>
            </w:div>
            <w:div w:id="1185748132">
              <w:marLeft w:val="0"/>
              <w:marRight w:val="0"/>
              <w:marTop w:val="0"/>
              <w:marBottom w:val="0"/>
              <w:divBdr>
                <w:top w:val="none" w:sz="0" w:space="0" w:color="auto"/>
                <w:left w:val="none" w:sz="0" w:space="0" w:color="auto"/>
                <w:bottom w:val="none" w:sz="0" w:space="0" w:color="auto"/>
                <w:right w:val="none" w:sz="0" w:space="0" w:color="auto"/>
              </w:divBdr>
            </w:div>
            <w:div w:id="1402019916">
              <w:marLeft w:val="0"/>
              <w:marRight w:val="0"/>
              <w:marTop w:val="0"/>
              <w:marBottom w:val="0"/>
              <w:divBdr>
                <w:top w:val="none" w:sz="0" w:space="0" w:color="auto"/>
                <w:left w:val="none" w:sz="0" w:space="0" w:color="auto"/>
                <w:bottom w:val="none" w:sz="0" w:space="0" w:color="auto"/>
                <w:right w:val="none" w:sz="0" w:space="0" w:color="auto"/>
              </w:divBdr>
            </w:div>
            <w:div w:id="33234544">
              <w:marLeft w:val="0"/>
              <w:marRight w:val="0"/>
              <w:marTop w:val="0"/>
              <w:marBottom w:val="0"/>
              <w:divBdr>
                <w:top w:val="none" w:sz="0" w:space="0" w:color="auto"/>
                <w:left w:val="none" w:sz="0" w:space="0" w:color="auto"/>
                <w:bottom w:val="none" w:sz="0" w:space="0" w:color="auto"/>
                <w:right w:val="none" w:sz="0" w:space="0" w:color="auto"/>
              </w:divBdr>
            </w:div>
            <w:div w:id="806826012">
              <w:marLeft w:val="0"/>
              <w:marRight w:val="0"/>
              <w:marTop w:val="0"/>
              <w:marBottom w:val="0"/>
              <w:divBdr>
                <w:top w:val="none" w:sz="0" w:space="0" w:color="auto"/>
                <w:left w:val="none" w:sz="0" w:space="0" w:color="auto"/>
                <w:bottom w:val="none" w:sz="0" w:space="0" w:color="auto"/>
                <w:right w:val="none" w:sz="0" w:space="0" w:color="auto"/>
              </w:divBdr>
            </w:div>
            <w:div w:id="983237041">
              <w:marLeft w:val="0"/>
              <w:marRight w:val="0"/>
              <w:marTop w:val="0"/>
              <w:marBottom w:val="0"/>
              <w:divBdr>
                <w:top w:val="none" w:sz="0" w:space="0" w:color="auto"/>
                <w:left w:val="none" w:sz="0" w:space="0" w:color="auto"/>
                <w:bottom w:val="none" w:sz="0" w:space="0" w:color="auto"/>
                <w:right w:val="none" w:sz="0" w:space="0" w:color="auto"/>
              </w:divBdr>
            </w:div>
            <w:div w:id="1698308337">
              <w:marLeft w:val="0"/>
              <w:marRight w:val="0"/>
              <w:marTop w:val="0"/>
              <w:marBottom w:val="0"/>
              <w:divBdr>
                <w:top w:val="none" w:sz="0" w:space="0" w:color="auto"/>
                <w:left w:val="none" w:sz="0" w:space="0" w:color="auto"/>
                <w:bottom w:val="none" w:sz="0" w:space="0" w:color="auto"/>
                <w:right w:val="none" w:sz="0" w:space="0" w:color="auto"/>
              </w:divBdr>
            </w:div>
            <w:div w:id="1391927441">
              <w:marLeft w:val="0"/>
              <w:marRight w:val="0"/>
              <w:marTop w:val="0"/>
              <w:marBottom w:val="0"/>
              <w:divBdr>
                <w:top w:val="none" w:sz="0" w:space="0" w:color="auto"/>
                <w:left w:val="none" w:sz="0" w:space="0" w:color="auto"/>
                <w:bottom w:val="none" w:sz="0" w:space="0" w:color="auto"/>
                <w:right w:val="none" w:sz="0" w:space="0" w:color="auto"/>
              </w:divBdr>
            </w:div>
            <w:div w:id="1549880393">
              <w:marLeft w:val="0"/>
              <w:marRight w:val="0"/>
              <w:marTop w:val="0"/>
              <w:marBottom w:val="0"/>
              <w:divBdr>
                <w:top w:val="none" w:sz="0" w:space="0" w:color="auto"/>
                <w:left w:val="none" w:sz="0" w:space="0" w:color="auto"/>
                <w:bottom w:val="none" w:sz="0" w:space="0" w:color="auto"/>
                <w:right w:val="none" w:sz="0" w:space="0" w:color="auto"/>
              </w:divBdr>
            </w:div>
            <w:div w:id="839007040">
              <w:marLeft w:val="0"/>
              <w:marRight w:val="0"/>
              <w:marTop w:val="0"/>
              <w:marBottom w:val="0"/>
              <w:divBdr>
                <w:top w:val="none" w:sz="0" w:space="0" w:color="auto"/>
                <w:left w:val="none" w:sz="0" w:space="0" w:color="auto"/>
                <w:bottom w:val="none" w:sz="0" w:space="0" w:color="auto"/>
                <w:right w:val="none" w:sz="0" w:space="0" w:color="auto"/>
              </w:divBdr>
            </w:div>
            <w:div w:id="566693569">
              <w:marLeft w:val="0"/>
              <w:marRight w:val="0"/>
              <w:marTop w:val="0"/>
              <w:marBottom w:val="0"/>
              <w:divBdr>
                <w:top w:val="none" w:sz="0" w:space="0" w:color="auto"/>
                <w:left w:val="none" w:sz="0" w:space="0" w:color="auto"/>
                <w:bottom w:val="none" w:sz="0" w:space="0" w:color="auto"/>
                <w:right w:val="none" w:sz="0" w:space="0" w:color="auto"/>
              </w:divBdr>
            </w:div>
            <w:div w:id="24840082">
              <w:marLeft w:val="0"/>
              <w:marRight w:val="0"/>
              <w:marTop w:val="0"/>
              <w:marBottom w:val="0"/>
              <w:divBdr>
                <w:top w:val="none" w:sz="0" w:space="0" w:color="auto"/>
                <w:left w:val="none" w:sz="0" w:space="0" w:color="auto"/>
                <w:bottom w:val="none" w:sz="0" w:space="0" w:color="auto"/>
                <w:right w:val="none" w:sz="0" w:space="0" w:color="auto"/>
              </w:divBdr>
            </w:div>
            <w:div w:id="47731619">
              <w:marLeft w:val="0"/>
              <w:marRight w:val="0"/>
              <w:marTop w:val="0"/>
              <w:marBottom w:val="0"/>
              <w:divBdr>
                <w:top w:val="none" w:sz="0" w:space="0" w:color="auto"/>
                <w:left w:val="none" w:sz="0" w:space="0" w:color="auto"/>
                <w:bottom w:val="none" w:sz="0" w:space="0" w:color="auto"/>
                <w:right w:val="none" w:sz="0" w:space="0" w:color="auto"/>
              </w:divBdr>
            </w:div>
            <w:div w:id="62870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pt.int/sites/default/files/2022/08/APG23-4-INP-35_KOR_WP2_Preliminary_Views_on_WRC-23_Agenda_Items_1.6_1.7_1.8_1.9_1.10_and_1.11.docx" TargetMode="External"/><Relationship Id="rId18" Type="http://schemas.openxmlformats.org/officeDocument/2006/relationships/hyperlink" Target="https://www.apt.int/sites/default/files/2022/08/APG23-4-INP-62_India_WP2_Preliminary_Views_on_WRC-23_Agenda_Items_1.7_1.9_and_1.10.docx"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apt.int/sites/default/files/2022/08/APG23-4-INF-21_ASMG_Preparation_for_WRC-23.pdf" TargetMode="External"/><Relationship Id="rId7" Type="http://schemas.openxmlformats.org/officeDocument/2006/relationships/endnotes" Target="endnotes.xml"/><Relationship Id="rId12" Type="http://schemas.openxmlformats.org/officeDocument/2006/relationships/hyperlink" Target="https://www.apt.int/sites/default/files/2022/08/APG23-4-INP-15_AUS_WP2_Preliminary_Views_on_WRC-23_Agenda_Items_1.6_1.7_1.8_1.9_1.10_1.11_and_Res.427WRC-19.docx" TargetMode="External"/><Relationship Id="rId17" Type="http://schemas.openxmlformats.org/officeDocument/2006/relationships/hyperlink" Target="https://www.apt.int/sites/default/files/2022/08/APG23-4-INP-56_SNG_WP2_Preliminary_Views_on_WRC-23_Agenda_Items_1.6_and_1.9.docx" TargetMode="External"/><Relationship Id="rId25" Type="http://schemas.openxmlformats.org/officeDocument/2006/relationships/hyperlink" Target="https://www.apt.int/sites/default/files/2022/08/APG23-4-INF-50_Brief_on_AI1.9.docx"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apt.int/sites/default/files/2022/08/APG23-4-INP-52_NZL_WP2_Preliminary_Views_on_WRC-23_Agenda_Items_1.7_1.8_1.9_and_1.11.docx" TargetMode="External"/><Relationship Id="rId20" Type="http://schemas.openxmlformats.org/officeDocument/2006/relationships/hyperlink" Target="https://www.apt.int/sites/default/files/2022/07/APG23-4-INF-02_ATU_preparation.docx"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pt.int/sites/default/files/2022/08/APG23-4-INP-08_J-2_WP2_Preliminary_Views_on_WRC-23_Agenda_Items_1.6_1.7_1.8_1.9_1.10_1.11_and_RES.427.docx" TargetMode="External"/><Relationship Id="rId24" Type="http://schemas.openxmlformats.org/officeDocument/2006/relationships/hyperlink" Target="https://www.apt.int/sites/default/files/2022/08/APG23-4-INF-48_Status_of_CEPT_preparation_for_WRC-23_and_RA-23.pd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apt.int/sites/default/files/2022/08/APG23-4-INP-46_Thailand_WP2_Preliminary_Views_on_WRC-23_Agenda_Items_1.7_1.8_1.9_and_1.11.docx" TargetMode="External"/><Relationship Id="rId23" Type="http://schemas.openxmlformats.org/officeDocument/2006/relationships/hyperlink" Target="https://www.apt.int/sites/default/files/2022/08/APG23-4-INF-44_Status_of_RCC_preparation_to_the_World_Radio_Conference_and_Radio_Assembly_2023.pdf" TargetMode="External"/><Relationship Id="rId28" Type="http://schemas.openxmlformats.org/officeDocument/2006/relationships/footer" Target="footer1.xml"/><Relationship Id="rId10" Type="http://schemas.openxmlformats.org/officeDocument/2006/relationships/hyperlink" Target="https://www.itu.int/dms_ties/itu-r/md/19/wp5b/c/R19-WP5B-C-0481!N29!MSW-E.docx" TargetMode="External"/><Relationship Id="rId19" Type="http://schemas.openxmlformats.org/officeDocument/2006/relationships/hyperlink" Target="https://www.apt.int/sites/default/files/2022/08/APG23-4-INP-75_VTN_WP2_Preliminary_Views_on_WRC-23_Agenda_Items_1.7_1.8_1.9_1.10_and_1.11.docx"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itu.int/dms_ties/itu-r/md/19/wp5b/c/R19-WP5B-C-0649!N04!MSW-E.docx" TargetMode="External"/><Relationship Id="rId14" Type="http://schemas.openxmlformats.org/officeDocument/2006/relationships/hyperlink" Target="https://www.apt.int/sites/default/files/2022/08/APG23-4-INP-41_China_WP2_Preliminary_Views_on_WRC-23_Agenda_Items_1.6_1.7_1.8_1.9_1.10_1.11_and_Res.427WRC-19.docx" TargetMode="External"/><Relationship Id="rId22" Type="http://schemas.openxmlformats.org/officeDocument/2006/relationships/hyperlink" Target="https://www.apt.int/sites/default/files/2022/08/APG23-4-INF-28Rev.1_CITEL_Preparation_for_WRC-23.pdf"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3A723-B68B-42A5-A7FD-318CDD234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2183</Words>
  <Characters>12448</Characters>
  <Application>Microsoft Office Word</Application>
  <DocSecurity>0</DocSecurity>
  <Lines>103</Lines>
  <Paragraphs>29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APT Secretariat</dc:creator>
  <cp:lastModifiedBy>Forhadul Parvez</cp:lastModifiedBy>
  <cp:revision>2</cp:revision>
  <cp:lastPrinted>2015-02-02T07:28:00Z</cp:lastPrinted>
  <dcterms:created xsi:type="dcterms:W3CDTF">2022-08-29T05:43:00Z</dcterms:created>
  <dcterms:modified xsi:type="dcterms:W3CDTF">2022-08-29T05:43:00Z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5da524-e5a8-4d78-ba8f-2de61cb77ca4_Enabled">
    <vt:lpwstr>true</vt:lpwstr>
  </property>
  <property fmtid="{D5CDD505-2E9C-101B-9397-08002B2CF9AE}" pid="3" name="MSIP_Label_f95da524-e5a8-4d78-ba8f-2de61cb77ca4_SetDate">
    <vt:lpwstr>2022-08-15T18:48:07Z</vt:lpwstr>
  </property>
  <property fmtid="{D5CDD505-2E9C-101B-9397-08002B2CF9AE}" pid="4" name="MSIP_Label_f95da524-e5a8-4d78-ba8f-2de61cb77ca4_Method">
    <vt:lpwstr>Privileged</vt:lpwstr>
  </property>
  <property fmtid="{D5CDD505-2E9C-101B-9397-08002B2CF9AE}" pid="5" name="MSIP_Label_f95da524-e5a8-4d78-ba8f-2de61cb77ca4_Name">
    <vt:lpwstr>General</vt:lpwstr>
  </property>
  <property fmtid="{D5CDD505-2E9C-101B-9397-08002B2CF9AE}" pid="6" name="MSIP_Label_f95da524-e5a8-4d78-ba8f-2de61cb77ca4_SiteId">
    <vt:lpwstr>3efb0cb7-2875-4ee1-ac6c-6d4c7ebc627b</vt:lpwstr>
  </property>
  <property fmtid="{D5CDD505-2E9C-101B-9397-08002B2CF9AE}" pid="7" name="MSIP_Label_f95da524-e5a8-4d78-ba8f-2de61cb77ca4_ActionId">
    <vt:lpwstr>3479f5ec-6d7f-46e7-864a-b1f0d6d90f35</vt:lpwstr>
  </property>
  <property fmtid="{D5CDD505-2E9C-101B-9397-08002B2CF9AE}" pid="8" name="MSIP_Label_f95da524-e5a8-4d78-ba8f-2de61cb77ca4_ContentBits">
    <vt:lpwstr>0</vt:lpwstr>
  </property>
</Properties>
</file>