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AB661D" w:rsidRPr="00723BE9" w14:paraId="53A1C9B3" w14:textId="77777777" w:rsidTr="004834DC">
        <w:trPr>
          <w:cantSplit/>
          <w:trHeight w:val="288"/>
        </w:trPr>
        <w:tc>
          <w:tcPr>
            <w:tcW w:w="1399" w:type="dxa"/>
            <w:vMerge w:val="restart"/>
          </w:tcPr>
          <w:p w14:paraId="0A47413A" w14:textId="77777777" w:rsidR="00AB661D" w:rsidRPr="00891D0B" w:rsidRDefault="00AB661D" w:rsidP="004834DC">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4CF4EF1" wp14:editId="10144633">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A9DFD7F" w14:textId="77777777" w:rsidR="00AB661D" w:rsidRPr="00E86131" w:rsidRDefault="00AB661D" w:rsidP="004834DC">
            <w:r w:rsidRPr="00E86131">
              <w:t>ASIA-PACIFIC TELECOMMUNITY</w:t>
            </w:r>
          </w:p>
        </w:tc>
        <w:tc>
          <w:tcPr>
            <w:tcW w:w="2160" w:type="dxa"/>
          </w:tcPr>
          <w:p w14:paraId="4A12F084" w14:textId="77777777" w:rsidR="00AB661D" w:rsidRPr="00723BE9" w:rsidRDefault="00AB661D" w:rsidP="004834DC">
            <w:pPr>
              <w:rPr>
                <w:b/>
                <w:sz w:val="22"/>
                <w:szCs w:val="22"/>
              </w:rPr>
            </w:pPr>
            <w:r w:rsidRPr="00723BE9">
              <w:rPr>
                <w:b/>
              </w:rPr>
              <w:t>Document No:</w:t>
            </w:r>
          </w:p>
        </w:tc>
      </w:tr>
      <w:tr w:rsidR="00AB661D" w14:paraId="7D29F76B" w14:textId="77777777" w:rsidTr="004834DC">
        <w:trPr>
          <w:cantSplit/>
          <w:trHeight w:val="504"/>
        </w:trPr>
        <w:tc>
          <w:tcPr>
            <w:tcW w:w="1399" w:type="dxa"/>
            <w:vMerge/>
          </w:tcPr>
          <w:p w14:paraId="00C3B864" w14:textId="77777777" w:rsidR="00AB661D" w:rsidRPr="00891D0B" w:rsidRDefault="00AB661D" w:rsidP="004834DC"/>
        </w:tc>
        <w:tc>
          <w:tcPr>
            <w:tcW w:w="5760" w:type="dxa"/>
          </w:tcPr>
          <w:p w14:paraId="6F857811" w14:textId="77777777" w:rsidR="00AB661D" w:rsidRDefault="00AB661D" w:rsidP="004834DC">
            <w:pPr>
              <w:spacing w:line="0" w:lineRule="atLeast"/>
              <w:rPr>
                <w:b/>
              </w:rPr>
            </w:pPr>
            <w:r>
              <w:rPr>
                <w:b/>
              </w:rPr>
              <w:t>The 4th Meeting of the APT Conference Preparatory</w:t>
            </w:r>
          </w:p>
          <w:p w14:paraId="6E5C16AA" w14:textId="77777777" w:rsidR="00AB661D" w:rsidRPr="00891D0B" w:rsidRDefault="00AB661D" w:rsidP="004834DC">
            <w:pPr>
              <w:spacing w:line="0" w:lineRule="atLeast"/>
            </w:pPr>
            <w:r>
              <w:rPr>
                <w:b/>
              </w:rPr>
              <w:t>Group for WRC-23 (APG23-4)</w:t>
            </w:r>
          </w:p>
        </w:tc>
        <w:tc>
          <w:tcPr>
            <w:tcW w:w="2160" w:type="dxa"/>
          </w:tcPr>
          <w:p w14:paraId="5DDE721D" w14:textId="2DEBBAA5" w:rsidR="00AB661D" w:rsidRPr="001A4203" w:rsidRDefault="00AB661D" w:rsidP="004834DC">
            <w:pPr>
              <w:rPr>
                <w:rFonts w:cs="Angsana New"/>
                <w:b/>
                <w:bCs/>
                <w:szCs w:val="30"/>
                <w:cs/>
                <w:lang w:bidi="th-TH"/>
              </w:rPr>
            </w:pPr>
            <w:r w:rsidRPr="00C96104">
              <w:rPr>
                <w:b/>
                <w:bCs/>
                <w:lang w:val="fr-FR"/>
              </w:rPr>
              <w:t>AP</w:t>
            </w:r>
            <w:r>
              <w:rPr>
                <w:b/>
                <w:bCs/>
                <w:lang w:val="fr-FR"/>
              </w:rPr>
              <w:t>G23-4/</w:t>
            </w:r>
            <w:r w:rsidR="00324C32">
              <w:rPr>
                <w:b/>
                <w:bCs/>
                <w:lang w:val="fr-FR"/>
              </w:rPr>
              <w:t>OUT</w:t>
            </w:r>
            <w:r>
              <w:rPr>
                <w:b/>
                <w:bCs/>
              </w:rPr>
              <w:t>-</w:t>
            </w:r>
            <w:r w:rsidR="00DD19DA">
              <w:rPr>
                <w:b/>
                <w:bCs/>
              </w:rPr>
              <w:t>21</w:t>
            </w:r>
          </w:p>
          <w:p w14:paraId="39CCB434" w14:textId="77777777" w:rsidR="00AB661D" w:rsidRDefault="00AB661D" w:rsidP="004834DC">
            <w:pPr>
              <w:spacing w:line="0" w:lineRule="atLeast"/>
              <w:rPr>
                <w:b/>
              </w:rPr>
            </w:pPr>
          </w:p>
        </w:tc>
      </w:tr>
      <w:tr w:rsidR="00AB661D" w14:paraId="292CC005" w14:textId="77777777" w:rsidTr="004834DC">
        <w:trPr>
          <w:cantSplit/>
          <w:trHeight w:val="288"/>
        </w:trPr>
        <w:tc>
          <w:tcPr>
            <w:tcW w:w="1399" w:type="dxa"/>
            <w:vMerge/>
          </w:tcPr>
          <w:p w14:paraId="4E05BD7B" w14:textId="77777777" w:rsidR="00AB661D" w:rsidRPr="007E1FDD" w:rsidRDefault="00AB661D" w:rsidP="004834DC">
            <w:pPr>
              <w:rPr>
                <w:lang w:val="en-GB"/>
              </w:rPr>
            </w:pPr>
          </w:p>
        </w:tc>
        <w:tc>
          <w:tcPr>
            <w:tcW w:w="5760" w:type="dxa"/>
            <w:vAlign w:val="bottom"/>
          </w:tcPr>
          <w:p w14:paraId="4D42EA08" w14:textId="77777777" w:rsidR="00AB661D" w:rsidRPr="007F0AE6" w:rsidRDefault="00AB661D" w:rsidP="004834DC">
            <w:pPr>
              <w:rPr>
                <w:bCs/>
              </w:rPr>
            </w:pPr>
            <w:r>
              <w:t>15 – 20 August 2022</w:t>
            </w:r>
            <w:r w:rsidRPr="00891D0B">
              <w:t xml:space="preserve">, </w:t>
            </w:r>
            <w:r>
              <w:t>Bangkok, Thailand</w:t>
            </w:r>
          </w:p>
        </w:tc>
        <w:tc>
          <w:tcPr>
            <w:tcW w:w="2160" w:type="dxa"/>
            <w:vAlign w:val="bottom"/>
          </w:tcPr>
          <w:p w14:paraId="1B190049" w14:textId="3A71CF0F" w:rsidR="00AB661D" w:rsidRDefault="00347247" w:rsidP="004834DC">
            <w:r>
              <w:rPr>
                <w:bCs/>
              </w:rPr>
              <w:t>20</w:t>
            </w:r>
            <w:r w:rsidR="00AB661D" w:rsidRPr="007E1FDD">
              <w:rPr>
                <w:bCs/>
              </w:rPr>
              <w:t xml:space="preserve"> </w:t>
            </w:r>
            <w:r w:rsidR="00AB661D">
              <w:rPr>
                <w:bCs/>
              </w:rPr>
              <w:t xml:space="preserve">August </w:t>
            </w:r>
            <w:r w:rsidR="00AB661D" w:rsidRPr="007E1FDD">
              <w:rPr>
                <w:bCs/>
              </w:rPr>
              <w:t>20</w:t>
            </w:r>
            <w:r w:rsidR="00AB661D">
              <w:rPr>
                <w:bCs/>
              </w:rPr>
              <w:t>22</w:t>
            </w:r>
          </w:p>
        </w:tc>
      </w:tr>
    </w:tbl>
    <w:p w14:paraId="73FBC262" w14:textId="77777777" w:rsidR="00311E8A" w:rsidRDefault="00311E8A" w:rsidP="00AB661D">
      <w:pPr>
        <w:rPr>
          <w:lang w:val="en-NZ"/>
        </w:rPr>
      </w:pPr>
    </w:p>
    <w:p w14:paraId="39880FCD" w14:textId="77777777" w:rsidR="00324C32" w:rsidRPr="00324C32" w:rsidRDefault="00324C32" w:rsidP="00324C32">
      <w:pPr>
        <w:jc w:val="center"/>
        <w:rPr>
          <w:cs/>
          <w:lang w:val="en-NZ" w:eastAsia="ko-KR" w:bidi="th-TH"/>
        </w:rPr>
      </w:pPr>
      <w:r w:rsidRPr="00324C32">
        <w:rPr>
          <w:lang w:eastAsia="ko-KR"/>
        </w:rPr>
        <w:t>Working Party 3</w:t>
      </w:r>
    </w:p>
    <w:p w14:paraId="3C2DE030" w14:textId="77777777" w:rsidR="00B64A60" w:rsidRPr="002A0111" w:rsidRDefault="00B64A60" w:rsidP="00B64A60">
      <w:pPr>
        <w:jc w:val="center"/>
        <w:rPr>
          <w:bCs/>
          <w:caps/>
          <w:lang w:val="en-NZ"/>
        </w:rPr>
      </w:pPr>
    </w:p>
    <w:p w14:paraId="46FE6A74" w14:textId="0B9CE0EC"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614AD1">
        <w:rPr>
          <w:b/>
          <w:bCs/>
          <w:caps/>
          <w:lang w:val="en-NZ"/>
        </w:rPr>
        <w:t>12</w:t>
      </w:r>
    </w:p>
    <w:p w14:paraId="2946B5E4" w14:textId="77777777" w:rsidR="00B64A60" w:rsidRPr="00441526" w:rsidRDefault="00B64A60" w:rsidP="00264566">
      <w:pPr>
        <w:spacing w:after="120"/>
        <w:rPr>
          <w:lang w:val="en-NZ"/>
        </w:rPr>
      </w:pPr>
    </w:p>
    <w:p w14:paraId="18BCA5D3" w14:textId="3FDD255E" w:rsidR="002A0111" w:rsidRPr="00441526" w:rsidRDefault="002A0111" w:rsidP="002A0111">
      <w:pPr>
        <w:spacing w:after="120"/>
        <w:jc w:val="both"/>
        <w:rPr>
          <w:lang w:val="en-NZ"/>
        </w:rPr>
      </w:pPr>
      <w:r w:rsidRPr="00441526">
        <w:rPr>
          <w:b/>
          <w:lang w:val="en-NZ"/>
        </w:rPr>
        <w:t>Agenda Item 1.</w:t>
      </w:r>
      <w:r w:rsidR="00614AD1">
        <w:rPr>
          <w:b/>
          <w:lang w:val="en-NZ"/>
        </w:rPr>
        <w:t>12</w:t>
      </w:r>
      <w:r w:rsidRPr="00441526">
        <w:rPr>
          <w:b/>
          <w:lang w:val="en-NZ"/>
        </w:rPr>
        <w:t xml:space="preserve">: </w:t>
      </w:r>
    </w:p>
    <w:p w14:paraId="5EAA339A" w14:textId="36753B80" w:rsidR="002A0111" w:rsidRPr="00441526" w:rsidRDefault="0082274C" w:rsidP="0082274C">
      <w:pPr>
        <w:spacing w:after="120"/>
        <w:jc w:val="both"/>
        <w:rPr>
          <w:lang w:val="en-NZ"/>
        </w:rPr>
      </w:pPr>
      <w:r w:rsidRPr="00DE5A2B">
        <w:rPr>
          <w:i/>
          <w:iCs/>
        </w:rPr>
        <w:t xml:space="preserve">to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DE5A2B">
        <w:rPr>
          <w:b/>
          <w:bCs/>
          <w:i/>
          <w:iCs/>
        </w:rPr>
        <w:t>656 (Rev.WRC</w:t>
      </w:r>
      <w:r>
        <w:rPr>
          <w:b/>
          <w:bCs/>
          <w:i/>
          <w:iCs/>
        </w:rPr>
        <w:t>-</w:t>
      </w:r>
      <w:r w:rsidRPr="00DE5A2B">
        <w:rPr>
          <w:b/>
          <w:bCs/>
          <w:i/>
          <w:iCs/>
        </w:rPr>
        <w:t>19)</w:t>
      </w:r>
      <w:r w:rsidRPr="00DE5A2B">
        <w:rPr>
          <w:i/>
          <w:iCs/>
        </w:rPr>
        <w:t>;</w:t>
      </w:r>
    </w:p>
    <w:p w14:paraId="428A89C4"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721FBB75" w14:textId="4D43D3B8" w:rsidR="00630511" w:rsidRPr="00C875EC" w:rsidRDefault="00630511" w:rsidP="0018772A">
      <w:pPr>
        <w:jc w:val="both"/>
        <w:rPr>
          <w:iCs/>
          <w:lang w:val="en-NZ"/>
        </w:rPr>
      </w:pPr>
      <w:r w:rsidRPr="00C875EC">
        <w:rPr>
          <w:iCs/>
          <w:lang w:val="en-NZ"/>
        </w:rPr>
        <w:t xml:space="preserve">This agenda item originated from the USA (a CITEL member administration).  </w:t>
      </w:r>
    </w:p>
    <w:p w14:paraId="0DE60FD4" w14:textId="50F104D8" w:rsidR="00630511" w:rsidRPr="00C875EC" w:rsidRDefault="00630511" w:rsidP="0018772A">
      <w:pPr>
        <w:spacing w:before="120" w:after="120"/>
        <w:jc w:val="both"/>
      </w:pPr>
      <w:r w:rsidRPr="00C875EC">
        <w:t xml:space="preserve">There is an interest among climate researchers in remote sensing of the Earth’s subsurface with the intent of locating water/ice/deposits and examining sub-ice glacial bed surfaces using active spaceborne sensors. This information can help to understand the global thickness, inner structure, and the thermal stability of the Earth’s ice sheets as an observable parameter of Earth climate evolution. The 40-50 MHz frequency range is preferable to satisfy all requirements for spaceborne radar sounders and a bandwidth of 10 MHz is sufficient for use.  </w:t>
      </w:r>
    </w:p>
    <w:p w14:paraId="7D8C715F" w14:textId="3EE99C3B" w:rsidR="00630511" w:rsidRPr="00C875EC" w:rsidRDefault="00D91D39" w:rsidP="0018772A">
      <w:pPr>
        <w:spacing w:after="120"/>
        <w:jc w:val="both"/>
        <w:rPr>
          <w:lang w:val="en-GB" w:eastAsia="zh-CN"/>
        </w:rPr>
      </w:pPr>
      <w:r w:rsidRPr="00C875EC">
        <w:rPr>
          <w:lang w:val="en-GB" w:eastAsia="zh-CN"/>
        </w:rPr>
        <w:t xml:space="preserve">ITU-R </w:t>
      </w:r>
      <w:r w:rsidR="00630511" w:rsidRPr="00C875EC">
        <w:rPr>
          <w:lang w:val="en-GB" w:eastAsia="zh-CN"/>
        </w:rPr>
        <w:t xml:space="preserve">Recommendation </w:t>
      </w:r>
      <w:hyperlink r:id="rId9" w:history="1">
        <w:r w:rsidRPr="00C875EC">
          <w:rPr>
            <w:rStyle w:val="Hyperlink"/>
            <w:lang w:val="en-GB" w:eastAsia="zh-CN"/>
          </w:rPr>
          <w:t>RS.2042-1</w:t>
        </w:r>
      </w:hyperlink>
      <w:r w:rsidR="00630511" w:rsidRPr="00C875EC">
        <w:rPr>
          <w:lang w:val="en-GB" w:eastAsia="zh-CN"/>
        </w:rPr>
        <w:t xml:space="preserve"> titled “Typical technical and operating characteristics for spaceborne radar sounder systems using the 40-50 MHz band” was completed during the WRC-19 study cycle. This recommendation indicates that: </w:t>
      </w:r>
    </w:p>
    <w:p w14:paraId="0FE63E24" w14:textId="77777777" w:rsidR="00630511" w:rsidRPr="00C875EC" w:rsidRDefault="00630511" w:rsidP="0018772A">
      <w:pPr>
        <w:pStyle w:val="ListParagraph"/>
        <w:numPr>
          <w:ilvl w:val="0"/>
          <w:numId w:val="24"/>
        </w:numPr>
        <w:spacing w:after="120"/>
        <w:jc w:val="both"/>
        <w:rPr>
          <w:lang w:val="en-GB" w:eastAsia="zh-CN"/>
        </w:rPr>
      </w:pPr>
      <w:r w:rsidRPr="00C875EC">
        <w:rPr>
          <w:lang w:val="en-GB" w:eastAsia="zh-CN"/>
        </w:rPr>
        <w:t>operations of spaceborne radar sounder with other primary and secondary services would be under RR No.</w:t>
      </w:r>
      <w:r w:rsidRPr="00C875EC">
        <w:rPr>
          <w:b/>
          <w:bCs/>
          <w:lang w:val="en-GB" w:eastAsia="zh-CN"/>
        </w:rPr>
        <w:t xml:space="preserve"> 4.4</w:t>
      </w:r>
      <w:r w:rsidRPr="00C875EC">
        <w:rPr>
          <w:lang w:val="en-GB" w:eastAsia="zh-CN"/>
        </w:rPr>
        <w:t>, non-interference basis and shall not cause harmful interference to, and shall not claim protection;</w:t>
      </w:r>
    </w:p>
    <w:p w14:paraId="0EEAA740" w14:textId="2CA1B64B" w:rsidR="00630511" w:rsidRPr="00C875EC" w:rsidRDefault="00630511" w:rsidP="0018772A">
      <w:pPr>
        <w:pStyle w:val="ListParagraph"/>
        <w:numPr>
          <w:ilvl w:val="0"/>
          <w:numId w:val="24"/>
        </w:numPr>
        <w:spacing w:after="120"/>
        <w:jc w:val="both"/>
        <w:rPr>
          <w:lang w:val="en-GB" w:eastAsia="zh-CN"/>
        </w:rPr>
      </w:pPr>
      <w:r w:rsidRPr="00C875EC">
        <w:rPr>
          <w:lang w:val="en-GB" w:eastAsia="zh-CN"/>
        </w:rPr>
        <w:t>that operational limitations have been identified to allow operation under RR No.</w:t>
      </w:r>
      <w:r w:rsidRPr="00C875EC">
        <w:rPr>
          <w:b/>
          <w:bCs/>
          <w:lang w:val="en-GB" w:eastAsia="zh-CN"/>
        </w:rPr>
        <w:t xml:space="preserve"> 4.4</w:t>
      </w:r>
      <w:r w:rsidRPr="00C875EC">
        <w:rPr>
          <w:lang w:val="en-GB" w:eastAsia="zh-CN"/>
        </w:rPr>
        <w:t xml:space="preserve"> on a non-interference basis such as operating only in either uninhabited or sparsely populated areas of the ice sheets of Greenland and Antarctica and deserts of northern Africa and the </w:t>
      </w:r>
      <w:r w:rsidR="00B573E4" w:rsidRPr="00C875EC">
        <w:rPr>
          <w:lang w:val="en-GB" w:eastAsia="zh-CN"/>
        </w:rPr>
        <w:t>Arabian Peninsula</w:t>
      </w:r>
      <w:r w:rsidRPr="00C875EC">
        <w:rPr>
          <w:lang w:val="en-GB" w:eastAsia="zh-CN"/>
        </w:rPr>
        <w:t xml:space="preserve"> and operating the radar at night-time only from 3 a.m. to 6 a.m. locally</w:t>
      </w:r>
    </w:p>
    <w:p w14:paraId="739AF00A" w14:textId="77456756" w:rsidR="00DA5CAA" w:rsidRPr="009C141E" w:rsidRDefault="00DA5CAA" w:rsidP="003D3D47">
      <w:pPr>
        <w:jc w:val="both"/>
        <w:rPr>
          <w:iCs/>
          <w:lang w:val="en-NZ"/>
        </w:rPr>
      </w:pPr>
      <w:r w:rsidRPr="009C141E">
        <w:rPr>
          <w:lang w:val="en-GB" w:eastAsia="zh-CN"/>
        </w:rPr>
        <w:t>The spaceborne active sensor is expected to be carried on a low-Earth orbiting satellite at an altitude of 400 km, an inclination optimized for a sun synchronous orbit. The number of spaceborne radar sounder missions operating simultaneously is expected to remain very low; perhaps only one, or two.</w:t>
      </w:r>
    </w:p>
    <w:p w14:paraId="18871199" w14:textId="63E65FDC" w:rsidR="00B63D9D" w:rsidRPr="0024201F" w:rsidRDefault="00630511" w:rsidP="009A5711">
      <w:pPr>
        <w:spacing w:before="120" w:after="120"/>
        <w:jc w:val="both"/>
        <w:rPr>
          <w:iCs/>
          <w:lang w:val="en-NZ"/>
        </w:rPr>
      </w:pPr>
      <w:r w:rsidRPr="009C141E">
        <w:rPr>
          <w:iCs/>
          <w:lang w:val="en-NZ"/>
        </w:rPr>
        <w:t>Work is</w:t>
      </w:r>
      <w:r w:rsidR="00CB74C5" w:rsidRPr="009C141E">
        <w:rPr>
          <w:iCs/>
          <w:lang w:val="en-NZ"/>
        </w:rPr>
        <w:t xml:space="preserve"> currently</w:t>
      </w:r>
      <w:r w:rsidRPr="009C141E">
        <w:rPr>
          <w:iCs/>
          <w:lang w:val="en-NZ"/>
        </w:rPr>
        <w:t xml:space="preserve"> ongoing in ITU-R Working Party 7C (</w:t>
      </w:r>
      <w:r w:rsidR="00120519" w:rsidRPr="009C141E">
        <w:rPr>
          <w:iCs/>
          <w:lang w:val="en-NZ"/>
        </w:rPr>
        <w:t xml:space="preserve">WP 7C, </w:t>
      </w:r>
      <w:r w:rsidRPr="009C141E">
        <w:rPr>
          <w:iCs/>
          <w:lang w:val="en-NZ"/>
        </w:rPr>
        <w:t xml:space="preserve">the responsible group) </w:t>
      </w:r>
      <w:r w:rsidR="00B63D9D" w:rsidRPr="009C141E">
        <w:rPr>
          <w:iCs/>
          <w:lang w:val="en-NZ"/>
        </w:rPr>
        <w:t>on revisions to R</w:t>
      </w:r>
      <w:r w:rsidR="00CB74C5" w:rsidRPr="009C141E">
        <w:rPr>
          <w:iCs/>
          <w:lang w:val="en-NZ"/>
        </w:rPr>
        <w:t xml:space="preserve">eport ITU-R </w:t>
      </w:r>
      <w:r w:rsidR="00CB74C5" w:rsidRPr="0024201F">
        <w:rPr>
          <w:iCs/>
          <w:lang w:val="en-NZ"/>
        </w:rPr>
        <w:t>RS.2455</w:t>
      </w:r>
      <w:r w:rsidR="00132528" w:rsidRPr="0024201F">
        <w:rPr>
          <w:iCs/>
          <w:lang w:val="en-NZ"/>
        </w:rPr>
        <w:t xml:space="preserve">, </w:t>
      </w:r>
      <w:r w:rsidR="00B63D9D" w:rsidRPr="0024201F">
        <w:rPr>
          <w:iCs/>
          <w:lang w:val="en-NZ"/>
        </w:rPr>
        <w:t xml:space="preserve">Recommendation ITU-R RS.2042 and the development of draft CPM text. </w:t>
      </w:r>
    </w:p>
    <w:p w14:paraId="364B86B3" w14:textId="07474104" w:rsidR="003D0C50" w:rsidRPr="003D0C50" w:rsidRDefault="00B63D9D" w:rsidP="00B63D9D">
      <w:pPr>
        <w:pStyle w:val="ListParagraph"/>
        <w:numPr>
          <w:ilvl w:val="0"/>
          <w:numId w:val="26"/>
        </w:numPr>
        <w:spacing w:before="120" w:after="120"/>
        <w:jc w:val="both"/>
        <w:rPr>
          <w:iCs/>
          <w:lang w:val="en-NZ"/>
        </w:rPr>
      </w:pPr>
      <w:r w:rsidRPr="0024201F">
        <w:rPr>
          <w:b/>
          <w:bCs/>
          <w:iCs/>
          <w:lang w:val="en-NZ"/>
        </w:rPr>
        <w:t>Draft CPM Text</w:t>
      </w:r>
      <w:r w:rsidRPr="0024201F">
        <w:rPr>
          <w:iCs/>
          <w:lang w:val="en-NZ"/>
        </w:rPr>
        <w:t xml:space="preserve"> – </w:t>
      </w:r>
      <w:r w:rsidR="009C141E" w:rsidRPr="0024201F">
        <w:t>A document containing draft CPM text for Agenda Item 1.12 is attached to the WP 7C Chair’s April/May 2022 meeting report (refer Annex 7</w:t>
      </w:r>
      <w:r w:rsidR="005F6F26">
        <w:t xml:space="preserve"> (Rev. 1)</w:t>
      </w:r>
      <w:r w:rsidR="009C141E" w:rsidRPr="0024201F">
        <w:t xml:space="preserve"> to ITU-R document </w:t>
      </w:r>
      <w:hyperlink r:id="rId10" w:history="1">
        <w:r w:rsidR="005F6F26">
          <w:rPr>
            <w:rStyle w:val="Hyperlink"/>
          </w:rPr>
          <w:t>7C/361</w:t>
        </w:r>
      </w:hyperlink>
      <w:r w:rsidR="009C141E" w:rsidRPr="0024201F">
        <w:rPr>
          <w:rStyle w:val="Hyperlink"/>
          <w:color w:val="auto"/>
          <w:u w:val="none"/>
        </w:rPr>
        <w:t>).</w:t>
      </w:r>
      <w:r w:rsidR="00077AF5">
        <w:rPr>
          <w:bCs/>
          <w:lang w:val="en-GB"/>
        </w:rPr>
        <w:t xml:space="preserve"> T</w:t>
      </w:r>
      <w:r w:rsidR="009C141E" w:rsidRPr="0024201F">
        <w:rPr>
          <w:bCs/>
          <w:lang w:val="en-GB"/>
        </w:rPr>
        <w:t xml:space="preserve">he latest </w:t>
      </w:r>
      <w:r w:rsidR="00BB06FD">
        <w:rPr>
          <w:bCs/>
          <w:lang w:val="en-GB"/>
        </w:rPr>
        <w:t xml:space="preserve">preliminary </w:t>
      </w:r>
      <w:r w:rsidR="009C141E" w:rsidRPr="0024201F">
        <w:rPr>
          <w:bCs/>
          <w:lang w:val="en-GB"/>
        </w:rPr>
        <w:t>draft CPM text currently contains two methods</w:t>
      </w:r>
      <w:r w:rsidR="00323CFE">
        <w:rPr>
          <w:bCs/>
          <w:lang w:val="en-GB"/>
        </w:rPr>
        <w:t>:</w:t>
      </w:r>
      <w:r w:rsidR="009C141E" w:rsidRPr="0024201F">
        <w:rPr>
          <w:bCs/>
          <w:lang w:val="en-GB"/>
        </w:rPr>
        <w:t xml:space="preserve"> </w:t>
      </w:r>
    </w:p>
    <w:p w14:paraId="0EA27F09" w14:textId="77777777" w:rsidR="00AF64CE" w:rsidRDefault="009C141E" w:rsidP="00323CFE">
      <w:pPr>
        <w:pStyle w:val="ListParagraph"/>
        <w:spacing w:before="120" w:after="120"/>
        <w:jc w:val="both"/>
        <w:rPr>
          <w:bCs/>
          <w:lang w:val="en-GB"/>
        </w:rPr>
      </w:pPr>
      <w:r w:rsidRPr="0024201F">
        <w:rPr>
          <w:bCs/>
          <w:lang w:val="en-GB"/>
        </w:rPr>
        <w:lastRenderedPageBreak/>
        <w:t xml:space="preserve">Method A proposes to establish a global secondary allocation over the frequency band 40-50 MHz including a footnote detailing the limited use of the EESS (active) secondary allocation and referencing a draft new resolution to protect incumbent services. </w:t>
      </w:r>
    </w:p>
    <w:p w14:paraId="3339A117" w14:textId="71CADD8E" w:rsidR="00B63D9D" w:rsidRPr="0024201F" w:rsidRDefault="009C141E" w:rsidP="00AF64CE">
      <w:pPr>
        <w:pStyle w:val="ListParagraph"/>
        <w:spacing w:before="120" w:after="120"/>
        <w:jc w:val="both"/>
        <w:rPr>
          <w:iCs/>
          <w:lang w:val="en-NZ"/>
        </w:rPr>
      </w:pPr>
      <w:r w:rsidRPr="0024201F">
        <w:rPr>
          <w:bCs/>
          <w:lang w:val="en-GB"/>
        </w:rPr>
        <w:t>Method B also proposes to establish a global secondary allocation over the frequency band 40-50 MHz and inclusion of a footnote limiting the use of this band for spaceborne active radar systems, ensuring the protection of the radiolocation service in the 42-42.5 MHz and 46-68 MHz frequency bands.</w:t>
      </w:r>
    </w:p>
    <w:p w14:paraId="6EEC3F51" w14:textId="64A09280" w:rsidR="00B63D9D" w:rsidRPr="0024201F" w:rsidRDefault="00B63D9D" w:rsidP="00B63D9D">
      <w:pPr>
        <w:pStyle w:val="ListParagraph"/>
        <w:numPr>
          <w:ilvl w:val="0"/>
          <w:numId w:val="26"/>
        </w:numPr>
        <w:spacing w:before="120" w:after="120"/>
        <w:jc w:val="both"/>
        <w:rPr>
          <w:iCs/>
          <w:lang w:val="en-NZ"/>
        </w:rPr>
      </w:pPr>
      <w:r w:rsidRPr="0024201F">
        <w:rPr>
          <w:b/>
          <w:bCs/>
          <w:iCs/>
          <w:lang w:val="en-NZ"/>
        </w:rPr>
        <w:t>Revision of ITU-R Report RS.2455</w:t>
      </w:r>
      <w:r w:rsidR="00132528" w:rsidRPr="0024201F">
        <w:rPr>
          <w:iCs/>
          <w:lang w:val="en-NZ"/>
        </w:rPr>
        <w:t xml:space="preserve"> – </w:t>
      </w:r>
      <w:r w:rsidR="0024201F" w:rsidRPr="0024201F">
        <w:rPr>
          <w:iCs/>
        </w:rPr>
        <w:t xml:space="preserve">work continued at the April/May 2022 WP 7C meeting on the Preliminary draft revision of this report (refer Annex 5 to ITU-R document </w:t>
      </w:r>
      <w:hyperlink r:id="rId11" w:history="1">
        <w:r w:rsidR="0024201F" w:rsidRPr="0024201F">
          <w:rPr>
            <w:rStyle w:val="Hyperlink"/>
            <w:iCs/>
          </w:rPr>
          <w:t>7C/361</w:t>
        </w:r>
      </w:hyperlink>
      <w:r w:rsidR="0024201F" w:rsidRPr="0024201F">
        <w:rPr>
          <w:iCs/>
        </w:rPr>
        <w:t xml:space="preserve">). The updates for this most recent version of the document were based on a number of input contribution documents as well as discussion in the WP 7C meeting. Document </w:t>
      </w:r>
      <w:hyperlink r:id="rId12" w:history="1">
        <w:r w:rsidR="0024201F" w:rsidRPr="0024201F">
          <w:rPr>
            <w:rStyle w:val="Hyperlink"/>
            <w:iCs/>
          </w:rPr>
          <w:t>7C/288</w:t>
        </w:r>
      </w:hyperlink>
      <w:r w:rsidR="0024201F" w:rsidRPr="0024201F">
        <w:rPr>
          <w:iCs/>
        </w:rPr>
        <w:t xml:space="preserve"> (from WP 6A) provided additional information recommending that WP 7C apply this with respect to the preliminary draft revised report. Document </w:t>
      </w:r>
      <w:hyperlink r:id="rId13" w:history="1">
        <w:r w:rsidR="0024201F" w:rsidRPr="0024201F">
          <w:rPr>
            <w:rStyle w:val="Hyperlink"/>
            <w:iCs/>
          </w:rPr>
          <w:t>7C/314</w:t>
        </w:r>
      </w:hyperlink>
      <w:r w:rsidR="0024201F" w:rsidRPr="0024201F">
        <w:rPr>
          <w:iCs/>
        </w:rPr>
        <w:t xml:space="preserve"> (USA) included replacement of the static RFI analysis for the amateur service in the adjacent band with a dynamic analysis (with attenuation factor for the spaceborne radar sounder lowered from 30dB to 20dB). Other changes included updates to the existing dynamic RFI analyses based on earlier feedback. Document</w:t>
      </w:r>
      <w:r w:rsidR="0024201F" w:rsidRPr="0024201F">
        <w:rPr>
          <w:iCs/>
          <w:u w:val="single"/>
        </w:rPr>
        <w:t xml:space="preserve"> </w:t>
      </w:r>
      <w:hyperlink r:id="rId14" w:history="1">
        <w:r w:rsidR="0024201F" w:rsidRPr="0024201F">
          <w:rPr>
            <w:rStyle w:val="Hyperlink"/>
            <w:iCs/>
          </w:rPr>
          <w:t>7C/330</w:t>
        </w:r>
      </w:hyperlink>
      <w:r w:rsidR="0024201F" w:rsidRPr="0024201F">
        <w:rPr>
          <w:iCs/>
        </w:rPr>
        <w:t xml:space="preserve"> (France) included updates to the Broadcasting Service sharing studies and conclusions related to these studies. Document </w:t>
      </w:r>
      <w:hyperlink r:id="rId15" w:history="1">
        <w:r w:rsidR="0024201F" w:rsidRPr="0024201F">
          <w:rPr>
            <w:rStyle w:val="Hyperlink"/>
            <w:iCs/>
          </w:rPr>
          <w:t>7C/336</w:t>
        </w:r>
      </w:hyperlink>
      <w:r w:rsidR="0024201F" w:rsidRPr="0024201F">
        <w:rPr>
          <w:iCs/>
        </w:rPr>
        <w:t xml:space="preserve"> (IEEE) included a second study scenario that considers an increase in the radar transmitted power from 20dBW to 29dBW aimed at maximizing the science return of the system.</w:t>
      </w:r>
    </w:p>
    <w:p w14:paraId="021A83B1" w14:textId="26CC05D5" w:rsidR="00383E66" w:rsidRPr="00C20181" w:rsidRDefault="00132528" w:rsidP="00626F6F">
      <w:pPr>
        <w:pStyle w:val="ListParagraph"/>
        <w:numPr>
          <w:ilvl w:val="0"/>
          <w:numId w:val="26"/>
        </w:numPr>
        <w:spacing w:before="120" w:after="120"/>
        <w:jc w:val="both"/>
      </w:pPr>
      <w:r w:rsidRPr="0024201F">
        <w:rPr>
          <w:b/>
          <w:bCs/>
          <w:iCs/>
          <w:lang w:val="en-NZ"/>
        </w:rPr>
        <w:t>Revision of ITU-R Recommendation RS.2042</w:t>
      </w:r>
      <w:r w:rsidRPr="0024201F">
        <w:rPr>
          <w:iCs/>
          <w:lang w:val="en-NZ"/>
        </w:rPr>
        <w:t xml:space="preserve"> – </w:t>
      </w:r>
      <w:r w:rsidR="0024201F" w:rsidRPr="0024201F">
        <w:t xml:space="preserve">no contributions were received at the April/May 2022 meeting of WP 7C regarding the proposed revision of ITU-R Recommendation RS.2042 and the existing preliminary draft revision was carried forward as an </w:t>
      </w:r>
      <w:r w:rsidR="008C5AC4">
        <w:t>A</w:t>
      </w:r>
      <w:r w:rsidR="0024201F" w:rsidRPr="0024201F">
        <w:t xml:space="preserve">nnex to the WP 7C Chair’s report (refer Annex 6 to ITU-R document  </w:t>
      </w:r>
      <w:hyperlink r:id="rId16" w:history="1">
        <w:r w:rsidR="0024201F" w:rsidRPr="0024201F">
          <w:rPr>
            <w:rStyle w:val="Hyperlink"/>
          </w:rPr>
          <w:t>7C/361</w:t>
        </w:r>
      </w:hyperlink>
      <w:r w:rsidR="0024201F" w:rsidRPr="0024201F">
        <w:t>).</w:t>
      </w:r>
    </w:p>
    <w:p w14:paraId="6D0F0F56" w14:textId="1D894CBA" w:rsidR="0082274C" w:rsidRPr="009A23F9" w:rsidRDefault="0082274C" w:rsidP="009A23F9">
      <w:pPr>
        <w:widowControl w:val="0"/>
        <w:wordWrap w:val="0"/>
        <w:autoSpaceDE w:val="0"/>
        <w:autoSpaceDN w:val="0"/>
        <w:spacing w:before="100" w:beforeAutospacing="1"/>
        <w:jc w:val="both"/>
      </w:pPr>
      <w:r w:rsidRPr="009A23F9">
        <w:t>Relevant ITU-R documents:</w:t>
      </w:r>
    </w:p>
    <w:p w14:paraId="75CC48E1" w14:textId="53DBBFD2" w:rsidR="0082274C" w:rsidRPr="009A23F9" w:rsidRDefault="0082274C" w:rsidP="00DA6B3D">
      <w:pPr>
        <w:pStyle w:val="ListParagraph"/>
        <w:numPr>
          <w:ilvl w:val="0"/>
          <w:numId w:val="23"/>
        </w:numPr>
        <w:spacing w:before="60" w:after="60"/>
        <w:ind w:left="714" w:hanging="357"/>
      </w:pPr>
      <w:r w:rsidRPr="009A23F9">
        <w:t xml:space="preserve">ITU-R Recommendation </w:t>
      </w:r>
      <w:hyperlink r:id="rId17" w:history="1">
        <w:r w:rsidRPr="009A23F9">
          <w:rPr>
            <w:rStyle w:val="Hyperlink"/>
          </w:rPr>
          <w:t>RS.2042-1</w:t>
        </w:r>
      </w:hyperlink>
      <w:r w:rsidRPr="009A23F9">
        <w:t xml:space="preserve"> - </w:t>
      </w:r>
      <w:r w:rsidRPr="009A23F9">
        <w:rPr>
          <w:lang w:val="en-GB"/>
        </w:rPr>
        <w:t>“Typical technical and operating characteristics for spaceborne radar sounder systems using the 40-50 MHz band”.</w:t>
      </w:r>
    </w:p>
    <w:p w14:paraId="3914DCA5" w14:textId="44167B3A" w:rsidR="0082274C" w:rsidRPr="009A23F9" w:rsidRDefault="0082274C" w:rsidP="00DA6B3D">
      <w:pPr>
        <w:pStyle w:val="ListParagraph"/>
        <w:numPr>
          <w:ilvl w:val="0"/>
          <w:numId w:val="23"/>
        </w:numPr>
        <w:spacing w:before="60" w:after="60"/>
        <w:ind w:left="714" w:hanging="357"/>
      </w:pPr>
      <w:r w:rsidRPr="009A23F9">
        <w:t xml:space="preserve">ITU-R Report </w:t>
      </w:r>
      <w:hyperlink r:id="rId18" w:history="1">
        <w:r w:rsidRPr="009A23F9">
          <w:rPr>
            <w:rStyle w:val="Hyperlink"/>
          </w:rPr>
          <w:t>RS.2455-0</w:t>
        </w:r>
      </w:hyperlink>
      <w:r w:rsidRPr="009A23F9">
        <w:t xml:space="preserve"> – </w:t>
      </w:r>
      <w:bookmarkStart w:id="0" w:name="_Hlk69659362"/>
      <w:r w:rsidRPr="009A23F9">
        <w:t>“Preliminary results of sharing studies between a 45 MHz radar sounder and incumbent fixed, mobile, broadcasting and space research services operating in the 40-50 MHz frequency range”.</w:t>
      </w:r>
      <w:bookmarkEnd w:id="0"/>
    </w:p>
    <w:p w14:paraId="37FAEB5D" w14:textId="099F8966" w:rsidR="002A0111" w:rsidRPr="009A23F9" w:rsidRDefault="00FE028D" w:rsidP="00DA6B3D">
      <w:pPr>
        <w:pStyle w:val="ListParagraph"/>
        <w:numPr>
          <w:ilvl w:val="0"/>
          <w:numId w:val="23"/>
        </w:numPr>
        <w:spacing w:before="60" w:after="60"/>
        <w:ind w:left="714" w:hanging="357"/>
      </w:pPr>
      <w:r w:rsidRPr="009A23F9">
        <w:t xml:space="preserve">ITU-R Document </w:t>
      </w:r>
      <w:hyperlink r:id="rId19" w:history="1">
        <w:r w:rsidR="009A23F9" w:rsidRPr="009A23F9">
          <w:rPr>
            <w:rStyle w:val="Hyperlink"/>
          </w:rPr>
          <w:t>7C/361 Annex 5</w:t>
        </w:r>
      </w:hyperlink>
      <w:r w:rsidRPr="009A23F9">
        <w:t xml:space="preserve"> – </w:t>
      </w:r>
      <w:r w:rsidR="00E70EF7" w:rsidRPr="009A23F9">
        <w:t>preliminary draft revised Report ITU-R RS.2455-1</w:t>
      </w:r>
      <w:r w:rsidR="00933F8C" w:rsidRPr="009A23F9">
        <w:t xml:space="preserve"> (from the </w:t>
      </w:r>
      <w:r w:rsidR="00FA310A" w:rsidRPr="009A23F9">
        <w:t xml:space="preserve">WP 7C </w:t>
      </w:r>
      <w:r w:rsidR="009A23F9" w:rsidRPr="009A23F9">
        <w:t>April/May</w:t>
      </w:r>
      <w:r w:rsidR="00FA310A" w:rsidRPr="009A23F9">
        <w:t xml:space="preserve"> 202</w:t>
      </w:r>
      <w:r w:rsidR="009A23F9" w:rsidRPr="009A23F9">
        <w:t>2</w:t>
      </w:r>
      <w:r w:rsidR="00FA310A" w:rsidRPr="009A23F9">
        <w:t xml:space="preserve"> meeting</w:t>
      </w:r>
      <w:r w:rsidR="00933F8C" w:rsidRPr="009A23F9">
        <w:t>).</w:t>
      </w:r>
    </w:p>
    <w:p w14:paraId="7713F552" w14:textId="0A9E5B54" w:rsidR="0067505B" w:rsidRPr="009A23F9" w:rsidRDefault="0067505B" w:rsidP="00DA6B3D">
      <w:pPr>
        <w:pStyle w:val="ListParagraph"/>
        <w:numPr>
          <w:ilvl w:val="0"/>
          <w:numId w:val="23"/>
        </w:numPr>
        <w:spacing w:before="60" w:after="60"/>
        <w:ind w:left="714" w:hanging="357"/>
      </w:pPr>
      <w:r w:rsidRPr="009A23F9">
        <w:t xml:space="preserve">ITU-R Document </w:t>
      </w:r>
      <w:hyperlink r:id="rId20" w:history="1">
        <w:r w:rsidR="009A23F9" w:rsidRPr="009A23F9">
          <w:rPr>
            <w:rStyle w:val="Hyperlink"/>
          </w:rPr>
          <w:t>7C/361 Annex 6</w:t>
        </w:r>
      </w:hyperlink>
      <w:r w:rsidRPr="009A23F9">
        <w:t xml:space="preserve"> – preliminary draft revised Recommendation ITU-R RS.2042-1 (from the WP 7C </w:t>
      </w:r>
      <w:r w:rsidR="00AC7C86">
        <w:t>April/May</w:t>
      </w:r>
      <w:r w:rsidRPr="009A23F9">
        <w:t xml:space="preserve"> 202</w:t>
      </w:r>
      <w:r w:rsidR="00AC7C86">
        <w:t>2</w:t>
      </w:r>
      <w:r w:rsidRPr="009A23F9">
        <w:t xml:space="preserve"> meeting).</w:t>
      </w:r>
    </w:p>
    <w:p w14:paraId="7E74F52D" w14:textId="74987A20" w:rsidR="00F810AC" w:rsidRDefault="00EB21BE" w:rsidP="00F810AC">
      <w:pPr>
        <w:pStyle w:val="ListParagraph"/>
        <w:numPr>
          <w:ilvl w:val="0"/>
          <w:numId w:val="23"/>
        </w:numPr>
        <w:spacing w:before="60" w:after="60"/>
        <w:ind w:left="714" w:hanging="357"/>
      </w:pPr>
      <w:r w:rsidRPr="009A23F9">
        <w:t xml:space="preserve">ITU-R Document </w:t>
      </w:r>
      <w:hyperlink r:id="rId21" w:history="1">
        <w:r w:rsidR="009A23F9" w:rsidRPr="009A23F9">
          <w:rPr>
            <w:rStyle w:val="Hyperlink"/>
          </w:rPr>
          <w:t>7C/361 Annex 7 (Rev1)</w:t>
        </w:r>
      </w:hyperlink>
      <w:r w:rsidRPr="009A23F9">
        <w:t xml:space="preserve"> –</w:t>
      </w:r>
      <w:r w:rsidR="00011512" w:rsidRPr="009A23F9">
        <w:t xml:space="preserve"> draft </w:t>
      </w:r>
      <w:r w:rsidRPr="009A23F9">
        <w:t xml:space="preserve">CPM text </w:t>
      </w:r>
      <w:r w:rsidR="00011512" w:rsidRPr="009A23F9">
        <w:t>for WRC-23 agenda item 1.12</w:t>
      </w:r>
      <w:r w:rsidR="00933F8C" w:rsidRPr="009A23F9">
        <w:t xml:space="preserve"> (</w:t>
      </w:r>
      <w:r w:rsidR="00FA310A" w:rsidRPr="009A23F9">
        <w:t xml:space="preserve">from the WP 7C </w:t>
      </w:r>
      <w:r w:rsidR="00AC7C86">
        <w:t>April/May</w:t>
      </w:r>
      <w:r w:rsidR="00FA310A" w:rsidRPr="009A23F9">
        <w:t xml:space="preserve"> 202</w:t>
      </w:r>
      <w:r w:rsidR="00AC7C86">
        <w:t>2</w:t>
      </w:r>
      <w:r w:rsidR="00FA310A" w:rsidRPr="009A23F9">
        <w:t xml:space="preserve"> meeting</w:t>
      </w:r>
      <w:r w:rsidR="00933F8C" w:rsidRPr="009A23F9">
        <w:t>).</w:t>
      </w:r>
    </w:p>
    <w:p w14:paraId="18921570" w14:textId="15E7C690" w:rsidR="00F810AC" w:rsidRDefault="00F810AC" w:rsidP="00626F6F">
      <w:pPr>
        <w:spacing w:before="60" w:after="60"/>
      </w:pPr>
      <w:r>
        <w:t>(</w:t>
      </w:r>
      <w:r w:rsidRPr="00626F6F">
        <w:rPr>
          <w:i/>
          <w:iCs/>
        </w:rPr>
        <w:t xml:space="preserve">Editorial notes: Refer to </w:t>
      </w:r>
      <w:r w:rsidR="00626F6F">
        <w:rPr>
          <w:i/>
          <w:iCs/>
        </w:rPr>
        <w:t>plenary</w:t>
      </w:r>
      <w:r w:rsidRPr="00626F6F">
        <w:rPr>
          <w:i/>
          <w:iCs/>
        </w:rPr>
        <w:t xml:space="preserve"> if the list of </w:t>
      </w:r>
      <w:r w:rsidR="00626F6F">
        <w:rPr>
          <w:i/>
          <w:iCs/>
        </w:rPr>
        <w:t xml:space="preserve">relevant </w:t>
      </w:r>
      <w:r w:rsidRPr="00626F6F">
        <w:rPr>
          <w:i/>
          <w:iCs/>
        </w:rPr>
        <w:t>ITU-R Documents should</w:t>
      </w:r>
      <w:r w:rsidR="00626F6F">
        <w:rPr>
          <w:i/>
          <w:iCs/>
        </w:rPr>
        <w:t xml:space="preserve"> be</w:t>
      </w:r>
      <w:r w:rsidRPr="00626F6F">
        <w:rPr>
          <w:i/>
          <w:iCs/>
        </w:rPr>
        <w:t xml:space="preserve"> re</w:t>
      </w:r>
      <w:r w:rsidR="00626F6F">
        <w:rPr>
          <w:i/>
          <w:iCs/>
        </w:rPr>
        <w:t>tained</w:t>
      </w:r>
      <w:r w:rsidRPr="00626F6F">
        <w:rPr>
          <w:i/>
          <w:iCs/>
        </w:rPr>
        <w:t xml:space="preserve"> or remove</w:t>
      </w:r>
      <w:r w:rsidR="00626F6F">
        <w:rPr>
          <w:i/>
          <w:iCs/>
        </w:rPr>
        <w:t>d</w:t>
      </w:r>
      <w:r>
        <w:t>)</w:t>
      </w:r>
    </w:p>
    <w:p w14:paraId="75DB57EF" w14:textId="77777777" w:rsidR="002A0111" w:rsidRPr="00101D6F" w:rsidRDefault="002A0111" w:rsidP="009A23F9">
      <w:pPr>
        <w:spacing w:before="240" w:after="240"/>
        <w:jc w:val="both"/>
        <w:rPr>
          <w:b/>
          <w:lang w:val="en-NZ" w:eastAsia="ko-KR"/>
        </w:rPr>
      </w:pPr>
      <w:r w:rsidRPr="00101D6F">
        <w:rPr>
          <w:b/>
          <w:lang w:val="en-NZ" w:eastAsia="ko-KR"/>
        </w:rPr>
        <w:t xml:space="preserve">2. </w:t>
      </w:r>
      <w:r w:rsidRPr="00101D6F">
        <w:rPr>
          <w:b/>
          <w:lang w:val="en-NZ" w:eastAsia="ko-KR"/>
        </w:rPr>
        <w:tab/>
        <w:t>Documents</w:t>
      </w:r>
    </w:p>
    <w:p w14:paraId="67C6C5CD" w14:textId="387743D8" w:rsidR="00AB16DE" w:rsidRPr="00101D6F" w:rsidRDefault="00AB16DE" w:rsidP="009A23F9">
      <w:pPr>
        <w:pStyle w:val="ListParagraph"/>
        <w:numPr>
          <w:ilvl w:val="0"/>
          <w:numId w:val="25"/>
        </w:numPr>
        <w:spacing w:after="240"/>
        <w:ind w:left="480" w:hangingChars="200" w:hanging="480"/>
        <w:rPr>
          <w:rFonts w:eastAsia="Malgun Gothic"/>
          <w:color w:val="000000" w:themeColor="text1"/>
          <w:lang w:eastAsia="ko-KR"/>
        </w:rPr>
      </w:pPr>
      <w:r w:rsidRPr="00101D6F">
        <w:rPr>
          <w:rFonts w:eastAsia="Malgun Gothic"/>
          <w:color w:val="000000" w:themeColor="text1"/>
          <w:lang w:eastAsia="ko-KR"/>
        </w:rPr>
        <w:t>Input Documents: APG23-</w:t>
      </w:r>
      <w:r w:rsidR="00657FB1" w:rsidRPr="00101D6F">
        <w:rPr>
          <w:rFonts w:eastAsia="Malgun Gothic"/>
          <w:color w:val="000000" w:themeColor="text1"/>
          <w:lang w:eastAsia="ko-KR"/>
        </w:rPr>
        <w:t>4</w:t>
      </w:r>
      <w:r w:rsidRPr="00101D6F">
        <w:rPr>
          <w:rFonts w:eastAsia="Malgun Gothic"/>
          <w:color w:val="000000" w:themeColor="text1"/>
          <w:lang w:eastAsia="ko-KR"/>
        </w:rPr>
        <w:t>/</w:t>
      </w:r>
      <w:r w:rsidR="00101D6F" w:rsidRPr="00101D6F">
        <w:rPr>
          <w:rFonts w:eastAsia="Malgun Gothic"/>
          <w:color w:val="000000" w:themeColor="text1"/>
          <w:lang w:eastAsia="ko-KR"/>
        </w:rPr>
        <w:t xml:space="preserve"> </w:t>
      </w:r>
      <w:hyperlink r:id="rId22" w:history="1">
        <w:r w:rsidR="00101D6F" w:rsidRPr="00101D6F">
          <w:rPr>
            <w:rStyle w:val="Hyperlink"/>
            <w:lang w:val="en-NZ"/>
          </w:rPr>
          <w:t>INP-09(J)</w:t>
        </w:r>
      </w:hyperlink>
      <w:r w:rsidR="00101D6F" w:rsidRPr="00101D6F">
        <w:t xml:space="preserve">, </w:t>
      </w:r>
      <w:hyperlink r:id="rId23" w:history="1">
        <w:r w:rsidR="00101D6F" w:rsidRPr="00101D6F">
          <w:rPr>
            <w:rStyle w:val="Hyperlink"/>
            <w:lang w:val="en-NZ"/>
          </w:rPr>
          <w:t>INP-16(AUS)</w:t>
        </w:r>
      </w:hyperlink>
      <w:r w:rsidR="00101D6F" w:rsidRPr="00101D6F">
        <w:rPr>
          <w:lang w:val="en-NZ"/>
        </w:rPr>
        <w:t xml:space="preserve">, </w:t>
      </w:r>
      <w:hyperlink r:id="rId24" w:history="1">
        <w:r w:rsidR="00101D6F" w:rsidRPr="00101D6F">
          <w:rPr>
            <w:rStyle w:val="Hyperlink"/>
            <w:lang w:val="en-NZ"/>
          </w:rPr>
          <w:t>INP-36(KOR)</w:t>
        </w:r>
      </w:hyperlink>
      <w:r w:rsidR="00101D6F" w:rsidRPr="00101D6F">
        <w:rPr>
          <w:lang w:val="en-NZ"/>
        </w:rPr>
        <w:t xml:space="preserve">, </w:t>
      </w:r>
      <w:hyperlink r:id="rId25" w:history="1">
        <w:r w:rsidR="00101D6F" w:rsidRPr="00101D6F">
          <w:rPr>
            <w:rStyle w:val="Hyperlink"/>
            <w:lang w:val="en-NZ"/>
          </w:rPr>
          <w:t>INP-42(C</w:t>
        </w:r>
        <w:r w:rsidR="00425CC1">
          <w:rPr>
            <w:rStyle w:val="Hyperlink"/>
            <w:lang w:val="en-NZ"/>
          </w:rPr>
          <w:t>HN</w:t>
        </w:r>
        <w:r w:rsidR="00101D6F" w:rsidRPr="00101D6F">
          <w:rPr>
            <w:rStyle w:val="Hyperlink"/>
            <w:lang w:val="en-NZ"/>
          </w:rPr>
          <w:t>)</w:t>
        </w:r>
      </w:hyperlink>
      <w:r w:rsidR="00101D6F" w:rsidRPr="00101D6F">
        <w:rPr>
          <w:lang w:val="en-NZ"/>
        </w:rPr>
        <w:t xml:space="preserve">, </w:t>
      </w:r>
      <w:hyperlink r:id="rId26" w:history="1">
        <w:r w:rsidR="00101D6F" w:rsidRPr="00101D6F">
          <w:rPr>
            <w:rStyle w:val="Hyperlink"/>
            <w:lang w:val="en-NZ"/>
          </w:rPr>
          <w:t>INP-63(I</w:t>
        </w:r>
        <w:r w:rsidR="00425CC1">
          <w:rPr>
            <w:rStyle w:val="Hyperlink"/>
            <w:lang w:val="en-NZ"/>
          </w:rPr>
          <w:t>ND</w:t>
        </w:r>
        <w:r w:rsidR="00101D6F" w:rsidRPr="00101D6F">
          <w:rPr>
            <w:rStyle w:val="Hyperlink"/>
            <w:lang w:val="en-NZ"/>
          </w:rPr>
          <w:t>)</w:t>
        </w:r>
      </w:hyperlink>
      <w:r w:rsidR="00101D6F" w:rsidRPr="00101D6F">
        <w:rPr>
          <w:lang w:val="en-NZ"/>
        </w:rPr>
        <w:t xml:space="preserve">, </w:t>
      </w:r>
      <w:hyperlink r:id="rId27" w:history="1">
        <w:r w:rsidR="00101D6F" w:rsidRPr="00101D6F">
          <w:rPr>
            <w:rStyle w:val="Hyperlink"/>
            <w:lang w:val="en-NZ"/>
          </w:rPr>
          <w:t>INP-68(MLA)</w:t>
        </w:r>
      </w:hyperlink>
    </w:p>
    <w:p w14:paraId="0D71083C" w14:textId="7C61D4AD" w:rsidR="00101D6F" w:rsidRPr="00101D6F" w:rsidRDefault="00AB16DE" w:rsidP="00101D6F">
      <w:pPr>
        <w:pStyle w:val="ListParagraph"/>
        <w:numPr>
          <w:ilvl w:val="0"/>
          <w:numId w:val="25"/>
        </w:numPr>
        <w:spacing w:after="240"/>
        <w:ind w:left="480" w:hangingChars="200" w:hanging="480"/>
        <w:rPr>
          <w:b/>
          <w:lang w:eastAsia="ko-KR"/>
        </w:rPr>
      </w:pPr>
      <w:r w:rsidRPr="00101D6F">
        <w:rPr>
          <w:rFonts w:eastAsia="Malgun Gothic"/>
          <w:color w:val="000000" w:themeColor="text1"/>
          <w:lang w:eastAsia="ko-KR"/>
        </w:rPr>
        <w:t>Information Documents: APG</w:t>
      </w:r>
      <w:r w:rsidR="00224198" w:rsidRPr="00101D6F">
        <w:rPr>
          <w:rFonts w:eastAsia="Malgun Gothic"/>
          <w:color w:val="000000" w:themeColor="text1"/>
          <w:lang w:eastAsia="ko-KR"/>
        </w:rPr>
        <w:t>23</w:t>
      </w:r>
      <w:r w:rsidRPr="00101D6F">
        <w:rPr>
          <w:rFonts w:eastAsia="Malgun Gothic"/>
          <w:color w:val="000000" w:themeColor="text1"/>
          <w:lang w:eastAsia="ko-KR"/>
        </w:rPr>
        <w:t>-</w:t>
      </w:r>
      <w:r w:rsidR="00657FB1" w:rsidRPr="00101D6F">
        <w:rPr>
          <w:rFonts w:eastAsia="Malgun Gothic"/>
          <w:color w:val="000000" w:themeColor="text1"/>
          <w:lang w:eastAsia="ko-KR"/>
        </w:rPr>
        <w:t>4</w:t>
      </w:r>
      <w:r w:rsidRPr="00101D6F">
        <w:rPr>
          <w:rFonts w:eastAsia="Malgun Gothic"/>
          <w:color w:val="000000" w:themeColor="text1"/>
          <w:lang w:eastAsia="ko-KR"/>
        </w:rPr>
        <w:t>/</w:t>
      </w:r>
      <w:r w:rsidR="00101D6F" w:rsidRPr="00101D6F">
        <w:rPr>
          <w:rFonts w:eastAsia="Malgun Gothic"/>
          <w:color w:val="000000" w:themeColor="text1"/>
          <w:lang w:eastAsia="ko-KR"/>
        </w:rPr>
        <w:t xml:space="preserve"> </w:t>
      </w:r>
      <w:hyperlink r:id="rId28" w:history="1">
        <w:r w:rsidR="00275353">
          <w:rPr>
            <w:rStyle w:val="Hyperlink"/>
            <w:lang w:val="en-NZ"/>
          </w:rPr>
          <w:t>INF-02(ATU)</w:t>
        </w:r>
      </w:hyperlink>
      <w:r w:rsidR="00275353" w:rsidRPr="00101D6F">
        <w:rPr>
          <w:lang w:val="en-NZ"/>
        </w:rPr>
        <w:t>,</w:t>
      </w:r>
      <w:r w:rsidR="00275353">
        <w:rPr>
          <w:lang w:val="en-NZ"/>
        </w:rPr>
        <w:t xml:space="preserve"> </w:t>
      </w:r>
      <w:hyperlink r:id="rId29" w:history="1">
        <w:r w:rsidR="00101D6F" w:rsidRPr="00101D6F">
          <w:rPr>
            <w:rStyle w:val="Hyperlink"/>
            <w:lang w:val="en-NZ"/>
          </w:rPr>
          <w:t>INF-03(WMO)</w:t>
        </w:r>
      </w:hyperlink>
      <w:r w:rsidR="00101D6F" w:rsidRPr="00101D6F">
        <w:rPr>
          <w:lang w:val="en-NZ"/>
        </w:rPr>
        <w:t xml:space="preserve">, </w:t>
      </w:r>
      <w:hyperlink r:id="rId30" w:history="1">
        <w:r w:rsidR="00101D6F" w:rsidRPr="00101D6F">
          <w:rPr>
            <w:rStyle w:val="Hyperlink"/>
            <w:lang w:val="en-NZ"/>
          </w:rPr>
          <w:t>INF-07(Chair, DG AI 1.12)</w:t>
        </w:r>
      </w:hyperlink>
      <w:r w:rsidR="00101D6F" w:rsidRPr="00101D6F">
        <w:t xml:space="preserve">, </w:t>
      </w:r>
      <w:hyperlink r:id="rId31" w:history="1">
        <w:r w:rsidR="00101D6F" w:rsidRPr="00101D6F">
          <w:rPr>
            <w:rStyle w:val="Hyperlink"/>
            <w:lang w:val="en-NZ"/>
          </w:rPr>
          <w:t>INF-21(ASMG)</w:t>
        </w:r>
      </w:hyperlink>
      <w:r w:rsidR="00101D6F" w:rsidRPr="00101D6F">
        <w:rPr>
          <w:lang w:val="en-NZ"/>
        </w:rPr>
        <w:t xml:space="preserve">, </w:t>
      </w:r>
      <w:hyperlink r:id="rId32" w:history="1">
        <w:r w:rsidR="00101D6F" w:rsidRPr="00101D6F">
          <w:rPr>
            <w:rStyle w:val="Hyperlink"/>
            <w:lang w:val="en-NZ"/>
          </w:rPr>
          <w:t>INF-27(IARU)</w:t>
        </w:r>
      </w:hyperlink>
      <w:r w:rsidR="00101D6F" w:rsidRPr="00101D6F">
        <w:rPr>
          <w:lang w:val="en-NZ"/>
        </w:rPr>
        <w:t xml:space="preserve">, </w:t>
      </w:r>
      <w:hyperlink r:id="rId33" w:history="1">
        <w:r w:rsidR="00101D6F" w:rsidRPr="00101D6F">
          <w:rPr>
            <w:rStyle w:val="Hyperlink"/>
            <w:lang w:val="en-NZ"/>
          </w:rPr>
          <w:t>INF-28(CITEL)</w:t>
        </w:r>
      </w:hyperlink>
      <w:r w:rsidR="00307E20" w:rsidRPr="00307E20">
        <w:rPr>
          <w:lang w:val="en-NZ"/>
        </w:rPr>
        <w:t xml:space="preserve"> </w:t>
      </w:r>
      <w:r w:rsidR="00307E20" w:rsidRPr="00F0196E">
        <w:rPr>
          <w:lang w:val="en-NZ"/>
        </w:rPr>
        <w:t xml:space="preserve">, </w:t>
      </w:r>
      <w:hyperlink r:id="rId34" w:history="1">
        <w:r w:rsidR="00307E20">
          <w:rPr>
            <w:rStyle w:val="Hyperlink"/>
            <w:lang w:val="en-NZ"/>
          </w:rPr>
          <w:t>INF-44(RCC)</w:t>
        </w:r>
      </w:hyperlink>
      <w:r w:rsidR="003C173F" w:rsidRPr="00F0196E">
        <w:rPr>
          <w:lang w:val="en-NZ"/>
        </w:rPr>
        <w:t xml:space="preserve">, </w:t>
      </w:r>
      <w:hyperlink r:id="rId35" w:history="1">
        <w:r w:rsidR="003C173F">
          <w:rPr>
            <w:rStyle w:val="Hyperlink"/>
            <w:lang w:val="en-NZ"/>
          </w:rPr>
          <w:t>INF-48(CEPT)</w:t>
        </w:r>
      </w:hyperlink>
    </w:p>
    <w:p w14:paraId="46C69EA6" w14:textId="15483048" w:rsidR="002A0111" w:rsidRPr="00101D6F" w:rsidRDefault="002A0111" w:rsidP="00232087">
      <w:pPr>
        <w:spacing w:after="120"/>
        <w:rPr>
          <w:b/>
          <w:lang w:val="en-NZ" w:eastAsia="ko-KR"/>
        </w:rPr>
      </w:pPr>
      <w:r w:rsidRPr="00101D6F">
        <w:rPr>
          <w:b/>
          <w:lang w:val="en-NZ" w:eastAsia="ko-KR"/>
        </w:rPr>
        <w:lastRenderedPageBreak/>
        <w:t xml:space="preserve">3. </w:t>
      </w:r>
      <w:r w:rsidRPr="00101D6F">
        <w:rPr>
          <w:b/>
          <w:lang w:val="en-NZ" w:eastAsia="ko-KR"/>
        </w:rPr>
        <w:tab/>
        <w:t>Summary of discussions</w:t>
      </w:r>
    </w:p>
    <w:p w14:paraId="6F33C9F3" w14:textId="4F7C6A64" w:rsidR="002A0111" w:rsidRDefault="002A0111" w:rsidP="007A56A8">
      <w:pPr>
        <w:spacing w:after="120"/>
        <w:jc w:val="both"/>
        <w:rPr>
          <w:b/>
          <w:lang w:val="en-NZ" w:eastAsia="ko-KR"/>
        </w:rPr>
      </w:pPr>
      <w:r w:rsidRPr="002F7255">
        <w:rPr>
          <w:b/>
          <w:lang w:val="en-NZ" w:eastAsia="ko-KR"/>
        </w:rPr>
        <w:t>3.1</w:t>
      </w:r>
      <w:r w:rsidRPr="002F7255">
        <w:rPr>
          <w:b/>
          <w:lang w:val="en-NZ" w:eastAsia="ko-KR"/>
        </w:rPr>
        <w:tab/>
        <w:t>S</w:t>
      </w:r>
      <w:r w:rsidRPr="002F7255">
        <w:rPr>
          <w:rFonts w:hint="eastAsia"/>
          <w:b/>
          <w:lang w:val="en-NZ" w:eastAsia="ko-KR"/>
        </w:rPr>
        <w:t xml:space="preserve">ummary </w:t>
      </w:r>
      <w:r w:rsidRPr="002F7255">
        <w:rPr>
          <w:b/>
          <w:lang w:val="en-NZ" w:eastAsia="ko-KR"/>
        </w:rPr>
        <w:t>of APT Members’ views</w:t>
      </w:r>
    </w:p>
    <w:p w14:paraId="4428274C" w14:textId="4E2888CD" w:rsidR="002F7255" w:rsidRPr="00C144D4" w:rsidRDefault="002F7255" w:rsidP="002F7255">
      <w:pPr>
        <w:spacing w:after="120"/>
        <w:jc w:val="both"/>
        <w:rPr>
          <w:b/>
          <w:lang w:val="en-NZ" w:eastAsia="ko-KR"/>
        </w:rPr>
      </w:pPr>
      <w:r>
        <w:rPr>
          <w:b/>
          <w:lang w:val="en-NZ" w:eastAsia="ko-KR"/>
        </w:rPr>
        <w:t>3.1.1</w:t>
      </w:r>
      <w:r>
        <w:rPr>
          <w:b/>
          <w:lang w:val="en-NZ" w:eastAsia="ko-KR"/>
        </w:rPr>
        <w:tab/>
        <w:t xml:space="preserve">Japan </w:t>
      </w:r>
      <w:r w:rsidRPr="002F7255">
        <w:rPr>
          <w:b/>
          <w:lang w:val="en-NZ" w:eastAsia="ko-KR"/>
        </w:rPr>
        <w:t>- Document APG23-</w:t>
      </w:r>
      <w:r>
        <w:rPr>
          <w:b/>
          <w:lang w:val="en-NZ" w:eastAsia="ko-KR"/>
        </w:rPr>
        <w:t>4</w:t>
      </w:r>
      <w:r w:rsidRPr="002F7255">
        <w:rPr>
          <w:b/>
          <w:lang w:val="en-NZ" w:eastAsia="ko-KR"/>
        </w:rPr>
        <w:t>/</w:t>
      </w:r>
      <w:hyperlink r:id="rId36" w:history="1">
        <w:r w:rsidR="00F40947">
          <w:rPr>
            <w:rStyle w:val="Hyperlink"/>
            <w:b/>
            <w:bCs/>
            <w:lang w:val="en-NZ"/>
          </w:rPr>
          <w:t>INP-09</w:t>
        </w:r>
      </w:hyperlink>
    </w:p>
    <w:p w14:paraId="0279D217" w14:textId="7D5651A8" w:rsidR="002F7255" w:rsidRPr="002F7255" w:rsidRDefault="002F7255" w:rsidP="002F7255">
      <w:pPr>
        <w:spacing w:after="120"/>
        <w:jc w:val="both"/>
        <w:rPr>
          <w:lang w:val="en-NZ"/>
        </w:rPr>
      </w:pPr>
      <w:r w:rsidRPr="0014272B">
        <w:rPr>
          <w:lang w:val="en-NZ"/>
        </w:rPr>
        <w:t xml:space="preserve">Japan supports </w:t>
      </w:r>
      <w:r w:rsidRPr="0014272B">
        <w:t xml:space="preserve">a possible new secondary allocation could be considered to the Earth exploration-satellite service (active) for spaceborne radar sounders within the range of frequencies around 45 MHz if ITU-R studies show that </w:t>
      </w:r>
      <w:r w:rsidRPr="0014272B">
        <w:rPr>
          <w:lang w:eastAsia="ko-KR"/>
        </w:rPr>
        <w:t>the</w:t>
      </w:r>
      <w:r w:rsidRPr="0014272B">
        <w:t xml:space="preserve"> protection of in-band and adjacent band incumbent services could be ensured while not imposing any additional restrictions onto those services.</w:t>
      </w:r>
    </w:p>
    <w:p w14:paraId="7314BE97" w14:textId="04150E9F" w:rsidR="00F40947" w:rsidRPr="00C144D4" w:rsidRDefault="0047081D" w:rsidP="00C144D4">
      <w:pPr>
        <w:spacing w:before="120" w:after="120"/>
        <w:jc w:val="both"/>
        <w:rPr>
          <w:b/>
          <w:lang w:val="en-NZ" w:eastAsia="ko-KR"/>
        </w:rPr>
      </w:pPr>
      <w:r w:rsidRPr="00F40947">
        <w:rPr>
          <w:b/>
          <w:lang w:val="en-NZ" w:eastAsia="ko-KR"/>
        </w:rPr>
        <w:t>3.1.</w:t>
      </w:r>
      <w:r w:rsidR="00DF59FE">
        <w:rPr>
          <w:b/>
          <w:lang w:val="en-NZ" w:eastAsia="ko-KR"/>
        </w:rPr>
        <w:t>2</w:t>
      </w:r>
      <w:r w:rsidRPr="00F40947">
        <w:rPr>
          <w:b/>
          <w:lang w:val="en-NZ" w:eastAsia="ko-KR"/>
        </w:rPr>
        <w:t xml:space="preserve"> </w:t>
      </w:r>
      <w:r w:rsidRPr="00F40947">
        <w:rPr>
          <w:b/>
          <w:lang w:val="en-NZ" w:eastAsia="ko-KR"/>
        </w:rPr>
        <w:tab/>
        <w:t xml:space="preserve">Australia </w:t>
      </w:r>
      <w:r w:rsidRPr="00F40947">
        <w:t xml:space="preserve">- </w:t>
      </w:r>
      <w:r w:rsidRPr="00F40947">
        <w:rPr>
          <w:b/>
          <w:lang w:val="en-NZ" w:eastAsia="ko-KR"/>
        </w:rPr>
        <w:t>Document APG23-</w:t>
      </w:r>
      <w:r w:rsidR="00F40947" w:rsidRPr="00F40947">
        <w:rPr>
          <w:b/>
          <w:lang w:val="en-NZ" w:eastAsia="ko-KR"/>
        </w:rPr>
        <w:t>4</w:t>
      </w:r>
      <w:r w:rsidRPr="00F40947">
        <w:rPr>
          <w:b/>
          <w:lang w:val="en-NZ" w:eastAsia="ko-KR"/>
        </w:rPr>
        <w:t>/</w:t>
      </w:r>
      <w:hyperlink r:id="rId37" w:history="1">
        <w:r w:rsidR="00F40947" w:rsidRPr="00F40947">
          <w:rPr>
            <w:rStyle w:val="Hyperlink"/>
            <w:b/>
            <w:bCs/>
            <w:lang w:val="en-NZ"/>
          </w:rPr>
          <w:t>INP-16</w:t>
        </w:r>
      </w:hyperlink>
    </w:p>
    <w:p w14:paraId="197843EE" w14:textId="48B4A093" w:rsidR="00F40947" w:rsidRPr="00C144D4" w:rsidRDefault="00F40947" w:rsidP="0047081D">
      <w:pPr>
        <w:jc w:val="both"/>
      </w:pPr>
      <w:r w:rsidRPr="00497830">
        <w:t xml:space="preserve">Australia supports a secondary allocation to EESS (active) in the 40 </w:t>
      </w:r>
      <w:r w:rsidRPr="00497830">
        <w:noBreakHyphen/>
        <w:t xml:space="preserve"> 50 MHz frequency range if completed ITU-R studies show compatibility between spaceborne radar sounders and incumbent services. Protection should be ensured for existing services, including in adjacent bands, while not imposing any additional restrictions onto those </w:t>
      </w:r>
      <w:r w:rsidRPr="00D84F7E">
        <w:t>services.</w:t>
      </w:r>
    </w:p>
    <w:p w14:paraId="3865B7BC" w14:textId="06E0DCF4" w:rsidR="0047081D" w:rsidRPr="00D84F7E" w:rsidRDefault="0047081D" w:rsidP="0047081D">
      <w:pPr>
        <w:spacing w:before="120" w:after="120"/>
        <w:jc w:val="both"/>
        <w:rPr>
          <w:b/>
          <w:lang w:val="en-NZ" w:eastAsia="ko-KR"/>
        </w:rPr>
      </w:pPr>
      <w:r w:rsidRPr="00D84F7E">
        <w:rPr>
          <w:b/>
          <w:lang w:val="en-NZ" w:eastAsia="ko-KR"/>
        </w:rPr>
        <w:t>3.1.</w:t>
      </w:r>
      <w:r w:rsidR="00DF59FE" w:rsidRPr="00D84F7E">
        <w:rPr>
          <w:b/>
          <w:lang w:val="en-NZ" w:eastAsia="ko-KR"/>
        </w:rPr>
        <w:t>3</w:t>
      </w:r>
      <w:r w:rsidRPr="00D84F7E">
        <w:rPr>
          <w:b/>
          <w:lang w:val="en-NZ" w:eastAsia="ko-KR"/>
        </w:rPr>
        <w:t xml:space="preserve"> </w:t>
      </w:r>
      <w:r w:rsidRPr="00D84F7E">
        <w:rPr>
          <w:b/>
          <w:lang w:val="en-NZ" w:eastAsia="ko-KR"/>
        </w:rPr>
        <w:tab/>
        <w:t>Republic of</w:t>
      </w:r>
      <w:r w:rsidR="00DF59FE" w:rsidRPr="00D84F7E">
        <w:rPr>
          <w:b/>
          <w:lang w:val="en-NZ" w:eastAsia="ko-KR"/>
        </w:rPr>
        <w:t xml:space="preserve"> Korea</w:t>
      </w:r>
      <w:r w:rsidRPr="00D84F7E">
        <w:rPr>
          <w:b/>
          <w:lang w:val="en-NZ" w:eastAsia="ko-KR"/>
        </w:rPr>
        <w:t xml:space="preserve"> </w:t>
      </w:r>
      <w:r w:rsidRPr="00D84F7E">
        <w:t xml:space="preserve">- </w:t>
      </w:r>
      <w:r w:rsidRPr="00D84F7E">
        <w:rPr>
          <w:b/>
          <w:lang w:val="en-NZ" w:eastAsia="ko-KR"/>
        </w:rPr>
        <w:t>Document APG23-</w:t>
      </w:r>
      <w:r w:rsidR="00BA24C4">
        <w:rPr>
          <w:b/>
          <w:lang w:val="en-NZ" w:eastAsia="ko-KR"/>
        </w:rPr>
        <w:t>4</w:t>
      </w:r>
      <w:r w:rsidRPr="00D84F7E">
        <w:rPr>
          <w:b/>
          <w:lang w:val="en-NZ" w:eastAsia="ko-KR"/>
        </w:rPr>
        <w:t>/</w:t>
      </w:r>
      <w:hyperlink r:id="rId38" w:history="1">
        <w:r w:rsidR="00DF59FE" w:rsidRPr="00D84F7E">
          <w:rPr>
            <w:rStyle w:val="Hyperlink"/>
            <w:b/>
            <w:bCs/>
            <w:lang w:val="en-NZ"/>
          </w:rPr>
          <w:t>INP-36</w:t>
        </w:r>
      </w:hyperlink>
    </w:p>
    <w:p w14:paraId="04FA731C" w14:textId="6FB9A4B4" w:rsidR="00DF42CF" w:rsidRPr="00C144D4" w:rsidRDefault="00D84F7E" w:rsidP="00C144D4">
      <w:pPr>
        <w:spacing w:after="120"/>
        <w:jc w:val="both"/>
        <w:rPr>
          <w:lang w:val="en-NZ"/>
        </w:rPr>
      </w:pPr>
      <w:r w:rsidRPr="007D0518">
        <w:rPr>
          <w:rFonts w:hint="eastAsia"/>
        </w:rPr>
        <w:t>T</w:t>
      </w:r>
      <w:r w:rsidRPr="007D0518">
        <w:t xml:space="preserve">he Republic of Korea could consider a new secondary allocation </w:t>
      </w:r>
      <w:r w:rsidRPr="007D0518">
        <w:rPr>
          <w:lang w:val="en-NZ"/>
        </w:rPr>
        <w:t xml:space="preserve">to the Earth exploration-satellite service (active) </w:t>
      </w:r>
      <w:r w:rsidRPr="007D0518">
        <w:t xml:space="preserve">for spaceborne radar sounders </w:t>
      </w:r>
      <w:r w:rsidRPr="007D0518">
        <w:rPr>
          <w:lang w:val="en-NZ"/>
        </w:rPr>
        <w:t xml:space="preserve">in the band 40-50 MHz </w:t>
      </w:r>
      <w:r w:rsidRPr="007D0518">
        <w:rPr>
          <w:lang w:eastAsia="ko-KR"/>
        </w:rPr>
        <w:t xml:space="preserve">which are </w:t>
      </w:r>
      <w:r w:rsidRPr="007D0518">
        <w:t>intended to be operated only in either uninhabited or sparsely populated areas of the globe, with particular focus on deserts and polar ice fields,</w:t>
      </w:r>
      <w:r w:rsidRPr="007D0518">
        <w:rPr>
          <w:lang w:val="en-NZ"/>
        </w:rPr>
        <w:t xml:space="preserve"> </w:t>
      </w:r>
      <w:r w:rsidRPr="007D0518">
        <w:t xml:space="preserve">if </w:t>
      </w:r>
      <w:r>
        <w:rPr>
          <w:lang w:eastAsia="ko-KR"/>
        </w:rPr>
        <w:t xml:space="preserve">the </w:t>
      </w:r>
      <w:r w:rsidRPr="007D0518">
        <w:rPr>
          <w:lang w:val="en-NZ"/>
        </w:rPr>
        <w:t>protection of incumbent services already allocated in the same and adjacent</w:t>
      </w:r>
      <w:r w:rsidRPr="007D0518" w:rsidDel="00C14617">
        <w:rPr>
          <w:lang w:val="en-NZ"/>
        </w:rPr>
        <w:t xml:space="preserve"> </w:t>
      </w:r>
      <w:r w:rsidRPr="007D0518">
        <w:rPr>
          <w:lang w:val="en-NZ"/>
        </w:rPr>
        <w:t xml:space="preserve">band is </w:t>
      </w:r>
      <w:r w:rsidRPr="007D0518">
        <w:t>ensured and these incumbent services are not adversely affected.</w:t>
      </w:r>
    </w:p>
    <w:p w14:paraId="7BC42565" w14:textId="03C3CFBC" w:rsidR="00BA24C4" w:rsidRPr="00D84F7E" w:rsidRDefault="00BA24C4" w:rsidP="00BA24C4">
      <w:pPr>
        <w:spacing w:before="120" w:after="120"/>
        <w:jc w:val="both"/>
        <w:rPr>
          <w:b/>
          <w:lang w:val="en-NZ" w:eastAsia="ko-KR"/>
        </w:rPr>
      </w:pPr>
      <w:r w:rsidRPr="00D84F7E">
        <w:rPr>
          <w:b/>
          <w:lang w:val="en-NZ" w:eastAsia="ko-KR"/>
        </w:rPr>
        <w:t>3.1.</w:t>
      </w:r>
      <w:r>
        <w:rPr>
          <w:b/>
          <w:lang w:val="en-NZ" w:eastAsia="ko-KR"/>
        </w:rPr>
        <w:t>4</w:t>
      </w:r>
      <w:r w:rsidRPr="00D84F7E">
        <w:rPr>
          <w:b/>
          <w:lang w:val="en-NZ" w:eastAsia="ko-KR"/>
        </w:rPr>
        <w:t xml:space="preserve"> </w:t>
      </w:r>
      <w:r w:rsidRPr="00D84F7E">
        <w:rPr>
          <w:b/>
          <w:lang w:val="en-NZ" w:eastAsia="ko-KR"/>
        </w:rPr>
        <w:tab/>
      </w:r>
      <w:r>
        <w:rPr>
          <w:b/>
          <w:lang w:val="en-NZ" w:eastAsia="ko-KR"/>
        </w:rPr>
        <w:t>China</w:t>
      </w:r>
      <w:r w:rsidR="00C84A61">
        <w:rPr>
          <w:b/>
          <w:lang w:val="en-NZ" w:eastAsia="ko-KR"/>
        </w:rPr>
        <w:t xml:space="preserve"> (People’s Republic of)</w:t>
      </w:r>
      <w:r w:rsidRPr="00D84F7E">
        <w:rPr>
          <w:b/>
          <w:lang w:val="en-NZ" w:eastAsia="ko-KR"/>
        </w:rPr>
        <w:t xml:space="preserve"> </w:t>
      </w:r>
      <w:r w:rsidRPr="00D84F7E">
        <w:t xml:space="preserve">- </w:t>
      </w:r>
      <w:r w:rsidRPr="00D84F7E">
        <w:rPr>
          <w:b/>
          <w:lang w:val="en-NZ" w:eastAsia="ko-KR"/>
        </w:rPr>
        <w:t>Document APG23-</w:t>
      </w:r>
      <w:r>
        <w:rPr>
          <w:b/>
          <w:lang w:val="en-NZ" w:eastAsia="ko-KR"/>
        </w:rPr>
        <w:t>4</w:t>
      </w:r>
      <w:r w:rsidRPr="00D84F7E">
        <w:rPr>
          <w:b/>
          <w:lang w:val="en-NZ" w:eastAsia="ko-KR"/>
        </w:rPr>
        <w:t>/</w:t>
      </w:r>
      <w:hyperlink r:id="rId39" w:history="1">
        <w:r>
          <w:rPr>
            <w:rStyle w:val="Hyperlink"/>
            <w:b/>
            <w:bCs/>
            <w:lang w:val="en-NZ"/>
          </w:rPr>
          <w:t>INP-42</w:t>
        </w:r>
      </w:hyperlink>
    </w:p>
    <w:p w14:paraId="1F0E7C01" w14:textId="11D4D20B" w:rsidR="00DF59FE" w:rsidRPr="0018772A" w:rsidRDefault="008960F3" w:rsidP="0047081D">
      <w:pPr>
        <w:spacing w:after="120"/>
        <w:jc w:val="both"/>
      </w:pPr>
      <w:r w:rsidRPr="008960F3">
        <w:rPr>
          <w:lang w:val="en-GB"/>
        </w:rPr>
        <w:t xml:space="preserve">China supports the new secondary allocation of the </w:t>
      </w:r>
      <w:r w:rsidRPr="008960F3">
        <w:t>Earth</w:t>
      </w:r>
      <w:r w:rsidRPr="008960F3">
        <w:rPr>
          <w:lang w:val="en-GB"/>
        </w:rPr>
        <w:t xml:space="preserve"> exploration satellite service (active) of the Spaceborne Radar sounder in the frequency range of about 45 MHz </w:t>
      </w:r>
      <w:r w:rsidRPr="008960F3">
        <w:t>in accordance with resolution 656 (WRC-19)</w:t>
      </w:r>
      <w:r w:rsidRPr="008960F3">
        <w:rPr>
          <w:rFonts w:hint="eastAsia"/>
        </w:rPr>
        <w:t>,</w:t>
      </w:r>
      <w:r w:rsidRPr="008960F3">
        <w:t xml:space="preserve"> if ITU-R studies show that the protection of in-band and adjacent band incumbent services could be ensured</w:t>
      </w:r>
      <w:r w:rsidRPr="008960F3">
        <w:rPr>
          <w:rFonts w:hint="eastAsia"/>
        </w:rPr>
        <w:t>.</w:t>
      </w:r>
      <w:r w:rsidRPr="008960F3">
        <w:t xml:space="preserve"> Any change to the allocation of EESS (active) services within the 40-50 MHz frequency band should not restrict the operation of other primary and secondary incumbent services allocated within the frequency range.</w:t>
      </w:r>
    </w:p>
    <w:p w14:paraId="2F5750E8" w14:textId="2927E496" w:rsidR="00484228" w:rsidRPr="00484228" w:rsidRDefault="00484228" w:rsidP="00484228">
      <w:pPr>
        <w:spacing w:before="120" w:after="120"/>
        <w:jc w:val="both"/>
        <w:rPr>
          <w:b/>
          <w:bCs/>
          <w:lang w:val="en-NZ" w:eastAsia="ko-KR"/>
        </w:rPr>
      </w:pPr>
      <w:r w:rsidRPr="00D84F7E">
        <w:rPr>
          <w:b/>
          <w:lang w:val="en-NZ" w:eastAsia="ko-KR"/>
        </w:rPr>
        <w:t>3.1.</w:t>
      </w:r>
      <w:r>
        <w:rPr>
          <w:b/>
          <w:lang w:val="en-NZ" w:eastAsia="ko-KR"/>
        </w:rPr>
        <w:t>5</w:t>
      </w:r>
      <w:r w:rsidRPr="00D84F7E">
        <w:rPr>
          <w:b/>
          <w:lang w:val="en-NZ" w:eastAsia="ko-KR"/>
        </w:rPr>
        <w:t xml:space="preserve"> </w:t>
      </w:r>
      <w:r w:rsidRPr="00D84F7E">
        <w:rPr>
          <w:b/>
          <w:lang w:val="en-NZ" w:eastAsia="ko-KR"/>
        </w:rPr>
        <w:tab/>
      </w:r>
      <w:r>
        <w:rPr>
          <w:b/>
          <w:lang w:val="en-NZ" w:eastAsia="ko-KR"/>
        </w:rPr>
        <w:t>India (Republic of)</w:t>
      </w:r>
      <w:r w:rsidRPr="00D84F7E">
        <w:rPr>
          <w:b/>
          <w:lang w:val="en-NZ" w:eastAsia="ko-KR"/>
        </w:rPr>
        <w:t xml:space="preserve"> </w:t>
      </w:r>
      <w:r w:rsidRPr="00D84F7E">
        <w:t xml:space="preserve">- </w:t>
      </w:r>
      <w:r w:rsidRPr="00D84F7E">
        <w:rPr>
          <w:b/>
          <w:lang w:val="en-NZ" w:eastAsia="ko-KR"/>
        </w:rPr>
        <w:t>Document APG23-</w:t>
      </w:r>
      <w:r>
        <w:rPr>
          <w:b/>
          <w:lang w:val="en-NZ" w:eastAsia="ko-KR"/>
        </w:rPr>
        <w:t>4</w:t>
      </w:r>
      <w:r w:rsidRPr="00D84F7E">
        <w:rPr>
          <w:b/>
          <w:lang w:val="en-NZ" w:eastAsia="ko-KR"/>
        </w:rPr>
        <w:t>/</w:t>
      </w:r>
      <w:hyperlink r:id="rId40" w:history="1">
        <w:r>
          <w:rPr>
            <w:rStyle w:val="Hyperlink"/>
            <w:b/>
            <w:bCs/>
            <w:lang w:val="en-NZ"/>
          </w:rPr>
          <w:t>INP-63</w:t>
        </w:r>
      </w:hyperlink>
    </w:p>
    <w:p w14:paraId="19886CDE" w14:textId="267B814E" w:rsidR="00DF59FE" w:rsidRDefault="00484228" w:rsidP="0047081D">
      <w:pPr>
        <w:spacing w:after="120"/>
        <w:jc w:val="both"/>
        <w:rPr>
          <w:highlight w:val="yellow"/>
        </w:rPr>
      </w:pPr>
      <w:r w:rsidRPr="00484228">
        <w:rPr>
          <w:bCs/>
        </w:rPr>
        <w:t>India supports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656 (Rev. WRC-19).</w:t>
      </w:r>
    </w:p>
    <w:p w14:paraId="62788EE8" w14:textId="09A4E399" w:rsidR="005D6E16" w:rsidRPr="00484228" w:rsidRDefault="005D6E16" w:rsidP="005D6E16">
      <w:pPr>
        <w:spacing w:before="120" w:after="120"/>
        <w:jc w:val="both"/>
        <w:rPr>
          <w:b/>
          <w:bCs/>
          <w:lang w:val="en-NZ" w:eastAsia="ko-KR"/>
        </w:rPr>
      </w:pPr>
      <w:r w:rsidRPr="00D84F7E">
        <w:rPr>
          <w:b/>
          <w:lang w:val="en-NZ" w:eastAsia="ko-KR"/>
        </w:rPr>
        <w:t>3.1.</w:t>
      </w:r>
      <w:r>
        <w:rPr>
          <w:b/>
          <w:lang w:val="en-NZ" w:eastAsia="ko-KR"/>
        </w:rPr>
        <w:t>6</w:t>
      </w:r>
      <w:r w:rsidRPr="00D84F7E">
        <w:rPr>
          <w:b/>
          <w:lang w:val="en-NZ" w:eastAsia="ko-KR"/>
        </w:rPr>
        <w:t xml:space="preserve"> </w:t>
      </w:r>
      <w:r w:rsidRPr="00D84F7E">
        <w:rPr>
          <w:b/>
          <w:lang w:val="en-NZ" w:eastAsia="ko-KR"/>
        </w:rPr>
        <w:tab/>
      </w:r>
      <w:r>
        <w:rPr>
          <w:b/>
          <w:lang w:val="en-NZ" w:eastAsia="ko-KR"/>
        </w:rPr>
        <w:t>Malaysia</w:t>
      </w:r>
      <w:r w:rsidRPr="00D84F7E">
        <w:rPr>
          <w:b/>
          <w:lang w:val="en-NZ" w:eastAsia="ko-KR"/>
        </w:rPr>
        <w:t xml:space="preserve"> </w:t>
      </w:r>
      <w:r w:rsidRPr="00D84F7E">
        <w:t xml:space="preserve">- </w:t>
      </w:r>
      <w:r w:rsidRPr="00D84F7E">
        <w:rPr>
          <w:b/>
          <w:lang w:val="en-NZ" w:eastAsia="ko-KR"/>
        </w:rPr>
        <w:t>Document APG23-</w:t>
      </w:r>
      <w:r>
        <w:rPr>
          <w:b/>
          <w:lang w:val="en-NZ" w:eastAsia="ko-KR"/>
        </w:rPr>
        <w:t>4</w:t>
      </w:r>
      <w:r w:rsidRPr="00D84F7E">
        <w:rPr>
          <w:b/>
          <w:lang w:val="en-NZ" w:eastAsia="ko-KR"/>
        </w:rPr>
        <w:t>/</w:t>
      </w:r>
      <w:hyperlink r:id="rId41" w:history="1">
        <w:r>
          <w:rPr>
            <w:rStyle w:val="Hyperlink"/>
            <w:b/>
            <w:bCs/>
            <w:lang w:val="en-NZ"/>
          </w:rPr>
          <w:t>INP-68</w:t>
        </w:r>
      </w:hyperlink>
    </w:p>
    <w:p w14:paraId="5BC9A981" w14:textId="2CC4BD17" w:rsidR="005D6E16" w:rsidRPr="0018772A" w:rsidRDefault="004B52E7" w:rsidP="005D6E16">
      <w:pPr>
        <w:spacing w:after="120"/>
        <w:jc w:val="both"/>
      </w:pPr>
      <w:r w:rsidRPr="004B52E7">
        <w:t>Malaysia supports the possible establishment of a global secondary allocation to the Earth exploration-satellite service (EESS) in the 40-50 MHz frequency band, while ensuring protection to incumbent services in the 40-50 MHz and adjacent frequency bands, subject to the completion of the relevant studies by ITU-R for this agenda item.</w:t>
      </w:r>
    </w:p>
    <w:p w14:paraId="029EBD43" w14:textId="77777777" w:rsidR="002A0111" w:rsidRPr="006F7441" w:rsidRDefault="002A0111" w:rsidP="004D0EFF">
      <w:pPr>
        <w:spacing w:before="120" w:after="120"/>
        <w:jc w:val="both"/>
        <w:rPr>
          <w:b/>
          <w:lang w:val="en-NZ"/>
        </w:rPr>
      </w:pPr>
      <w:r w:rsidRPr="006F7441">
        <w:rPr>
          <w:b/>
          <w:lang w:val="en-NZ"/>
        </w:rPr>
        <w:t xml:space="preserve">3.2 </w:t>
      </w:r>
      <w:r w:rsidRPr="006F7441">
        <w:rPr>
          <w:b/>
          <w:lang w:val="en-NZ"/>
        </w:rPr>
        <w:tab/>
        <w:t>S</w:t>
      </w:r>
      <w:r w:rsidRPr="006F7441">
        <w:rPr>
          <w:b/>
          <w:lang w:val="en-NZ" w:eastAsia="ko-KR"/>
        </w:rPr>
        <w:t>ummary of issues raised du</w:t>
      </w:r>
      <w:r w:rsidRPr="006F7441">
        <w:rPr>
          <w:b/>
          <w:lang w:val="en-NZ"/>
        </w:rPr>
        <w:t>ring the meeting</w:t>
      </w:r>
    </w:p>
    <w:p w14:paraId="78E5C763" w14:textId="347401C1" w:rsidR="00626F6F" w:rsidRDefault="00074C4D" w:rsidP="00FB0699">
      <w:pPr>
        <w:jc w:val="both"/>
        <w:rPr>
          <w:iCs/>
          <w:lang w:val="en-NZ"/>
        </w:rPr>
      </w:pPr>
      <w:r w:rsidRPr="00FD1928">
        <w:rPr>
          <w:iCs/>
          <w:lang w:val="en-NZ"/>
        </w:rPr>
        <w:t xml:space="preserve">The APT preliminary view </w:t>
      </w:r>
      <w:r w:rsidR="00F71146" w:rsidRPr="00FD1928">
        <w:rPr>
          <w:iCs/>
          <w:lang w:val="en-NZ"/>
        </w:rPr>
        <w:t xml:space="preserve">below </w:t>
      </w:r>
      <w:r w:rsidRPr="00FD1928">
        <w:rPr>
          <w:iCs/>
          <w:lang w:val="en-NZ"/>
        </w:rPr>
        <w:t xml:space="preserve">was developed </w:t>
      </w:r>
      <w:r w:rsidR="00B6469F" w:rsidRPr="00FD1928">
        <w:rPr>
          <w:iCs/>
          <w:lang w:val="en-NZ"/>
        </w:rPr>
        <w:t xml:space="preserve">further </w:t>
      </w:r>
      <w:r w:rsidRPr="00FD1928">
        <w:rPr>
          <w:iCs/>
          <w:lang w:val="en-NZ"/>
        </w:rPr>
        <w:t>in the drafting group</w:t>
      </w:r>
      <w:r w:rsidR="001A231C" w:rsidRPr="00FD1928">
        <w:rPr>
          <w:iCs/>
          <w:lang w:val="en-NZ"/>
        </w:rPr>
        <w:t xml:space="preserve"> based on the preliminary views from APT </w:t>
      </w:r>
      <w:r w:rsidR="00F7173B">
        <w:rPr>
          <w:iCs/>
          <w:lang w:val="en-NZ"/>
        </w:rPr>
        <w:t>M</w:t>
      </w:r>
      <w:r w:rsidR="001A231C" w:rsidRPr="00FD1928">
        <w:rPr>
          <w:iCs/>
          <w:lang w:val="en-NZ"/>
        </w:rPr>
        <w:t>embers.</w:t>
      </w:r>
      <w:r w:rsidR="00A43871">
        <w:rPr>
          <w:iCs/>
          <w:lang w:val="en-NZ"/>
        </w:rPr>
        <w:t xml:space="preserve"> The drafting group chair noted that the new APT preliminary view is similar to the previous version from APG23-3 however with a modification to identify the specific frequency range for possible allocation (40 – 50 MHz) as well as an addition highlighting the intent of radar sounder operations</w:t>
      </w:r>
      <w:r w:rsidR="00DD6BD8">
        <w:rPr>
          <w:iCs/>
          <w:lang w:val="en-NZ"/>
        </w:rPr>
        <w:t xml:space="preserve"> to be conducted</w:t>
      </w:r>
      <w:r w:rsidR="00A43871">
        <w:rPr>
          <w:iCs/>
          <w:lang w:val="en-NZ"/>
        </w:rPr>
        <w:t xml:space="preserve"> in uninhabited and sparsely populated areas of the globe.</w:t>
      </w:r>
    </w:p>
    <w:p w14:paraId="185FBE69" w14:textId="77777777" w:rsidR="00626F6F" w:rsidRDefault="00626F6F">
      <w:pPr>
        <w:rPr>
          <w:iCs/>
          <w:lang w:val="en-NZ"/>
        </w:rPr>
      </w:pPr>
      <w:r>
        <w:rPr>
          <w:iCs/>
          <w:lang w:val="en-NZ"/>
        </w:rPr>
        <w:br w:type="page"/>
      </w:r>
    </w:p>
    <w:p w14:paraId="196DBFBE" w14:textId="77777777" w:rsidR="008B2344" w:rsidRPr="006F7441" w:rsidRDefault="008B2344" w:rsidP="00FB0699">
      <w:pPr>
        <w:jc w:val="both"/>
        <w:rPr>
          <w:lang w:val="en-NZ"/>
        </w:rPr>
      </w:pPr>
    </w:p>
    <w:p w14:paraId="5FF73E70" w14:textId="09FA33C2" w:rsidR="00721075" w:rsidRPr="006F7441" w:rsidRDefault="002A0111" w:rsidP="00FB0699">
      <w:pPr>
        <w:spacing w:before="120" w:after="120"/>
        <w:jc w:val="both"/>
        <w:rPr>
          <w:lang w:val="en-AU" w:eastAsia="ko-KR"/>
        </w:rPr>
      </w:pPr>
      <w:r w:rsidRPr="006F7441">
        <w:rPr>
          <w:b/>
          <w:lang w:val="en-NZ" w:eastAsia="ko-KR"/>
        </w:rPr>
        <w:t xml:space="preserve">4. </w:t>
      </w:r>
      <w:r w:rsidRPr="006F7441">
        <w:rPr>
          <w:b/>
          <w:lang w:val="en-NZ" w:eastAsia="ko-KR"/>
        </w:rPr>
        <w:tab/>
        <w:t>APT Preliminary View(s)</w:t>
      </w:r>
    </w:p>
    <w:p w14:paraId="078C8F37" w14:textId="3DC44F74" w:rsidR="00DA3024" w:rsidRPr="00134C25" w:rsidRDefault="00DA3024" w:rsidP="00FB0699">
      <w:pPr>
        <w:spacing w:after="120"/>
        <w:jc w:val="both"/>
      </w:pPr>
      <w:r w:rsidRPr="00134C25">
        <w:rPr>
          <w:lang w:val="en-NZ"/>
        </w:rPr>
        <w:t xml:space="preserve">APT </w:t>
      </w:r>
      <w:r w:rsidR="00F7173B">
        <w:rPr>
          <w:lang w:val="en-NZ"/>
        </w:rPr>
        <w:t>M</w:t>
      </w:r>
      <w:r w:rsidRPr="00134C25">
        <w:rPr>
          <w:lang w:val="en-NZ"/>
        </w:rPr>
        <w:t>embers</w:t>
      </w:r>
      <w:r w:rsidR="00E95DBE" w:rsidRPr="00134C25">
        <w:rPr>
          <w:lang w:val="en-NZ"/>
        </w:rPr>
        <w:t xml:space="preserve"> </w:t>
      </w:r>
      <w:r w:rsidRPr="00134C25">
        <w:rPr>
          <w:lang w:val="en-NZ"/>
        </w:rPr>
        <w:t xml:space="preserve">are of the view that </w:t>
      </w:r>
      <w:r w:rsidRPr="00134C25">
        <w:t>a new secondary allocation could be supported</w:t>
      </w:r>
      <w:r w:rsidR="00E95DBE" w:rsidRPr="00134C25">
        <w:t xml:space="preserve"> </w:t>
      </w:r>
      <w:r w:rsidRPr="00134C25">
        <w:t xml:space="preserve">for the Earth exploration-satellite service (active) for spaceborne radar sounders in the 40 – 50 MHz frequency band if completed ITU-R studies show that </w:t>
      </w:r>
      <w:r w:rsidRPr="00134C25">
        <w:rPr>
          <w:lang w:eastAsia="ko-KR"/>
        </w:rPr>
        <w:t>the</w:t>
      </w:r>
      <w:r w:rsidRPr="00134C25">
        <w:t xml:space="preserve"> protection of in-band and adjacent band incumbent services </w:t>
      </w:r>
      <w:r w:rsidR="00F810AC">
        <w:t>would</w:t>
      </w:r>
      <w:r w:rsidR="00F810AC" w:rsidRPr="00134C25">
        <w:t xml:space="preserve"> </w:t>
      </w:r>
      <w:r w:rsidRPr="00134C25">
        <w:t xml:space="preserve">be ensured while not </w:t>
      </w:r>
      <w:r w:rsidR="00F810AC">
        <w:t xml:space="preserve">adversely affecting those services. </w:t>
      </w:r>
      <w:r w:rsidR="00803693" w:rsidRPr="00134C25">
        <w:t>It is noted that the spaceborne radar sounder is on</w:t>
      </w:r>
      <w:r w:rsidR="00E95DBE" w:rsidRPr="00134C25">
        <w:t>ly intended to operate in either uninhabited or sparsely populated areas of the globe.</w:t>
      </w:r>
    </w:p>
    <w:p w14:paraId="33D1C090" w14:textId="1A5A7E76" w:rsidR="002A0111" w:rsidRPr="006F7441" w:rsidRDefault="002A0111" w:rsidP="00F11DD7">
      <w:pPr>
        <w:tabs>
          <w:tab w:val="left" w:pos="720"/>
          <w:tab w:val="left" w:pos="1440"/>
          <w:tab w:val="left" w:pos="2160"/>
          <w:tab w:val="left" w:pos="2880"/>
          <w:tab w:val="left" w:pos="3600"/>
          <w:tab w:val="left" w:pos="4320"/>
          <w:tab w:val="left" w:pos="6132"/>
        </w:tabs>
        <w:spacing w:before="120" w:after="120"/>
        <w:jc w:val="both"/>
        <w:rPr>
          <w:b/>
          <w:lang w:val="en-NZ" w:eastAsia="ko-KR"/>
        </w:rPr>
      </w:pPr>
      <w:r w:rsidRPr="006F7441">
        <w:rPr>
          <w:b/>
          <w:lang w:val="en-NZ" w:eastAsia="ko-KR"/>
        </w:rPr>
        <w:t xml:space="preserve">5. </w:t>
      </w:r>
      <w:r w:rsidRPr="006F7441">
        <w:rPr>
          <w:b/>
          <w:lang w:val="en-NZ" w:eastAsia="ko-KR"/>
        </w:rPr>
        <w:tab/>
        <w:t>Other View(s) from APT Members</w:t>
      </w:r>
      <w:r w:rsidR="00DC6C41">
        <w:rPr>
          <w:b/>
          <w:lang w:val="en-NZ" w:eastAsia="ko-KR"/>
        </w:rPr>
        <w:tab/>
      </w:r>
      <w:r w:rsidR="00DC6C41">
        <w:rPr>
          <w:b/>
          <w:lang w:val="en-NZ" w:eastAsia="ko-KR"/>
        </w:rPr>
        <w:tab/>
      </w:r>
    </w:p>
    <w:p w14:paraId="6061F172" w14:textId="56BCF59E" w:rsidR="0090559D" w:rsidRPr="001F1597" w:rsidRDefault="0090559D" w:rsidP="003D3D47">
      <w:pPr>
        <w:jc w:val="both"/>
        <w:rPr>
          <w:iCs/>
          <w:lang w:val="en-NZ"/>
        </w:rPr>
      </w:pPr>
      <w:r w:rsidRPr="001F1597">
        <w:rPr>
          <w:iCs/>
          <w:lang w:val="en-NZ"/>
        </w:rPr>
        <w:t>None</w:t>
      </w:r>
      <w:r w:rsidR="0032702F" w:rsidRPr="001F1597">
        <w:rPr>
          <w:iCs/>
          <w:lang w:val="en-NZ"/>
        </w:rPr>
        <w:t>.</w:t>
      </w:r>
    </w:p>
    <w:p w14:paraId="6C776A20" w14:textId="77777777" w:rsidR="002A0111" w:rsidRPr="006F7441" w:rsidRDefault="002A0111" w:rsidP="00195777">
      <w:pPr>
        <w:spacing w:before="120" w:after="120"/>
        <w:jc w:val="both"/>
        <w:rPr>
          <w:b/>
          <w:lang w:val="en-NZ" w:eastAsia="ko-KR"/>
        </w:rPr>
      </w:pPr>
      <w:r w:rsidRPr="006F7441">
        <w:rPr>
          <w:b/>
          <w:lang w:val="en-NZ" w:eastAsia="ko-KR"/>
        </w:rPr>
        <w:t xml:space="preserve">6. </w:t>
      </w:r>
      <w:r w:rsidRPr="006F7441">
        <w:rPr>
          <w:b/>
          <w:lang w:val="en-NZ" w:eastAsia="ko-KR"/>
        </w:rPr>
        <w:tab/>
        <w:t>Issues for Consideration at Next APG Meeting</w:t>
      </w:r>
    </w:p>
    <w:p w14:paraId="223D1D40" w14:textId="58305ECD" w:rsidR="002A0111" w:rsidRPr="001F1597" w:rsidRDefault="00DC0B5C" w:rsidP="00DC0B5C">
      <w:pPr>
        <w:spacing w:after="120"/>
        <w:jc w:val="both"/>
        <w:rPr>
          <w:lang w:val="en-NZ" w:eastAsia="ko-KR"/>
        </w:rPr>
      </w:pPr>
      <w:r w:rsidRPr="001F1597">
        <w:rPr>
          <w:lang w:val="en-NZ" w:eastAsia="ko-KR"/>
        </w:rPr>
        <w:t xml:space="preserve">APT </w:t>
      </w:r>
      <w:r w:rsidR="00F7173B">
        <w:rPr>
          <w:lang w:val="en-NZ" w:eastAsia="ko-KR"/>
        </w:rPr>
        <w:t>M</w:t>
      </w:r>
      <w:r w:rsidRPr="001F1597">
        <w:rPr>
          <w:lang w:val="en-NZ" w:eastAsia="ko-KR"/>
        </w:rPr>
        <w:t>embers are encouraged to monitor the progress of studies at ITU-R WP 7C and to contribute to future APG23 meetings so that the APT Preliminary Views on WRC-23 Agenda Item 1.12 can be further developed.</w:t>
      </w:r>
      <w:r w:rsidR="00361A9F" w:rsidRPr="001F1597">
        <w:rPr>
          <w:lang w:val="en-NZ" w:eastAsia="ko-KR"/>
        </w:rPr>
        <w:t xml:space="preserve"> WP 7C will finalise the draft CPM text for this agenda item at their next meeting in September/October 2022. APT </w:t>
      </w:r>
      <w:r w:rsidR="00F7173B">
        <w:rPr>
          <w:lang w:val="en-NZ" w:eastAsia="ko-KR"/>
        </w:rPr>
        <w:t>M</w:t>
      </w:r>
      <w:r w:rsidR="00361A9F" w:rsidRPr="001F1597">
        <w:rPr>
          <w:lang w:val="en-NZ" w:eastAsia="ko-KR"/>
        </w:rPr>
        <w:t>embers are encourage</w:t>
      </w:r>
      <w:r w:rsidR="00A96D35" w:rsidRPr="001F1597">
        <w:rPr>
          <w:lang w:val="en-NZ" w:eastAsia="ko-KR"/>
        </w:rPr>
        <w:t>d</w:t>
      </w:r>
      <w:r w:rsidR="00361A9F" w:rsidRPr="001F1597">
        <w:rPr>
          <w:lang w:val="en-NZ" w:eastAsia="ko-KR"/>
        </w:rPr>
        <w:t xml:space="preserve"> to review the draft CPM text and method(s) that could be supported </w:t>
      </w:r>
      <w:r w:rsidR="00A96D35" w:rsidRPr="001F1597">
        <w:rPr>
          <w:lang w:val="en-NZ" w:eastAsia="ko-KR"/>
        </w:rPr>
        <w:t>for</w:t>
      </w:r>
      <w:r w:rsidR="00361A9F" w:rsidRPr="001F1597">
        <w:rPr>
          <w:lang w:val="en-NZ" w:eastAsia="ko-KR"/>
        </w:rPr>
        <w:t xml:space="preserve"> the next APG23</w:t>
      </w:r>
      <w:r w:rsidR="00A96D35" w:rsidRPr="001F1597">
        <w:rPr>
          <w:lang w:val="en-NZ" w:eastAsia="ko-KR"/>
        </w:rPr>
        <w:t>-5</w:t>
      </w:r>
      <w:r w:rsidR="00361A9F" w:rsidRPr="001F1597">
        <w:rPr>
          <w:lang w:val="en-NZ" w:eastAsia="ko-KR"/>
        </w:rPr>
        <w:t xml:space="preserve"> meeting</w:t>
      </w:r>
      <w:r w:rsidR="00A96D35" w:rsidRPr="001F1597">
        <w:rPr>
          <w:lang w:val="en-NZ" w:eastAsia="ko-KR"/>
        </w:rPr>
        <w:t xml:space="preserve"> where APT </w:t>
      </w:r>
      <w:r w:rsidR="00F7173B">
        <w:rPr>
          <w:lang w:val="en-NZ" w:eastAsia="ko-KR"/>
        </w:rPr>
        <w:t>M</w:t>
      </w:r>
      <w:r w:rsidR="00A96D35" w:rsidRPr="001F1597">
        <w:rPr>
          <w:lang w:val="en-NZ" w:eastAsia="ko-KR"/>
        </w:rPr>
        <w:t xml:space="preserve">embers will </w:t>
      </w:r>
      <w:r w:rsidR="000E3767">
        <w:rPr>
          <w:lang w:val="en-NZ" w:eastAsia="ko-KR"/>
        </w:rPr>
        <w:t xml:space="preserve">finalise APT contributions to the CPM23-2 </w:t>
      </w:r>
      <w:r w:rsidR="00A96D35" w:rsidRPr="001F1597">
        <w:rPr>
          <w:lang w:val="en-NZ" w:eastAsia="ko-KR"/>
        </w:rPr>
        <w:t>meeting as appropriate.</w:t>
      </w:r>
    </w:p>
    <w:p w14:paraId="1D97EEA1" w14:textId="77777777" w:rsidR="003D3D47" w:rsidRPr="006F7441" w:rsidRDefault="002A0111" w:rsidP="00A03D78">
      <w:pPr>
        <w:jc w:val="both"/>
        <w:rPr>
          <w:lang w:val="en-NZ"/>
        </w:rPr>
      </w:pPr>
      <w:r w:rsidRPr="006F7441">
        <w:rPr>
          <w:b/>
          <w:lang w:val="en-NZ"/>
        </w:rPr>
        <w:t xml:space="preserve">7. </w:t>
      </w:r>
      <w:r w:rsidRPr="006F7441">
        <w:rPr>
          <w:b/>
          <w:lang w:val="en-NZ"/>
        </w:rPr>
        <w:tab/>
        <w:t xml:space="preserve">Views from Other Organisations </w:t>
      </w:r>
      <w:r w:rsidRPr="006F7441">
        <w:rPr>
          <w:lang w:val="en-NZ"/>
        </w:rPr>
        <w:t xml:space="preserve">(as provided in the information documents to </w:t>
      </w:r>
    </w:p>
    <w:p w14:paraId="3D694CEF" w14:textId="671957F8" w:rsidR="002A0111" w:rsidRPr="006F7441" w:rsidRDefault="002A0111" w:rsidP="00B1173B">
      <w:pPr>
        <w:ind w:firstLine="720"/>
        <w:jc w:val="both"/>
        <w:rPr>
          <w:lang w:val="en-NZ"/>
        </w:rPr>
      </w:pPr>
      <w:r w:rsidRPr="006F7441">
        <w:rPr>
          <w:lang w:val="en-NZ"/>
        </w:rPr>
        <w:t>APG</w:t>
      </w:r>
      <w:r w:rsidR="006B09DB" w:rsidRPr="006F7441">
        <w:rPr>
          <w:lang w:val="en-NZ"/>
        </w:rPr>
        <w:t>23</w:t>
      </w:r>
      <w:r w:rsidR="003D3D47" w:rsidRPr="006F7441">
        <w:rPr>
          <w:lang w:val="en-NZ"/>
        </w:rPr>
        <w:t>-</w:t>
      </w:r>
      <w:r w:rsidR="006F7441" w:rsidRPr="006F7441">
        <w:rPr>
          <w:lang w:val="en-NZ"/>
        </w:rPr>
        <w:t>4</w:t>
      </w:r>
      <w:r w:rsidR="003D3D47" w:rsidRPr="006F7441">
        <w:rPr>
          <w:lang w:val="en-NZ"/>
        </w:rPr>
        <w:t>)</w:t>
      </w:r>
    </w:p>
    <w:p w14:paraId="0BB95102" w14:textId="77777777" w:rsidR="002A0111" w:rsidRPr="006F7441" w:rsidRDefault="005206E9" w:rsidP="00B1173B">
      <w:pPr>
        <w:spacing w:before="120" w:after="120"/>
        <w:jc w:val="both"/>
        <w:rPr>
          <w:b/>
          <w:lang w:val="en-NZ" w:eastAsia="ko-KR"/>
        </w:rPr>
      </w:pPr>
      <w:r w:rsidRPr="006F7441">
        <w:rPr>
          <w:b/>
          <w:lang w:val="en-NZ" w:eastAsia="ko-KR"/>
        </w:rPr>
        <w:t>7</w:t>
      </w:r>
      <w:r w:rsidR="002A0111" w:rsidRPr="006F7441">
        <w:rPr>
          <w:b/>
          <w:lang w:val="en-NZ" w:eastAsia="ko-KR"/>
        </w:rPr>
        <w:t xml:space="preserve">.1 </w:t>
      </w:r>
      <w:r w:rsidR="002A0111" w:rsidRPr="006F7441">
        <w:rPr>
          <w:b/>
          <w:lang w:val="en-NZ" w:eastAsia="ko-KR"/>
        </w:rPr>
        <w:tab/>
        <w:t>Regional Groups</w:t>
      </w:r>
    </w:p>
    <w:p w14:paraId="5F656795" w14:textId="06B279A7" w:rsidR="002A0111" w:rsidRPr="00994694" w:rsidRDefault="005206E9" w:rsidP="009E3E03">
      <w:pPr>
        <w:spacing w:before="120" w:after="120"/>
        <w:jc w:val="both"/>
        <w:rPr>
          <w:b/>
          <w:bCs/>
          <w:lang w:val="en-NZ" w:eastAsia="ko-KR"/>
        </w:rPr>
      </w:pPr>
      <w:r w:rsidRPr="00994694">
        <w:rPr>
          <w:b/>
          <w:lang w:val="en-NZ" w:eastAsia="ko-KR"/>
        </w:rPr>
        <w:t>7</w:t>
      </w:r>
      <w:r w:rsidR="002A0111" w:rsidRPr="00994694">
        <w:rPr>
          <w:b/>
          <w:lang w:val="en-NZ" w:eastAsia="ko-KR"/>
        </w:rPr>
        <w:t xml:space="preserve">.1.1 </w:t>
      </w:r>
      <w:r w:rsidR="002A0111" w:rsidRPr="00994694">
        <w:rPr>
          <w:b/>
          <w:lang w:val="en-NZ" w:eastAsia="ko-KR"/>
        </w:rPr>
        <w:tab/>
        <w:t>ASMG</w:t>
      </w:r>
      <w:r w:rsidR="002A0111" w:rsidRPr="00994694">
        <w:t xml:space="preserve"> - </w:t>
      </w:r>
      <w:r w:rsidR="002A0111" w:rsidRPr="00994694">
        <w:rPr>
          <w:b/>
          <w:lang w:val="en-NZ" w:eastAsia="ko-KR"/>
        </w:rPr>
        <w:t>Document APG</w:t>
      </w:r>
      <w:r w:rsidR="006B09DB" w:rsidRPr="00994694">
        <w:rPr>
          <w:b/>
          <w:lang w:val="en-NZ" w:eastAsia="ko-KR"/>
        </w:rPr>
        <w:t>23-</w:t>
      </w:r>
      <w:r w:rsidR="00994694" w:rsidRPr="00994694">
        <w:rPr>
          <w:b/>
          <w:lang w:val="en-NZ" w:eastAsia="ko-KR"/>
        </w:rPr>
        <w:t>4</w:t>
      </w:r>
      <w:r w:rsidR="002A0111" w:rsidRPr="00994694">
        <w:rPr>
          <w:b/>
          <w:lang w:val="en-NZ" w:eastAsia="ko-KR"/>
        </w:rPr>
        <w:t>/</w:t>
      </w:r>
      <w:hyperlink r:id="rId42" w:history="1">
        <w:r w:rsidR="00994694" w:rsidRPr="00994694">
          <w:rPr>
            <w:rStyle w:val="Hyperlink"/>
            <w:b/>
            <w:bCs/>
            <w:lang w:val="en-NZ"/>
          </w:rPr>
          <w:t>INF-21</w:t>
        </w:r>
      </w:hyperlink>
    </w:p>
    <w:p w14:paraId="12BD44C8" w14:textId="11823654" w:rsidR="00994694" w:rsidRPr="00994694" w:rsidRDefault="00994694" w:rsidP="003B2C3E">
      <w:pPr>
        <w:jc w:val="both"/>
      </w:pPr>
      <w:r w:rsidRPr="00994694">
        <w:t>Support technical and regulatory studies under this agenda item, while ensuring the protection of existing services in the 40-50 MHz band and in adjacent bands.</w:t>
      </w:r>
    </w:p>
    <w:p w14:paraId="44AD380C" w14:textId="46E7A831" w:rsidR="00044750" w:rsidRPr="005D5DF8" w:rsidRDefault="00044750" w:rsidP="00044750">
      <w:pPr>
        <w:spacing w:before="120" w:after="120"/>
        <w:jc w:val="both"/>
        <w:rPr>
          <w:rFonts w:ascii="Calibri" w:hAnsi="Calibri" w:cs="Calibri"/>
          <w:b/>
          <w:bCs/>
          <w:color w:val="000000"/>
          <w:lang w:val="en-GB"/>
        </w:rPr>
      </w:pPr>
      <w:r w:rsidRPr="005D5DF8">
        <w:rPr>
          <w:b/>
          <w:bCs/>
          <w:lang w:val="en-NZ" w:eastAsia="ko-KR"/>
        </w:rPr>
        <w:t>7.1.</w:t>
      </w:r>
      <w:r>
        <w:rPr>
          <w:b/>
          <w:bCs/>
          <w:lang w:val="en-NZ" w:eastAsia="ko-KR"/>
        </w:rPr>
        <w:t>2</w:t>
      </w:r>
      <w:r w:rsidRPr="005D5DF8">
        <w:rPr>
          <w:lang w:val="en-NZ" w:eastAsia="ko-KR"/>
        </w:rPr>
        <w:t xml:space="preserve"> </w:t>
      </w:r>
      <w:r w:rsidRPr="005D5DF8">
        <w:rPr>
          <w:lang w:val="en-NZ" w:eastAsia="ko-KR"/>
        </w:rPr>
        <w:tab/>
      </w:r>
      <w:r w:rsidRPr="005D5DF8">
        <w:rPr>
          <w:b/>
          <w:bCs/>
          <w:lang w:val="en-NZ" w:eastAsia="ko-KR"/>
        </w:rPr>
        <w:t xml:space="preserve">ATU </w:t>
      </w:r>
      <w:r w:rsidRPr="005D5DF8">
        <w:rPr>
          <w:b/>
          <w:bCs/>
        </w:rPr>
        <w:t xml:space="preserve">- </w:t>
      </w:r>
      <w:r w:rsidRPr="005D5DF8">
        <w:rPr>
          <w:b/>
          <w:bCs/>
          <w:lang w:val="en-NZ" w:eastAsia="ko-KR"/>
        </w:rPr>
        <w:t>Document APG23-4/</w:t>
      </w:r>
      <w:hyperlink r:id="rId43" w:history="1">
        <w:r w:rsidRPr="005D5DF8">
          <w:rPr>
            <w:rStyle w:val="Hyperlink"/>
            <w:b/>
            <w:bCs/>
            <w:lang w:val="en-NZ"/>
          </w:rPr>
          <w:t>INF-02</w:t>
        </w:r>
      </w:hyperlink>
    </w:p>
    <w:p w14:paraId="444C011F" w14:textId="402C3CC9" w:rsidR="00044750" w:rsidRDefault="00044750" w:rsidP="00044750">
      <w:pPr>
        <w:contextualSpacing/>
        <w:jc w:val="both"/>
        <w:rPr>
          <w:color w:val="000000"/>
          <w:lang w:val="en-GB"/>
        </w:rPr>
      </w:pPr>
      <w:r w:rsidRPr="00044750">
        <w:rPr>
          <w:color w:val="000000"/>
          <w:lang w:val="en-GB"/>
        </w:rPr>
        <w:t>Support the ITU-R technical and regulatory studies to satisfy the invite under Resolution 656, while ensuring the protection of incumbent services in the frequency band 40-50 MHz and in the adjacent bands</w:t>
      </w:r>
      <w:r w:rsidRPr="00044750">
        <w:rPr>
          <w:b/>
          <w:bCs/>
          <w:color w:val="000000"/>
          <w:lang w:val="en-GB"/>
        </w:rPr>
        <w:t xml:space="preserve"> </w:t>
      </w:r>
      <w:r w:rsidRPr="00044750">
        <w:rPr>
          <w:color w:val="000000"/>
          <w:lang w:val="en-GB"/>
        </w:rPr>
        <w:t>noting that</w:t>
      </w:r>
      <w:r w:rsidRPr="00044750">
        <w:rPr>
          <w:b/>
          <w:bCs/>
          <w:color w:val="000000"/>
          <w:lang w:val="en-GB"/>
        </w:rPr>
        <w:t xml:space="preserve">, </w:t>
      </w:r>
      <w:r w:rsidRPr="00044750">
        <w:rPr>
          <w:color w:val="000000"/>
          <w:lang w:val="en-GB"/>
        </w:rPr>
        <w:t>the scientific objectives of this application have significant global humanitarian benefits to the understanding of the environmental changes and climatic evolutions.</w:t>
      </w:r>
    </w:p>
    <w:p w14:paraId="78EC8CD6" w14:textId="50EE2642" w:rsidR="0013479A" w:rsidRPr="005D5DF8" w:rsidRDefault="0013479A" w:rsidP="0013479A">
      <w:pPr>
        <w:spacing w:before="120" w:after="120"/>
        <w:jc w:val="both"/>
        <w:rPr>
          <w:rFonts w:ascii="Calibri" w:hAnsi="Calibri" w:cs="Calibri"/>
          <w:b/>
          <w:bCs/>
          <w:color w:val="000000"/>
          <w:lang w:val="en-GB"/>
        </w:rPr>
      </w:pPr>
      <w:r w:rsidRPr="005D5DF8">
        <w:rPr>
          <w:b/>
          <w:bCs/>
          <w:lang w:val="en-NZ" w:eastAsia="ko-KR"/>
        </w:rPr>
        <w:t>7.1.</w:t>
      </w:r>
      <w:r>
        <w:rPr>
          <w:b/>
          <w:bCs/>
          <w:lang w:val="en-NZ" w:eastAsia="ko-KR"/>
        </w:rPr>
        <w:t>3</w:t>
      </w:r>
      <w:r w:rsidRPr="005D5DF8">
        <w:rPr>
          <w:lang w:val="en-NZ" w:eastAsia="ko-KR"/>
        </w:rPr>
        <w:t xml:space="preserve"> </w:t>
      </w:r>
      <w:r w:rsidRPr="005D5DF8">
        <w:rPr>
          <w:lang w:val="en-NZ" w:eastAsia="ko-KR"/>
        </w:rPr>
        <w:tab/>
      </w:r>
      <w:r>
        <w:rPr>
          <w:b/>
          <w:bCs/>
          <w:lang w:val="en-NZ" w:eastAsia="ko-KR"/>
        </w:rPr>
        <w:t>CEPT</w:t>
      </w:r>
      <w:r w:rsidRPr="005D5DF8">
        <w:rPr>
          <w:b/>
          <w:bCs/>
          <w:lang w:val="en-NZ" w:eastAsia="ko-KR"/>
        </w:rPr>
        <w:t xml:space="preserve"> </w:t>
      </w:r>
      <w:r w:rsidRPr="005D5DF8">
        <w:rPr>
          <w:b/>
          <w:bCs/>
        </w:rPr>
        <w:t xml:space="preserve">- </w:t>
      </w:r>
      <w:r w:rsidRPr="005D5DF8">
        <w:rPr>
          <w:b/>
          <w:bCs/>
          <w:lang w:val="en-NZ" w:eastAsia="ko-KR"/>
        </w:rPr>
        <w:t>Document APG23-4/</w:t>
      </w:r>
      <w:hyperlink r:id="rId44" w:history="1">
        <w:r>
          <w:rPr>
            <w:rStyle w:val="Hyperlink"/>
            <w:b/>
            <w:bCs/>
            <w:lang w:val="en-NZ"/>
          </w:rPr>
          <w:t>INF-48</w:t>
        </w:r>
      </w:hyperlink>
    </w:p>
    <w:p w14:paraId="25E3EC13" w14:textId="7DEF7BFD" w:rsidR="0013479A" w:rsidRPr="0013479A" w:rsidRDefault="0013479A" w:rsidP="0013479A">
      <w:pPr>
        <w:contextualSpacing/>
        <w:jc w:val="both"/>
        <w:rPr>
          <w:color w:val="000000"/>
          <w:lang w:val="en-AU"/>
        </w:rPr>
      </w:pPr>
      <w:r w:rsidRPr="0013479A">
        <w:rPr>
          <w:color w:val="000000"/>
          <w:lang w:val="en-AU"/>
        </w:rPr>
        <w:t>CEPT supports a new secondary allocation to the Earth exploration‐satellite service (active) in the 40‐50 MHz band</w:t>
      </w:r>
      <w:r>
        <w:rPr>
          <w:color w:val="000000"/>
          <w:lang w:val="en-AU"/>
        </w:rPr>
        <w:t xml:space="preserve"> </w:t>
      </w:r>
      <w:r w:rsidRPr="0013479A">
        <w:rPr>
          <w:color w:val="000000"/>
          <w:lang w:val="en-AU"/>
        </w:rPr>
        <w:t>while ensuring the protection of incumbent services already allocated to the 40‐50 MHz band or adjacent frequency</w:t>
      </w:r>
      <w:r>
        <w:rPr>
          <w:color w:val="000000"/>
          <w:lang w:val="en-AU"/>
        </w:rPr>
        <w:t xml:space="preserve"> </w:t>
      </w:r>
      <w:r w:rsidRPr="0013479A">
        <w:rPr>
          <w:color w:val="000000"/>
          <w:lang w:val="en-AU"/>
        </w:rPr>
        <w:t>ranges.</w:t>
      </w:r>
    </w:p>
    <w:p w14:paraId="612725CB" w14:textId="5929725B" w:rsidR="00044750" w:rsidRPr="005D5DF8" w:rsidRDefault="00044750" w:rsidP="00044750">
      <w:pPr>
        <w:spacing w:before="120" w:after="120"/>
        <w:jc w:val="both"/>
        <w:rPr>
          <w:rFonts w:ascii="Calibri" w:hAnsi="Calibri" w:cs="Calibri"/>
          <w:b/>
          <w:bCs/>
          <w:color w:val="000000"/>
          <w:lang w:val="en-GB"/>
        </w:rPr>
      </w:pPr>
      <w:r w:rsidRPr="005D5DF8">
        <w:rPr>
          <w:b/>
          <w:bCs/>
          <w:lang w:val="en-NZ" w:eastAsia="ko-KR"/>
        </w:rPr>
        <w:t>7.1.</w:t>
      </w:r>
      <w:r w:rsidR="0013479A">
        <w:rPr>
          <w:b/>
          <w:bCs/>
          <w:lang w:val="en-NZ" w:eastAsia="ko-KR"/>
        </w:rPr>
        <w:t>4</w:t>
      </w:r>
      <w:r w:rsidRPr="005D5DF8">
        <w:rPr>
          <w:lang w:val="en-NZ" w:eastAsia="ko-KR"/>
        </w:rPr>
        <w:t xml:space="preserve"> </w:t>
      </w:r>
      <w:r w:rsidRPr="005D5DF8">
        <w:rPr>
          <w:lang w:val="en-NZ" w:eastAsia="ko-KR"/>
        </w:rPr>
        <w:tab/>
      </w:r>
      <w:r>
        <w:rPr>
          <w:b/>
          <w:bCs/>
          <w:lang w:val="en-NZ" w:eastAsia="ko-KR"/>
        </w:rPr>
        <w:t>CITEL</w:t>
      </w:r>
      <w:r w:rsidRPr="005D5DF8">
        <w:rPr>
          <w:b/>
          <w:bCs/>
          <w:lang w:val="en-NZ" w:eastAsia="ko-KR"/>
        </w:rPr>
        <w:t xml:space="preserve"> </w:t>
      </w:r>
      <w:r w:rsidRPr="005D5DF8">
        <w:rPr>
          <w:b/>
          <w:bCs/>
        </w:rPr>
        <w:t xml:space="preserve">- </w:t>
      </w:r>
      <w:r w:rsidRPr="005D5DF8">
        <w:rPr>
          <w:b/>
          <w:bCs/>
          <w:lang w:val="en-NZ" w:eastAsia="ko-KR"/>
        </w:rPr>
        <w:t>Document APG23-4/</w:t>
      </w:r>
      <w:hyperlink r:id="rId45" w:history="1">
        <w:r>
          <w:rPr>
            <w:rStyle w:val="Hyperlink"/>
            <w:b/>
            <w:bCs/>
            <w:lang w:val="en-NZ"/>
          </w:rPr>
          <w:t>INF-28</w:t>
        </w:r>
      </w:hyperlink>
    </w:p>
    <w:p w14:paraId="60C3A465" w14:textId="120C2E4E" w:rsidR="00044750" w:rsidRPr="00044750" w:rsidRDefault="00044750" w:rsidP="00044750">
      <w:pPr>
        <w:contextualSpacing/>
        <w:jc w:val="both"/>
        <w:rPr>
          <w:color w:val="000000"/>
        </w:rPr>
      </w:pPr>
      <w:r w:rsidRPr="00044750">
        <w:rPr>
          <w:color w:val="000000"/>
        </w:rPr>
        <w:t>Some Administrations support studies for a possible new secondary allocation to the</w:t>
      </w:r>
      <w:r>
        <w:rPr>
          <w:color w:val="000000"/>
        </w:rPr>
        <w:t xml:space="preserve"> </w:t>
      </w:r>
      <w:r w:rsidRPr="00044750">
        <w:rPr>
          <w:color w:val="000000"/>
        </w:rPr>
        <w:t>Earth exploration-satellite (active) service for spaceborne radar sounders within the</w:t>
      </w:r>
      <w:r>
        <w:rPr>
          <w:color w:val="000000"/>
        </w:rPr>
        <w:t xml:space="preserve"> </w:t>
      </w:r>
      <w:r w:rsidRPr="00044750">
        <w:rPr>
          <w:color w:val="000000"/>
        </w:rPr>
        <w:t>range of frequencies around 45 MHz, in accordance with Resolution 656 (Rev.WRC-19),</w:t>
      </w:r>
      <w:r>
        <w:rPr>
          <w:color w:val="000000"/>
        </w:rPr>
        <w:t xml:space="preserve"> </w:t>
      </w:r>
      <w:r w:rsidRPr="00044750">
        <w:rPr>
          <w:color w:val="000000"/>
        </w:rPr>
        <w:t>and taking into account the protection of incumbent services, including in adjacent</w:t>
      </w:r>
      <w:r>
        <w:rPr>
          <w:color w:val="000000"/>
        </w:rPr>
        <w:t xml:space="preserve"> </w:t>
      </w:r>
      <w:r w:rsidRPr="00044750">
        <w:rPr>
          <w:color w:val="000000"/>
        </w:rPr>
        <w:t>bands.</w:t>
      </w:r>
    </w:p>
    <w:p w14:paraId="605D3A51" w14:textId="536532E8" w:rsidR="00326886" w:rsidRPr="005D5DF8" w:rsidRDefault="00326886" w:rsidP="00326886">
      <w:pPr>
        <w:spacing w:before="120" w:after="120"/>
        <w:jc w:val="both"/>
        <w:rPr>
          <w:rFonts w:ascii="Calibri" w:hAnsi="Calibri" w:cs="Calibri"/>
          <w:b/>
          <w:bCs/>
          <w:color w:val="000000"/>
          <w:lang w:val="en-GB"/>
        </w:rPr>
      </w:pPr>
      <w:r w:rsidRPr="005D5DF8">
        <w:rPr>
          <w:b/>
          <w:bCs/>
          <w:lang w:val="en-NZ" w:eastAsia="ko-KR"/>
        </w:rPr>
        <w:t>7.1.</w:t>
      </w:r>
      <w:r>
        <w:rPr>
          <w:b/>
          <w:bCs/>
          <w:lang w:val="en-NZ" w:eastAsia="ko-KR"/>
        </w:rPr>
        <w:t>5</w:t>
      </w:r>
      <w:r w:rsidRPr="005D5DF8">
        <w:rPr>
          <w:lang w:val="en-NZ" w:eastAsia="ko-KR"/>
        </w:rPr>
        <w:tab/>
      </w:r>
      <w:r>
        <w:rPr>
          <w:b/>
          <w:bCs/>
          <w:lang w:val="en-NZ" w:eastAsia="ko-KR"/>
        </w:rPr>
        <w:t>RCC</w:t>
      </w:r>
      <w:r w:rsidRPr="005D5DF8">
        <w:rPr>
          <w:b/>
          <w:bCs/>
          <w:lang w:val="en-NZ" w:eastAsia="ko-KR"/>
        </w:rPr>
        <w:t xml:space="preserve"> </w:t>
      </w:r>
      <w:r w:rsidRPr="005D5DF8">
        <w:rPr>
          <w:b/>
          <w:bCs/>
        </w:rPr>
        <w:t xml:space="preserve">- </w:t>
      </w:r>
      <w:r w:rsidRPr="005D5DF8">
        <w:rPr>
          <w:b/>
          <w:bCs/>
          <w:lang w:val="en-NZ" w:eastAsia="ko-KR"/>
        </w:rPr>
        <w:t>Document APG23-4/</w:t>
      </w:r>
      <w:hyperlink r:id="rId46" w:history="1">
        <w:r>
          <w:rPr>
            <w:rStyle w:val="Hyperlink"/>
            <w:b/>
            <w:bCs/>
            <w:lang w:val="en-NZ"/>
          </w:rPr>
          <w:t>INF-44</w:t>
        </w:r>
      </w:hyperlink>
      <w:r w:rsidR="00EC5AD9" w:rsidRPr="00EC5AD9">
        <w:rPr>
          <w:rStyle w:val="Hyperlink"/>
          <w:bCs/>
          <w:u w:val="none"/>
          <w:lang w:val="en-NZ"/>
        </w:rPr>
        <w:t xml:space="preserve"> </w:t>
      </w:r>
      <w:r w:rsidR="00EC5AD9" w:rsidRPr="00EC5AD9">
        <w:rPr>
          <w:rStyle w:val="Hyperlink"/>
          <w:bCs/>
          <w:color w:val="auto"/>
          <w:u w:val="none"/>
          <w:lang w:val="en-NZ"/>
        </w:rPr>
        <w:t>(Note: latest view</w:t>
      </w:r>
      <w:r w:rsidR="00EC5AD9">
        <w:rPr>
          <w:rStyle w:val="Hyperlink"/>
          <w:bCs/>
          <w:color w:val="auto"/>
          <w:u w:val="none"/>
          <w:lang w:val="en-NZ"/>
        </w:rPr>
        <w:t xml:space="preserve"> below as at </w:t>
      </w:r>
      <w:r w:rsidR="00EC5AD9" w:rsidRPr="00EC5AD9">
        <w:rPr>
          <w:rStyle w:val="Hyperlink"/>
          <w:bCs/>
          <w:color w:val="auto"/>
          <w:u w:val="none"/>
          <w:lang w:val="en-NZ"/>
        </w:rPr>
        <w:t>June 2022 provided by RCC</w:t>
      </w:r>
      <w:r w:rsidR="00EC5AD9">
        <w:rPr>
          <w:rStyle w:val="Hyperlink"/>
          <w:bCs/>
          <w:color w:val="auto"/>
          <w:u w:val="none"/>
          <w:lang w:val="en-NZ"/>
        </w:rPr>
        <w:t xml:space="preserve"> during 15Aug WP3 meeting</w:t>
      </w:r>
      <w:r w:rsidR="00EC5AD9" w:rsidRPr="00EC5AD9">
        <w:rPr>
          <w:rStyle w:val="Hyperlink"/>
          <w:bCs/>
          <w:color w:val="auto"/>
          <w:u w:val="none"/>
          <w:lang w:val="en-NZ"/>
        </w:rPr>
        <w:t>)</w:t>
      </w:r>
    </w:p>
    <w:p w14:paraId="1CA08959" w14:textId="09D98DD6" w:rsidR="00EC5AD9" w:rsidRPr="00EC5AD9" w:rsidRDefault="00EC5AD9" w:rsidP="00326886">
      <w:pPr>
        <w:spacing w:before="120" w:after="120"/>
        <w:jc w:val="both"/>
      </w:pPr>
      <w:r w:rsidRPr="00EE6A98">
        <w:t xml:space="preserve">The RCC Telecommunication Administrations do not oppose secondary allocation to the Earth exploration-satellite service (active) for spaceborne radar sounders in the frequency band </w:t>
      </w:r>
      <w:r w:rsidRPr="00EE6A98">
        <w:br/>
      </w:r>
      <w:r w:rsidRPr="00EE6A98">
        <w:lastRenderedPageBreak/>
        <w:t>40-50 MHz, while ensuring protection of incumbent services in this and adjacent frequency bands.</w:t>
      </w:r>
    </w:p>
    <w:p w14:paraId="74A2921A" w14:textId="329B4A94" w:rsidR="002A0111" w:rsidRPr="00C6079B" w:rsidRDefault="005206E9" w:rsidP="00326886">
      <w:pPr>
        <w:spacing w:before="120" w:after="120"/>
        <w:jc w:val="both"/>
        <w:rPr>
          <w:b/>
          <w:lang w:val="en-NZ" w:eastAsia="ko-KR"/>
        </w:rPr>
      </w:pPr>
      <w:r w:rsidRPr="00C6079B">
        <w:rPr>
          <w:b/>
          <w:lang w:val="en-NZ" w:eastAsia="ko-KR"/>
        </w:rPr>
        <w:t>7</w:t>
      </w:r>
      <w:r w:rsidR="002A0111" w:rsidRPr="00C6079B">
        <w:rPr>
          <w:b/>
          <w:lang w:val="en-NZ" w:eastAsia="ko-KR"/>
        </w:rPr>
        <w:t xml:space="preserve">.2 </w:t>
      </w:r>
      <w:r w:rsidR="002A0111" w:rsidRPr="00C6079B">
        <w:rPr>
          <w:b/>
          <w:lang w:val="en-NZ" w:eastAsia="ko-KR"/>
        </w:rPr>
        <w:tab/>
        <w:t>International Organisations</w:t>
      </w:r>
    </w:p>
    <w:p w14:paraId="1BCBF7AB" w14:textId="39FACE7F" w:rsidR="002A0111" w:rsidRPr="00C6079B" w:rsidRDefault="005206E9" w:rsidP="002A0111">
      <w:pPr>
        <w:spacing w:after="120"/>
        <w:jc w:val="both"/>
        <w:rPr>
          <w:b/>
          <w:lang w:val="en-NZ" w:eastAsia="ko-KR"/>
        </w:rPr>
      </w:pPr>
      <w:r w:rsidRPr="00C6079B">
        <w:rPr>
          <w:b/>
          <w:lang w:val="en-NZ" w:eastAsia="ko-KR"/>
        </w:rPr>
        <w:t>7</w:t>
      </w:r>
      <w:r w:rsidR="002A0111" w:rsidRPr="00C6079B">
        <w:rPr>
          <w:b/>
          <w:lang w:val="en-NZ" w:eastAsia="ko-KR"/>
        </w:rPr>
        <w:t xml:space="preserve">.2.1 </w:t>
      </w:r>
      <w:r w:rsidR="002A0111" w:rsidRPr="00C6079B">
        <w:rPr>
          <w:b/>
          <w:lang w:val="en-NZ" w:eastAsia="ko-KR"/>
        </w:rPr>
        <w:tab/>
        <w:t xml:space="preserve">IARU </w:t>
      </w:r>
      <w:r w:rsidR="002A0111" w:rsidRPr="00C6079B">
        <w:t xml:space="preserve">- </w:t>
      </w:r>
      <w:r w:rsidR="002A0111" w:rsidRPr="00C6079B">
        <w:rPr>
          <w:b/>
          <w:lang w:val="en-NZ" w:eastAsia="ko-KR"/>
        </w:rPr>
        <w:t>Document APG</w:t>
      </w:r>
      <w:r w:rsidR="006B09DB" w:rsidRPr="00C6079B">
        <w:rPr>
          <w:b/>
          <w:lang w:val="en-NZ" w:eastAsia="ko-KR"/>
        </w:rPr>
        <w:t>23</w:t>
      </w:r>
      <w:r w:rsidR="002A0111" w:rsidRPr="00C6079B">
        <w:rPr>
          <w:b/>
          <w:lang w:val="en-NZ" w:eastAsia="ko-KR"/>
        </w:rPr>
        <w:t>-</w:t>
      </w:r>
      <w:r w:rsidR="008C2D47">
        <w:rPr>
          <w:b/>
          <w:lang w:val="en-NZ" w:eastAsia="ko-KR"/>
        </w:rPr>
        <w:t>4</w:t>
      </w:r>
      <w:r w:rsidR="002A0111" w:rsidRPr="00C6079B">
        <w:rPr>
          <w:b/>
          <w:lang w:val="en-NZ" w:eastAsia="ko-KR"/>
        </w:rPr>
        <w:t>/</w:t>
      </w:r>
      <w:hyperlink r:id="rId47" w:history="1">
        <w:r w:rsidR="00C6079B" w:rsidRPr="00C6079B">
          <w:rPr>
            <w:rStyle w:val="Hyperlink"/>
            <w:b/>
            <w:bCs/>
            <w:lang w:val="en-NZ"/>
          </w:rPr>
          <w:t>INF-27</w:t>
        </w:r>
      </w:hyperlink>
    </w:p>
    <w:p w14:paraId="12873332" w14:textId="3B927B67" w:rsidR="002A0111" w:rsidRPr="00C35A4B" w:rsidRDefault="00C6079B" w:rsidP="00C35A4B">
      <w:pPr>
        <w:jc w:val="both"/>
        <w:rPr>
          <w:rFonts w:eastAsia="Times New Roman"/>
          <w:kern w:val="2"/>
          <w:lang w:eastAsia="ar-SA"/>
        </w:rPr>
      </w:pPr>
      <w:r w:rsidRPr="00C6079B">
        <w:rPr>
          <w:rFonts w:eastAsia="Times New Roman"/>
          <w:kern w:val="2"/>
          <w:lang w:eastAsia="ar-SA"/>
        </w:rPr>
        <w:t>The IARU acknowledges that the studies for a possible new secondary allocation to the Earth exploration-satellite (active) service for spaceborne radar sounders within the range of frequencies around 45 MHz include the need to protect the incumbent amateur service in the adjacent 50-54 MHz band. The IARU will contribute to the studies to ensure adequate protection of the sensitive receivers used by stations in the amateur service in the 50-54 MHz band, especially the frequencies 50-50.5 MHz where the majority of amateur communications via the ionosphere is conducted, often with very low signal levels.</w:t>
      </w:r>
    </w:p>
    <w:p w14:paraId="4289BD65" w14:textId="3C5385E5" w:rsidR="00D35E8B" w:rsidRPr="00FF2D4F" w:rsidRDefault="00D35E8B" w:rsidP="00C35A4B">
      <w:pPr>
        <w:spacing w:before="120" w:after="120"/>
        <w:jc w:val="both"/>
        <w:rPr>
          <w:b/>
          <w:lang w:val="en-NZ" w:eastAsia="ko-KR"/>
        </w:rPr>
      </w:pPr>
      <w:r w:rsidRPr="00FF2D4F">
        <w:rPr>
          <w:b/>
          <w:lang w:val="en-NZ" w:eastAsia="ko-KR"/>
        </w:rPr>
        <w:t xml:space="preserve">7.2.2 </w:t>
      </w:r>
      <w:r w:rsidRPr="00FF2D4F">
        <w:rPr>
          <w:b/>
          <w:lang w:val="en-NZ" w:eastAsia="ko-KR"/>
        </w:rPr>
        <w:tab/>
        <w:t xml:space="preserve">SFCG </w:t>
      </w:r>
      <w:r w:rsidRPr="00FF2D4F">
        <w:t xml:space="preserve">- </w:t>
      </w:r>
      <w:r w:rsidRPr="00FF2D4F">
        <w:rPr>
          <w:b/>
          <w:lang w:val="en-NZ" w:eastAsia="ko-KR"/>
        </w:rPr>
        <w:t>Document APG23-</w:t>
      </w:r>
      <w:r w:rsidR="00FF2D4F">
        <w:rPr>
          <w:b/>
          <w:lang w:val="en-NZ" w:eastAsia="ko-KR"/>
        </w:rPr>
        <w:t>4</w:t>
      </w:r>
      <w:r w:rsidRPr="00FF2D4F">
        <w:rPr>
          <w:b/>
          <w:lang w:val="en-NZ" w:eastAsia="ko-KR"/>
        </w:rPr>
        <w:t>/</w:t>
      </w:r>
      <w:hyperlink r:id="rId48" w:history="1">
        <w:r w:rsidR="00FF2D4F" w:rsidRPr="00FF2D4F">
          <w:rPr>
            <w:rStyle w:val="Hyperlink"/>
            <w:b/>
            <w:bCs/>
            <w:lang w:val="en-NZ"/>
          </w:rPr>
          <w:t>INF-07</w:t>
        </w:r>
      </w:hyperlink>
    </w:p>
    <w:p w14:paraId="620CCFB6" w14:textId="63A598DD" w:rsidR="005C42B4" w:rsidRDefault="00FF2D4F" w:rsidP="005C42B4">
      <w:pPr>
        <w:jc w:val="both"/>
        <w:rPr>
          <w:bCs/>
          <w:lang w:val="en-NZ" w:eastAsia="ko-KR"/>
        </w:rPr>
      </w:pPr>
      <w:r>
        <w:rPr>
          <w:bCs/>
          <w:lang w:val="en-NZ" w:eastAsia="ko-KR"/>
        </w:rPr>
        <w:t xml:space="preserve">(Sept 21) </w:t>
      </w:r>
      <w:r w:rsidR="005C42B4" w:rsidRPr="00FF2D4F">
        <w:rPr>
          <w:bCs/>
          <w:lang w:val="en-NZ" w:eastAsia="ko-KR"/>
        </w:rPr>
        <w:t>SFCG supports a new secondary allocation to the EESS (active) in the 40-50 MHz band, subject to the completion of the studies in ITU-R that demonstrate compatibility between spaceborne radar sounders and incumbent services in the band.</w:t>
      </w:r>
    </w:p>
    <w:p w14:paraId="3B77062D" w14:textId="6034C37D" w:rsidR="00FF2D4F" w:rsidRDefault="00FF2D4F" w:rsidP="005C42B4">
      <w:pPr>
        <w:jc w:val="both"/>
        <w:rPr>
          <w:bCs/>
          <w:lang w:val="en-NZ" w:eastAsia="ko-KR"/>
        </w:rPr>
      </w:pPr>
    </w:p>
    <w:p w14:paraId="3893D677" w14:textId="1A64493B" w:rsidR="00FF2D4F" w:rsidRPr="00FF2D4F" w:rsidRDefault="00FF2D4F" w:rsidP="005C42B4">
      <w:pPr>
        <w:jc w:val="both"/>
        <w:rPr>
          <w:lang w:val="en-NZ"/>
        </w:rPr>
      </w:pPr>
      <w:r>
        <w:rPr>
          <w:lang w:val="en-NZ"/>
        </w:rPr>
        <w:t xml:space="preserve">(From the just concluded July </w:t>
      </w:r>
      <w:r w:rsidR="00CB249B">
        <w:rPr>
          <w:lang w:val="en-NZ"/>
        </w:rPr>
        <w:t>20</w:t>
      </w:r>
      <w:r>
        <w:rPr>
          <w:lang w:val="en-NZ"/>
        </w:rPr>
        <w:t xml:space="preserve">22 SFCG meeting): </w:t>
      </w:r>
      <w:r w:rsidRPr="00FF2D4F">
        <w:t>SFCG supports a new secondary allocation to the EESS (active) in the 40-50 MHz band.</w:t>
      </w:r>
    </w:p>
    <w:p w14:paraId="653DC327" w14:textId="1971C755" w:rsidR="00D35E8B" w:rsidRPr="00CB249B" w:rsidRDefault="00D35E8B" w:rsidP="00C35A4B">
      <w:pPr>
        <w:spacing w:before="120" w:after="120"/>
        <w:jc w:val="both"/>
        <w:rPr>
          <w:b/>
          <w:lang w:val="en-NZ" w:eastAsia="ko-KR"/>
        </w:rPr>
      </w:pPr>
      <w:r w:rsidRPr="00CB249B">
        <w:rPr>
          <w:b/>
          <w:lang w:val="en-NZ" w:eastAsia="ko-KR"/>
        </w:rPr>
        <w:t>7.2.</w:t>
      </w:r>
      <w:r w:rsidR="00DA7944" w:rsidRPr="00CB249B">
        <w:rPr>
          <w:b/>
          <w:lang w:val="en-NZ" w:eastAsia="ko-KR"/>
        </w:rPr>
        <w:t>3</w:t>
      </w:r>
      <w:r w:rsidRPr="00CB249B">
        <w:rPr>
          <w:b/>
          <w:lang w:val="en-NZ" w:eastAsia="ko-KR"/>
        </w:rPr>
        <w:t xml:space="preserve"> </w:t>
      </w:r>
      <w:r w:rsidRPr="00CB249B">
        <w:rPr>
          <w:b/>
          <w:lang w:val="en-NZ" w:eastAsia="ko-KR"/>
        </w:rPr>
        <w:tab/>
        <w:t xml:space="preserve">WMO </w:t>
      </w:r>
      <w:r w:rsidRPr="00CB249B">
        <w:t xml:space="preserve">- </w:t>
      </w:r>
      <w:r w:rsidRPr="00CB249B">
        <w:rPr>
          <w:b/>
          <w:lang w:val="en-NZ" w:eastAsia="ko-KR"/>
        </w:rPr>
        <w:t>Document APG23-</w:t>
      </w:r>
      <w:r w:rsidR="00CB249B" w:rsidRPr="00CB249B">
        <w:rPr>
          <w:b/>
          <w:lang w:val="en-NZ" w:eastAsia="ko-KR"/>
        </w:rPr>
        <w:t>4</w:t>
      </w:r>
      <w:r w:rsidRPr="00CB249B">
        <w:rPr>
          <w:b/>
          <w:lang w:val="en-NZ" w:eastAsia="ko-KR"/>
        </w:rPr>
        <w:t>/</w:t>
      </w:r>
      <w:hyperlink r:id="rId49" w:history="1">
        <w:r w:rsidR="00CB249B" w:rsidRPr="00CB249B">
          <w:rPr>
            <w:rStyle w:val="Hyperlink"/>
            <w:b/>
            <w:bCs/>
            <w:lang w:val="en-NZ"/>
          </w:rPr>
          <w:t>INF-03</w:t>
        </w:r>
      </w:hyperlink>
    </w:p>
    <w:p w14:paraId="67C3C634" w14:textId="2B164387" w:rsidR="002A0111" w:rsidRPr="00CB249B" w:rsidRDefault="00CB249B" w:rsidP="002A0111">
      <w:pPr>
        <w:jc w:val="both"/>
        <w:rPr>
          <w:lang w:val="en-NZ"/>
        </w:rPr>
      </w:pPr>
      <w:r w:rsidRPr="00CB249B">
        <w:t>WMO supports completion of studies to ensure compatibility of incumbent radio services with a view to creating secondary allocation to the EESS (active) at WRC-23.</w:t>
      </w:r>
    </w:p>
    <w:p w14:paraId="5C979CD8" w14:textId="77777777" w:rsidR="002A0111" w:rsidRPr="00CB249B" w:rsidRDefault="002A0111" w:rsidP="002A0111">
      <w:pPr>
        <w:rPr>
          <w:b/>
          <w:lang w:val="en-NZ"/>
        </w:rPr>
      </w:pPr>
    </w:p>
    <w:p w14:paraId="3F68F026" w14:textId="77777777" w:rsidR="002A0111" w:rsidRPr="00710333" w:rsidRDefault="002A0111" w:rsidP="002A0111">
      <w:pPr>
        <w:jc w:val="center"/>
        <w:rPr>
          <w:snapToGrid w:val="0"/>
          <w:lang w:val="en-NZ"/>
        </w:rPr>
      </w:pPr>
      <w:r w:rsidRPr="00CB249B">
        <w:rPr>
          <w:lang w:val="en-NZ"/>
        </w:rPr>
        <w:t>____________</w:t>
      </w:r>
    </w:p>
    <w:p w14:paraId="494A03C8" w14:textId="4755F712" w:rsidR="00654896" w:rsidRPr="002A0111" w:rsidRDefault="00654896" w:rsidP="002A0111">
      <w:pPr>
        <w:tabs>
          <w:tab w:val="left" w:pos="1410"/>
        </w:tabs>
        <w:rPr>
          <w:lang w:val="en-NZ"/>
        </w:rPr>
      </w:pPr>
    </w:p>
    <w:sectPr w:rsidR="00654896" w:rsidRPr="002A0111" w:rsidSect="00C516C7">
      <w:headerReference w:type="default" r:id="rId50"/>
      <w:footerReference w:type="even" r:id="rId51"/>
      <w:footerReference w:type="default" r:id="rId52"/>
      <w:headerReference w:type="first" r:id="rId53"/>
      <w:footerReference w:type="first" r:id="rId5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7D2E" w14:textId="77777777" w:rsidR="00E96407" w:rsidRDefault="00E96407">
      <w:r>
        <w:separator/>
      </w:r>
    </w:p>
  </w:endnote>
  <w:endnote w:type="continuationSeparator" w:id="0">
    <w:p w14:paraId="3D773CFD" w14:textId="77777777" w:rsidR="00E96407" w:rsidRDefault="00E9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9FB3"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363B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45E5" w14:textId="1EEB673B"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C35A4B">
      <w:rPr>
        <w:lang w:eastAsia="ko-KR"/>
      </w:rPr>
      <w:t>4</w:t>
    </w:r>
    <w:r w:rsidR="002A0111">
      <w:rPr>
        <w:lang w:eastAsia="ko-KR"/>
      </w:rPr>
      <w:t>/</w:t>
    </w:r>
    <w:r w:rsidR="00B13F1C">
      <w:rPr>
        <w:lang w:eastAsia="ko-KR"/>
      </w:rPr>
      <w:t>OUT-</w:t>
    </w:r>
    <w:r w:rsidR="00DD19DA">
      <w:rPr>
        <w:lang w:eastAsia="ko-KR"/>
      </w:rPr>
      <w:t>21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658"/>
      <w:gridCol w:w="3406"/>
    </w:tblGrid>
    <w:tr w:rsidR="0092727B" w14:paraId="47FA67AD" w14:textId="77777777" w:rsidTr="00AB661D">
      <w:trPr>
        <w:trHeight w:val="432"/>
      </w:trPr>
      <w:tc>
        <w:tcPr>
          <w:tcW w:w="1296" w:type="dxa"/>
          <w:tcBorders>
            <w:top w:val="single" w:sz="8" w:space="0" w:color="auto"/>
            <w:bottom w:val="nil"/>
            <w:right w:val="nil"/>
          </w:tcBorders>
        </w:tcPr>
        <w:p w14:paraId="7F21BBE6" w14:textId="77777777" w:rsidR="0092727B" w:rsidRDefault="0092727B" w:rsidP="0092727B">
          <w:pPr>
            <w:pStyle w:val="Footer"/>
            <w:tabs>
              <w:tab w:val="clear" w:pos="4320"/>
              <w:tab w:val="clear" w:pos="8640"/>
            </w:tabs>
            <w:rPr>
              <w:sz w:val="16"/>
              <w:szCs w:val="16"/>
            </w:rPr>
          </w:pPr>
          <w:r>
            <w:rPr>
              <w:b/>
              <w:bCs/>
            </w:rPr>
            <w:t>Contact:</w:t>
          </w:r>
        </w:p>
      </w:tc>
      <w:tc>
        <w:tcPr>
          <w:tcW w:w="4658" w:type="dxa"/>
          <w:tcBorders>
            <w:top w:val="single" w:sz="8" w:space="0" w:color="auto"/>
            <w:left w:val="nil"/>
            <w:bottom w:val="nil"/>
            <w:right w:val="nil"/>
          </w:tcBorders>
        </w:tcPr>
        <w:p w14:paraId="45DC03F1" w14:textId="6D18EF8C" w:rsidR="002A0111" w:rsidRPr="002A0111" w:rsidRDefault="002A0111" w:rsidP="0092727B">
          <w:pPr>
            <w:pStyle w:val="Footer"/>
            <w:tabs>
              <w:tab w:val="clear" w:pos="4320"/>
              <w:tab w:val="clear" w:pos="8640"/>
            </w:tabs>
          </w:pPr>
        </w:p>
      </w:tc>
      <w:tc>
        <w:tcPr>
          <w:tcW w:w="3406" w:type="dxa"/>
          <w:tcBorders>
            <w:top w:val="single" w:sz="8" w:space="0" w:color="auto"/>
            <w:left w:val="nil"/>
            <w:bottom w:val="nil"/>
          </w:tcBorders>
        </w:tcPr>
        <w:p w14:paraId="24901ECD" w14:textId="70AAB841" w:rsidR="0092727B" w:rsidRPr="0092727B" w:rsidRDefault="0092727B" w:rsidP="0092727B">
          <w:pPr>
            <w:pStyle w:val="Footer"/>
            <w:tabs>
              <w:tab w:val="clear" w:pos="4320"/>
              <w:tab w:val="clear" w:pos="8640"/>
            </w:tabs>
          </w:pPr>
          <w:r w:rsidRPr="00AB661D">
            <w:rPr>
              <w:b/>
              <w:bCs/>
            </w:rPr>
            <w:t>E-mail:</w:t>
          </w:r>
          <w:r w:rsidR="007D65C8" w:rsidRPr="00AB661D">
            <w:rPr>
              <w:b/>
              <w:bCs/>
            </w:rPr>
            <w:t xml:space="preserve"> </w:t>
          </w:r>
        </w:p>
      </w:tc>
    </w:tr>
  </w:tbl>
  <w:p w14:paraId="6C684371"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0EFD" w14:textId="77777777" w:rsidR="00E96407" w:rsidRDefault="00E96407">
      <w:r>
        <w:separator/>
      </w:r>
    </w:p>
  </w:footnote>
  <w:footnote w:type="continuationSeparator" w:id="0">
    <w:p w14:paraId="678E01B0" w14:textId="77777777" w:rsidR="00E96407" w:rsidRDefault="00E9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303" w14:textId="77777777" w:rsidR="0097693B" w:rsidRDefault="0097693B" w:rsidP="0092727B">
    <w:pPr>
      <w:pStyle w:val="Header"/>
      <w:tabs>
        <w:tab w:val="clear" w:pos="4320"/>
        <w:tab w:val="clear" w:pos="8640"/>
      </w:tabs>
      <w:rPr>
        <w:lang w:eastAsia="ko-KR"/>
      </w:rPr>
    </w:pPr>
  </w:p>
  <w:p w14:paraId="11AC8B80"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B2A"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0181BE7"/>
    <w:multiLevelType w:val="hybridMultilevel"/>
    <w:tmpl w:val="6B9EEF88"/>
    <w:lvl w:ilvl="0" w:tplc="EE805DBC">
      <w:numFmt w:val="bullet"/>
      <w:lvlText w:val="-"/>
      <w:lvlJc w:val="left"/>
      <w:pPr>
        <w:ind w:left="1800" w:hanging="360"/>
      </w:pPr>
      <w:rPr>
        <w:rFonts w:ascii="Times New Roman" w:eastAsia="BatangChe"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EC81A4D"/>
    <w:multiLevelType w:val="hybridMultilevel"/>
    <w:tmpl w:val="48A4130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3FE44775"/>
    <w:multiLevelType w:val="hybridMultilevel"/>
    <w:tmpl w:val="34D8C8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E53ACC"/>
    <w:multiLevelType w:val="hybridMultilevel"/>
    <w:tmpl w:val="A424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A688F"/>
    <w:multiLevelType w:val="hybridMultilevel"/>
    <w:tmpl w:val="2A0EC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6632B3"/>
    <w:multiLevelType w:val="hybridMultilevel"/>
    <w:tmpl w:val="AD6EEA46"/>
    <w:lvl w:ilvl="0" w:tplc="27BCAFB2">
      <w:numFmt w:val="bullet"/>
      <w:lvlText w:val="–"/>
      <w:lvlJc w:val="left"/>
      <w:pPr>
        <w:ind w:left="1080" w:hanging="360"/>
      </w:pPr>
      <w:rPr>
        <w:rFonts w:ascii="Times New Roman" w:eastAsia="BatangChe"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992294714">
    <w:abstractNumId w:val="11"/>
  </w:num>
  <w:num w:numId="2" w16cid:durableId="1434745291">
    <w:abstractNumId w:val="7"/>
  </w:num>
  <w:num w:numId="3" w16cid:durableId="1445616359">
    <w:abstractNumId w:val="6"/>
  </w:num>
  <w:num w:numId="4" w16cid:durableId="1790778395">
    <w:abstractNumId w:val="21"/>
  </w:num>
  <w:num w:numId="5" w16cid:durableId="264314458">
    <w:abstractNumId w:val="10"/>
  </w:num>
  <w:num w:numId="6" w16cid:durableId="53549794">
    <w:abstractNumId w:val="12"/>
  </w:num>
  <w:num w:numId="7" w16cid:durableId="1041707315">
    <w:abstractNumId w:val="3"/>
  </w:num>
  <w:num w:numId="8" w16cid:durableId="1319725173">
    <w:abstractNumId w:val="1"/>
  </w:num>
  <w:num w:numId="9" w16cid:durableId="934122">
    <w:abstractNumId w:val="24"/>
  </w:num>
  <w:num w:numId="10" w16cid:durableId="1435512141">
    <w:abstractNumId w:val="20"/>
  </w:num>
  <w:num w:numId="11" w16cid:durableId="1458527342">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5910501">
    <w:abstractNumId w:val="18"/>
  </w:num>
  <w:num w:numId="13" w16cid:durableId="1467118168">
    <w:abstractNumId w:val="0"/>
  </w:num>
  <w:num w:numId="14" w16cid:durableId="2798006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4092755">
    <w:abstractNumId w:val="8"/>
  </w:num>
  <w:num w:numId="16" w16cid:durableId="267927208">
    <w:abstractNumId w:val="25"/>
  </w:num>
  <w:num w:numId="17" w16cid:durableId="251941303">
    <w:abstractNumId w:val="19"/>
  </w:num>
  <w:num w:numId="18" w16cid:durableId="901137270">
    <w:abstractNumId w:val="13"/>
  </w:num>
  <w:num w:numId="19" w16cid:durableId="357463137">
    <w:abstractNumId w:val="23"/>
  </w:num>
  <w:num w:numId="20" w16cid:durableId="1157306779">
    <w:abstractNumId w:val="9"/>
  </w:num>
  <w:num w:numId="21" w16cid:durableId="1380663117">
    <w:abstractNumId w:val="22"/>
  </w:num>
  <w:num w:numId="22" w16cid:durableId="1682663097">
    <w:abstractNumId w:val="26"/>
  </w:num>
  <w:num w:numId="23" w16cid:durableId="241109143">
    <w:abstractNumId w:val="14"/>
  </w:num>
  <w:num w:numId="24" w16cid:durableId="1412580843">
    <w:abstractNumId w:val="17"/>
  </w:num>
  <w:num w:numId="25" w16cid:durableId="2134321292">
    <w:abstractNumId w:val="4"/>
  </w:num>
  <w:num w:numId="26" w16cid:durableId="673460316">
    <w:abstractNumId w:val="15"/>
  </w:num>
  <w:num w:numId="27" w16cid:durableId="1975871306">
    <w:abstractNumId w:val="16"/>
  </w:num>
  <w:num w:numId="28" w16cid:durableId="169240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bcwNbEwMLCwMDFR0lEKTi0uzszPAykwrAUAsWa/CSwAAAA="/>
  </w:docVars>
  <w:rsids>
    <w:rsidRoot w:val="00C15633"/>
    <w:rsid w:val="000003B5"/>
    <w:rsid w:val="00005A69"/>
    <w:rsid w:val="00010C8E"/>
    <w:rsid w:val="00011512"/>
    <w:rsid w:val="0003595B"/>
    <w:rsid w:val="00036517"/>
    <w:rsid w:val="00036CC9"/>
    <w:rsid w:val="00040149"/>
    <w:rsid w:val="00044750"/>
    <w:rsid w:val="00070642"/>
    <w:rsid w:val="000713CF"/>
    <w:rsid w:val="00074C4D"/>
    <w:rsid w:val="00075C14"/>
    <w:rsid w:val="00077AF5"/>
    <w:rsid w:val="000822B5"/>
    <w:rsid w:val="00094B87"/>
    <w:rsid w:val="000A012B"/>
    <w:rsid w:val="000A2AE0"/>
    <w:rsid w:val="000A42CD"/>
    <w:rsid w:val="000A5418"/>
    <w:rsid w:val="000B4D36"/>
    <w:rsid w:val="000B60CE"/>
    <w:rsid w:val="000D47FB"/>
    <w:rsid w:val="000E3767"/>
    <w:rsid w:val="000F345F"/>
    <w:rsid w:val="000F517C"/>
    <w:rsid w:val="000F5540"/>
    <w:rsid w:val="001006F6"/>
    <w:rsid w:val="00101D6F"/>
    <w:rsid w:val="00105F1A"/>
    <w:rsid w:val="00120519"/>
    <w:rsid w:val="00125FBD"/>
    <w:rsid w:val="001266EA"/>
    <w:rsid w:val="00130FFA"/>
    <w:rsid w:val="00132528"/>
    <w:rsid w:val="0013479A"/>
    <w:rsid w:val="00134C25"/>
    <w:rsid w:val="001409B2"/>
    <w:rsid w:val="00144341"/>
    <w:rsid w:val="00152636"/>
    <w:rsid w:val="001539DD"/>
    <w:rsid w:val="00156782"/>
    <w:rsid w:val="00165F01"/>
    <w:rsid w:val="00173030"/>
    <w:rsid w:val="001731F4"/>
    <w:rsid w:val="0018772A"/>
    <w:rsid w:val="001916F2"/>
    <w:rsid w:val="0019305D"/>
    <w:rsid w:val="001930A7"/>
    <w:rsid w:val="00195777"/>
    <w:rsid w:val="00196568"/>
    <w:rsid w:val="00196F47"/>
    <w:rsid w:val="00197C18"/>
    <w:rsid w:val="001A231C"/>
    <w:rsid w:val="001A2F16"/>
    <w:rsid w:val="001A71EE"/>
    <w:rsid w:val="001B1804"/>
    <w:rsid w:val="001B18C2"/>
    <w:rsid w:val="001B3152"/>
    <w:rsid w:val="001B718A"/>
    <w:rsid w:val="001C0893"/>
    <w:rsid w:val="001C443F"/>
    <w:rsid w:val="001C61A5"/>
    <w:rsid w:val="001C6707"/>
    <w:rsid w:val="001D5D7E"/>
    <w:rsid w:val="001E42C6"/>
    <w:rsid w:val="001F07A3"/>
    <w:rsid w:val="001F1597"/>
    <w:rsid w:val="001F2160"/>
    <w:rsid w:val="001F5947"/>
    <w:rsid w:val="00202410"/>
    <w:rsid w:val="00202AA7"/>
    <w:rsid w:val="00214A0C"/>
    <w:rsid w:val="0021588B"/>
    <w:rsid w:val="002161B6"/>
    <w:rsid w:val="002216AC"/>
    <w:rsid w:val="00224198"/>
    <w:rsid w:val="00224B52"/>
    <w:rsid w:val="00232087"/>
    <w:rsid w:val="0023212E"/>
    <w:rsid w:val="002359DB"/>
    <w:rsid w:val="0024201F"/>
    <w:rsid w:val="002475E2"/>
    <w:rsid w:val="002506D2"/>
    <w:rsid w:val="00250DE2"/>
    <w:rsid w:val="00254A1B"/>
    <w:rsid w:val="0026064A"/>
    <w:rsid w:val="00264566"/>
    <w:rsid w:val="00275353"/>
    <w:rsid w:val="0028454D"/>
    <w:rsid w:val="00291C9E"/>
    <w:rsid w:val="002926D4"/>
    <w:rsid w:val="0029734E"/>
    <w:rsid w:val="002A0111"/>
    <w:rsid w:val="002A3CF5"/>
    <w:rsid w:val="002B06A3"/>
    <w:rsid w:val="002B1744"/>
    <w:rsid w:val="002B435C"/>
    <w:rsid w:val="002B447F"/>
    <w:rsid w:val="002C07DA"/>
    <w:rsid w:val="002C2A49"/>
    <w:rsid w:val="002C3A02"/>
    <w:rsid w:val="002C7EA9"/>
    <w:rsid w:val="002D6208"/>
    <w:rsid w:val="002D674C"/>
    <w:rsid w:val="002F575D"/>
    <w:rsid w:val="002F603D"/>
    <w:rsid w:val="002F7255"/>
    <w:rsid w:val="0030293F"/>
    <w:rsid w:val="00307E20"/>
    <w:rsid w:val="003113D7"/>
    <w:rsid w:val="00311E8A"/>
    <w:rsid w:val="00323CFE"/>
    <w:rsid w:val="00324C32"/>
    <w:rsid w:val="00326886"/>
    <w:rsid w:val="0032702F"/>
    <w:rsid w:val="00327F71"/>
    <w:rsid w:val="00342F20"/>
    <w:rsid w:val="00347247"/>
    <w:rsid w:val="00360377"/>
    <w:rsid w:val="00361A9F"/>
    <w:rsid w:val="00366548"/>
    <w:rsid w:val="00371C2A"/>
    <w:rsid w:val="0038005B"/>
    <w:rsid w:val="003809C7"/>
    <w:rsid w:val="0038236C"/>
    <w:rsid w:val="00383E66"/>
    <w:rsid w:val="00393DCD"/>
    <w:rsid w:val="00395B40"/>
    <w:rsid w:val="0039729E"/>
    <w:rsid w:val="003A1001"/>
    <w:rsid w:val="003A2006"/>
    <w:rsid w:val="003A3E1C"/>
    <w:rsid w:val="003A6568"/>
    <w:rsid w:val="003A778E"/>
    <w:rsid w:val="003B2C3E"/>
    <w:rsid w:val="003B4FD1"/>
    <w:rsid w:val="003B6263"/>
    <w:rsid w:val="003C173F"/>
    <w:rsid w:val="003C29E6"/>
    <w:rsid w:val="003C32ED"/>
    <w:rsid w:val="003C64A7"/>
    <w:rsid w:val="003D0C50"/>
    <w:rsid w:val="003D1128"/>
    <w:rsid w:val="003D1671"/>
    <w:rsid w:val="003D2E57"/>
    <w:rsid w:val="003D3D47"/>
    <w:rsid w:val="003D3FDA"/>
    <w:rsid w:val="003D42A4"/>
    <w:rsid w:val="003D6D00"/>
    <w:rsid w:val="003E166F"/>
    <w:rsid w:val="003F07FF"/>
    <w:rsid w:val="003F307E"/>
    <w:rsid w:val="003F328F"/>
    <w:rsid w:val="004001E5"/>
    <w:rsid w:val="0041313C"/>
    <w:rsid w:val="00415AB3"/>
    <w:rsid w:val="00420822"/>
    <w:rsid w:val="00420C74"/>
    <w:rsid w:val="00425CC1"/>
    <w:rsid w:val="00431801"/>
    <w:rsid w:val="00441526"/>
    <w:rsid w:val="004465AA"/>
    <w:rsid w:val="0044691F"/>
    <w:rsid w:val="00446A5E"/>
    <w:rsid w:val="0045458F"/>
    <w:rsid w:val="004633B4"/>
    <w:rsid w:val="0047081D"/>
    <w:rsid w:val="00484228"/>
    <w:rsid w:val="00492695"/>
    <w:rsid w:val="00495CED"/>
    <w:rsid w:val="004A2F96"/>
    <w:rsid w:val="004A4BDF"/>
    <w:rsid w:val="004B3553"/>
    <w:rsid w:val="004B3F4B"/>
    <w:rsid w:val="004B52E7"/>
    <w:rsid w:val="004C37AC"/>
    <w:rsid w:val="004D035F"/>
    <w:rsid w:val="004D0EFF"/>
    <w:rsid w:val="004D0FFB"/>
    <w:rsid w:val="004E1FCA"/>
    <w:rsid w:val="004E47D6"/>
    <w:rsid w:val="004E4BF8"/>
    <w:rsid w:val="00503189"/>
    <w:rsid w:val="00512A4F"/>
    <w:rsid w:val="00516BD1"/>
    <w:rsid w:val="005206E9"/>
    <w:rsid w:val="00526D01"/>
    <w:rsid w:val="00530E8C"/>
    <w:rsid w:val="00534692"/>
    <w:rsid w:val="00535D34"/>
    <w:rsid w:val="00545933"/>
    <w:rsid w:val="00552105"/>
    <w:rsid w:val="005562F2"/>
    <w:rsid w:val="00557544"/>
    <w:rsid w:val="00565BBB"/>
    <w:rsid w:val="00571B26"/>
    <w:rsid w:val="00585F3C"/>
    <w:rsid w:val="00586CA0"/>
    <w:rsid w:val="00587875"/>
    <w:rsid w:val="005A63EB"/>
    <w:rsid w:val="005B0876"/>
    <w:rsid w:val="005B388E"/>
    <w:rsid w:val="005C33B6"/>
    <w:rsid w:val="005C42B4"/>
    <w:rsid w:val="005D5DF8"/>
    <w:rsid w:val="005D6202"/>
    <w:rsid w:val="005D6E16"/>
    <w:rsid w:val="005D6E98"/>
    <w:rsid w:val="005F36AA"/>
    <w:rsid w:val="005F6F26"/>
    <w:rsid w:val="00607E2B"/>
    <w:rsid w:val="00611001"/>
    <w:rsid w:val="006139D6"/>
    <w:rsid w:val="00614AD1"/>
    <w:rsid w:val="00616D1B"/>
    <w:rsid w:val="00616D6C"/>
    <w:rsid w:val="006231B3"/>
    <w:rsid w:val="00623CE1"/>
    <w:rsid w:val="00626F6F"/>
    <w:rsid w:val="00627880"/>
    <w:rsid w:val="00630511"/>
    <w:rsid w:val="0063062B"/>
    <w:rsid w:val="00630A4A"/>
    <w:rsid w:val="00634A82"/>
    <w:rsid w:val="00637351"/>
    <w:rsid w:val="00646166"/>
    <w:rsid w:val="00652BDD"/>
    <w:rsid w:val="00654896"/>
    <w:rsid w:val="00657FB1"/>
    <w:rsid w:val="00660756"/>
    <w:rsid w:val="006621F0"/>
    <w:rsid w:val="006647BA"/>
    <w:rsid w:val="00665517"/>
    <w:rsid w:val="00667229"/>
    <w:rsid w:val="0067505B"/>
    <w:rsid w:val="00682BE5"/>
    <w:rsid w:val="00683256"/>
    <w:rsid w:val="00683846"/>
    <w:rsid w:val="00690FED"/>
    <w:rsid w:val="006939A5"/>
    <w:rsid w:val="006B09DB"/>
    <w:rsid w:val="006C2228"/>
    <w:rsid w:val="006D5223"/>
    <w:rsid w:val="006D5970"/>
    <w:rsid w:val="006E12FC"/>
    <w:rsid w:val="006F0F24"/>
    <w:rsid w:val="006F2B2E"/>
    <w:rsid w:val="006F45B9"/>
    <w:rsid w:val="006F6A5C"/>
    <w:rsid w:val="006F70AA"/>
    <w:rsid w:val="006F7441"/>
    <w:rsid w:val="00703F6F"/>
    <w:rsid w:val="007052B3"/>
    <w:rsid w:val="00705962"/>
    <w:rsid w:val="00705D95"/>
    <w:rsid w:val="00707C21"/>
    <w:rsid w:val="00712451"/>
    <w:rsid w:val="00717DE9"/>
    <w:rsid w:val="00721075"/>
    <w:rsid w:val="0072518B"/>
    <w:rsid w:val="00731041"/>
    <w:rsid w:val="007329E4"/>
    <w:rsid w:val="00732F08"/>
    <w:rsid w:val="007342F0"/>
    <w:rsid w:val="007354D6"/>
    <w:rsid w:val="0074190C"/>
    <w:rsid w:val="0075493D"/>
    <w:rsid w:val="00755009"/>
    <w:rsid w:val="00762576"/>
    <w:rsid w:val="007673CA"/>
    <w:rsid w:val="00791060"/>
    <w:rsid w:val="007926EA"/>
    <w:rsid w:val="007A3640"/>
    <w:rsid w:val="007A4070"/>
    <w:rsid w:val="007A56A8"/>
    <w:rsid w:val="007B5626"/>
    <w:rsid w:val="007B6124"/>
    <w:rsid w:val="007C764B"/>
    <w:rsid w:val="007D3C53"/>
    <w:rsid w:val="007D65C8"/>
    <w:rsid w:val="007D6E4F"/>
    <w:rsid w:val="007E3A0F"/>
    <w:rsid w:val="007F0AE6"/>
    <w:rsid w:val="007F2628"/>
    <w:rsid w:val="007F2FBA"/>
    <w:rsid w:val="00800C3A"/>
    <w:rsid w:val="00803693"/>
    <w:rsid w:val="00804D00"/>
    <w:rsid w:val="0080570B"/>
    <w:rsid w:val="00811702"/>
    <w:rsid w:val="008148E1"/>
    <w:rsid w:val="0082274C"/>
    <w:rsid w:val="00822B33"/>
    <w:rsid w:val="00823AF7"/>
    <w:rsid w:val="00826A53"/>
    <w:rsid w:val="008316C6"/>
    <w:rsid w:val="008319BF"/>
    <w:rsid w:val="0083374C"/>
    <w:rsid w:val="008415F0"/>
    <w:rsid w:val="008433C2"/>
    <w:rsid w:val="00844457"/>
    <w:rsid w:val="008454C8"/>
    <w:rsid w:val="00846E12"/>
    <w:rsid w:val="00851D78"/>
    <w:rsid w:val="008524C9"/>
    <w:rsid w:val="0087122A"/>
    <w:rsid w:val="00893E5C"/>
    <w:rsid w:val="00895DED"/>
    <w:rsid w:val="008960F3"/>
    <w:rsid w:val="008A016F"/>
    <w:rsid w:val="008A1A0D"/>
    <w:rsid w:val="008A72E1"/>
    <w:rsid w:val="008A76ED"/>
    <w:rsid w:val="008B18E2"/>
    <w:rsid w:val="008B2344"/>
    <w:rsid w:val="008B3C72"/>
    <w:rsid w:val="008C2D47"/>
    <w:rsid w:val="008C5AC4"/>
    <w:rsid w:val="008C5FED"/>
    <w:rsid w:val="008C7C26"/>
    <w:rsid w:val="008D0E09"/>
    <w:rsid w:val="008D7DB7"/>
    <w:rsid w:val="008F6621"/>
    <w:rsid w:val="00903007"/>
    <w:rsid w:val="0090559D"/>
    <w:rsid w:val="00917DB3"/>
    <w:rsid w:val="00923816"/>
    <w:rsid w:val="0092615D"/>
    <w:rsid w:val="0092727B"/>
    <w:rsid w:val="00927D4F"/>
    <w:rsid w:val="0093074B"/>
    <w:rsid w:val="00930E64"/>
    <w:rsid w:val="00933F8C"/>
    <w:rsid w:val="00936BA3"/>
    <w:rsid w:val="00943CF9"/>
    <w:rsid w:val="0095544E"/>
    <w:rsid w:val="00956F8C"/>
    <w:rsid w:val="009602E2"/>
    <w:rsid w:val="00961D57"/>
    <w:rsid w:val="00966F4C"/>
    <w:rsid w:val="00976716"/>
    <w:rsid w:val="0097693B"/>
    <w:rsid w:val="00983D13"/>
    <w:rsid w:val="00993355"/>
    <w:rsid w:val="00994694"/>
    <w:rsid w:val="009963F7"/>
    <w:rsid w:val="009A002D"/>
    <w:rsid w:val="009A11CB"/>
    <w:rsid w:val="009A23F9"/>
    <w:rsid w:val="009A4A6D"/>
    <w:rsid w:val="009A5711"/>
    <w:rsid w:val="009B0E14"/>
    <w:rsid w:val="009B44DD"/>
    <w:rsid w:val="009B7E42"/>
    <w:rsid w:val="009C141E"/>
    <w:rsid w:val="009C7235"/>
    <w:rsid w:val="009D2BB6"/>
    <w:rsid w:val="009D3508"/>
    <w:rsid w:val="009D46CE"/>
    <w:rsid w:val="009D4ADA"/>
    <w:rsid w:val="009E045A"/>
    <w:rsid w:val="009E13DD"/>
    <w:rsid w:val="009E3E03"/>
    <w:rsid w:val="009F547A"/>
    <w:rsid w:val="00A03D78"/>
    <w:rsid w:val="00A0503B"/>
    <w:rsid w:val="00A059CD"/>
    <w:rsid w:val="00A13265"/>
    <w:rsid w:val="00A14900"/>
    <w:rsid w:val="00A2159F"/>
    <w:rsid w:val="00A23C16"/>
    <w:rsid w:val="00A324FF"/>
    <w:rsid w:val="00A42B70"/>
    <w:rsid w:val="00A43871"/>
    <w:rsid w:val="00A529BC"/>
    <w:rsid w:val="00A5346C"/>
    <w:rsid w:val="00A53F51"/>
    <w:rsid w:val="00A562F0"/>
    <w:rsid w:val="00A564FB"/>
    <w:rsid w:val="00A614C1"/>
    <w:rsid w:val="00A61EA6"/>
    <w:rsid w:val="00A657BF"/>
    <w:rsid w:val="00A71136"/>
    <w:rsid w:val="00A83F36"/>
    <w:rsid w:val="00A92578"/>
    <w:rsid w:val="00A96D35"/>
    <w:rsid w:val="00A97FB1"/>
    <w:rsid w:val="00AA3FC8"/>
    <w:rsid w:val="00AA474C"/>
    <w:rsid w:val="00AA6536"/>
    <w:rsid w:val="00AB16DE"/>
    <w:rsid w:val="00AB661D"/>
    <w:rsid w:val="00AC35EF"/>
    <w:rsid w:val="00AC4D5B"/>
    <w:rsid w:val="00AC7C86"/>
    <w:rsid w:val="00AD1DDB"/>
    <w:rsid w:val="00AD2697"/>
    <w:rsid w:val="00AD3D3D"/>
    <w:rsid w:val="00AD7E5F"/>
    <w:rsid w:val="00AE3066"/>
    <w:rsid w:val="00AF1D19"/>
    <w:rsid w:val="00AF64CE"/>
    <w:rsid w:val="00AF68E4"/>
    <w:rsid w:val="00B00A87"/>
    <w:rsid w:val="00B01AA1"/>
    <w:rsid w:val="00B01F7F"/>
    <w:rsid w:val="00B06025"/>
    <w:rsid w:val="00B1173B"/>
    <w:rsid w:val="00B13F1C"/>
    <w:rsid w:val="00B21EDC"/>
    <w:rsid w:val="00B24513"/>
    <w:rsid w:val="00B30C81"/>
    <w:rsid w:val="00B30DA1"/>
    <w:rsid w:val="00B44F9C"/>
    <w:rsid w:val="00B4793B"/>
    <w:rsid w:val="00B5574A"/>
    <w:rsid w:val="00B56099"/>
    <w:rsid w:val="00B573E4"/>
    <w:rsid w:val="00B63D9D"/>
    <w:rsid w:val="00B6469F"/>
    <w:rsid w:val="00B64A60"/>
    <w:rsid w:val="00B661AC"/>
    <w:rsid w:val="00B803B1"/>
    <w:rsid w:val="00B8468D"/>
    <w:rsid w:val="00B937D7"/>
    <w:rsid w:val="00B96B67"/>
    <w:rsid w:val="00BA24C4"/>
    <w:rsid w:val="00BB06FD"/>
    <w:rsid w:val="00BB093D"/>
    <w:rsid w:val="00BB0EA4"/>
    <w:rsid w:val="00BC57EF"/>
    <w:rsid w:val="00BC58AB"/>
    <w:rsid w:val="00BC69DB"/>
    <w:rsid w:val="00BE6194"/>
    <w:rsid w:val="00BE6B6B"/>
    <w:rsid w:val="00BF1D1F"/>
    <w:rsid w:val="00BF25F9"/>
    <w:rsid w:val="00BF4BA3"/>
    <w:rsid w:val="00C00B04"/>
    <w:rsid w:val="00C053C5"/>
    <w:rsid w:val="00C13FD5"/>
    <w:rsid w:val="00C144D4"/>
    <w:rsid w:val="00C15633"/>
    <w:rsid w:val="00C15799"/>
    <w:rsid w:val="00C15DBD"/>
    <w:rsid w:val="00C20181"/>
    <w:rsid w:val="00C32E84"/>
    <w:rsid w:val="00C35415"/>
    <w:rsid w:val="00C357AD"/>
    <w:rsid w:val="00C35A4B"/>
    <w:rsid w:val="00C47886"/>
    <w:rsid w:val="00C51152"/>
    <w:rsid w:val="00C516C7"/>
    <w:rsid w:val="00C51C5F"/>
    <w:rsid w:val="00C554CC"/>
    <w:rsid w:val="00C6069C"/>
    <w:rsid w:val="00C6079B"/>
    <w:rsid w:val="00C61E66"/>
    <w:rsid w:val="00C65DDD"/>
    <w:rsid w:val="00C70477"/>
    <w:rsid w:val="00C7065E"/>
    <w:rsid w:val="00C72AD4"/>
    <w:rsid w:val="00C74745"/>
    <w:rsid w:val="00C842CB"/>
    <w:rsid w:val="00C84A61"/>
    <w:rsid w:val="00C85119"/>
    <w:rsid w:val="00C87190"/>
    <w:rsid w:val="00C875EC"/>
    <w:rsid w:val="00C95C48"/>
    <w:rsid w:val="00CA41E7"/>
    <w:rsid w:val="00CA7113"/>
    <w:rsid w:val="00CA7B05"/>
    <w:rsid w:val="00CB249B"/>
    <w:rsid w:val="00CB520D"/>
    <w:rsid w:val="00CB74C5"/>
    <w:rsid w:val="00CD170C"/>
    <w:rsid w:val="00CD320B"/>
    <w:rsid w:val="00CD397E"/>
    <w:rsid w:val="00CD3F37"/>
    <w:rsid w:val="00CD5431"/>
    <w:rsid w:val="00CE2D12"/>
    <w:rsid w:val="00CE4B93"/>
    <w:rsid w:val="00CE7B05"/>
    <w:rsid w:val="00CF2491"/>
    <w:rsid w:val="00CF3963"/>
    <w:rsid w:val="00CF4F0C"/>
    <w:rsid w:val="00D019FD"/>
    <w:rsid w:val="00D1252E"/>
    <w:rsid w:val="00D12A41"/>
    <w:rsid w:val="00D13D9D"/>
    <w:rsid w:val="00D14AFE"/>
    <w:rsid w:val="00D2557E"/>
    <w:rsid w:val="00D25E6E"/>
    <w:rsid w:val="00D35E8B"/>
    <w:rsid w:val="00D416A3"/>
    <w:rsid w:val="00D43DEC"/>
    <w:rsid w:val="00D459A2"/>
    <w:rsid w:val="00D530FF"/>
    <w:rsid w:val="00D53688"/>
    <w:rsid w:val="00D5407A"/>
    <w:rsid w:val="00D57772"/>
    <w:rsid w:val="00D72AE3"/>
    <w:rsid w:val="00D75A4D"/>
    <w:rsid w:val="00D8478B"/>
    <w:rsid w:val="00D84F7E"/>
    <w:rsid w:val="00D86151"/>
    <w:rsid w:val="00D8748E"/>
    <w:rsid w:val="00D87D36"/>
    <w:rsid w:val="00D9172D"/>
    <w:rsid w:val="00D91D39"/>
    <w:rsid w:val="00D92F5F"/>
    <w:rsid w:val="00D97E84"/>
    <w:rsid w:val="00DA2263"/>
    <w:rsid w:val="00DA3024"/>
    <w:rsid w:val="00DA5641"/>
    <w:rsid w:val="00DA5CAA"/>
    <w:rsid w:val="00DA6B3D"/>
    <w:rsid w:val="00DA7595"/>
    <w:rsid w:val="00DA7944"/>
    <w:rsid w:val="00DA7B28"/>
    <w:rsid w:val="00DB0A68"/>
    <w:rsid w:val="00DC0B5C"/>
    <w:rsid w:val="00DC15FB"/>
    <w:rsid w:val="00DC43A3"/>
    <w:rsid w:val="00DC4CF3"/>
    <w:rsid w:val="00DC5C01"/>
    <w:rsid w:val="00DC6C41"/>
    <w:rsid w:val="00DD19DA"/>
    <w:rsid w:val="00DD6BD8"/>
    <w:rsid w:val="00DD7C09"/>
    <w:rsid w:val="00DF0EB4"/>
    <w:rsid w:val="00DF111E"/>
    <w:rsid w:val="00DF3F60"/>
    <w:rsid w:val="00DF42CF"/>
    <w:rsid w:val="00DF59FE"/>
    <w:rsid w:val="00E0124F"/>
    <w:rsid w:val="00E1082F"/>
    <w:rsid w:val="00E11EC3"/>
    <w:rsid w:val="00E12837"/>
    <w:rsid w:val="00E25B99"/>
    <w:rsid w:val="00E4701D"/>
    <w:rsid w:val="00E5644A"/>
    <w:rsid w:val="00E5762A"/>
    <w:rsid w:val="00E6558E"/>
    <w:rsid w:val="00E674D3"/>
    <w:rsid w:val="00E70EF7"/>
    <w:rsid w:val="00E70FD0"/>
    <w:rsid w:val="00E72B2C"/>
    <w:rsid w:val="00E7309D"/>
    <w:rsid w:val="00E75917"/>
    <w:rsid w:val="00E77C4B"/>
    <w:rsid w:val="00E85403"/>
    <w:rsid w:val="00E9301F"/>
    <w:rsid w:val="00E95DBE"/>
    <w:rsid w:val="00E96407"/>
    <w:rsid w:val="00E9690A"/>
    <w:rsid w:val="00E97DC7"/>
    <w:rsid w:val="00EA09C2"/>
    <w:rsid w:val="00EB21BE"/>
    <w:rsid w:val="00EC47EE"/>
    <w:rsid w:val="00EC5AD9"/>
    <w:rsid w:val="00EE02F7"/>
    <w:rsid w:val="00EF0DDB"/>
    <w:rsid w:val="00F000EF"/>
    <w:rsid w:val="00F00779"/>
    <w:rsid w:val="00F11DD7"/>
    <w:rsid w:val="00F2504E"/>
    <w:rsid w:val="00F2585B"/>
    <w:rsid w:val="00F25E51"/>
    <w:rsid w:val="00F2675B"/>
    <w:rsid w:val="00F33A2A"/>
    <w:rsid w:val="00F4053F"/>
    <w:rsid w:val="00F40947"/>
    <w:rsid w:val="00F501B1"/>
    <w:rsid w:val="00F516E7"/>
    <w:rsid w:val="00F57BF7"/>
    <w:rsid w:val="00F61F89"/>
    <w:rsid w:val="00F6263E"/>
    <w:rsid w:val="00F627C2"/>
    <w:rsid w:val="00F71146"/>
    <w:rsid w:val="00F7173B"/>
    <w:rsid w:val="00F736FD"/>
    <w:rsid w:val="00F810AC"/>
    <w:rsid w:val="00F83512"/>
    <w:rsid w:val="00F84067"/>
    <w:rsid w:val="00FA310A"/>
    <w:rsid w:val="00FA50B4"/>
    <w:rsid w:val="00FB0699"/>
    <w:rsid w:val="00FB6E83"/>
    <w:rsid w:val="00FC156A"/>
    <w:rsid w:val="00FD1928"/>
    <w:rsid w:val="00FD6235"/>
    <w:rsid w:val="00FE028D"/>
    <w:rsid w:val="00FE13D1"/>
    <w:rsid w:val="00FE3DE5"/>
    <w:rsid w:val="00FF2D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85880"/>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82274C"/>
    <w:rPr>
      <w:rFonts w:eastAsia="BatangChe"/>
      <w:sz w:val="24"/>
      <w:szCs w:val="24"/>
    </w:rPr>
  </w:style>
  <w:style w:type="character" w:styleId="FollowedHyperlink">
    <w:name w:val="FollowedHyperlink"/>
    <w:basedOn w:val="DefaultParagraphFont"/>
    <w:semiHidden/>
    <w:unhideWhenUsed/>
    <w:rsid w:val="00630511"/>
    <w:rPr>
      <w:color w:val="800080" w:themeColor="followedHyperlink"/>
      <w:u w:val="single"/>
    </w:rPr>
  </w:style>
  <w:style w:type="character" w:customStyle="1" w:styleId="ECCParagraph">
    <w:name w:val="ECC Paragraph"/>
    <w:uiPriority w:val="1"/>
    <w:qFormat/>
    <w:rsid w:val="00D2557E"/>
    <w:rPr>
      <w:rFonts w:ascii="Times New Roman" w:hAnsi="Times New Roman" w:cs="Times New Roman"/>
      <w:sz w:val="22"/>
      <w:szCs w:val="22"/>
    </w:rPr>
  </w:style>
  <w:style w:type="paragraph" w:styleId="Revision">
    <w:name w:val="Revision"/>
    <w:hidden/>
    <w:uiPriority w:val="99"/>
    <w:semiHidden/>
    <w:rsid w:val="00F810AC"/>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68197">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7C-C-0314/en" TargetMode="External"/><Relationship Id="rId18" Type="http://schemas.openxmlformats.org/officeDocument/2006/relationships/hyperlink" Target="https://www.itu.int/pub/R-REP-RS/publications.aspx?lang=en&amp;parent=R-REP-RS.2455" TargetMode="External"/><Relationship Id="rId26" Type="http://schemas.openxmlformats.org/officeDocument/2006/relationships/hyperlink" Target="https://www.apt.int/sites/default/files/2022/08/APG23-4-INP-63_India_WP3_Preliminary_Views_on_WRC-23_Agenda_Items_1.12_1.13_1.14_9.1Topic_a_and_d.docx" TargetMode="External"/><Relationship Id="rId39" Type="http://schemas.openxmlformats.org/officeDocument/2006/relationships/hyperlink" Target="https://www.apt.int/sites/default/files/2022/08/APG23-4-INP-42_China_WP3_Preliminary_Views_on_WRC-23_Agenda_Items_1.12_1.13_1.14_9.1Topic_a_and_d.docx" TargetMode="External"/><Relationship Id="rId21" Type="http://schemas.openxmlformats.org/officeDocument/2006/relationships/hyperlink" Target="https://www.itu.int/dms_ties/itu-r/md/19/wp7c/c/R19-WP7C-C-0361!N07-R1!MSW-E.docx" TargetMode="External"/><Relationship Id="rId34" Type="http://schemas.openxmlformats.org/officeDocument/2006/relationships/hyperlink" Target="https://www.apt.int/sites/default/files/2022/08/APG23-4-INF-44_Status_of_RCC_preparation_to_the_World_Radio_Conference_and_Radio_Assembly_2023.pdf" TargetMode="External"/><Relationship Id="rId42" Type="http://schemas.openxmlformats.org/officeDocument/2006/relationships/hyperlink" Target="https://www.apt.int/sites/default/files/2022/08/APG23-4-INF-21_ASMG_Preparation_for_WRC-23.pdf" TargetMode="External"/><Relationship Id="rId47" Type="http://schemas.openxmlformats.org/officeDocument/2006/relationships/hyperlink" Target="https://www.apt.int/sites/default/files/2022/08/APG23-4-INF-27_IARU_Views_on_WRC-23_Agenda_Items_1.2_1.12_1.14_1.18_and_9.1_Topic_a_and_b.docx"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WP7C-C-0361/en" TargetMode="External"/><Relationship Id="rId29" Type="http://schemas.openxmlformats.org/officeDocument/2006/relationships/hyperlink" Target="https://www.apt.int/sites/default/files/2022/07/APG23-4-INF-03_WMO_Positions.docx" TargetMode="External"/><Relationship Id="rId11" Type="http://schemas.openxmlformats.org/officeDocument/2006/relationships/hyperlink" Target="https://www.itu.int/md/R19-WP7C-C-0361/en" TargetMode="External"/><Relationship Id="rId24" Type="http://schemas.openxmlformats.org/officeDocument/2006/relationships/hyperlink" Target="https://www.apt.int/sites/default/files/2022/08/APG23-4-INP-36_KOR_WP3_Preliminary_Views_on_WRC-23_Agenda_Items_1.12_1.13_1.14_and_9.1Topic_a_and_d.docx" TargetMode="External"/><Relationship Id="rId32" Type="http://schemas.openxmlformats.org/officeDocument/2006/relationships/hyperlink" Target="https://www.apt.int/sites/default/files/2022/08/APG23-4-INF-27_IARU_Views_on_WRC-23_Agenda_Items_1.2_1.12_1.14_1.18_and_9.1_Topic_a_and_b.docx" TargetMode="External"/><Relationship Id="rId37" Type="http://schemas.openxmlformats.org/officeDocument/2006/relationships/hyperlink" Target="https://www.apt.int/sites/default/files/2022/08/APG23-4-INP-16_AUS_WP3_Preliminary_Views_on_WRC-23_Agenda_Items_1.12_1.13_1.14_9.1Topics_a_and_d.docx" TargetMode="External"/><Relationship Id="rId40" Type="http://schemas.openxmlformats.org/officeDocument/2006/relationships/hyperlink" Target="https://www.apt.int/sites/default/files/2022/08/APG23-4-INP-63_India_WP3_Preliminary_Views_on_WRC-23_Agenda_Items_1.12_1.13_1.14_9.1Topic_a_and_d.docx" TargetMode="External"/><Relationship Id="rId45" Type="http://schemas.openxmlformats.org/officeDocument/2006/relationships/hyperlink" Target="https://www.apt.int/sites/default/files/2022/08/APG23-4-INF-28_CITEL_Preparation_for_WRC-23.pdf"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itu.int/md/R19-WP7C-C-0361/en" TargetMode="External"/><Relationship Id="rId19" Type="http://schemas.openxmlformats.org/officeDocument/2006/relationships/hyperlink" Target="https://www.itu.int/dms_ties/itu-r/md/19/wp7c/c/R19-WP7C-C-0361!N05!MSW-E.docx" TargetMode="External"/><Relationship Id="rId31" Type="http://schemas.openxmlformats.org/officeDocument/2006/relationships/hyperlink" Target="https://www.apt.int/sites/default/files/2022/08/APG23-4-INF-21_ASMG_Preparation_for_WRC-23.pdf" TargetMode="External"/><Relationship Id="rId44" Type="http://schemas.openxmlformats.org/officeDocument/2006/relationships/hyperlink" Target="https://www.apt.int/sites/default/files/2022/08/APG23-4-INF-48_Status_of_CEPT_preparation_for_WRC-23_and_RA-23.pdf"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rec/R-REC-RS.2042/en" TargetMode="External"/><Relationship Id="rId14" Type="http://schemas.openxmlformats.org/officeDocument/2006/relationships/hyperlink" Target="https://www.itu.int/md/R19-WP7C-C-0330/en" TargetMode="External"/><Relationship Id="rId22" Type="http://schemas.openxmlformats.org/officeDocument/2006/relationships/hyperlink" Target="https://www.apt.int/sites/default/files/2022/08/APG23-4-INP-09_J-3_WP3_Preliminary_Views_on_WRC-23_Agenda_Items_1.12_1.13_1.14_9.1.A_9.1.D_and_RES.655.docx" TargetMode="External"/><Relationship Id="rId27" Type="http://schemas.openxmlformats.org/officeDocument/2006/relationships/hyperlink" Target="https://www.apt.int/sites/default/files/2022/08/APG23-4-INP-68_MLA_WP3_Preliminary_Views_on_WRC-23_Agenda_Items_1.12_and_1.14.docx" TargetMode="External"/><Relationship Id="rId30" Type="http://schemas.openxmlformats.org/officeDocument/2006/relationships/hyperlink" Target="https://www.apt.int/sites/default/files/2022/07/APG23-4-INF-07_Brief_on_AI1.12.docx" TargetMode="External"/><Relationship Id="rId35" Type="http://schemas.openxmlformats.org/officeDocument/2006/relationships/hyperlink" Target="https://www.apt.int/sites/default/files/2022/08/APG23-4-INF-48_Status_of_CEPT_preparation_for_WRC-23_and_RA-23.pdf" TargetMode="External"/><Relationship Id="rId43" Type="http://schemas.openxmlformats.org/officeDocument/2006/relationships/hyperlink" Target="https://www.apt.int/sites/default/files/2022/07/APG23-4-INF-02_ATU_preparation.docx" TargetMode="External"/><Relationship Id="rId48" Type="http://schemas.openxmlformats.org/officeDocument/2006/relationships/hyperlink" Target="https://www.apt.int/sites/default/files/2022/07/APG23-4-INF-07_Brief_on_AI1.12.docx"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R19-WP7C-C-0288/en" TargetMode="External"/><Relationship Id="rId17" Type="http://schemas.openxmlformats.org/officeDocument/2006/relationships/hyperlink" Target="https://www.itu.int/rec/R-REC-RS.2042/en" TargetMode="External"/><Relationship Id="rId25" Type="http://schemas.openxmlformats.org/officeDocument/2006/relationships/hyperlink" Target="https://www.apt.int/sites/default/files/2022/08/APG23-4-INP-42_China_WP3_Preliminary_Views_on_WRC-23_Agenda_Items_1.12_1.13_1.14_9.1Topic_a_and_d.docx" TargetMode="External"/><Relationship Id="rId33" Type="http://schemas.openxmlformats.org/officeDocument/2006/relationships/hyperlink" Target="https://www.apt.int/sites/default/files/2022/08/APG23-4-INF-28_CITEL_Preparation_for_WRC-23.pdf" TargetMode="External"/><Relationship Id="rId38" Type="http://schemas.openxmlformats.org/officeDocument/2006/relationships/hyperlink" Target="https://www.apt.int/sites/default/files/2022/08/APG23-4-INP-36_KOR_WP3_Preliminary_Views_on_WRC-23_Agenda_Items_1.12_1.13_1.14_and_9.1Topic_a_and_d.docx" TargetMode="External"/><Relationship Id="rId46" Type="http://schemas.openxmlformats.org/officeDocument/2006/relationships/hyperlink" Target="https://www.apt.int/sites/default/files/2022/08/APG23-4-INF-44_Status_of_RCC_preparation_to_the_World_Radio_Conference_and_Radio_Assembly_2023.pdf" TargetMode="External"/><Relationship Id="rId20" Type="http://schemas.openxmlformats.org/officeDocument/2006/relationships/hyperlink" Target="https://www.itu.int/dms_ties/itu-r/md/19/wp7c/c/R19-WP7C-C-0361!N06!MSW-E.docx" TargetMode="External"/><Relationship Id="rId41" Type="http://schemas.openxmlformats.org/officeDocument/2006/relationships/hyperlink" Target="https://www.apt.int/sites/default/files/2022/08/APG23-4-INP-68_MLA_WP3_Preliminary_Views_on_WRC-23_Agenda_Items_1.12_and_1.14.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9-WP7C-C-0336/en" TargetMode="External"/><Relationship Id="rId23" Type="http://schemas.openxmlformats.org/officeDocument/2006/relationships/hyperlink" Target="https://www.apt.int/sites/default/files/2022/08/APG23-4-INP-16_AUS_WP3_Preliminary_Views_on_WRC-23_Agenda_Items_1.12_1.13_1.14_9.1Topics_a_and_d.docx" TargetMode="External"/><Relationship Id="rId28" Type="http://schemas.openxmlformats.org/officeDocument/2006/relationships/hyperlink" Target="https://www.apt.int/sites/default/files/2022/07/APG23-4-INF-02_ATU_preparation.docx" TargetMode="External"/><Relationship Id="rId36" Type="http://schemas.openxmlformats.org/officeDocument/2006/relationships/hyperlink" Target="https://www.apt.int/sites/default/files/2022/08/APG23-4-INP-09_J-3_WP3_Preliminary_Views_on_WRC-23_Agenda_Items_1.12_1.13_1.14_9.1.A_9.1.D_and_RES.655.docx" TargetMode="External"/><Relationship Id="rId49" Type="http://schemas.openxmlformats.org/officeDocument/2006/relationships/hyperlink" Target="https://www.apt.int/sites/default/files/2022/07/APG23-4-INF-03_WMO_Posi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88EF-2902-4082-BFA9-E3D8786B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5</Pages>
  <Words>2736</Words>
  <Characters>15598</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247</cp:revision>
  <cp:lastPrinted>2015-02-02T07:28:00Z</cp:lastPrinted>
  <dcterms:created xsi:type="dcterms:W3CDTF">2021-04-18T05:14:00Z</dcterms:created>
  <dcterms:modified xsi:type="dcterms:W3CDTF">2022-08-26T03:33:00Z</dcterms:modified>
</cp:coreProperties>
</file>