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336B95" w:rsidRPr="00AB76C8" w14:paraId="3885BC71" w14:textId="77777777" w:rsidTr="00A43762">
        <w:trPr>
          <w:cantSplit/>
          <w:trHeight w:val="288"/>
        </w:trPr>
        <w:tc>
          <w:tcPr>
            <w:tcW w:w="1399" w:type="dxa"/>
            <w:vMerge w:val="restart"/>
          </w:tcPr>
          <w:p w14:paraId="737D277C" w14:textId="77777777" w:rsidR="00336B95" w:rsidRPr="00AB76C8" w:rsidRDefault="00336B95" w:rsidP="00A43762">
            <w:pPr>
              <w:widowControl w:val="0"/>
              <w:wordWrap w:val="0"/>
              <w:jc w:val="both"/>
              <w:rPr>
                <w:kern w:val="2"/>
                <w:lang w:eastAsia="ko-KR"/>
              </w:rPr>
            </w:pPr>
            <w:r w:rsidRPr="00AB76C8">
              <w:rPr>
                <w:noProof/>
                <w:kern w:val="2"/>
              </w:rPr>
              <w:drawing>
                <wp:inline distT="0" distB="0" distL="0" distR="0" wp14:anchorId="73AC41BC" wp14:editId="3262C109">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360BFFD" w14:textId="77777777" w:rsidR="00336B95" w:rsidRPr="00AB76C8" w:rsidRDefault="00336B95" w:rsidP="00A43762">
            <w:pPr>
              <w:spacing w:before="40"/>
              <w:rPr>
                <w:sz w:val="22"/>
                <w:szCs w:val="22"/>
              </w:rPr>
            </w:pPr>
            <w:r w:rsidRPr="00AB76C8">
              <w:rPr>
                <w:sz w:val="22"/>
                <w:szCs w:val="22"/>
              </w:rPr>
              <w:t>ASIA-PACIFIC TELECOMMUNITY</w:t>
            </w:r>
          </w:p>
        </w:tc>
        <w:tc>
          <w:tcPr>
            <w:tcW w:w="2160" w:type="dxa"/>
          </w:tcPr>
          <w:p w14:paraId="51B21969" w14:textId="77777777" w:rsidR="00336B95" w:rsidRPr="00AB76C8" w:rsidRDefault="00336B95" w:rsidP="00A43762">
            <w:pPr>
              <w:keepNext/>
              <w:widowControl w:val="0"/>
              <w:wordWrap w:val="0"/>
              <w:spacing w:before="40"/>
              <w:jc w:val="both"/>
              <w:outlineLvl w:val="7"/>
              <w:rPr>
                <w:b/>
                <w:bCs/>
                <w:kern w:val="2"/>
                <w:lang w:eastAsia="ko-KR"/>
              </w:rPr>
            </w:pPr>
            <w:r w:rsidRPr="00AB76C8">
              <w:rPr>
                <w:b/>
                <w:bCs/>
                <w:kern w:val="2"/>
                <w:lang w:eastAsia="ko-KR"/>
              </w:rPr>
              <w:t>Document No:</w:t>
            </w:r>
          </w:p>
        </w:tc>
      </w:tr>
      <w:tr w:rsidR="00336B95" w:rsidRPr="00AB76C8" w14:paraId="7D34FF3F" w14:textId="77777777" w:rsidTr="00A43762">
        <w:trPr>
          <w:cantSplit/>
          <w:trHeight w:val="504"/>
        </w:trPr>
        <w:tc>
          <w:tcPr>
            <w:tcW w:w="1399" w:type="dxa"/>
            <w:vMerge/>
          </w:tcPr>
          <w:p w14:paraId="7D9B1915" w14:textId="77777777" w:rsidR="00336B95" w:rsidRPr="00AB76C8" w:rsidRDefault="00336B95" w:rsidP="00A43762"/>
        </w:tc>
        <w:tc>
          <w:tcPr>
            <w:tcW w:w="5760" w:type="dxa"/>
            <w:vAlign w:val="center"/>
          </w:tcPr>
          <w:p w14:paraId="421E3942" w14:textId="77777777" w:rsidR="00336B95" w:rsidRPr="00AB76C8" w:rsidRDefault="00336B95" w:rsidP="00A43762">
            <w:pPr>
              <w:spacing w:line="0" w:lineRule="atLeast"/>
              <w:rPr>
                <w:b/>
              </w:rPr>
            </w:pPr>
            <w:r w:rsidRPr="00AB76C8">
              <w:rPr>
                <w:b/>
              </w:rPr>
              <w:t>The 4th Meeting of the APT Conference Preparatory</w:t>
            </w:r>
          </w:p>
          <w:p w14:paraId="1C8771EB" w14:textId="77777777" w:rsidR="00336B95" w:rsidRPr="00AB76C8" w:rsidRDefault="00336B95" w:rsidP="00A43762">
            <w:pPr>
              <w:spacing w:before="40"/>
            </w:pPr>
            <w:r w:rsidRPr="00AB76C8">
              <w:rPr>
                <w:b/>
              </w:rPr>
              <w:t>Group for WRC-23 (APG23-4)</w:t>
            </w:r>
          </w:p>
        </w:tc>
        <w:tc>
          <w:tcPr>
            <w:tcW w:w="2160" w:type="dxa"/>
          </w:tcPr>
          <w:p w14:paraId="132A0F27" w14:textId="197793B3" w:rsidR="00336B95" w:rsidRPr="00155EF4" w:rsidRDefault="00336B95" w:rsidP="00A43762">
            <w:pPr>
              <w:spacing w:before="40"/>
              <w:rPr>
                <w:rFonts w:cs="Angsana New"/>
                <w:b/>
                <w:bCs/>
                <w:szCs w:val="30"/>
                <w:lang w:bidi="th-TH"/>
              </w:rPr>
            </w:pPr>
            <w:r w:rsidRPr="00AB76C8">
              <w:rPr>
                <w:b/>
                <w:bCs/>
                <w:lang w:val="fr-FR"/>
              </w:rPr>
              <w:t>APG23-4/</w:t>
            </w:r>
            <w:r>
              <w:rPr>
                <w:b/>
                <w:bCs/>
                <w:lang w:val="fr-FR"/>
              </w:rPr>
              <w:t>OUT</w:t>
            </w:r>
            <w:r w:rsidRPr="00AB76C8">
              <w:rPr>
                <w:b/>
                <w:bCs/>
                <w:lang w:val="fr-FR"/>
              </w:rPr>
              <w:t>-</w:t>
            </w:r>
            <w:r>
              <w:rPr>
                <w:b/>
                <w:bCs/>
                <w:lang w:val="fr-FR"/>
              </w:rPr>
              <w:t>29</w:t>
            </w:r>
          </w:p>
          <w:p w14:paraId="4F940948" w14:textId="44D4DCE3" w:rsidR="00336B95" w:rsidRPr="00AB76C8" w:rsidRDefault="00DD4A20" w:rsidP="00A43762">
            <w:pPr>
              <w:rPr>
                <w:b/>
                <w:bCs/>
                <w:lang w:val="en-GB"/>
              </w:rPr>
            </w:pPr>
            <w:r>
              <w:rPr>
                <w:b/>
                <w:bCs/>
                <w:lang w:val="en-GB"/>
              </w:rPr>
              <w:t>(Rev.1)</w:t>
            </w:r>
          </w:p>
        </w:tc>
      </w:tr>
      <w:tr w:rsidR="00336B95" w:rsidRPr="00AB76C8" w14:paraId="4888464F" w14:textId="77777777" w:rsidTr="00A43762">
        <w:trPr>
          <w:cantSplit/>
          <w:trHeight w:val="288"/>
        </w:trPr>
        <w:tc>
          <w:tcPr>
            <w:tcW w:w="1399" w:type="dxa"/>
            <w:vMerge/>
          </w:tcPr>
          <w:p w14:paraId="753109E5" w14:textId="77777777" w:rsidR="00336B95" w:rsidRPr="00AB76C8" w:rsidRDefault="00336B95" w:rsidP="00A43762">
            <w:pPr>
              <w:rPr>
                <w:lang w:val="en-GB"/>
              </w:rPr>
            </w:pPr>
          </w:p>
        </w:tc>
        <w:tc>
          <w:tcPr>
            <w:tcW w:w="5760" w:type="dxa"/>
            <w:vAlign w:val="bottom"/>
          </w:tcPr>
          <w:p w14:paraId="755599B0" w14:textId="77777777" w:rsidR="00336B95" w:rsidRPr="00AB76C8" w:rsidRDefault="00336B95" w:rsidP="00A43762">
            <w:pPr>
              <w:spacing w:before="40"/>
              <w:rPr>
                <w:b/>
              </w:rPr>
            </w:pPr>
            <w:r w:rsidRPr="00AB76C8">
              <w:t>15 – 20 August 2022, Bangkok, Thailand</w:t>
            </w:r>
          </w:p>
        </w:tc>
        <w:tc>
          <w:tcPr>
            <w:tcW w:w="2160" w:type="dxa"/>
            <w:vAlign w:val="bottom"/>
          </w:tcPr>
          <w:p w14:paraId="6FF5ECBF" w14:textId="77777777" w:rsidR="00336B95" w:rsidRPr="00AB76C8" w:rsidRDefault="00336B95" w:rsidP="00A43762">
            <w:pPr>
              <w:spacing w:before="40"/>
              <w:rPr>
                <w:bCs/>
              </w:rPr>
            </w:pPr>
            <w:r>
              <w:rPr>
                <w:bCs/>
              </w:rPr>
              <w:t>20 August</w:t>
            </w:r>
            <w:r w:rsidRPr="00AB76C8">
              <w:rPr>
                <w:bCs/>
              </w:rPr>
              <w:t xml:space="preserve"> 2022</w:t>
            </w:r>
          </w:p>
        </w:tc>
      </w:tr>
    </w:tbl>
    <w:p w14:paraId="2EFE2655" w14:textId="77777777" w:rsidR="00336B95" w:rsidRPr="00E75BCE" w:rsidRDefault="00336B95" w:rsidP="00336B95">
      <w:pPr>
        <w:rPr>
          <w:rFonts w:cstheme="minorBidi"/>
          <w:color w:val="000000" w:themeColor="text1"/>
          <w:szCs w:val="30"/>
          <w:lang w:bidi="th-TH"/>
        </w:rPr>
      </w:pPr>
    </w:p>
    <w:p w14:paraId="6711585A" w14:textId="77777777" w:rsidR="00336B95" w:rsidRPr="00C45955" w:rsidRDefault="00336B95" w:rsidP="00336B95">
      <w:pPr>
        <w:jc w:val="center"/>
        <w:rPr>
          <w:color w:val="000000" w:themeColor="text1"/>
          <w:lang w:val="en-NZ" w:eastAsia="ko-KR"/>
        </w:rPr>
      </w:pPr>
      <w:r>
        <w:rPr>
          <w:color w:val="000000" w:themeColor="text1"/>
          <w:lang w:val="en-NZ" w:eastAsia="ko-KR"/>
        </w:rPr>
        <w:t>Working Party 4</w:t>
      </w:r>
    </w:p>
    <w:p w14:paraId="1F776DDB" w14:textId="77777777" w:rsidR="00336B95" w:rsidRPr="002F762D" w:rsidRDefault="00336B95" w:rsidP="00336B95">
      <w:pPr>
        <w:jc w:val="center"/>
        <w:rPr>
          <w:rFonts w:cstheme="minorBidi"/>
          <w:bCs/>
          <w:caps/>
          <w:color w:val="000000" w:themeColor="text1"/>
          <w:szCs w:val="30"/>
          <w:lang w:bidi="th-TH"/>
        </w:rPr>
      </w:pPr>
    </w:p>
    <w:p w14:paraId="55EEDF4A" w14:textId="43BE3962" w:rsidR="009F545A" w:rsidRPr="00441526" w:rsidRDefault="00336B95" w:rsidP="00336B95">
      <w:pPr>
        <w:jc w:val="center"/>
        <w:rPr>
          <w:b/>
          <w:bCs/>
          <w:caps/>
          <w:lang w:val="en-NZ"/>
        </w:rPr>
      </w:pPr>
      <w:r w:rsidRPr="00C45955">
        <w:rPr>
          <w:b/>
          <w:bCs/>
          <w:caps/>
          <w:color w:val="000000" w:themeColor="text1"/>
          <w:lang w:val="en-NZ"/>
        </w:rPr>
        <w:t xml:space="preserve">PRELIMINARY </w:t>
      </w:r>
      <w:r w:rsidR="009F545A" w:rsidRPr="00441526">
        <w:rPr>
          <w:b/>
          <w:bCs/>
          <w:caps/>
          <w:lang w:val="en-NZ"/>
        </w:rPr>
        <w:t>VIEWs on WRC-</w:t>
      </w:r>
      <w:r w:rsidR="009F545A">
        <w:rPr>
          <w:b/>
          <w:bCs/>
          <w:caps/>
          <w:lang w:val="en-NZ"/>
        </w:rPr>
        <w:t>23</w:t>
      </w:r>
      <w:r w:rsidR="009F545A" w:rsidRPr="00441526">
        <w:rPr>
          <w:b/>
          <w:bCs/>
          <w:caps/>
          <w:lang w:val="en-NZ"/>
        </w:rPr>
        <w:t xml:space="preserve"> agenda item 1.</w:t>
      </w:r>
      <w:r w:rsidR="009F545A">
        <w:rPr>
          <w:b/>
          <w:bCs/>
          <w:caps/>
          <w:lang w:val="en-NZ"/>
        </w:rPr>
        <w:t>16</w:t>
      </w:r>
    </w:p>
    <w:p w14:paraId="33AE6977" w14:textId="77777777" w:rsidR="00B64A60" w:rsidRPr="00BD6359" w:rsidRDefault="00B64A60" w:rsidP="00264566">
      <w:pPr>
        <w:spacing w:after="120"/>
        <w:rPr>
          <w:lang w:val="en-NZ"/>
        </w:rPr>
      </w:pPr>
    </w:p>
    <w:p w14:paraId="4510D33F" w14:textId="77777777" w:rsidR="002A0111" w:rsidRPr="00BD6359" w:rsidRDefault="002A0111" w:rsidP="002A0111">
      <w:pPr>
        <w:spacing w:after="120"/>
        <w:jc w:val="both"/>
        <w:rPr>
          <w:lang w:val="en-NZ"/>
        </w:rPr>
      </w:pPr>
      <w:r w:rsidRPr="00BD6359">
        <w:rPr>
          <w:b/>
          <w:lang w:val="en-NZ"/>
        </w:rPr>
        <w:t>Agenda Item 1.</w:t>
      </w:r>
      <w:r w:rsidR="00183361" w:rsidRPr="00BD6359">
        <w:rPr>
          <w:b/>
          <w:lang w:val="en-NZ"/>
        </w:rPr>
        <w:t>16</w:t>
      </w:r>
      <w:r w:rsidRPr="00BD6359">
        <w:rPr>
          <w:b/>
          <w:lang w:val="en-NZ"/>
        </w:rPr>
        <w:t xml:space="preserve">: </w:t>
      </w:r>
    </w:p>
    <w:p w14:paraId="3184E9A2" w14:textId="77777777" w:rsidR="0035421B" w:rsidRPr="00BD6359" w:rsidRDefault="0035421B" w:rsidP="0035421B">
      <w:pPr>
        <w:spacing w:after="120"/>
        <w:jc w:val="both"/>
        <w:rPr>
          <w:i/>
          <w:lang w:val="en-NZ"/>
        </w:rPr>
      </w:pPr>
      <w:r w:rsidRPr="00BD6359">
        <w:rPr>
          <w:i/>
          <w:lang w:val="en-NZ"/>
        </w:rPr>
        <w:t xml:space="preserve">to study and develop technical, </w:t>
      </w:r>
      <w:proofErr w:type="gramStart"/>
      <w:r w:rsidRPr="00BD6359">
        <w:rPr>
          <w:i/>
          <w:lang w:val="en-NZ"/>
        </w:rPr>
        <w:t>operational</w:t>
      </w:r>
      <w:proofErr w:type="gramEnd"/>
      <w:r w:rsidRPr="00BD6359">
        <w:rPr>
          <w:i/>
          <w:lang w:val="en-NZ"/>
        </w:rPr>
        <w:t xml:space="preserve">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BD6359">
        <w:rPr>
          <w:b/>
          <w:i/>
          <w:lang w:val="en-NZ"/>
        </w:rPr>
        <w:t>173(WRC</w:t>
      </w:r>
      <w:r w:rsidRPr="00BD6359">
        <w:rPr>
          <w:b/>
          <w:i/>
          <w:lang w:val="en-NZ"/>
        </w:rPr>
        <w:noBreakHyphen/>
        <w:t>19)</w:t>
      </w:r>
    </w:p>
    <w:p w14:paraId="5303CC35" w14:textId="77777777" w:rsidR="005744DB" w:rsidRPr="00BD6359" w:rsidRDefault="002A0111" w:rsidP="00630E02">
      <w:pPr>
        <w:spacing w:after="120"/>
        <w:jc w:val="both"/>
        <w:rPr>
          <w:b/>
          <w:lang w:val="en-NZ" w:eastAsia="ko-KR"/>
        </w:rPr>
      </w:pPr>
      <w:r w:rsidRPr="00BD6359">
        <w:rPr>
          <w:b/>
          <w:lang w:val="en-NZ" w:eastAsia="ko-KR"/>
        </w:rPr>
        <w:t xml:space="preserve">1. </w:t>
      </w:r>
      <w:r w:rsidRPr="00BD6359">
        <w:rPr>
          <w:b/>
          <w:lang w:val="en-NZ" w:eastAsia="ko-KR"/>
        </w:rPr>
        <w:tab/>
        <w:t>Background</w:t>
      </w:r>
    </w:p>
    <w:p w14:paraId="53BDFDB8" w14:textId="7D11D9EB" w:rsidR="005744DB" w:rsidRDefault="005744DB" w:rsidP="005744DB">
      <w:pPr>
        <w:jc w:val="both"/>
        <w:rPr>
          <w:lang w:eastAsia="zh-CN"/>
        </w:rPr>
      </w:pPr>
      <w:r w:rsidRPr="00BD6359">
        <w:rPr>
          <w:lang w:eastAsia="zh-CN"/>
        </w:rPr>
        <w:t xml:space="preserve">In </w:t>
      </w:r>
      <w:r w:rsidRPr="00BD6359">
        <w:rPr>
          <w:i/>
          <w:lang w:eastAsia="zh-CN"/>
        </w:rPr>
        <w:t xml:space="preserve">resolves </w:t>
      </w:r>
      <w:r w:rsidRPr="00BD6359">
        <w:rPr>
          <w:iCs/>
          <w:lang w:eastAsia="zh-CN"/>
        </w:rPr>
        <w:t>1.16</w:t>
      </w:r>
      <w:r w:rsidRPr="00BD6359">
        <w:rPr>
          <w:i/>
          <w:lang w:eastAsia="zh-CN"/>
        </w:rPr>
        <w:t xml:space="preserve"> </w:t>
      </w:r>
      <w:r w:rsidRPr="00BD6359">
        <w:rPr>
          <w:lang w:eastAsia="zh-CN"/>
        </w:rPr>
        <w:t xml:space="preserve">of Resolution </w:t>
      </w:r>
      <w:r w:rsidRPr="00BD6359">
        <w:rPr>
          <w:b/>
          <w:lang w:eastAsia="zh-CN"/>
        </w:rPr>
        <w:t>811 (WRC-19)</w:t>
      </w:r>
      <w:r w:rsidRPr="00BD6359">
        <w:rPr>
          <w:lang w:eastAsia="zh-CN"/>
        </w:rPr>
        <w:t>, the 2019 World Radiocommunication Conference (WRC-19) resolved “to study and develop technical, operational and regulatory measures, as appropriate, to facilitate the use of the frequency bands 17.7-18.6 GHz, 18.8-19.3 GHz and 19.7</w:t>
      </w:r>
      <w:r w:rsidRPr="00BD6359">
        <w:rPr>
          <w:lang w:eastAsia="zh-CN"/>
        </w:rPr>
        <w:noBreakHyphen/>
        <w:t>20.2 GHz (space-to-Earth) and 27.5-29.1 GHz and 29.5-30 GHz (Earth-to-space) by non</w:t>
      </w:r>
      <w:r w:rsidRPr="00BD6359">
        <w:rPr>
          <w:lang w:eastAsia="zh-CN"/>
        </w:rPr>
        <w:noBreakHyphen/>
        <w:t xml:space="preserve">geostationary fixed-satellite service earth stations in motion, while ensuring due protection of existing services in those frequency bands, in accordance with Resolution </w:t>
      </w:r>
      <w:r w:rsidRPr="00BD6359">
        <w:rPr>
          <w:b/>
          <w:lang w:eastAsia="zh-CN"/>
        </w:rPr>
        <w:t>173 (WRC-19)</w:t>
      </w:r>
      <w:r w:rsidRPr="00BD6359">
        <w:rPr>
          <w:iCs/>
          <w:lang w:eastAsia="zh-CN"/>
        </w:rPr>
        <w:t>”</w:t>
      </w:r>
      <w:r w:rsidRPr="00BD6359">
        <w:rPr>
          <w:lang w:eastAsia="zh-CN"/>
        </w:rPr>
        <w:t xml:space="preserve"> as part of the agenda for WRC-23.</w:t>
      </w:r>
    </w:p>
    <w:p w14:paraId="617A6C99" w14:textId="77777777" w:rsidR="003629CE" w:rsidRPr="00BD6359" w:rsidRDefault="003629CE" w:rsidP="003629CE">
      <w:pPr>
        <w:jc w:val="both"/>
      </w:pPr>
    </w:p>
    <w:p w14:paraId="30A50F90" w14:textId="12A3D412" w:rsidR="003629CE" w:rsidRPr="00BD6359" w:rsidRDefault="003629CE" w:rsidP="003629CE">
      <w:pPr>
        <w:jc w:val="both"/>
      </w:pPr>
      <w:r w:rsidRPr="003C3EB3">
        <w:rPr>
          <w:lang w:eastAsia="zh-CN"/>
        </w:rPr>
        <w:t xml:space="preserve">The last two WRCs have adopted regulatory frameworks for the operations of GSO ESIM in Ka-band. WRC-15 adopted Resolution </w:t>
      </w:r>
      <w:r w:rsidRPr="003C3EB3">
        <w:rPr>
          <w:b/>
          <w:bCs/>
          <w:lang w:eastAsia="zh-CN"/>
        </w:rPr>
        <w:t>156 (WRC-15)</w:t>
      </w:r>
      <w:r w:rsidR="00250B20">
        <w:rPr>
          <w:b/>
          <w:bCs/>
          <w:lang w:eastAsia="zh-CN"/>
        </w:rPr>
        <w:t>,</w:t>
      </w:r>
      <w:r w:rsidRPr="003C3EB3">
        <w:rPr>
          <w:lang w:eastAsia="zh-CN"/>
        </w:rPr>
        <w:t xml:space="preserve"> allowing the use of ESIM communicating with GSO FSS networks in the 19.7-20.2 GHz and 29.5-30.0 GHz bands and WRC-19 adopted Resolution </w:t>
      </w:r>
      <w:r w:rsidRPr="003C3EB3">
        <w:rPr>
          <w:b/>
          <w:bCs/>
          <w:lang w:eastAsia="zh-CN"/>
        </w:rPr>
        <w:t>169 (WRC-19)</w:t>
      </w:r>
      <w:r w:rsidR="00250B20">
        <w:rPr>
          <w:b/>
          <w:bCs/>
          <w:lang w:eastAsia="zh-CN"/>
        </w:rPr>
        <w:t>,</w:t>
      </w:r>
      <w:r w:rsidRPr="003C3EB3">
        <w:rPr>
          <w:lang w:eastAsia="zh-CN"/>
        </w:rPr>
        <w:t xml:space="preserve"> allowing the use of ESIM communicating with GSO FSS networks in the frequency bands 17.7-19.7 GHz and 27.5-29.5 GHz. It is necessary to conduct relevant studies on the sharing situations between non-GSO ESIM and the incumbent services in the Ka band. The parameters of non-GSO ESIM and GSO ESIM have some similarities but also differences, which need to be paid attention to and considered in the follow-up studies under WRC</w:t>
      </w:r>
      <w:r w:rsidRPr="003C3EB3">
        <w:rPr>
          <w:lang w:eastAsia="zh-CN"/>
        </w:rPr>
        <w:noBreakHyphen/>
        <w:t>23 agenda item 1.16.</w:t>
      </w:r>
      <w:r w:rsidRPr="00BD6359">
        <w:rPr>
          <w:lang w:eastAsia="zh-CN"/>
        </w:rPr>
        <w:t xml:space="preserve">  </w:t>
      </w:r>
    </w:p>
    <w:p w14:paraId="3ABB6E56" w14:textId="77777777" w:rsidR="00F217C4" w:rsidRPr="00BD6359" w:rsidRDefault="00F217C4" w:rsidP="00521D7A">
      <w:pPr>
        <w:jc w:val="both"/>
      </w:pPr>
    </w:p>
    <w:p w14:paraId="4384A1B3" w14:textId="424D783D" w:rsidR="005744DB" w:rsidRDefault="005A520C" w:rsidP="008A645B">
      <w:pPr>
        <w:rPr>
          <w:lang w:eastAsia="zh-CN"/>
        </w:rPr>
      </w:pPr>
      <w:r>
        <w:rPr>
          <w:lang w:eastAsia="zh-CN"/>
        </w:rPr>
        <w:t>WP 4A</w:t>
      </w:r>
      <w:r w:rsidR="00521D7A" w:rsidRPr="00BD6359">
        <w:rPr>
          <w:lang w:eastAsia="zh-CN"/>
        </w:rPr>
        <w:t xml:space="preserve"> is the responsible group, according to the CPM23-1 results (CA/215), to address the ITU-R preparatory work for WRC-2</w:t>
      </w:r>
      <w:r w:rsidR="005744DB" w:rsidRPr="00BD6359">
        <w:rPr>
          <w:lang w:eastAsia="zh-CN"/>
        </w:rPr>
        <w:t>3 and established Correspondence Group (CG) and Sub-Working Group</w:t>
      </w:r>
      <w:r w:rsidR="00984376">
        <w:rPr>
          <w:lang w:eastAsia="zh-CN"/>
        </w:rPr>
        <w:t xml:space="preserve"> </w:t>
      </w:r>
      <w:r w:rsidR="005744DB" w:rsidRPr="00BD6359">
        <w:rPr>
          <w:lang w:eastAsia="zh-CN"/>
        </w:rPr>
        <w:t>(SWG)</w:t>
      </w:r>
      <w:r w:rsidR="00F672D4">
        <w:rPr>
          <w:lang w:eastAsia="zh-CN"/>
        </w:rPr>
        <w:t>,</w:t>
      </w:r>
      <w:r w:rsidR="005744DB" w:rsidRPr="00BD6359">
        <w:rPr>
          <w:lang w:eastAsia="zh-CN"/>
        </w:rPr>
        <w:t xml:space="preserve"> both chaired by Mr. Mario </w:t>
      </w:r>
      <w:proofErr w:type="spellStart"/>
      <w:r w:rsidR="005744DB" w:rsidRPr="00BD6359">
        <w:rPr>
          <w:lang w:eastAsia="zh-CN"/>
        </w:rPr>
        <w:t>Neri</w:t>
      </w:r>
      <w:proofErr w:type="spellEnd"/>
      <w:r w:rsidR="005744DB" w:rsidRPr="00BD6359">
        <w:rPr>
          <w:lang w:eastAsia="zh-CN"/>
        </w:rPr>
        <w:t xml:space="preserve">, who was the chairman of AI 1.5(WRC-19). </w:t>
      </w:r>
      <w:r w:rsidR="008122AE">
        <w:rPr>
          <w:lang w:eastAsia="zh-CN"/>
        </w:rPr>
        <w:t xml:space="preserve">The </w:t>
      </w:r>
      <w:r>
        <w:rPr>
          <w:lang w:eastAsia="zh-CN"/>
        </w:rPr>
        <w:t>WP 4A</w:t>
      </w:r>
      <w:r w:rsidR="005744DB" w:rsidRPr="00BD6359">
        <w:rPr>
          <w:lang w:eastAsia="zh-CN"/>
        </w:rPr>
        <w:t xml:space="preserve"> </w:t>
      </w:r>
      <w:r w:rsidR="007D4E40">
        <w:rPr>
          <w:lang w:eastAsia="zh-CN"/>
        </w:rPr>
        <w:t>meeting in May 2022</w:t>
      </w:r>
      <w:r w:rsidR="00E35EBB">
        <w:rPr>
          <w:lang w:eastAsia="zh-CN"/>
        </w:rPr>
        <w:t xml:space="preserve"> </w:t>
      </w:r>
      <w:r w:rsidR="00FC7AD4">
        <w:rPr>
          <w:lang w:eastAsia="zh-CN"/>
        </w:rPr>
        <w:t>develop</w:t>
      </w:r>
      <w:r w:rsidR="006069E6">
        <w:rPr>
          <w:lang w:eastAsia="zh-CN"/>
        </w:rPr>
        <w:t xml:space="preserve">ed </w:t>
      </w:r>
      <w:r w:rsidR="003D75DD">
        <w:rPr>
          <w:lang w:eastAsia="zh-CN"/>
        </w:rPr>
        <w:t xml:space="preserve">the </w:t>
      </w:r>
      <w:r w:rsidR="006069E6">
        <w:rPr>
          <w:lang w:eastAsia="zh-CN"/>
        </w:rPr>
        <w:t>following documents</w:t>
      </w:r>
      <w:r w:rsidR="00341392">
        <w:rPr>
          <w:lang w:eastAsia="zh-CN"/>
        </w:rPr>
        <w:t>.</w:t>
      </w:r>
      <w:r w:rsidR="00341392">
        <w:rPr>
          <w:lang w:eastAsia="zh-CN"/>
        </w:rPr>
        <w:br/>
      </w:r>
    </w:p>
    <w:p w14:paraId="35CFFF64" w14:textId="78EF56DE" w:rsidR="009B1F58" w:rsidRDefault="004E6EDA">
      <w:pPr>
        <w:pStyle w:val="ListParagraph"/>
        <w:numPr>
          <w:ilvl w:val="0"/>
          <w:numId w:val="2"/>
        </w:numPr>
        <w:jc w:val="both"/>
        <w:rPr>
          <w:lang w:eastAsia="zh-CN"/>
        </w:rPr>
      </w:pPr>
      <w:r w:rsidRPr="004E6EDA">
        <w:rPr>
          <w:lang w:eastAsia="zh-CN"/>
        </w:rPr>
        <w:t xml:space="preserve">Preliminary draft CPM text and draft new resolution for WRC-23 agenda item 1.16 (4A/691 Annex 29)  </w:t>
      </w:r>
    </w:p>
    <w:p w14:paraId="72986535" w14:textId="77777777" w:rsidR="00A83241" w:rsidRPr="00A83241" w:rsidRDefault="00A83241">
      <w:pPr>
        <w:pStyle w:val="ListParagraph"/>
        <w:numPr>
          <w:ilvl w:val="0"/>
          <w:numId w:val="2"/>
        </w:numPr>
        <w:rPr>
          <w:lang w:eastAsia="zh-CN"/>
        </w:rPr>
      </w:pPr>
      <w:r w:rsidRPr="00A83241">
        <w:rPr>
          <w:lang w:eastAsia="zh-CN"/>
        </w:rPr>
        <w:t>Working document on WRC-23 agenda item 1.16 [NON-GSO_ESIM]  (4A/691 Annex 19)</w:t>
      </w:r>
    </w:p>
    <w:p w14:paraId="6F3FAD7C" w14:textId="7B395466" w:rsidR="00A83241" w:rsidRPr="00BD6359" w:rsidRDefault="00A0697A">
      <w:pPr>
        <w:pStyle w:val="ListParagraph"/>
        <w:numPr>
          <w:ilvl w:val="0"/>
          <w:numId w:val="2"/>
        </w:numPr>
        <w:jc w:val="both"/>
        <w:rPr>
          <w:lang w:eastAsia="zh-CN"/>
        </w:rPr>
      </w:pPr>
      <w:r w:rsidRPr="00A0697A">
        <w:rPr>
          <w:lang w:eastAsia="zh-CN"/>
        </w:rPr>
        <w:t>Work plan for WRC-23 agenda item 1.16</w:t>
      </w:r>
      <w:r w:rsidR="00CE1A4E">
        <w:rPr>
          <w:lang w:eastAsia="zh-CN"/>
        </w:rPr>
        <w:t xml:space="preserve"> (</w:t>
      </w:r>
      <w:r w:rsidR="00CE1A4E" w:rsidRPr="00A83241">
        <w:rPr>
          <w:lang w:eastAsia="zh-CN"/>
        </w:rPr>
        <w:t xml:space="preserve">4A/691 Annex </w:t>
      </w:r>
      <w:r w:rsidR="00634C8E">
        <w:rPr>
          <w:lang w:eastAsia="zh-CN"/>
        </w:rPr>
        <w:t>39</w:t>
      </w:r>
      <w:r w:rsidR="00CE1A4E" w:rsidRPr="00A83241">
        <w:rPr>
          <w:lang w:eastAsia="zh-CN"/>
        </w:rPr>
        <w:t>)</w:t>
      </w:r>
    </w:p>
    <w:p w14:paraId="03A6CD06" w14:textId="2B7CAC4E" w:rsidR="001156C2" w:rsidRDefault="001156C2" w:rsidP="003C3EB3">
      <w:pPr>
        <w:jc w:val="both"/>
      </w:pPr>
    </w:p>
    <w:p w14:paraId="1CC4E472" w14:textId="73DEDDB6" w:rsidR="009D281D" w:rsidRDefault="008A7BC4" w:rsidP="003C3EB3">
      <w:pPr>
        <w:jc w:val="both"/>
      </w:pPr>
      <w:r>
        <w:t>The current preliminary draft CPM</w:t>
      </w:r>
      <w:r w:rsidR="005652CD">
        <w:t xml:space="preserve"> </w:t>
      </w:r>
      <w:r w:rsidR="005C58BC">
        <w:t xml:space="preserve">text </w:t>
      </w:r>
      <w:r w:rsidR="00873C3D">
        <w:t xml:space="preserve">includes methods </w:t>
      </w:r>
      <w:r w:rsidR="00CA0FDA">
        <w:t xml:space="preserve">below </w:t>
      </w:r>
      <w:r w:rsidR="00873C3D">
        <w:t>to satisfy this agenda item.</w:t>
      </w:r>
    </w:p>
    <w:p w14:paraId="2057924C" w14:textId="77777777" w:rsidR="00241E06" w:rsidRDefault="00241E06" w:rsidP="003C3EB3">
      <w:pPr>
        <w:jc w:val="both"/>
      </w:pPr>
    </w:p>
    <w:p w14:paraId="100FBC31" w14:textId="77777777" w:rsidR="0072257C" w:rsidRDefault="007C0173">
      <w:pPr>
        <w:pStyle w:val="ListParagraph"/>
        <w:numPr>
          <w:ilvl w:val="0"/>
          <w:numId w:val="3"/>
        </w:numPr>
        <w:jc w:val="both"/>
      </w:pPr>
      <w:r w:rsidRPr="007C0173">
        <w:rPr>
          <w:b/>
        </w:rPr>
        <w:t xml:space="preserve">Method A </w:t>
      </w:r>
      <w:r w:rsidRPr="0012390B">
        <w:t xml:space="preserve">– </w:t>
      </w:r>
      <w:r w:rsidR="00241E06">
        <w:t>No changes to the Radio Regulations and suppression of Resolution 173 (WRC-19).</w:t>
      </w:r>
    </w:p>
    <w:p w14:paraId="0232A39A" w14:textId="6027C6C3" w:rsidR="00D46FD0" w:rsidRDefault="00241E06">
      <w:pPr>
        <w:pStyle w:val="ListParagraph"/>
        <w:numPr>
          <w:ilvl w:val="0"/>
          <w:numId w:val="3"/>
        </w:numPr>
        <w:jc w:val="both"/>
      </w:pPr>
      <w:r w:rsidRPr="0072257C">
        <w:rPr>
          <w:b/>
          <w:bCs/>
        </w:rPr>
        <w:lastRenderedPageBreak/>
        <w:t>Method B</w:t>
      </w:r>
      <w:r w:rsidR="0072257C" w:rsidRPr="0072257C">
        <w:rPr>
          <w:b/>
        </w:rPr>
        <w:t xml:space="preserve"> </w:t>
      </w:r>
      <w:r w:rsidR="0072257C" w:rsidRPr="0012390B">
        <w:t>–</w:t>
      </w:r>
      <w:r w:rsidR="0072257C">
        <w:t xml:space="preserve"> </w:t>
      </w:r>
      <w:r>
        <w:t>Add a new footnote in RR Article 5 that refers to a new WRC Resolution with technical, operational</w:t>
      </w:r>
      <w:r w:rsidR="00CA12F6">
        <w:t>,</w:t>
      </w:r>
      <w:r>
        <w:t xml:space="preserve"> and regulatory conditions for the operation of non-GSO</w:t>
      </w:r>
      <w:r w:rsidR="0072257C">
        <w:t xml:space="preserve"> </w:t>
      </w:r>
      <w:r>
        <w:t>maritime and aeronautical ESIMs while ensuring protection of allocated services and consequential suppression of Resolution 173 (WRC-19).</w:t>
      </w:r>
    </w:p>
    <w:p w14:paraId="7DD1EC98" w14:textId="77777777" w:rsidR="005652CD" w:rsidRPr="00BD6359" w:rsidRDefault="005652CD" w:rsidP="003C3EB3">
      <w:pPr>
        <w:jc w:val="both"/>
      </w:pPr>
    </w:p>
    <w:p w14:paraId="2654C701" w14:textId="5370DB58" w:rsidR="004D1818" w:rsidRDefault="008E18D3" w:rsidP="002A0111">
      <w:pPr>
        <w:jc w:val="both"/>
        <w:rPr>
          <w:lang w:eastAsia="zh-CN"/>
        </w:rPr>
      </w:pPr>
      <w:r>
        <w:rPr>
          <w:lang w:eastAsia="zh-CN"/>
        </w:rPr>
        <w:t>The</w:t>
      </w:r>
      <w:r w:rsidR="005C58BC">
        <w:rPr>
          <w:lang w:eastAsia="zh-CN"/>
        </w:rPr>
        <w:t xml:space="preserve"> preliminary draft CPM text</w:t>
      </w:r>
      <w:r w:rsidR="00C96247">
        <w:rPr>
          <w:lang w:eastAsia="zh-CN"/>
        </w:rPr>
        <w:t xml:space="preserve"> </w:t>
      </w:r>
      <w:r w:rsidR="00DE4CD0" w:rsidRPr="00DE4CD0">
        <w:rPr>
          <w:lang w:eastAsia="zh-CN"/>
        </w:rPr>
        <w:t>was partially discussed and is yet to be agreed upon.</w:t>
      </w:r>
      <w:r w:rsidR="00800581">
        <w:rPr>
          <w:lang w:eastAsia="zh-CN"/>
        </w:rPr>
        <w:t xml:space="preserve"> </w:t>
      </w:r>
      <w:r w:rsidR="00A4400E">
        <w:rPr>
          <w:lang w:eastAsia="zh-CN"/>
        </w:rPr>
        <w:t>I</w:t>
      </w:r>
      <w:r w:rsidR="006E6BCC">
        <w:rPr>
          <w:lang w:eastAsia="zh-CN"/>
        </w:rPr>
        <w:t>t needs to be finalized</w:t>
      </w:r>
      <w:r w:rsidR="00A4400E">
        <w:rPr>
          <w:lang w:eastAsia="zh-CN"/>
        </w:rPr>
        <w:t xml:space="preserve"> in the </w:t>
      </w:r>
      <w:r w:rsidR="00020DBB">
        <w:rPr>
          <w:lang w:eastAsia="zh-CN"/>
        </w:rPr>
        <w:t xml:space="preserve">next </w:t>
      </w:r>
      <w:r w:rsidR="00A4400E">
        <w:rPr>
          <w:lang w:eastAsia="zh-CN"/>
        </w:rPr>
        <w:t>WP 4A meeting in September.</w:t>
      </w:r>
    </w:p>
    <w:p w14:paraId="7AC4AD77" w14:textId="77777777" w:rsidR="00DE4CD0" w:rsidRPr="00BD6359" w:rsidRDefault="00DE4CD0" w:rsidP="002A0111">
      <w:pPr>
        <w:jc w:val="both"/>
        <w:rPr>
          <w:lang w:val="en-NZ"/>
        </w:rPr>
      </w:pPr>
    </w:p>
    <w:p w14:paraId="1D6346EF" w14:textId="77777777" w:rsidR="002A0111" w:rsidRPr="00BD6359" w:rsidRDefault="002A0111" w:rsidP="002A0111">
      <w:pPr>
        <w:spacing w:after="120"/>
        <w:jc w:val="both"/>
        <w:rPr>
          <w:b/>
          <w:lang w:val="en-NZ" w:eastAsia="ko-KR"/>
        </w:rPr>
      </w:pPr>
      <w:r w:rsidRPr="00BD6359">
        <w:rPr>
          <w:b/>
          <w:lang w:val="en-NZ" w:eastAsia="ko-KR"/>
        </w:rPr>
        <w:t xml:space="preserve">2. </w:t>
      </w:r>
      <w:r w:rsidRPr="00BD6359">
        <w:rPr>
          <w:b/>
          <w:lang w:val="en-NZ" w:eastAsia="ko-KR"/>
        </w:rPr>
        <w:tab/>
        <w:t>Documents</w:t>
      </w:r>
    </w:p>
    <w:p w14:paraId="04A502F0" w14:textId="141000C1" w:rsidR="00542175" w:rsidRDefault="002A0111" w:rsidP="006F510C">
      <w:pPr>
        <w:numPr>
          <w:ilvl w:val="0"/>
          <w:numId w:val="1"/>
        </w:numPr>
        <w:spacing w:beforeLines="50" w:before="120"/>
        <w:ind w:leftChars="145" w:left="708"/>
        <w:jc w:val="both"/>
        <w:rPr>
          <w:lang w:val="en-NZ"/>
        </w:rPr>
      </w:pPr>
      <w:r w:rsidRPr="00BD6359">
        <w:rPr>
          <w:lang w:val="en-NZ"/>
        </w:rPr>
        <w:t>Input Document</w:t>
      </w:r>
      <w:r w:rsidR="00542175" w:rsidRPr="00BD6359">
        <w:rPr>
          <w:lang w:val="en-NZ"/>
        </w:rPr>
        <w:t xml:space="preserve">s:   </w:t>
      </w:r>
    </w:p>
    <w:p w14:paraId="496E68EF" w14:textId="485278BE" w:rsidR="00542175" w:rsidRPr="00990AEA" w:rsidRDefault="00000000" w:rsidP="00542175">
      <w:pPr>
        <w:spacing w:beforeLines="50" w:before="120"/>
        <w:ind w:left="725"/>
        <w:jc w:val="both"/>
        <w:rPr>
          <w:rFonts w:eastAsiaTheme="minorEastAsia"/>
          <w:lang w:val="en-NZ" w:eastAsia="zh-CN"/>
        </w:rPr>
      </w:pPr>
      <w:hyperlink r:id="rId9" w:history="1">
        <w:r w:rsidR="00542175" w:rsidRPr="00C723C2">
          <w:rPr>
            <w:rStyle w:val="Hyperlink"/>
            <w:lang w:val="en-NZ"/>
          </w:rPr>
          <w:t>APG23-</w:t>
        </w:r>
        <w:r w:rsidR="006A4E69" w:rsidRPr="00C723C2">
          <w:rPr>
            <w:rStyle w:val="Hyperlink"/>
            <w:lang w:val="en-NZ"/>
          </w:rPr>
          <w:t>4</w:t>
        </w:r>
        <w:r w:rsidR="00542175" w:rsidRPr="00C723C2">
          <w:rPr>
            <w:rStyle w:val="Hyperlink"/>
            <w:lang w:val="en-NZ"/>
          </w:rPr>
          <w:t>/INP-</w:t>
        </w:r>
        <w:r w:rsidR="0073328C" w:rsidRPr="00C723C2">
          <w:rPr>
            <w:rStyle w:val="Hyperlink"/>
            <w:lang w:val="en-NZ"/>
          </w:rPr>
          <w:t>10</w:t>
        </w:r>
        <w:r w:rsidR="007A60D3" w:rsidRPr="00C723C2">
          <w:rPr>
            <w:rStyle w:val="Hyperlink"/>
            <w:lang w:val="en-NZ"/>
          </w:rPr>
          <w:t xml:space="preserve"> </w:t>
        </w:r>
        <w:r w:rsidR="00542175" w:rsidRPr="00C723C2">
          <w:rPr>
            <w:rStyle w:val="Hyperlink"/>
            <w:lang w:val="en-NZ"/>
          </w:rPr>
          <w:t>(</w:t>
        </w:r>
        <w:r w:rsidR="006A4E69" w:rsidRPr="00C723C2">
          <w:rPr>
            <w:rStyle w:val="Hyperlink"/>
            <w:lang w:val="en-NZ"/>
          </w:rPr>
          <w:t>Japan</w:t>
        </w:r>
        <w:r w:rsidR="00542175" w:rsidRPr="00C723C2">
          <w:rPr>
            <w:rStyle w:val="Hyperlink"/>
            <w:lang w:val="en-NZ"/>
          </w:rPr>
          <w:t>)</w:t>
        </w:r>
      </w:hyperlink>
    </w:p>
    <w:p w14:paraId="2BBC780F" w14:textId="3506BB16" w:rsidR="00183361" w:rsidRPr="00990AEA" w:rsidRDefault="00000000" w:rsidP="00542175">
      <w:pPr>
        <w:spacing w:beforeLines="50" w:before="120"/>
        <w:ind w:left="725"/>
        <w:jc w:val="both"/>
        <w:rPr>
          <w:lang w:val="en-NZ"/>
        </w:rPr>
      </w:pPr>
      <w:hyperlink r:id="rId10" w:history="1">
        <w:r w:rsidR="00183361" w:rsidRPr="0028246F">
          <w:rPr>
            <w:rStyle w:val="Hyperlink"/>
            <w:lang w:val="en-NZ"/>
          </w:rPr>
          <w:t>APG23-</w:t>
        </w:r>
        <w:r w:rsidR="006A4E69" w:rsidRPr="0028246F">
          <w:rPr>
            <w:rStyle w:val="Hyperlink"/>
            <w:lang w:val="en-NZ"/>
          </w:rPr>
          <w:t>4</w:t>
        </w:r>
        <w:r w:rsidR="00183361" w:rsidRPr="0028246F">
          <w:rPr>
            <w:rStyle w:val="Hyperlink"/>
            <w:lang w:val="en-NZ"/>
          </w:rPr>
          <w:t>/INP-</w:t>
        </w:r>
        <w:r w:rsidR="00C8617B" w:rsidRPr="0028246F">
          <w:rPr>
            <w:rStyle w:val="Hyperlink"/>
            <w:lang w:val="en-NZ"/>
          </w:rPr>
          <w:t>17</w:t>
        </w:r>
        <w:r w:rsidR="00882F19" w:rsidRPr="0028246F">
          <w:rPr>
            <w:rStyle w:val="Hyperlink"/>
            <w:lang w:val="en-NZ"/>
          </w:rPr>
          <w:t xml:space="preserve"> </w:t>
        </w:r>
        <w:r w:rsidR="00183361" w:rsidRPr="0028246F">
          <w:rPr>
            <w:rStyle w:val="Hyperlink"/>
            <w:lang w:val="en-NZ"/>
          </w:rPr>
          <w:t>(</w:t>
        </w:r>
        <w:r w:rsidR="00C8617B" w:rsidRPr="0028246F">
          <w:rPr>
            <w:rStyle w:val="Hyperlink"/>
            <w:lang w:val="en-NZ"/>
          </w:rPr>
          <w:t>Australia</w:t>
        </w:r>
        <w:r w:rsidR="00183361" w:rsidRPr="0028246F">
          <w:rPr>
            <w:rStyle w:val="Hyperlink"/>
            <w:lang w:val="en-NZ"/>
          </w:rPr>
          <w:t>)</w:t>
        </w:r>
      </w:hyperlink>
    </w:p>
    <w:p w14:paraId="7856AC1D" w14:textId="3F43C134" w:rsidR="00183361" w:rsidRPr="00990AEA" w:rsidRDefault="00000000" w:rsidP="00542175">
      <w:pPr>
        <w:spacing w:beforeLines="50" w:before="120"/>
        <w:ind w:firstLineChars="300" w:firstLine="720"/>
        <w:jc w:val="both"/>
        <w:rPr>
          <w:lang w:val="en-NZ"/>
        </w:rPr>
      </w:pPr>
      <w:hyperlink r:id="rId11" w:history="1">
        <w:r w:rsidR="00183361" w:rsidRPr="0028246F">
          <w:rPr>
            <w:rStyle w:val="Hyperlink"/>
            <w:lang w:val="en-NZ"/>
          </w:rPr>
          <w:t>APG23-</w:t>
        </w:r>
        <w:r w:rsidR="00C8617B" w:rsidRPr="0028246F">
          <w:rPr>
            <w:rStyle w:val="Hyperlink"/>
            <w:lang w:val="en-NZ"/>
          </w:rPr>
          <w:t>4</w:t>
        </w:r>
        <w:r w:rsidR="00183361" w:rsidRPr="0028246F">
          <w:rPr>
            <w:rStyle w:val="Hyperlink"/>
            <w:lang w:val="en-NZ"/>
          </w:rPr>
          <w:t>/INP-</w:t>
        </w:r>
        <w:r w:rsidR="00882F19" w:rsidRPr="0028246F">
          <w:rPr>
            <w:rStyle w:val="Hyperlink"/>
            <w:lang w:val="en-NZ"/>
          </w:rPr>
          <w:t xml:space="preserve">22 </w:t>
        </w:r>
        <w:r w:rsidR="00183361" w:rsidRPr="0028246F">
          <w:rPr>
            <w:rStyle w:val="Hyperlink"/>
            <w:lang w:val="en-NZ"/>
          </w:rPr>
          <w:t>(</w:t>
        </w:r>
        <w:r w:rsidR="00231D05" w:rsidRPr="0028246F">
          <w:rPr>
            <w:rStyle w:val="Hyperlink"/>
            <w:lang w:val="en-NZ"/>
          </w:rPr>
          <w:t>Bangladesh (People's Republic of)</w:t>
        </w:r>
        <w:r w:rsidR="00183361" w:rsidRPr="0028246F">
          <w:rPr>
            <w:rStyle w:val="Hyperlink"/>
            <w:lang w:val="en-NZ"/>
          </w:rPr>
          <w:t>)</w:t>
        </w:r>
      </w:hyperlink>
    </w:p>
    <w:p w14:paraId="3015DE7B" w14:textId="21A4D5B9" w:rsidR="00542175" w:rsidRPr="00990AEA" w:rsidRDefault="00000000" w:rsidP="00542175">
      <w:pPr>
        <w:spacing w:beforeLines="50" w:before="120"/>
        <w:ind w:firstLineChars="300" w:firstLine="720"/>
        <w:jc w:val="both"/>
        <w:rPr>
          <w:lang w:val="en-NZ"/>
        </w:rPr>
      </w:pPr>
      <w:hyperlink r:id="rId12" w:history="1">
        <w:r w:rsidR="00183361" w:rsidRPr="0036465C">
          <w:rPr>
            <w:rStyle w:val="Hyperlink"/>
            <w:lang w:val="en-NZ"/>
          </w:rPr>
          <w:t>APG23-</w:t>
        </w:r>
        <w:r w:rsidR="005D2703" w:rsidRPr="0036465C">
          <w:rPr>
            <w:rStyle w:val="Hyperlink"/>
            <w:lang w:val="en-NZ"/>
          </w:rPr>
          <w:t>4</w:t>
        </w:r>
        <w:r w:rsidR="00183361" w:rsidRPr="0036465C">
          <w:rPr>
            <w:rStyle w:val="Hyperlink"/>
            <w:lang w:val="en-NZ"/>
          </w:rPr>
          <w:t>/INP-</w:t>
        </w:r>
        <w:r w:rsidR="005D2703" w:rsidRPr="0036465C">
          <w:rPr>
            <w:rStyle w:val="Hyperlink"/>
            <w:lang w:val="en-NZ"/>
          </w:rPr>
          <w:t>26</w:t>
        </w:r>
        <w:r w:rsidR="00905602" w:rsidRPr="0036465C">
          <w:rPr>
            <w:rStyle w:val="Hyperlink"/>
            <w:lang w:val="en-NZ"/>
          </w:rPr>
          <w:t xml:space="preserve"> </w:t>
        </w:r>
        <w:r w:rsidR="00591392" w:rsidRPr="0036465C">
          <w:rPr>
            <w:rStyle w:val="Hyperlink"/>
            <w:lang w:val="en-NZ"/>
          </w:rPr>
          <w:t>(</w:t>
        </w:r>
        <w:r w:rsidR="00977DD8" w:rsidRPr="0036465C">
          <w:rPr>
            <w:rStyle w:val="Hyperlink"/>
            <w:lang w:val="en-NZ"/>
          </w:rPr>
          <w:t>Iran (Islamic Republic of)</w:t>
        </w:r>
        <w:r w:rsidR="00183361" w:rsidRPr="0036465C">
          <w:rPr>
            <w:rStyle w:val="Hyperlink"/>
            <w:lang w:val="en-NZ"/>
          </w:rPr>
          <w:t>)</w:t>
        </w:r>
      </w:hyperlink>
    </w:p>
    <w:p w14:paraId="5204D798" w14:textId="23D60AD9" w:rsidR="00183361" w:rsidRPr="00990AEA" w:rsidRDefault="00000000" w:rsidP="00542175">
      <w:pPr>
        <w:spacing w:beforeLines="50" w:before="120"/>
        <w:ind w:firstLineChars="300" w:firstLine="720"/>
        <w:jc w:val="both"/>
        <w:rPr>
          <w:lang w:val="en-NZ"/>
        </w:rPr>
      </w:pPr>
      <w:hyperlink r:id="rId13" w:history="1">
        <w:r w:rsidR="00183361" w:rsidRPr="00AC0E1A">
          <w:rPr>
            <w:rStyle w:val="Hyperlink"/>
            <w:lang w:val="en-NZ"/>
          </w:rPr>
          <w:t>APG23-</w:t>
        </w:r>
        <w:r w:rsidR="005E5A9E" w:rsidRPr="00AC0E1A">
          <w:rPr>
            <w:rStyle w:val="Hyperlink"/>
            <w:lang w:val="en-NZ"/>
          </w:rPr>
          <w:t>4</w:t>
        </w:r>
        <w:r w:rsidR="00183361" w:rsidRPr="00AC0E1A">
          <w:rPr>
            <w:rStyle w:val="Hyperlink"/>
            <w:lang w:val="en-NZ"/>
          </w:rPr>
          <w:t>/INP-</w:t>
        </w:r>
        <w:r w:rsidR="00380055" w:rsidRPr="00AC0E1A">
          <w:rPr>
            <w:rStyle w:val="Hyperlink"/>
            <w:lang w:val="en-NZ"/>
          </w:rPr>
          <w:t>37</w:t>
        </w:r>
        <w:r w:rsidR="00183361" w:rsidRPr="00AC0E1A">
          <w:rPr>
            <w:rStyle w:val="Hyperlink"/>
            <w:lang w:val="en-NZ"/>
          </w:rPr>
          <w:t xml:space="preserve"> (</w:t>
        </w:r>
        <w:r w:rsidR="0029395D" w:rsidRPr="00AC0E1A">
          <w:rPr>
            <w:rStyle w:val="Hyperlink"/>
            <w:lang w:val="en-NZ"/>
          </w:rPr>
          <w:t>Korea (Republic of)</w:t>
        </w:r>
        <w:r w:rsidR="00183361" w:rsidRPr="00AC0E1A">
          <w:rPr>
            <w:rStyle w:val="Hyperlink"/>
            <w:lang w:val="en-NZ"/>
          </w:rPr>
          <w:t>)</w:t>
        </w:r>
      </w:hyperlink>
    </w:p>
    <w:p w14:paraId="1ECFC3ED" w14:textId="22105C6F" w:rsidR="00183361" w:rsidRPr="00990AEA" w:rsidRDefault="00000000" w:rsidP="00542175">
      <w:pPr>
        <w:spacing w:beforeLines="50" w:before="120"/>
        <w:ind w:firstLineChars="300" w:firstLine="720"/>
        <w:jc w:val="both"/>
        <w:rPr>
          <w:lang w:val="en-NZ"/>
        </w:rPr>
      </w:pPr>
      <w:hyperlink r:id="rId14" w:history="1">
        <w:r w:rsidR="00183361" w:rsidRPr="00AC0E1A">
          <w:rPr>
            <w:rStyle w:val="Hyperlink"/>
            <w:lang w:val="en-NZ"/>
          </w:rPr>
          <w:t>APG23-</w:t>
        </w:r>
        <w:r w:rsidR="00BF2CD6" w:rsidRPr="00AC0E1A">
          <w:rPr>
            <w:rStyle w:val="Hyperlink"/>
            <w:lang w:val="en-NZ"/>
          </w:rPr>
          <w:t>4</w:t>
        </w:r>
        <w:r w:rsidR="00183361" w:rsidRPr="00AC0E1A">
          <w:rPr>
            <w:rStyle w:val="Hyperlink"/>
            <w:lang w:val="en-NZ"/>
          </w:rPr>
          <w:t>/INP-</w:t>
        </w:r>
        <w:r w:rsidR="00DC63C6" w:rsidRPr="00AC0E1A">
          <w:rPr>
            <w:rStyle w:val="Hyperlink"/>
            <w:lang w:val="en-NZ"/>
          </w:rPr>
          <w:t>43</w:t>
        </w:r>
        <w:r w:rsidR="00183361" w:rsidRPr="00AC0E1A">
          <w:rPr>
            <w:rStyle w:val="Hyperlink"/>
            <w:lang w:val="en-NZ"/>
          </w:rPr>
          <w:t xml:space="preserve"> (</w:t>
        </w:r>
        <w:r w:rsidR="00DC63C6" w:rsidRPr="00AC0E1A">
          <w:rPr>
            <w:rStyle w:val="Hyperlink"/>
            <w:lang w:val="en-NZ"/>
          </w:rPr>
          <w:t>China (People's Republic of)</w:t>
        </w:r>
        <w:r w:rsidR="00183361" w:rsidRPr="00AC0E1A">
          <w:rPr>
            <w:rStyle w:val="Hyperlink"/>
            <w:lang w:val="en-NZ"/>
          </w:rPr>
          <w:t>)</w:t>
        </w:r>
      </w:hyperlink>
    </w:p>
    <w:p w14:paraId="239C2F8B" w14:textId="6AD09492" w:rsidR="002A0111" w:rsidRPr="00990AEA" w:rsidRDefault="00000000" w:rsidP="00542175">
      <w:pPr>
        <w:spacing w:beforeLines="50" w:before="120"/>
        <w:ind w:firstLineChars="300" w:firstLine="720"/>
        <w:jc w:val="both"/>
        <w:rPr>
          <w:lang w:val="en-NZ"/>
        </w:rPr>
      </w:pPr>
      <w:hyperlink r:id="rId15" w:history="1">
        <w:r w:rsidR="00183361" w:rsidRPr="004264FD">
          <w:rPr>
            <w:rStyle w:val="Hyperlink"/>
            <w:lang w:val="en-NZ"/>
          </w:rPr>
          <w:t>APG23-</w:t>
        </w:r>
        <w:r w:rsidR="00BF2CD6" w:rsidRPr="004264FD">
          <w:rPr>
            <w:rStyle w:val="Hyperlink"/>
            <w:lang w:val="en-NZ"/>
          </w:rPr>
          <w:t>4</w:t>
        </w:r>
        <w:r w:rsidR="00183361" w:rsidRPr="004264FD">
          <w:rPr>
            <w:rStyle w:val="Hyperlink"/>
            <w:lang w:val="en-NZ"/>
          </w:rPr>
          <w:t>/INP-</w:t>
        </w:r>
        <w:r w:rsidR="00C464B7" w:rsidRPr="004264FD">
          <w:rPr>
            <w:rStyle w:val="Hyperlink"/>
            <w:lang w:val="en-NZ"/>
          </w:rPr>
          <w:t xml:space="preserve">53 </w:t>
        </w:r>
        <w:r w:rsidR="00183361" w:rsidRPr="004264FD">
          <w:rPr>
            <w:rStyle w:val="Hyperlink"/>
            <w:lang w:val="en-NZ"/>
          </w:rPr>
          <w:t>(</w:t>
        </w:r>
        <w:r w:rsidR="00FD54F6" w:rsidRPr="004264FD">
          <w:rPr>
            <w:rStyle w:val="Hyperlink"/>
            <w:lang w:val="en-NZ"/>
          </w:rPr>
          <w:t>New Zealand</w:t>
        </w:r>
        <w:r w:rsidR="007D5F7E" w:rsidRPr="004264FD">
          <w:rPr>
            <w:rStyle w:val="Hyperlink"/>
            <w:lang w:val="en-NZ"/>
          </w:rPr>
          <w:t>)</w:t>
        </w:r>
      </w:hyperlink>
    </w:p>
    <w:p w14:paraId="3AF69115" w14:textId="0D72EC6F" w:rsidR="00A813D6" w:rsidRPr="00990AEA" w:rsidRDefault="00000000" w:rsidP="00542175">
      <w:pPr>
        <w:spacing w:beforeLines="50" w:before="120"/>
        <w:ind w:firstLineChars="300" w:firstLine="720"/>
        <w:jc w:val="both"/>
        <w:rPr>
          <w:lang w:val="en-NZ"/>
        </w:rPr>
      </w:pPr>
      <w:hyperlink r:id="rId16" w:history="1">
        <w:r w:rsidR="004D3D4D" w:rsidRPr="001E166A">
          <w:rPr>
            <w:rStyle w:val="Hyperlink"/>
            <w:lang w:val="en-NZ"/>
          </w:rPr>
          <w:t>APG23-</w:t>
        </w:r>
        <w:r w:rsidR="00BF2CD6" w:rsidRPr="001E166A">
          <w:rPr>
            <w:rStyle w:val="Hyperlink"/>
            <w:lang w:val="en-NZ"/>
          </w:rPr>
          <w:t>4</w:t>
        </w:r>
        <w:r w:rsidR="004D3D4D" w:rsidRPr="001E166A">
          <w:rPr>
            <w:rStyle w:val="Hyperlink"/>
            <w:lang w:val="en-NZ"/>
          </w:rPr>
          <w:t>/INP-5</w:t>
        </w:r>
        <w:r w:rsidR="00323304" w:rsidRPr="001E166A">
          <w:rPr>
            <w:rStyle w:val="Hyperlink"/>
            <w:lang w:val="en-NZ"/>
          </w:rPr>
          <w:t>7</w:t>
        </w:r>
        <w:r w:rsidR="004D3D4D" w:rsidRPr="001E166A">
          <w:rPr>
            <w:rStyle w:val="Hyperlink"/>
            <w:lang w:val="en-NZ"/>
          </w:rPr>
          <w:t xml:space="preserve"> (</w:t>
        </w:r>
        <w:r w:rsidR="00533AA4" w:rsidRPr="001E166A">
          <w:rPr>
            <w:rStyle w:val="Hyperlink"/>
            <w:lang w:val="en-NZ"/>
          </w:rPr>
          <w:t>Singapore (Republic of)</w:t>
        </w:r>
        <w:r w:rsidR="004D3D4D" w:rsidRPr="001E166A">
          <w:rPr>
            <w:rStyle w:val="Hyperlink"/>
            <w:lang w:val="en-NZ"/>
          </w:rPr>
          <w:t>)</w:t>
        </w:r>
      </w:hyperlink>
    </w:p>
    <w:p w14:paraId="1AB663B1" w14:textId="1E26D327" w:rsidR="004D2A0D" w:rsidRPr="00990AEA" w:rsidRDefault="00000000" w:rsidP="004D2A0D">
      <w:pPr>
        <w:spacing w:beforeLines="50" w:before="120"/>
        <w:ind w:firstLineChars="300" w:firstLine="720"/>
        <w:jc w:val="both"/>
        <w:rPr>
          <w:lang w:val="en-NZ"/>
        </w:rPr>
      </w:pPr>
      <w:hyperlink r:id="rId17" w:history="1">
        <w:r w:rsidR="00112085" w:rsidRPr="001E166A">
          <w:rPr>
            <w:rStyle w:val="Hyperlink"/>
            <w:lang w:val="en-NZ"/>
          </w:rPr>
          <w:t>APG23-</w:t>
        </w:r>
        <w:r w:rsidR="00BF2CD6" w:rsidRPr="001E166A">
          <w:rPr>
            <w:rStyle w:val="Hyperlink"/>
            <w:lang w:val="en-NZ"/>
          </w:rPr>
          <w:t>4</w:t>
        </w:r>
        <w:r w:rsidR="00112085" w:rsidRPr="001E166A">
          <w:rPr>
            <w:rStyle w:val="Hyperlink"/>
            <w:lang w:val="en-NZ"/>
          </w:rPr>
          <w:t>/INP-</w:t>
        </w:r>
        <w:r w:rsidR="000855FA" w:rsidRPr="001E166A">
          <w:rPr>
            <w:rStyle w:val="Hyperlink"/>
            <w:lang w:val="en-NZ"/>
          </w:rPr>
          <w:t>64</w:t>
        </w:r>
        <w:r w:rsidR="00112085" w:rsidRPr="001E166A">
          <w:rPr>
            <w:rStyle w:val="Hyperlink"/>
            <w:lang w:val="en-NZ"/>
          </w:rPr>
          <w:t xml:space="preserve"> (</w:t>
        </w:r>
        <w:r w:rsidR="00BF2CD6" w:rsidRPr="001E166A">
          <w:rPr>
            <w:rStyle w:val="Hyperlink"/>
            <w:lang w:val="en-NZ"/>
          </w:rPr>
          <w:t>India (Republic of))</w:t>
        </w:r>
      </w:hyperlink>
    </w:p>
    <w:p w14:paraId="3FFF7BD3" w14:textId="748708C5" w:rsidR="00221D91" w:rsidRPr="00990AEA" w:rsidRDefault="00000000" w:rsidP="00221D91">
      <w:pPr>
        <w:spacing w:beforeLines="50" w:before="120"/>
        <w:ind w:firstLineChars="300" w:firstLine="720"/>
        <w:jc w:val="both"/>
        <w:rPr>
          <w:lang w:eastAsia="ko-KR"/>
        </w:rPr>
      </w:pPr>
      <w:hyperlink r:id="rId18" w:history="1">
        <w:r w:rsidR="00C0344F" w:rsidRPr="006A6B97">
          <w:rPr>
            <w:rStyle w:val="Hyperlink"/>
            <w:lang w:val="en-NZ"/>
          </w:rPr>
          <w:t>APG23-4/INP-</w:t>
        </w:r>
        <w:r w:rsidR="004D2A0D" w:rsidRPr="006A6B97">
          <w:rPr>
            <w:rStyle w:val="Hyperlink"/>
            <w:lang w:val="en-NZ"/>
          </w:rPr>
          <w:t xml:space="preserve">69 </w:t>
        </w:r>
        <w:r w:rsidR="004D2A0D" w:rsidRPr="006A6B97">
          <w:rPr>
            <w:rStyle w:val="Hyperlink"/>
            <w:rFonts w:eastAsia="MS Mincho" w:hint="eastAsia"/>
            <w:lang w:val="en-NZ" w:eastAsia="ja-JP"/>
          </w:rPr>
          <w:t>(</w:t>
        </w:r>
        <w:r w:rsidR="004D2A0D" w:rsidRPr="006A6B97">
          <w:rPr>
            <w:rStyle w:val="Hyperlink"/>
            <w:lang w:eastAsia="ko-KR"/>
          </w:rPr>
          <w:t>Malaysia)</w:t>
        </w:r>
      </w:hyperlink>
    </w:p>
    <w:p w14:paraId="4329C8B8" w14:textId="61C90037" w:rsidR="00221D91" w:rsidRPr="00990AEA" w:rsidRDefault="00000000" w:rsidP="00221D91">
      <w:pPr>
        <w:spacing w:beforeLines="50" w:before="120"/>
        <w:ind w:firstLineChars="300" w:firstLine="720"/>
        <w:jc w:val="both"/>
        <w:rPr>
          <w:lang w:eastAsia="ko-KR"/>
        </w:rPr>
      </w:pPr>
      <w:hyperlink r:id="rId19" w:history="1">
        <w:r w:rsidR="00221D91" w:rsidRPr="00912004">
          <w:rPr>
            <w:rStyle w:val="Hyperlink"/>
            <w:lang w:val="en-NZ"/>
          </w:rPr>
          <w:t>APG23-4/INP-</w:t>
        </w:r>
        <w:r w:rsidR="00221D91" w:rsidRPr="00912004">
          <w:rPr>
            <w:rStyle w:val="Hyperlink"/>
            <w:rFonts w:eastAsia="MS Mincho" w:hint="eastAsia"/>
            <w:lang w:val="en-NZ" w:eastAsia="ja-JP"/>
          </w:rPr>
          <w:t>7</w:t>
        </w:r>
        <w:r w:rsidR="00221D91" w:rsidRPr="00912004">
          <w:rPr>
            <w:rStyle w:val="Hyperlink"/>
            <w:rFonts w:eastAsia="MS Mincho"/>
            <w:lang w:val="en-NZ" w:eastAsia="ja-JP"/>
          </w:rPr>
          <w:t>7</w:t>
        </w:r>
        <w:r w:rsidR="00221D91" w:rsidRPr="00912004">
          <w:rPr>
            <w:rStyle w:val="Hyperlink"/>
            <w:lang w:val="en-NZ"/>
          </w:rPr>
          <w:t xml:space="preserve"> </w:t>
        </w:r>
        <w:r w:rsidR="00221D91" w:rsidRPr="00912004">
          <w:rPr>
            <w:rStyle w:val="Hyperlink"/>
            <w:rFonts w:eastAsia="MS Mincho" w:hint="eastAsia"/>
            <w:lang w:val="en-NZ" w:eastAsia="ja-JP"/>
          </w:rPr>
          <w:t>(</w:t>
        </w:r>
        <w:r w:rsidR="00221D91" w:rsidRPr="00912004">
          <w:rPr>
            <w:rStyle w:val="Hyperlink"/>
            <w:lang w:eastAsia="ko-KR"/>
          </w:rPr>
          <w:t>Viet Nam (Socialist Republic of))</w:t>
        </w:r>
      </w:hyperlink>
    </w:p>
    <w:p w14:paraId="0B343F6B" w14:textId="0CBC697C" w:rsidR="00221D91" w:rsidRPr="00221D91" w:rsidRDefault="00000000" w:rsidP="00221D91">
      <w:pPr>
        <w:spacing w:beforeLines="50" w:before="120"/>
        <w:ind w:firstLineChars="300" w:firstLine="720"/>
        <w:jc w:val="both"/>
        <w:rPr>
          <w:lang w:eastAsia="ko-KR"/>
        </w:rPr>
      </w:pPr>
      <w:hyperlink r:id="rId20" w:history="1">
        <w:r w:rsidR="00221D91" w:rsidRPr="00912004">
          <w:rPr>
            <w:rStyle w:val="Hyperlink"/>
            <w:lang w:val="en-NZ"/>
          </w:rPr>
          <w:t>APG23-4/INP-</w:t>
        </w:r>
        <w:r w:rsidR="00221D91" w:rsidRPr="00912004">
          <w:rPr>
            <w:rStyle w:val="Hyperlink"/>
            <w:rFonts w:eastAsia="MS Mincho"/>
            <w:lang w:val="en-NZ" w:eastAsia="ja-JP"/>
          </w:rPr>
          <w:t>82</w:t>
        </w:r>
        <w:r w:rsidR="00221D91" w:rsidRPr="00912004">
          <w:rPr>
            <w:rStyle w:val="Hyperlink"/>
            <w:lang w:val="en-NZ"/>
          </w:rPr>
          <w:t xml:space="preserve"> </w:t>
        </w:r>
        <w:r w:rsidR="00221D91" w:rsidRPr="00912004">
          <w:rPr>
            <w:rStyle w:val="Hyperlink"/>
            <w:rFonts w:eastAsia="MS Mincho" w:hint="eastAsia"/>
            <w:lang w:val="en-NZ" w:eastAsia="ja-JP"/>
          </w:rPr>
          <w:t>(</w:t>
        </w:r>
        <w:r w:rsidR="00221D91" w:rsidRPr="00912004">
          <w:rPr>
            <w:rStyle w:val="Hyperlink"/>
            <w:lang w:eastAsia="ko-KR"/>
          </w:rPr>
          <w:t>Indonesia (Republic of))</w:t>
        </w:r>
      </w:hyperlink>
    </w:p>
    <w:p w14:paraId="39D8B62C" w14:textId="77777777" w:rsidR="009753C7" w:rsidRPr="00BD6359" w:rsidRDefault="009753C7" w:rsidP="007C0264">
      <w:pPr>
        <w:spacing w:beforeLines="50" w:before="120"/>
        <w:jc w:val="both"/>
        <w:rPr>
          <w:lang w:val="en-NZ"/>
        </w:rPr>
      </w:pPr>
    </w:p>
    <w:p w14:paraId="49D1852F" w14:textId="3F01C714" w:rsidR="00542175" w:rsidRPr="003C3EB3" w:rsidRDefault="002A0111" w:rsidP="006F510C">
      <w:pPr>
        <w:numPr>
          <w:ilvl w:val="0"/>
          <w:numId w:val="1"/>
        </w:numPr>
        <w:ind w:leftChars="145" w:left="708"/>
        <w:jc w:val="both"/>
        <w:rPr>
          <w:b/>
          <w:lang w:val="en-NZ" w:eastAsia="ko-KR"/>
        </w:rPr>
      </w:pPr>
      <w:r w:rsidRPr="00BD6359">
        <w:rPr>
          <w:lang w:val="en-NZ"/>
        </w:rPr>
        <w:t>Information Documents</w:t>
      </w:r>
      <w:r w:rsidR="00542175" w:rsidRPr="00BD6359">
        <w:rPr>
          <w:lang w:val="en-NZ"/>
        </w:rPr>
        <w:t xml:space="preserve">: </w:t>
      </w:r>
    </w:p>
    <w:p w14:paraId="423F247B" w14:textId="1DEDA9F3" w:rsidR="000A6389" w:rsidRPr="00990AEA" w:rsidRDefault="00000000" w:rsidP="00CD0B43">
      <w:pPr>
        <w:spacing w:beforeLines="50" w:before="120"/>
        <w:ind w:left="346" w:firstLine="360"/>
        <w:jc w:val="both"/>
        <w:rPr>
          <w:bCs/>
          <w:lang w:val="en-NZ" w:eastAsia="ko-KR"/>
        </w:rPr>
      </w:pPr>
      <w:hyperlink r:id="rId21" w:history="1">
        <w:r w:rsidR="000A6389" w:rsidRPr="000C6599">
          <w:rPr>
            <w:rStyle w:val="Hyperlink"/>
            <w:bCs/>
            <w:lang w:val="en-NZ" w:eastAsia="ko-KR"/>
          </w:rPr>
          <w:t>APG23-</w:t>
        </w:r>
        <w:r w:rsidR="00041ACA" w:rsidRPr="000C6599">
          <w:rPr>
            <w:rStyle w:val="Hyperlink"/>
            <w:bCs/>
            <w:lang w:val="en-NZ" w:eastAsia="ko-KR"/>
          </w:rPr>
          <w:t>4</w:t>
        </w:r>
        <w:r w:rsidR="000A6389" w:rsidRPr="000C6599">
          <w:rPr>
            <w:rStyle w:val="Hyperlink"/>
            <w:bCs/>
            <w:lang w:val="en-NZ" w:eastAsia="ko-KR"/>
          </w:rPr>
          <w:t>/INF-</w:t>
        </w:r>
        <w:r w:rsidR="005B32BF" w:rsidRPr="000C6599">
          <w:rPr>
            <w:rStyle w:val="Hyperlink"/>
            <w:bCs/>
            <w:lang w:val="en-NZ" w:eastAsia="ko-KR"/>
          </w:rPr>
          <w:t>0</w:t>
        </w:r>
        <w:r w:rsidR="00041ACA" w:rsidRPr="000C6599">
          <w:rPr>
            <w:rStyle w:val="Hyperlink"/>
            <w:bCs/>
            <w:lang w:val="en-NZ" w:eastAsia="ko-KR"/>
          </w:rPr>
          <w:t>2</w:t>
        </w:r>
        <w:r w:rsidR="005B32BF" w:rsidRPr="000C6599">
          <w:rPr>
            <w:rStyle w:val="Hyperlink"/>
            <w:bCs/>
            <w:lang w:val="en-NZ" w:eastAsia="ko-KR"/>
          </w:rPr>
          <w:t xml:space="preserve"> (</w:t>
        </w:r>
        <w:r w:rsidR="00041ACA" w:rsidRPr="000C6599">
          <w:rPr>
            <w:rStyle w:val="Hyperlink"/>
            <w:bCs/>
            <w:lang w:val="en-NZ" w:eastAsia="ko-KR"/>
          </w:rPr>
          <w:t>ATU</w:t>
        </w:r>
        <w:r w:rsidR="005B32BF" w:rsidRPr="000C6599">
          <w:rPr>
            <w:rStyle w:val="Hyperlink"/>
            <w:bCs/>
            <w:lang w:val="en-NZ" w:eastAsia="ko-KR"/>
          </w:rPr>
          <w:t>)</w:t>
        </w:r>
      </w:hyperlink>
    </w:p>
    <w:p w14:paraId="1B8F34CC" w14:textId="77777777" w:rsidR="007542FC" w:rsidRDefault="00000000" w:rsidP="00630E02">
      <w:pPr>
        <w:spacing w:beforeLines="50" w:before="120"/>
        <w:ind w:firstLineChars="300" w:firstLine="720"/>
        <w:jc w:val="both"/>
        <w:rPr>
          <w:lang w:val="en-NZ"/>
        </w:rPr>
      </w:pPr>
      <w:hyperlink r:id="rId22" w:history="1">
        <w:r w:rsidR="002A0111" w:rsidRPr="000C6599">
          <w:rPr>
            <w:rStyle w:val="Hyperlink"/>
            <w:lang w:val="en-NZ"/>
          </w:rPr>
          <w:t>APG</w:t>
        </w:r>
        <w:r w:rsidR="00822B33" w:rsidRPr="000C6599">
          <w:rPr>
            <w:rStyle w:val="Hyperlink"/>
            <w:lang w:val="en-NZ"/>
          </w:rPr>
          <w:t>23</w:t>
        </w:r>
        <w:r w:rsidR="002A0111" w:rsidRPr="000C6599">
          <w:rPr>
            <w:rStyle w:val="Hyperlink"/>
            <w:lang w:val="en-NZ"/>
          </w:rPr>
          <w:t>-</w:t>
        </w:r>
        <w:r w:rsidR="00041ACA" w:rsidRPr="000C6599">
          <w:rPr>
            <w:rStyle w:val="Hyperlink"/>
            <w:lang w:val="en-NZ"/>
          </w:rPr>
          <w:t>4</w:t>
        </w:r>
        <w:r w:rsidR="002A0111" w:rsidRPr="000C6599">
          <w:rPr>
            <w:rStyle w:val="Hyperlink"/>
            <w:lang w:val="en-NZ"/>
          </w:rPr>
          <w:t>/INF-</w:t>
        </w:r>
        <w:r w:rsidR="00AC133E" w:rsidRPr="000C6599">
          <w:rPr>
            <w:rStyle w:val="Hyperlink"/>
            <w:lang w:val="en-NZ"/>
          </w:rPr>
          <w:t>0</w:t>
        </w:r>
        <w:r w:rsidR="00041ACA" w:rsidRPr="000C6599">
          <w:rPr>
            <w:rStyle w:val="Hyperlink"/>
            <w:lang w:val="en-NZ"/>
          </w:rPr>
          <w:t>3</w:t>
        </w:r>
        <w:r w:rsidR="001D3CA2" w:rsidRPr="000C6599">
          <w:rPr>
            <w:rStyle w:val="Hyperlink"/>
            <w:lang w:val="en-NZ"/>
          </w:rPr>
          <w:t xml:space="preserve"> (</w:t>
        </w:r>
        <w:r w:rsidR="00041ACA" w:rsidRPr="000C6599">
          <w:rPr>
            <w:rStyle w:val="Hyperlink"/>
            <w:lang w:val="en-NZ"/>
          </w:rPr>
          <w:t>W</w:t>
        </w:r>
        <w:r w:rsidR="006562F6" w:rsidRPr="000C6599">
          <w:rPr>
            <w:rStyle w:val="Hyperlink"/>
            <w:lang w:val="en-NZ"/>
          </w:rPr>
          <w:t>MO</w:t>
        </w:r>
        <w:r w:rsidR="001D3CA2" w:rsidRPr="000C6599">
          <w:rPr>
            <w:rStyle w:val="Hyperlink"/>
            <w:lang w:val="en-NZ"/>
          </w:rPr>
          <w:t>)</w:t>
        </w:r>
      </w:hyperlink>
      <w:r w:rsidR="002A0111" w:rsidRPr="00990AEA">
        <w:rPr>
          <w:lang w:val="en-NZ"/>
        </w:rPr>
        <w:t xml:space="preserve"> </w:t>
      </w:r>
    </w:p>
    <w:p w14:paraId="4BE2F64F" w14:textId="5BEFDA1B" w:rsidR="005B32BF" w:rsidRPr="00990AEA" w:rsidRDefault="00000000" w:rsidP="00630E02">
      <w:pPr>
        <w:spacing w:beforeLines="50" w:before="120"/>
        <w:ind w:firstLineChars="300" w:firstLine="720"/>
        <w:jc w:val="both"/>
        <w:rPr>
          <w:lang w:val="en-NZ"/>
        </w:rPr>
      </w:pPr>
      <w:hyperlink r:id="rId23" w:history="1">
        <w:r w:rsidR="005B32BF" w:rsidRPr="00F9269E">
          <w:rPr>
            <w:rStyle w:val="Hyperlink"/>
            <w:lang w:val="en-NZ"/>
          </w:rPr>
          <w:t>APG23-</w:t>
        </w:r>
        <w:r w:rsidR="006562F6" w:rsidRPr="00F9269E">
          <w:rPr>
            <w:rStyle w:val="Hyperlink"/>
            <w:lang w:val="en-NZ"/>
          </w:rPr>
          <w:t>4</w:t>
        </w:r>
        <w:r w:rsidR="005B32BF" w:rsidRPr="00F9269E">
          <w:rPr>
            <w:rStyle w:val="Hyperlink"/>
            <w:lang w:val="en-NZ"/>
          </w:rPr>
          <w:t>/INF-</w:t>
        </w:r>
        <w:r w:rsidR="006562F6" w:rsidRPr="00F9269E">
          <w:rPr>
            <w:rStyle w:val="Hyperlink"/>
            <w:lang w:val="en-NZ"/>
          </w:rPr>
          <w:t>21</w:t>
        </w:r>
        <w:r w:rsidR="00EC072A" w:rsidRPr="00F9269E">
          <w:rPr>
            <w:rStyle w:val="Hyperlink"/>
            <w:lang w:val="en-NZ"/>
          </w:rPr>
          <w:t xml:space="preserve"> (</w:t>
        </w:r>
        <w:r w:rsidR="006562F6" w:rsidRPr="00F9269E">
          <w:rPr>
            <w:rStyle w:val="Hyperlink"/>
            <w:lang w:val="en-NZ"/>
          </w:rPr>
          <w:t>ASMG</w:t>
        </w:r>
        <w:r w:rsidR="00EC072A" w:rsidRPr="00F9269E">
          <w:rPr>
            <w:rStyle w:val="Hyperlink"/>
            <w:lang w:val="en-NZ"/>
          </w:rPr>
          <w:t>)</w:t>
        </w:r>
      </w:hyperlink>
    </w:p>
    <w:p w14:paraId="45ADF2A1" w14:textId="66D3F784" w:rsidR="0034699A" w:rsidRDefault="00000000" w:rsidP="00001B62">
      <w:pPr>
        <w:spacing w:beforeLines="50" w:before="120"/>
        <w:ind w:left="346" w:firstLine="360"/>
        <w:jc w:val="both"/>
        <w:rPr>
          <w:lang w:val="en-NZ"/>
        </w:rPr>
      </w:pPr>
      <w:hyperlink r:id="rId24" w:history="1">
        <w:r w:rsidR="0034699A" w:rsidRPr="00F9269E">
          <w:rPr>
            <w:rStyle w:val="Hyperlink"/>
            <w:lang w:val="en-NZ"/>
          </w:rPr>
          <w:t>APG23-</w:t>
        </w:r>
        <w:r w:rsidR="00615B3C" w:rsidRPr="00F9269E">
          <w:rPr>
            <w:rStyle w:val="Hyperlink"/>
            <w:lang w:val="en-NZ"/>
          </w:rPr>
          <w:t>4</w:t>
        </w:r>
        <w:r w:rsidR="0034699A" w:rsidRPr="00F9269E">
          <w:rPr>
            <w:rStyle w:val="Hyperlink"/>
            <w:lang w:val="en-NZ"/>
          </w:rPr>
          <w:t>/INF-</w:t>
        </w:r>
        <w:r w:rsidR="00EC072A" w:rsidRPr="00F9269E">
          <w:rPr>
            <w:rStyle w:val="Hyperlink"/>
            <w:lang w:val="en-NZ"/>
          </w:rPr>
          <w:t>2</w:t>
        </w:r>
        <w:r w:rsidR="00615B3C" w:rsidRPr="00F9269E">
          <w:rPr>
            <w:rStyle w:val="Hyperlink"/>
            <w:lang w:val="en-NZ"/>
          </w:rPr>
          <w:t>8</w:t>
        </w:r>
        <w:r w:rsidR="00321739" w:rsidRPr="00F9269E">
          <w:rPr>
            <w:rStyle w:val="Hyperlink"/>
            <w:lang w:val="en-NZ"/>
          </w:rPr>
          <w:t xml:space="preserve"> </w:t>
        </w:r>
        <w:r w:rsidR="0034699A" w:rsidRPr="00F9269E">
          <w:rPr>
            <w:rStyle w:val="Hyperlink"/>
            <w:lang w:val="en-NZ"/>
          </w:rPr>
          <w:t>(</w:t>
        </w:r>
        <w:r w:rsidR="00615B3C" w:rsidRPr="00F9269E">
          <w:rPr>
            <w:rStyle w:val="Hyperlink"/>
            <w:lang w:val="en-NZ"/>
          </w:rPr>
          <w:t>CITEL</w:t>
        </w:r>
        <w:r w:rsidR="0034699A" w:rsidRPr="00F9269E">
          <w:rPr>
            <w:rStyle w:val="Hyperlink"/>
            <w:lang w:val="en-NZ"/>
          </w:rPr>
          <w:t>)</w:t>
        </w:r>
      </w:hyperlink>
      <w:r w:rsidR="0034699A" w:rsidRPr="00990AEA">
        <w:rPr>
          <w:lang w:val="en-NZ"/>
        </w:rPr>
        <w:t xml:space="preserve"> </w:t>
      </w:r>
    </w:p>
    <w:p w14:paraId="12C57396" w14:textId="28F9070A" w:rsidR="00CC0602" w:rsidRPr="00990AEA" w:rsidRDefault="00000000" w:rsidP="00001B62">
      <w:pPr>
        <w:spacing w:beforeLines="50" w:before="120"/>
        <w:ind w:left="346" w:firstLine="360"/>
        <w:jc w:val="both"/>
        <w:rPr>
          <w:lang w:val="en-NZ"/>
        </w:rPr>
      </w:pPr>
      <w:hyperlink r:id="rId25" w:history="1">
        <w:r w:rsidR="00CC0602" w:rsidRPr="00FF49AE">
          <w:rPr>
            <w:rStyle w:val="Hyperlink"/>
            <w:lang w:val="en-NZ"/>
          </w:rPr>
          <w:t>APG23-4/INF-36 (Chair</w:t>
        </w:r>
        <w:r w:rsidR="00FF49AE" w:rsidRPr="00FF49AE">
          <w:rPr>
            <w:rStyle w:val="Hyperlink"/>
            <w:lang w:val="en-NZ"/>
          </w:rPr>
          <w:t>, DG AI1.16)</w:t>
        </w:r>
      </w:hyperlink>
    </w:p>
    <w:p w14:paraId="1893299B" w14:textId="48C6BF06" w:rsidR="00615B3C" w:rsidRPr="00990AEA" w:rsidRDefault="00000000" w:rsidP="00001B62">
      <w:pPr>
        <w:spacing w:beforeLines="50" w:before="120"/>
        <w:ind w:left="346" w:firstLine="360"/>
        <w:jc w:val="both"/>
        <w:rPr>
          <w:lang w:val="en-NZ"/>
        </w:rPr>
      </w:pPr>
      <w:hyperlink r:id="rId26" w:history="1">
        <w:r w:rsidR="00001B62" w:rsidRPr="003C0308">
          <w:rPr>
            <w:rStyle w:val="Hyperlink"/>
            <w:lang w:val="en-NZ"/>
          </w:rPr>
          <w:t>APG23-4/INF-44 (RCC)</w:t>
        </w:r>
      </w:hyperlink>
      <w:r w:rsidR="00001B62" w:rsidRPr="00990AEA">
        <w:rPr>
          <w:lang w:val="en-NZ"/>
        </w:rPr>
        <w:t xml:space="preserve"> </w:t>
      </w:r>
    </w:p>
    <w:p w14:paraId="4EDCA07D" w14:textId="36338211" w:rsidR="004B1EE1" w:rsidRDefault="00000000" w:rsidP="00001B62">
      <w:pPr>
        <w:spacing w:beforeLines="50" w:before="120"/>
        <w:ind w:left="346" w:firstLine="360"/>
        <w:jc w:val="both"/>
        <w:rPr>
          <w:lang w:val="en-NZ"/>
        </w:rPr>
      </w:pPr>
      <w:hyperlink r:id="rId27" w:history="1">
        <w:r w:rsidR="004B1EE1" w:rsidRPr="00DF64EA">
          <w:rPr>
            <w:rStyle w:val="Hyperlink"/>
            <w:lang w:val="en-NZ"/>
          </w:rPr>
          <w:t>APG23-4/INF-</w:t>
        </w:r>
        <w:r w:rsidR="0067521C" w:rsidRPr="00DF64EA">
          <w:rPr>
            <w:rStyle w:val="Hyperlink"/>
            <w:lang w:val="en-NZ"/>
          </w:rPr>
          <w:t>48 (CEPT)</w:t>
        </w:r>
      </w:hyperlink>
    </w:p>
    <w:p w14:paraId="3603C8D5" w14:textId="77777777" w:rsidR="00007C0E" w:rsidRPr="00BD6359" w:rsidRDefault="00007C0E" w:rsidP="007572E1">
      <w:pPr>
        <w:jc w:val="both"/>
        <w:rPr>
          <w:lang w:val="en-NZ"/>
        </w:rPr>
      </w:pPr>
    </w:p>
    <w:p w14:paraId="4A3C6B32" w14:textId="77777777" w:rsidR="002A0111" w:rsidRPr="00BD6359" w:rsidRDefault="002A0111" w:rsidP="00007C0E">
      <w:pPr>
        <w:spacing w:after="120"/>
        <w:jc w:val="both"/>
        <w:rPr>
          <w:b/>
          <w:lang w:val="en-NZ" w:eastAsia="ko-KR"/>
        </w:rPr>
      </w:pPr>
      <w:r w:rsidRPr="00BD6359">
        <w:rPr>
          <w:b/>
          <w:lang w:val="en-NZ" w:eastAsia="ko-KR"/>
        </w:rPr>
        <w:t xml:space="preserve">3. </w:t>
      </w:r>
      <w:r w:rsidRPr="00BD6359">
        <w:rPr>
          <w:b/>
          <w:lang w:val="en-NZ" w:eastAsia="ko-KR"/>
        </w:rPr>
        <w:tab/>
        <w:t>Summary of discussions</w:t>
      </w:r>
    </w:p>
    <w:p w14:paraId="3FB42B2F" w14:textId="00FCDAB0" w:rsidR="00540BE2" w:rsidRDefault="002A0111" w:rsidP="002A0111">
      <w:pPr>
        <w:spacing w:after="120"/>
        <w:jc w:val="both"/>
        <w:rPr>
          <w:b/>
          <w:lang w:val="en-NZ" w:eastAsia="ko-KR"/>
        </w:rPr>
      </w:pPr>
      <w:r w:rsidRPr="00BD6359">
        <w:rPr>
          <w:b/>
          <w:lang w:val="en-NZ" w:eastAsia="ko-KR"/>
        </w:rPr>
        <w:t>3.1</w:t>
      </w:r>
      <w:r w:rsidRPr="00BD6359">
        <w:rPr>
          <w:b/>
          <w:lang w:val="en-NZ" w:eastAsia="ko-KR"/>
        </w:rPr>
        <w:tab/>
        <w:t>S</w:t>
      </w:r>
      <w:r w:rsidRPr="00BD6359">
        <w:rPr>
          <w:rFonts w:hint="eastAsia"/>
          <w:b/>
          <w:lang w:val="en-NZ" w:eastAsia="ko-KR"/>
        </w:rPr>
        <w:t xml:space="preserve">ummary </w:t>
      </w:r>
      <w:r w:rsidRPr="00BD6359">
        <w:rPr>
          <w:b/>
          <w:lang w:val="en-NZ" w:eastAsia="ko-KR"/>
        </w:rPr>
        <w:t>of APT Members’ views</w:t>
      </w:r>
    </w:p>
    <w:p w14:paraId="387BBC40" w14:textId="25641722" w:rsidR="009D5F92" w:rsidRPr="00990AEA" w:rsidRDefault="009D5F92" w:rsidP="009D5F92">
      <w:pPr>
        <w:spacing w:after="120"/>
        <w:jc w:val="both"/>
        <w:rPr>
          <w:b/>
          <w:lang w:val="en-NZ" w:eastAsia="ko-KR"/>
        </w:rPr>
      </w:pPr>
      <w:r w:rsidRPr="00990AEA">
        <w:rPr>
          <w:b/>
          <w:lang w:val="en-NZ" w:eastAsia="ko-KR"/>
        </w:rPr>
        <w:t xml:space="preserve">3.1.1 </w:t>
      </w:r>
      <w:r w:rsidRPr="00990AEA">
        <w:rPr>
          <w:b/>
          <w:lang w:val="en-NZ" w:eastAsia="ko-KR"/>
        </w:rPr>
        <w:tab/>
      </w:r>
      <w:r w:rsidR="006A4E69" w:rsidRPr="00990AEA">
        <w:rPr>
          <w:b/>
          <w:lang w:val="en-NZ" w:eastAsia="ko-KR"/>
        </w:rPr>
        <w:t>Japan</w:t>
      </w:r>
      <w:r w:rsidRPr="00990AEA">
        <w:rPr>
          <w:b/>
          <w:lang w:val="en-NZ" w:eastAsia="ko-KR"/>
        </w:rPr>
        <w:t xml:space="preserve"> </w:t>
      </w:r>
      <w:r w:rsidRPr="00990AEA">
        <w:t xml:space="preserve">- </w:t>
      </w:r>
      <w:r w:rsidRPr="00990AEA">
        <w:rPr>
          <w:b/>
          <w:lang w:val="en-NZ" w:eastAsia="ko-KR"/>
        </w:rPr>
        <w:t>Document APG23-</w:t>
      </w:r>
      <w:r w:rsidR="006A4E69" w:rsidRPr="00990AEA">
        <w:rPr>
          <w:rFonts w:eastAsia="MS Mincho"/>
          <w:b/>
          <w:lang w:val="en-NZ" w:eastAsia="ja-JP"/>
        </w:rPr>
        <w:t>4</w:t>
      </w:r>
      <w:r w:rsidRPr="00990AEA">
        <w:rPr>
          <w:b/>
          <w:lang w:val="en-NZ" w:eastAsia="ko-KR"/>
        </w:rPr>
        <w:t>/INP-</w:t>
      </w:r>
      <w:r w:rsidR="0073328C" w:rsidRPr="00990AEA">
        <w:rPr>
          <w:b/>
          <w:lang w:val="en-NZ" w:eastAsia="ko-KR"/>
        </w:rPr>
        <w:t>10</w:t>
      </w:r>
    </w:p>
    <w:p w14:paraId="61669D55" w14:textId="77777777" w:rsidR="005533ED" w:rsidRPr="00990AEA" w:rsidRDefault="005533ED">
      <w:pPr>
        <w:pStyle w:val="ListParagraph"/>
        <w:numPr>
          <w:ilvl w:val="0"/>
          <w:numId w:val="4"/>
        </w:numPr>
        <w:jc w:val="both"/>
      </w:pPr>
      <w:r w:rsidRPr="00990AEA">
        <w:t>Japan supports ITU-R study activities regarding the Agenda Item 1.16 to ensure protection of the existing FS, MS and the other FSS and not to impose constraints for future use on these services.</w:t>
      </w:r>
    </w:p>
    <w:p w14:paraId="0179847C" w14:textId="20AF3F42" w:rsidR="00C94214" w:rsidRPr="00540BE2" w:rsidRDefault="00C94214" w:rsidP="00C94214">
      <w:pPr>
        <w:rPr>
          <w:highlight w:val="yellow"/>
        </w:rPr>
      </w:pPr>
    </w:p>
    <w:p w14:paraId="3FDCE080" w14:textId="6FA39D23" w:rsidR="00D7071B" w:rsidRPr="00990AEA" w:rsidRDefault="00D7071B" w:rsidP="00D7071B">
      <w:pPr>
        <w:spacing w:after="120"/>
        <w:jc w:val="both"/>
        <w:rPr>
          <w:lang w:val="en-NZ"/>
        </w:rPr>
      </w:pPr>
      <w:r w:rsidRPr="00990AEA">
        <w:rPr>
          <w:b/>
          <w:lang w:val="en-NZ" w:eastAsia="ko-KR"/>
        </w:rPr>
        <w:t>3.1.2</w:t>
      </w:r>
      <w:r w:rsidRPr="00990AEA">
        <w:rPr>
          <w:b/>
          <w:lang w:val="en-NZ" w:eastAsia="ko-KR"/>
        </w:rPr>
        <w:tab/>
      </w:r>
      <w:r w:rsidR="00451462" w:rsidRPr="00990AEA">
        <w:rPr>
          <w:b/>
          <w:lang w:val="en-NZ" w:eastAsia="ko-KR"/>
        </w:rPr>
        <w:t xml:space="preserve">Australia </w:t>
      </w:r>
      <w:r w:rsidRPr="00990AEA">
        <w:t xml:space="preserve">- </w:t>
      </w:r>
      <w:r w:rsidRPr="00990AEA">
        <w:rPr>
          <w:b/>
          <w:lang w:val="en-NZ" w:eastAsia="ko-KR"/>
        </w:rPr>
        <w:t>Document APG23-</w:t>
      </w:r>
      <w:r w:rsidR="00627BD4" w:rsidRPr="00990AEA">
        <w:rPr>
          <w:b/>
          <w:lang w:val="en-NZ" w:eastAsia="ko-KR"/>
        </w:rPr>
        <w:t>4</w:t>
      </w:r>
      <w:r w:rsidRPr="00990AEA">
        <w:rPr>
          <w:b/>
          <w:lang w:val="en-NZ" w:eastAsia="ko-KR"/>
        </w:rPr>
        <w:t>/INP-1</w:t>
      </w:r>
      <w:r w:rsidR="00627BD4" w:rsidRPr="00990AEA">
        <w:rPr>
          <w:b/>
          <w:lang w:val="en-NZ" w:eastAsia="ko-KR"/>
        </w:rPr>
        <w:t>7</w:t>
      </w:r>
    </w:p>
    <w:p w14:paraId="01566BE4" w14:textId="2B813288" w:rsidR="00D03907" w:rsidRPr="00990AEA" w:rsidRDefault="00D03907" w:rsidP="00DD4A20">
      <w:pPr>
        <w:pStyle w:val="ListParagraph"/>
        <w:numPr>
          <w:ilvl w:val="0"/>
          <w:numId w:val="4"/>
        </w:numPr>
        <w:spacing w:after="120"/>
        <w:jc w:val="both"/>
      </w:pPr>
      <w:r w:rsidRPr="00990AEA">
        <w:lastRenderedPageBreak/>
        <w:t xml:space="preserve">Australia supports the establishment of a </w:t>
      </w:r>
      <w:proofErr w:type="spellStart"/>
      <w:r w:rsidRPr="00990AEA">
        <w:t>harmonised</w:t>
      </w:r>
      <w:proofErr w:type="spellEnd"/>
      <w:r w:rsidRPr="00990AEA">
        <w:t xml:space="preserve"> regulatory framework and technical and operational measures that facilitate the use of non-geostationary (non-GSO) earth-stations in motion (ESIM) in the fixed-satellite service in the 17.7 </w:t>
      </w:r>
      <w:r w:rsidR="00491550">
        <w:t>-</w:t>
      </w:r>
      <w:r w:rsidRPr="00990AEA">
        <w:t xml:space="preserve"> 18.6 GHz and 18.8</w:t>
      </w:r>
      <w:r w:rsidR="00D7591D">
        <w:t xml:space="preserve"> - </w:t>
      </w:r>
      <w:r w:rsidRPr="00990AEA">
        <w:t>19.3 GHz and 19.7</w:t>
      </w:r>
      <w:r w:rsidR="00491550">
        <w:t xml:space="preserve"> -</w:t>
      </w:r>
      <w:r w:rsidRPr="00990AEA">
        <w:t xml:space="preserve"> 20.2 GHz (space-to-Earth) and 27.5 </w:t>
      </w:r>
      <w:r w:rsidR="00491550">
        <w:t>-</w:t>
      </w:r>
      <w:r w:rsidRPr="00990AEA">
        <w:t xml:space="preserve"> 29.1 GHz and 29.5 </w:t>
      </w:r>
      <w:r w:rsidR="00491550">
        <w:t>-</w:t>
      </w:r>
      <w:r w:rsidRPr="00990AEA">
        <w:t xml:space="preserve"> 30 GHz (Earth-to-space) frequency bands.</w:t>
      </w:r>
    </w:p>
    <w:p w14:paraId="1E1D3453" w14:textId="34290578" w:rsidR="00D03907" w:rsidRPr="00990AEA" w:rsidRDefault="00D03907" w:rsidP="00DD4A20">
      <w:pPr>
        <w:pStyle w:val="ListParagraph"/>
        <w:numPr>
          <w:ilvl w:val="0"/>
          <w:numId w:val="4"/>
        </w:numPr>
        <w:spacing w:after="120"/>
        <w:jc w:val="both"/>
      </w:pPr>
      <w:r w:rsidRPr="00990AEA">
        <w:t xml:space="preserve">The regulatory framework must ensure protection of services allocated in the bands and, as appropriate, in the adjacent bands, and shall not cause unacceptable interference to territories of those administrations mentioned in No. 5.542 operating in the 29.5 </w:t>
      </w:r>
      <w:r w:rsidR="00BC005E">
        <w:t>-</w:t>
      </w:r>
      <w:r w:rsidRPr="00990AEA">
        <w:t xml:space="preserve"> 30.0 GHz band as an additional secondary allocation.</w:t>
      </w:r>
    </w:p>
    <w:p w14:paraId="2EE73BDE" w14:textId="721AF449" w:rsidR="00D03907" w:rsidRPr="00990AEA" w:rsidRDefault="00D03907" w:rsidP="00DD4A20">
      <w:pPr>
        <w:pStyle w:val="ListParagraph"/>
        <w:numPr>
          <w:ilvl w:val="0"/>
          <w:numId w:val="4"/>
        </w:numPr>
        <w:spacing w:after="120"/>
        <w:jc w:val="both"/>
      </w:pPr>
      <w:r w:rsidRPr="00990AEA">
        <w:t xml:space="preserve">Sharing studies should be </w:t>
      </w:r>
      <w:proofErr w:type="spellStart"/>
      <w:r w:rsidRPr="00990AEA">
        <w:t>finalised</w:t>
      </w:r>
      <w:proofErr w:type="spellEnd"/>
      <w:r w:rsidRPr="00990AEA">
        <w:t xml:space="preserve"> and results of the studies transferred to the Draft New Resolution. Under this agenda item, this administration supports the use of PFD limits for the purpose of providing protection to terrestrial services. Further, studies to ensure non-GSO FSS ESIM deployment in the bands 17.7</w:t>
      </w:r>
      <w:r w:rsidR="00BC005E">
        <w:t xml:space="preserve"> -</w:t>
      </w:r>
      <w:r w:rsidRPr="00990AEA">
        <w:t xml:space="preserve"> 18.6 GHz and 18.8</w:t>
      </w:r>
      <w:r w:rsidR="00BC005E">
        <w:t xml:space="preserve"> -</w:t>
      </w:r>
      <w:r w:rsidRPr="00990AEA">
        <w:t xml:space="preserve"> 19.3 GHz (space-to-Earth) will not result in increased adjacent band interference to EESS (passive) operations in the  18.6 </w:t>
      </w:r>
      <w:r w:rsidR="00BC005E">
        <w:t>-</w:t>
      </w:r>
      <w:r w:rsidRPr="00990AEA">
        <w:t xml:space="preserve"> 18.8GHz band should be </w:t>
      </w:r>
      <w:proofErr w:type="spellStart"/>
      <w:r w:rsidRPr="00990AEA">
        <w:t>finalised</w:t>
      </w:r>
      <w:proofErr w:type="spellEnd"/>
      <w:r w:rsidRPr="00990AEA">
        <w:t xml:space="preserve">. </w:t>
      </w:r>
    </w:p>
    <w:p w14:paraId="61F24BC5" w14:textId="0273C780" w:rsidR="00D03907" w:rsidRPr="00990AEA" w:rsidRDefault="00D03907" w:rsidP="00DD4A20">
      <w:pPr>
        <w:pStyle w:val="ListParagraph"/>
        <w:numPr>
          <w:ilvl w:val="0"/>
          <w:numId w:val="4"/>
        </w:numPr>
        <w:spacing w:after="120"/>
        <w:jc w:val="both"/>
      </w:pPr>
      <w:r w:rsidRPr="00990AEA">
        <w:t xml:space="preserve">The non-GSO ESIM must comply with all provisions applicable to the typical earth station, including: </w:t>
      </w:r>
      <w:proofErr w:type="spellStart"/>
      <w:r w:rsidRPr="00990AEA">
        <w:t>epfd</w:t>
      </w:r>
      <w:proofErr w:type="spellEnd"/>
      <w:r w:rsidRPr="00990AEA">
        <w:t xml:space="preserve"> limit, </w:t>
      </w:r>
      <w:proofErr w:type="spellStart"/>
      <w:r w:rsidRPr="00990AEA">
        <w:t>pfd</w:t>
      </w:r>
      <w:proofErr w:type="spellEnd"/>
      <w:r w:rsidRPr="00990AEA">
        <w:t xml:space="preserve"> limit, GSO arc exclusion zone </w:t>
      </w:r>
      <w:proofErr w:type="spellStart"/>
      <w:r w:rsidRPr="00990AEA">
        <w:t>etc</w:t>
      </w:r>
      <w:proofErr w:type="spellEnd"/>
      <w:r w:rsidRPr="00990AEA">
        <w:t xml:space="preserve"> such that ESIM will not cause more interference and will not need more protection than a typical earth station.</w:t>
      </w:r>
    </w:p>
    <w:p w14:paraId="4373FA83" w14:textId="77777777" w:rsidR="00045599" w:rsidRPr="00990AEA" w:rsidRDefault="00D03907" w:rsidP="00DD4A20">
      <w:pPr>
        <w:pStyle w:val="ListParagraph"/>
        <w:numPr>
          <w:ilvl w:val="0"/>
          <w:numId w:val="4"/>
        </w:numPr>
        <w:spacing w:after="120"/>
        <w:jc w:val="both"/>
      </w:pPr>
      <w:r w:rsidRPr="00990AEA">
        <w:t xml:space="preserve">Australia supports the development of a methodology regarding examination by the Bureau of compliance with PFD limits by non‐GSO aeronautical ESIM, or of adequate transitional measures in case WRC‐23 could not </w:t>
      </w:r>
      <w:proofErr w:type="spellStart"/>
      <w:r w:rsidRPr="00990AEA">
        <w:t>finalise</w:t>
      </w:r>
      <w:proofErr w:type="spellEnd"/>
      <w:r w:rsidRPr="00990AEA">
        <w:t xml:space="preserve"> the methodology. Australia is of the view that the progress on this WRC‐23 agenda item </w:t>
      </w:r>
      <w:proofErr w:type="gramStart"/>
      <w:r w:rsidRPr="00990AEA">
        <w:t>not be</w:t>
      </w:r>
      <w:proofErr w:type="gramEnd"/>
      <w:r w:rsidRPr="00990AEA">
        <w:t xml:space="preserve"> conditional upon the development of the methodology under Resolution 169 (WRC‐19).</w:t>
      </w:r>
    </w:p>
    <w:p w14:paraId="7E1A8C22" w14:textId="2EB93691" w:rsidR="00C94214" w:rsidRPr="00990AEA" w:rsidRDefault="00C94214" w:rsidP="00045599"/>
    <w:p w14:paraId="56B3E2ED" w14:textId="66D296AD" w:rsidR="001C31A0" w:rsidRPr="00990AEA" w:rsidRDefault="001C31A0" w:rsidP="001C31A0">
      <w:pPr>
        <w:spacing w:after="120"/>
        <w:jc w:val="both"/>
        <w:rPr>
          <w:b/>
          <w:lang w:val="en-NZ" w:eastAsia="ko-KR"/>
        </w:rPr>
      </w:pPr>
      <w:r w:rsidRPr="00990AEA">
        <w:rPr>
          <w:b/>
          <w:lang w:val="en-NZ" w:eastAsia="ko-KR"/>
        </w:rPr>
        <w:t xml:space="preserve">3.1.3 </w:t>
      </w:r>
      <w:r w:rsidRPr="00990AEA">
        <w:rPr>
          <w:b/>
          <w:lang w:val="en-NZ" w:eastAsia="ko-KR"/>
        </w:rPr>
        <w:tab/>
      </w:r>
      <w:r w:rsidR="00A078D5" w:rsidRPr="00990AEA">
        <w:rPr>
          <w:b/>
          <w:lang w:val="en-NZ" w:eastAsia="ko-KR"/>
        </w:rPr>
        <w:t>Bangladesh (People's Republic of)</w:t>
      </w:r>
      <w:r w:rsidR="00CA210E" w:rsidRPr="00990AEA">
        <w:rPr>
          <w:b/>
          <w:lang w:val="en-NZ" w:eastAsia="ko-KR"/>
        </w:rPr>
        <w:t xml:space="preserve"> </w:t>
      </w:r>
      <w:r w:rsidRPr="00990AEA">
        <w:t xml:space="preserve">- </w:t>
      </w:r>
      <w:r w:rsidRPr="00990AEA">
        <w:rPr>
          <w:b/>
          <w:lang w:val="en-NZ" w:eastAsia="ko-KR"/>
        </w:rPr>
        <w:t>Document APG23-</w:t>
      </w:r>
      <w:r w:rsidR="00A078D5" w:rsidRPr="00990AEA">
        <w:rPr>
          <w:b/>
          <w:lang w:val="en-NZ" w:eastAsia="ko-KR"/>
        </w:rPr>
        <w:t>4</w:t>
      </w:r>
      <w:r w:rsidRPr="00990AEA">
        <w:rPr>
          <w:b/>
          <w:lang w:val="en-NZ" w:eastAsia="ko-KR"/>
        </w:rPr>
        <w:t>/INP-</w:t>
      </w:r>
      <w:r w:rsidR="00EF155E" w:rsidRPr="00990AEA">
        <w:rPr>
          <w:b/>
          <w:lang w:val="en-NZ" w:eastAsia="ko-KR"/>
        </w:rPr>
        <w:t>22</w:t>
      </w:r>
    </w:p>
    <w:p w14:paraId="0A27F40F" w14:textId="79DFA1B0" w:rsidR="00145404" w:rsidRPr="00990AEA" w:rsidRDefault="00480D5E">
      <w:pPr>
        <w:pStyle w:val="ListParagraph"/>
        <w:numPr>
          <w:ilvl w:val="0"/>
          <w:numId w:val="5"/>
        </w:numPr>
        <w:spacing w:after="120"/>
        <w:jc w:val="both"/>
      </w:pPr>
      <w:r w:rsidRPr="00990AEA">
        <w:t>Bangladesh supports to conduct sharing and compatibility studies for the establishment of a harmonized regulatory framework and technical and operational measures that facilitate the use of non-geostationary (non-GSO) earth-stations in motion (ESIM) in the fixed-satellite service in the 17.7-18.6 GHz and 18.8-19.3 GHz and 19.7-20.2 GHz (space-to-Earth) and 27.5-29.1 GHz and 29.5-30 GHz (Earth-to-space) frequency bands. However, sharing and compatibility studies need to consider the protection of existing services while not imposing additional constraints.</w:t>
      </w:r>
    </w:p>
    <w:p w14:paraId="77EB027B" w14:textId="77777777" w:rsidR="00045599" w:rsidRPr="00990AEA" w:rsidRDefault="00045599" w:rsidP="00145404">
      <w:pPr>
        <w:pStyle w:val="ListParagraph"/>
        <w:spacing w:after="120"/>
        <w:jc w:val="both"/>
        <w:rPr>
          <w:b/>
          <w:lang w:eastAsia="ko-KR"/>
        </w:rPr>
      </w:pPr>
    </w:p>
    <w:p w14:paraId="3607E584" w14:textId="37EB69DA" w:rsidR="00AE75B2" w:rsidRPr="00990AEA" w:rsidRDefault="00AE75B2" w:rsidP="00AE75B2">
      <w:pPr>
        <w:spacing w:after="120"/>
        <w:jc w:val="both"/>
        <w:rPr>
          <w:b/>
          <w:lang w:val="en-NZ" w:eastAsia="ko-KR"/>
        </w:rPr>
      </w:pPr>
      <w:r w:rsidRPr="00990AEA">
        <w:rPr>
          <w:b/>
          <w:lang w:val="en-NZ" w:eastAsia="ko-KR"/>
        </w:rPr>
        <w:t xml:space="preserve">3.1.4 </w:t>
      </w:r>
      <w:r w:rsidRPr="00990AEA">
        <w:rPr>
          <w:b/>
          <w:lang w:val="en-NZ" w:eastAsia="ko-KR"/>
        </w:rPr>
        <w:tab/>
      </w:r>
      <w:r w:rsidR="00CA210E" w:rsidRPr="00990AEA">
        <w:rPr>
          <w:b/>
          <w:lang w:val="en-NZ" w:eastAsia="ko-KR"/>
        </w:rPr>
        <w:t xml:space="preserve">Iran (Islamic Republic of) </w:t>
      </w:r>
      <w:r w:rsidRPr="00990AEA">
        <w:t xml:space="preserve">- </w:t>
      </w:r>
      <w:r w:rsidRPr="00990AEA">
        <w:rPr>
          <w:b/>
          <w:lang w:val="en-NZ" w:eastAsia="ko-KR"/>
        </w:rPr>
        <w:t>Document APG23-</w:t>
      </w:r>
      <w:r w:rsidR="00045599" w:rsidRPr="00990AEA">
        <w:rPr>
          <w:b/>
          <w:lang w:val="en-NZ" w:eastAsia="ko-KR"/>
        </w:rPr>
        <w:t>4</w:t>
      </w:r>
      <w:r w:rsidRPr="00990AEA">
        <w:rPr>
          <w:b/>
          <w:lang w:val="en-NZ" w:eastAsia="ko-KR"/>
        </w:rPr>
        <w:t>/INP-</w:t>
      </w:r>
      <w:r w:rsidR="00045599" w:rsidRPr="00990AEA">
        <w:rPr>
          <w:b/>
          <w:lang w:val="en-NZ" w:eastAsia="ko-KR"/>
        </w:rPr>
        <w:t>26</w:t>
      </w:r>
    </w:p>
    <w:p w14:paraId="2E21E0DA" w14:textId="77777777" w:rsidR="004C26DB" w:rsidRPr="00990AEA" w:rsidRDefault="004C26DB">
      <w:pPr>
        <w:pStyle w:val="ListParagraph"/>
        <w:numPr>
          <w:ilvl w:val="0"/>
          <w:numId w:val="5"/>
        </w:numPr>
        <w:spacing w:after="120"/>
        <w:jc w:val="both"/>
        <w:rPr>
          <w:lang w:eastAsia="ko-KR"/>
        </w:rPr>
      </w:pPr>
      <w:r w:rsidRPr="00990AEA">
        <w:rPr>
          <w:lang w:eastAsia="ko-KR"/>
        </w:rPr>
        <w:t>The preliminary view of the Islamic Republic of Iran is as follows:</w:t>
      </w:r>
    </w:p>
    <w:p w14:paraId="150F75CF" w14:textId="51B34EF8" w:rsidR="004C26DB" w:rsidRPr="00990AEA" w:rsidRDefault="004C26DB">
      <w:pPr>
        <w:pStyle w:val="ListParagraph"/>
        <w:numPr>
          <w:ilvl w:val="1"/>
          <w:numId w:val="17"/>
        </w:numPr>
        <w:spacing w:after="120"/>
        <w:jc w:val="both"/>
        <w:rPr>
          <w:lang w:eastAsia="ko-KR"/>
        </w:rPr>
      </w:pPr>
      <w:r w:rsidRPr="00990AEA">
        <w:rPr>
          <w:lang w:eastAsia="ko-KR"/>
        </w:rPr>
        <w:t>In order to make it possible to use the aeronautical and maritime earth stations communicating with non-GSO FSS in the frequency bands 17.7</w:t>
      </w:r>
      <w:r w:rsidR="00424B83">
        <w:rPr>
          <w:lang w:eastAsia="ko-KR"/>
        </w:rPr>
        <w:t xml:space="preserve"> - </w:t>
      </w:r>
      <w:r w:rsidRPr="00990AEA">
        <w:rPr>
          <w:lang w:eastAsia="ko-KR"/>
        </w:rPr>
        <w:t>18.6 GHz, 18.8</w:t>
      </w:r>
      <w:r w:rsidR="00424B83">
        <w:rPr>
          <w:lang w:eastAsia="ko-KR"/>
        </w:rPr>
        <w:t xml:space="preserve"> - </w:t>
      </w:r>
      <w:r w:rsidRPr="00990AEA">
        <w:rPr>
          <w:lang w:eastAsia="ko-KR"/>
        </w:rPr>
        <w:t>19.3 GHz and 19.7</w:t>
      </w:r>
      <w:r w:rsidR="00424B83">
        <w:rPr>
          <w:lang w:eastAsia="ko-KR"/>
        </w:rPr>
        <w:t xml:space="preserve"> - </w:t>
      </w:r>
      <w:r w:rsidRPr="00990AEA">
        <w:rPr>
          <w:lang w:eastAsia="ko-KR"/>
        </w:rPr>
        <w:t>20.2 GHz (space-to-Earth), and 27.5</w:t>
      </w:r>
      <w:r w:rsidR="00424B83">
        <w:rPr>
          <w:lang w:eastAsia="ko-KR"/>
        </w:rPr>
        <w:t xml:space="preserve"> - </w:t>
      </w:r>
      <w:r w:rsidRPr="00990AEA">
        <w:rPr>
          <w:lang w:eastAsia="ko-KR"/>
        </w:rPr>
        <w:t>29.1 GHz and 29.5</w:t>
      </w:r>
      <w:r w:rsidR="00424B83">
        <w:rPr>
          <w:lang w:eastAsia="ko-KR"/>
        </w:rPr>
        <w:t xml:space="preserve"> - </w:t>
      </w:r>
      <w:r w:rsidRPr="00990AEA">
        <w:rPr>
          <w:lang w:eastAsia="ko-KR"/>
        </w:rPr>
        <w:t>30 GHz (Earth-to-space), it is required to continue studies to develop technical/ regulatory solution(s) for all concerns that are currently raised. Completion of studies and decisions shall be made to ensure the protection of the existing services.</w:t>
      </w:r>
    </w:p>
    <w:p w14:paraId="0D274BD0" w14:textId="7EC440C8" w:rsidR="004C26DB" w:rsidRPr="00990AEA" w:rsidRDefault="004C26DB">
      <w:pPr>
        <w:pStyle w:val="ListParagraph"/>
        <w:numPr>
          <w:ilvl w:val="1"/>
          <w:numId w:val="18"/>
        </w:numPr>
        <w:spacing w:after="120"/>
        <w:jc w:val="both"/>
        <w:rPr>
          <w:lang w:eastAsia="ko-KR"/>
        </w:rPr>
      </w:pPr>
      <w:r w:rsidRPr="00990AEA">
        <w:rPr>
          <w:lang w:eastAsia="ko-KR"/>
        </w:rPr>
        <w:t>ESIMs operating with non-GSO FSS system shall not cause unacceptable interference to the terrestrial services in those frequency bands and in adjacent frequency bands and not adversely affect these terrestrial services, and ESIMs shall not claim protection from existing radiocommunication services (including terrestrial services) in those frequency bands and adjacent bands.</w:t>
      </w:r>
    </w:p>
    <w:p w14:paraId="46D8A83F" w14:textId="61AA2F22" w:rsidR="004C26DB" w:rsidRPr="00990AEA" w:rsidRDefault="004C26DB" w:rsidP="00B935C5">
      <w:pPr>
        <w:pStyle w:val="ListParagraph"/>
        <w:spacing w:after="120"/>
        <w:ind w:left="786"/>
        <w:jc w:val="both"/>
        <w:rPr>
          <w:lang w:eastAsia="ko-KR"/>
        </w:rPr>
      </w:pPr>
      <w:r w:rsidRPr="00990AEA">
        <w:rPr>
          <w:lang w:eastAsia="ko-KR"/>
        </w:rPr>
        <w:lastRenderedPageBreak/>
        <w:t>With respect to other space services, it shall operate within the envelope of technical characteristic and envelope of coordination agreement.</w:t>
      </w:r>
    </w:p>
    <w:p w14:paraId="2DBA973C" w14:textId="1A1C23CD" w:rsidR="004C26DB" w:rsidRPr="00990AEA" w:rsidRDefault="004C26DB" w:rsidP="00B935C5">
      <w:pPr>
        <w:pStyle w:val="ListParagraph"/>
        <w:numPr>
          <w:ilvl w:val="0"/>
          <w:numId w:val="1"/>
        </w:numPr>
        <w:spacing w:after="120"/>
        <w:ind w:left="720"/>
        <w:jc w:val="both"/>
        <w:rPr>
          <w:lang w:eastAsia="ko-KR"/>
        </w:rPr>
      </w:pPr>
      <w:r w:rsidRPr="00990AEA">
        <w:rPr>
          <w:lang w:eastAsia="ko-KR"/>
        </w:rPr>
        <w:t>The only administration that could notify ESIM is the same administration as the one notifying the GSO network to which the ESIM communicate. Thus, notification of any frequency assignment for ESIMs shall only be made by one single administration, which will be responsible for ESIM operation.</w:t>
      </w:r>
    </w:p>
    <w:p w14:paraId="0002EAFD" w14:textId="48FA90B5" w:rsidR="004C26DB" w:rsidRPr="00990AEA" w:rsidRDefault="004C26DB" w:rsidP="00B935C5">
      <w:pPr>
        <w:pStyle w:val="ListParagraph"/>
        <w:numPr>
          <w:ilvl w:val="0"/>
          <w:numId w:val="1"/>
        </w:numPr>
        <w:spacing w:after="120"/>
        <w:ind w:left="720"/>
        <w:jc w:val="both"/>
        <w:rPr>
          <w:lang w:eastAsia="ko-KR"/>
        </w:rPr>
      </w:pPr>
      <w:r w:rsidRPr="00990AEA">
        <w:rPr>
          <w:lang w:eastAsia="ko-KR"/>
        </w:rPr>
        <w:t>Interference management mechanism and operation mechanism of ESIMs shall be clearly defined by completing relevant studies for inclusion in the draft new Resolution.</w:t>
      </w:r>
    </w:p>
    <w:p w14:paraId="2C84A53B" w14:textId="06B29188" w:rsidR="00D57836" w:rsidRPr="00990AEA" w:rsidRDefault="004C26DB" w:rsidP="00B935C5">
      <w:pPr>
        <w:pStyle w:val="ListParagraph"/>
        <w:numPr>
          <w:ilvl w:val="0"/>
          <w:numId w:val="1"/>
        </w:numPr>
        <w:spacing w:after="120"/>
        <w:ind w:left="720"/>
        <w:jc w:val="both"/>
        <w:rPr>
          <w:lang w:eastAsia="ko-KR"/>
        </w:rPr>
      </w:pPr>
      <w:r w:rsidRPr="00990AEA">
        <w:rPr>
          <w:lang w:eastAsia="ko-KR"/>
        </w:rPr>
        <w:t xml:space="preserve">The use of PFD mask in order to protect terrestrial services, that shall be prepared based on studies including different operating conditions (comprising the range of aircraft altitude change), can be considered as guidance regarding possible interferences resulting from operation of ESIM; and PFD limit criteria cannot be assumed sufficient to protect the terrestrial services.  </w:t>
      </w:r>
    </w:p>
    <w:p w14:paraId="58F121F3" w14:textId="1A7BE5F4" w:rsidR="00592A87" w:rsidRPr="00990AEA" w:rsidRDefault="004C26DB" w:rsidP="00B935C5">
      <w:pPr>
        <w:pStyle w:val="ListParagraph"/>
        <w:numPr>
          <w:ilvl w:val="0"/>
          <w:numId w:val="1"/>
        </w:numPr>
        <w:spacing w:after="120"/>
        <w:ind w:left="720"/>
        <w:jc w:val="both"/>
        <w:rPr>
          <w:lang w:eastAsia="ko-KR"/>
        </w:rPr>
      </w:pPr>
      <w:r w:rsidRPr="00990AEA">
        <w:rPr>
          <w:lang w:eastAsia="ko-KR"/>
        </w:rPr>
        <w:t>Generally, there are still several issues on the operation of ESIMs operating with non-GSO space stations to be clarified and specified in the Draft New Resolution. The next meeting of WP 4A would be extremely busy to address all the pending issues.</w:t>
      </w:r>
    </w:p>
    <w:p w14:paraId="6760DBE5" w14:textId="77777777" w:rsidR="000806E5" w:rsidRPr="00990AEA" w:rsidRDefault="000806E5" w:rsidP="00F9402B">
      <w:pPr>
        <w:ind w:left="80"/>
        <w:jc w:val="both"/>
        <w:rPr>
          <w:lang w:val="en-NZ"/>
        </w:rPr>
      </w:pPr>
    </w:p>
    <w:p w14:paraId="4ACAA838" w14:textId="7786BC66" w:rsidR="00521D7A" w:rsidRPr="00990AEA" w:rsidRDefault="002A0111" w:rsidP="00521D7A">
      <w:pPr>
        <w:spacing w:after="120"/>
        <w:jc w:val="both"/>
        <w:rPr>
          <w:b/>
          <w:lang w:val="en-NZ" w:eastAsia="ko-KR"/>
        </w:rPr>
      </w:pPr>
      <w:r w:rsidRPr="00990AEA">
        <w:rPr>
          <w:b/>
          <w:lang w:val="en-NZ" w:eastAsia="ko-KR"/>
        </w:rPr>
        <w:t>3.1.</w:t>
      </w:r>
      <w:r w:rsidR="00EB2340" w:rsidRPr="00990AEA">
        <w:rPr>
          <w:b/>
          <w:lang w:val="en-NZ" w:eastAsia="ko-KR"/>
        </w:rPr>
        <w:t>5</w:t>
      </w:r>
      <w:r w:rsidRPr="00990AEA">
        <w:rPr>
          <w:b/>
          <w:lang w:val="en-NZ" w:eastAsia="ko-KR"/>
        </w:rPr>
        <w:t xml:space="preserve"> </w:t>
      </w:r>
      <w:r w:rsidRPr="00990AEA">
        <w:rPr>
          <w:b/>
          <w:lang w:val="en-NZ" w:eastAsia="ko-KR"/>
        </w:rPr>
        <w:tab/>
      </w:r>
      <w:r w:rsidR="00DD0978" w:rsidRPr="00990AEA">
        <w:rPr>
          <w:b/>
          <w:lang w:val="en-NZ" w:eastAsia="ko-KR"/>
        </w:rPr>
        <w:t>Korea (Republic of)</w:t>
      </w:r>
      <w:r w:rsidR="00521D7A" w:rsidRPr="00990AEA">
        <w:rPr>
          <w:b/>
          <w:lang w:val="en-NZ" w:eastAsia="ko-KR"/>
        </w:rPr>
        <w:t xml:space="preserve"> </w:t>
      </w:r>
      <w:r w:rsidR="00521D7A" w:rsidRPr="00990AEA">
        <w:t xml:space="preserve">- </w:t>
      </w:r>
      <w:r w:rsidR="00521D7A" w:rsidRPr="00990AEA">
        <w:rPr>
          <w:b/>
          <w:lang w:val="en-NZ" w:eastAsia="ko-KR"/>
        </w:rPr>
        <w:t>Document APG23-</w:t>
      </w:r>
      <w:r w:rsidR="00741351" w:rsidRPr="00990AEA">
        <w:rPr>
          <w:b/>
          <w:lang w:val="en-NZ" w:eastAsia="ko-KR"/>
        </w:rPr>
        <w:t>4</w:t>
      </w:r>
      <w:r w:rsidR="007D5F7E" w:rsidRPr="00990AEA">
        <w:rPr>
          <w:b/>
          <w:lang w:val="en-NZ" w:eastAsia="ko-KR"/>
        </w:rPr>
        <w:t>/INP-</w:t>
      </w:r>
      <w:r w:rsidR="005447EE" w:rsidRPr="00990AEA">
        <w:rPr>
          <w:b/>
          <w:lang w:val="en-NZ" w:eastAsia="ko-KR"/>
        </w:rPr>
        <w:t>3</w:t>
      </w:r>
      <w:r w:rsidR="00741351" w:rsidRPr="00990AEA">
        <w:rPr>
          <w:b/>
          <w:lang w:val="en-NZ" w:eastAsia="ko-KR"/>
        </w:rPr>
        <w:t>7</w:t>
      </w:r>
    </w:p>
    <w:p w14:paraId="393360C9" w14:textId="77777777" w:rsidR="003A144C" w:rsidRPr="00990AEA" w:rsidRDefault="003A144C">
      <w:pPr>
        <w:pStyle w:val="ListParagraph"/>
        <w:numPr>
          <w:ilvl w:val="0"/>
          <w:numId w:val="7"/>
        </w:numPr>
        <w:spacing w:after="120"/>
        <w:jc w:val="both"/>
      </w:pPr>
      <w:r w:rsidRPr="00990AEA">
        <w:t>The Republic of Korea has preliminary views as follows:</w:t>
      </w:r>
    </w:p>
    <w:p w14:paraId="23CAFF87" w14:textId="4A08ABED" w:rsidR="00D57836" w:rsidRPr="00990AEA" w:rsidRDefault="003A144C">
      <w:pPr>
        <w:pStyle w:val="ListParagraph"/>
        <w:numPr>
          <w:ilvl w:val="0"/>
          <w:numId w:val="6"/>
        </w:numPr>
        <w:spacing w:after="120"/>
        <w:jc w:val="both"/>
      </w:pPr>
      <w:r w:rsidRPr="00990AEA">
        <w:t xml:space="preserve">the ESIMs operating with non-GSO FSS system shall not cause unacceptable interference to the terrestrial services in those frequency bands and in adjacent frequency bands and not adversely affect these terrestrial services, </w:t>
      </w:r>
    </w:p>
    <w:p w14:paraId="4F607DA8" w14:textId="77777777" w:rsidR="003A144C" w:rsidRPr="00990AEA" w:rsidRDefault="003A144C">
      <w:pPr>
        <w:pStyle w:val="ListParagraph"/>
        <w:numPr>
          <w:ilvl w:val="0"/>
          <w:numId w:val="6"/>
        </w:numPr>
        <w:spacing w:after="120"/>
        <w:jc w:val="both"/>
      </w:pPr>
      <w:r w:rsidRPr="00990AEA">
        <w:t xml:space="preserve">appropriate examination method for aeronautical non-GSO ESIMs with respect to the conformity with the PFD limits should be developed in the ITU-R </w:t>
      </w:r>
      <w:proofErr w:type="gramStart"/>
      <w:r w:rsidRPr="00990AEA">
        <w:t>taking into account</w:t>
      </w:r>
      <w:proofErr w:type="gramEnd"/>
      <w:r w:rsidRPr="00990AEA">
        <w:t xml:space="preserve"> ensuring the protection of the terrestrial services and be included in the new Resolution on WRC-23 agenda item 1.16,</w:t>
      </w:r>
    </w:p>
    <w:p w14:paraId="43C17B56" w14:textId="77777777" w:rsidR="003A144C" w:rsidRPr="00990AEA" w:rsidRDefault="003A144C">
      <w:pPr>
        <w:pStyle w:val="ListParagraph"/>
        <w:numPr>
          <w:ilvl w:val="0"/>
          <w:numId w:val="6"/>
        </w:numPr>
        <w:spacing w:after="120"/>
        <w:jc w:val="both"/>
      </w:pPr>
      <w:r w:rsidRPr="00990AEA">
        <w:t>With respect to the sharing/compatibility studies and PFD examination method for aeronautical non-GSO ESIM studies, the protection of terrestrial services shall be ensured at any case in various sharing scenarios without exceptional case.</w:t>
      </w:r>
    </w:p>
    <w:p w14:paraId="24B0D409" w14:textId="5F0DA717" w:rsidR="006775FB" w:rsidRPr="00990AEA" w:rsidRDefault="003A144C">
      <w:pPr>
        <w:pStyle w:val="ListParagraph"/>
        <w:numPr>
          <w:ilvl w:val="0"/>
          <w:numId w:val="6"/>
        </w:numPr>
        <w:spacing w:after="120"/>
        <w:jc w:val="both"/>
      </w:pPr>
      <w:r w:rsidRPr="00990AEA">
        <w:t>that frequency assignments to ESIMs shall be notified by the notifying administration of the satellite system with which ESIM communicate and the notifying administration shall be responsible to comply with all relevant regulatory and administrative provisions.</w:t>
      </w:r>
    </w:p>
    <w:p w14:paraId="176C14F7" w14:textId="77777777" w:rsidR="00E43F8D" w:rsidRPr="00990AEA" w:rsidRDefault="00E43F8D" w:rsidP="00E43F8D">
      <w:pPr>
        <w:pStyle w:val="ListParagraph"/>
        <w:spacing w:after="120"/>
        <w:jc w:val="both"/>
      </w:pPr>
    </w:p>
    <w:p w14:paraId="2C0896CB" w14:textId="7A4D38A2" w:rsidR="00E43F8D" w:rsidRPr="00990AEA" w:rsidRDefault="00E43F8D" w:rsidP="00E43F8D">
      <w:pPr>
        <w:pStyle w:val="ListParagraph"/>
        <w:spacing w:after="120"/>
        <w:ind w:left="0"/>
        <w:jc w:val="both"/>
        <w:rPr>
          <w:b/>
          <w:bCs/>
        </w:rPr>
      </w:pPr>
      <w:r w:rsidRPr="00990AEA">
        <w:rPr>
          <w:b/>
          <w:bCs/>
        </w:rPr>
        <w:t xml:space="preserve">3.1.6 </w:t>
      </w:r>
      <w:r w:rsidRPr="00990AEA">
        <w:rPr>
          <w:b/>
          <w:bCs/>
        </w:rPr>
        <w:tab/>
        <w:t>China (People's Republic of) - Document APG23-4/INP-43</w:t>
      </w:r>
    </w:p>
    <w:p w14:paraId="340279B6" w14:textId="57AC1AE0" w:rsidR="001D2C10" w:rsidRPr="00990AEA" w:rsidRDefault="001D2C10" w:rsidP="00DD4A20">
      <w:pPr>
        <w:pStyle w:val="ListParagraph"/>
        <w:numPr>
          <w:ilvl w:val="0"/>
          <w:numId w:val="7"/>
        </w:numPr>
        <w:spacing w:after="120"/>
        <w:jc w:val="both"/>
      </w:pPr>
      <w:r w:rsidRPr="00990AEA">
        <w:t>This administration supports the development of a regulatory framework for the operation of ESIM communicating with non-GSO satellite systems in the FSS in the frequency bands 17.7</w:t>
      </w:r>
      <w:r w:rsidR="00424B83">
        <w:t xml:space="preserve"> - </w:t>
      </w:r>
      <w:r w:rsidRPr="00990AEA">
        <w:t>18.6 GHz, 18.8–19.3 GHz and 19.7</w:t>
      </w:r>
      <w:r w:rsidR="00424B83">
        <w:t xml:space="preserve"> - </w:t>
      </w:r>
      <w:r w:rsidRPr="00990AEA">
        <w:t>20.2 GHz (space-to-Earth), and 27.5</w:t>
      </w:r>
      <w:r w:rsidR="00424B83">
        <w:t xml:space="preserve"> - </w:t>
      </w:r>
      <w:r w:rsidRPr="00990AEA">
        <w:t>29.1 GHz and 29.5</w:t>
      </w:r>
      <w:r w:rsidR="00424B83">
        <w:t xml:space="preserve"> - </w:t>
      </w:r>
      <w:r w:rsidRPr="00990AEA">
        <w:t xml:space="preserve">30 GHz (Earth-to-space) while ensuring the protection of the incumbent services in accordance with Resolution 173 (WRC-19). </w:t>
      </w:r>
    </w:p>
    <w:p w14:paraId="5E040D16" w14:textId="77777777" w:rsidR="001D2C10" w:rsidRPr="00990AEA" w:rsidRDefault="001D2C10" w:rsidP="001D2C10">
      <w:pPr>
        <w:pStyle w:val="ListParagraph"/>
        <w:spacing w:after="120"/>
        <w:jc w:val="both"/>
      </w:pPr>
      <w:r w:rsidRPr="00990AEA">
        <w:t>This administration is also of the view that:</w:t>
      </w:r>
    </w:p>
    <w:p w14:paraId="5C76FA41" w14:textId="177E0AB0" w:rsidR="001D2C10" w:rsidRPr="00990AEA" w:rsidRDefault="001D2C10">
      <w:pPr>
        <w:pStyle w:val="ListParagraph"/>
        <w:numPr>
          <w:ilvl w:val="0"/>
          <w:numId w:val="9"/>
        </w:numPr>
        <w:spacing w:after="120"/>
        <w:jc w:val="both"/>
      </w:pPr>
      <w:r w:rsidRPr="00990AEA">
        <w:rPr>
          <w:rFonts w:hint="eastAsia"/>
        </w:rPr>
        <w:t>to protect GSO networks in the fixed satellite service operation in the frequency bands 17.8-18.6 GHz,19.7-20.2 GHz</w:t>
      </w:r>
      <w:r w:rsidRPr="00990AEA">
        <w:rPr>
          <w:rFonts w:hint="eastAsia"/>
        </w:rPr>
        <w:t>，</w:t>
      </w:r>
      <w:r w:rsidRPr="00990AEA">
        <w:rPr>
          <w:rFonts w:hint="eastAsia"/>
        </w:rPr>
        <w:t xml:space="preserve">27.5-28.6 GHz and 29.5-30 GHz, non-GSO ESIM shall comply with EPFD limits referred to in Nos. 22.5C,22.5D and 22.5F.  The methodology </w:t>
      </w:r>
      <w:r w:rsidRPr="00990AEA">
        <w:rPr>
          <w:rFonts w:hint="eastAsia"/>
        </w:rPr>
        <w:lastRenderedPageBreak/>
        <w:t>incl</w:t>
      </w:r>
      <w:r w:rsidRPr="00990AEA">
        <w:t>uded in Recommendation ITU-R S.1503 for determination of compliance with EPFD limits in Article 22 is applicable.</w:t>
      </w:r>
    </w:p>
    <w:p w14:paraId="5B6B73B7" w14:textId="5B65F49C" w:rsidR="001D2C10" w:rsidRPr="00990AEA" w:rsidRDefault="001D2C10">
      <w:pPr>
        <w:pStyle w:val="ListParagraph"/>
        <w:numPr>
          <w:ilvl w:val="0"/>
          <w:numId w:val="10"/>
        </w:numPr>
        <w:spacing w:after="120"/>
      </w:pPr>
      <w:r w:rsidRPr="00990AEA">
        <w:t xml:space="preserve">to protect GSO networks in those bands where </w:t>
      </w:r>
      <w:proofErr w:type="spellStart"/>
      <w:r w:rsidRPr="00990AEA">
        <w:t>epfd</w:t>
      </w:r>
      <w:proofErr w:type="spellEnd"/>
      <w:r w:rsidRPr="00990AEA">
        <w:t xml:space="preserve"> limits do not apply and non-GSO systems in the FSS: </w:t>
      </w:r>
    </w:p>
    <w:p w14:paraId="44432718" w14:textId="16343B75" w:rsidR="001D2C10" w:rsidRPr="00990AEA" w:rsidRDefault="001D2C10">
      <w:pPr>
        <w:pStyle w:val="ListParagraph"/>
        <w:numPr>
          <w:ilvl w:val="0"/>
          <w:numId w:val="11"/>
        </w:numPr>
        <w:spacing w:after="120"/>
        <w:jc w:val="both"/>
      </w:pPr>
      <w:r w:rsidRPr="00990AEA">
        <w:t xml:space="preserve">Non-GSO ESIM characteristics shall remain within the envelope characteristics of typical earth stations associated the non-GSO satellite system with which the ESIM </w:t>
      </w:r>
      <w:proofErr w:type="gramStart"/>
      <w:r w:rsidRPr="00990AEA">
        <w:t>communicates;</w:t>
      </w:r>
      <w:proofErr w:type="gramEnd"/>
    </w:p>
    <w:p w14:paraId="5F3FA7F9" w14:textId="752DD49A" w:rsidR="001D2C10" w:rsidRPr="00990AEA" w:rsidRDefault="001D2C10">
      <w:pPr>
        <w:pStyle w:val="ListParagraph"/>
        <w:numPr>
          <w:ilvl w:val="0"/>
          <w:numId w:val="11"/>
        </w:numPr>
        <w:spacing w:after="120"/>
        <w:jc w:val="both"/>
      </w:pPr>
      <w:r w:rsidRPr="00990AEA">
        <w:t xml:space="preserve">Non-GSO ESIM characteristics shall not cause more interference and shall not claim more protection than typical earth stations in this non-GSO </w:t>
      </w:r>
      <w:proofErr w:type="gramStart"/>
      <w:r w:rsidRPr="00990AEA">
        <w:t>system;</w:t>
      </w:r>
      <w:proofErr w:type="gramEnd"/>
    </w:p>
    <w:p w14:paraId="281BD6A6" w14:textId="55407491" w:rsidR="001D2C10" w:rsidRPr="00990AEA" w:rsidRDefault="001D2C10">
      <w:pPr>
        <w:pStyle w:val="ListParagraph"/>
        <w:numPr>
          <w:ilvl w:val="0"/>
          <w:numId w:val="11"/>
        </w:numPr>
        <w:spacing w:after="120"/>
        <w:jc w:val="both"/>
      </w:pPr>
      <w:r w:rsidRPr="00990AEA">
        <w:t>the operation of non-GSO ESIM shall comply with the coordination agreements obtained following the application of provisions under No 9.11A.</w:t>
      </w:r>
    </w:p>
    <w:p w14:paraId="40CF9394" w14:textId="4802A686" w:rsidR="001D2C10" w:rsidRPr="00990AEA" w:rsidRDefault="001D2C10">
      <w:pPr>
        <w:pStyle w:val="ListParagraph"/>
        <w:numPr>
          <w:ilvl w:val="0"/>
          <w:numId w:val="10"/>
        </w:numPr>
        <w:spacing w:after="120"/>
        <w:jc w:val="both"/>
      </w:pPr>
      <w:r w:rsidRPr="00990AEA">
        <w:t>to protect terrestrial services:</w:t>
      </w:r>
    </w:p>
    <w:p w14:paraId="765D69BB" w14:textId="0085EB62" w:rsidR="001D2C10" w:rsidRPr="00990AEA" w:rsidRDefault="001D2C10">
      <w:pPr>
        <w:pStyle w:val="ListParagraph"/>
        <w:numPr>
          <w:ilvl w:val="0"/>
          <w:numId w:val="12"/>
        </w:numPr>
        <w:spacing w:after="120"/>
        <w:jc w:val="both"/>
      </w:pPr>
      <w:r w:rsidRPr="00990AEA">
        <w:t>Sharing and compatibility studies should be conducted in accordance with Resolution 173 (WRC-</w:t>
      </w:r>
      <w:proofErr w:type="gramStart"/>
      <w:r w:rsidRPr="00990AEA">
        <w:t>19)</w:t>
      </w:r>
      <w:r w:rsidRPr="00990AEA">
        <w:rPr>
          <w:rFonts w:hint="eastAsia"/>
        </w:rPr>
        <w:t>；</w:t>
      </w:r>
      <w:proofErr w:type="gramEnd"/>
    </w:p>
    <w:p w14:paraId="78AE2A62" w14:textId="2CA3B69D" w:rsidR="001D2C10" w:rsidRPr="00990AEA" w:rsidRDefault="001D2C10">
      <w:pPr>
        <w:pStyle w:val="ListParagraph"/>
        <w:numPr>
          <w:ilvl w:val="0"/>
          <w:numId w:val="12"/>
        </w:numPr>
        <w:spacing w:after="120"/>
        <w:jc w:val="both"/>
      </w:pPr>
      <w:r w:rsidRPr="00990AEA">
        <w:t xml:space="preserve">Similar technical, operational, and regulatory provisions as those applied to GSO ESIM to protect terrestrial services could be also applicable for non-GSO </w:t>
      </w:r>
      <w:proofErr w:type="gramStart"/>
      <w:r w:rsidRPr="00990AEA">
        <w:t>ESIM;</w:t>
      </w:r>
      <w:proofErr w:type="gramEnd"/>
    </w:p>
    <w:p w14:paraId="3BCCFF65" w14:textId="41A79A27" w:rsidR="001D2C10" w:rsidRPr="00990AEA" w:rsidRDefault="001D2C10">
      <w:pPr>
        <w:pStyle w:val="ListParagraph"/>
        <w:numPr>
          <w:ilvl w:val="0"/>
          <w:numId w:val="12"/>
        </w:numPr>
        <w:spacing w:after="120"/>
        <w:jc w:val="both"/>
      </w:pPr>
      <w:r w:rsidRPr="00990AEA">
        <w:t xml:space="preserve">Technical and operational measures with appropriate examination methodology by the Bureau for non-GSO ESIM should be established. In the absence of such methodology, necessary transitional measures should be developed and agreed by WRC-23. </w:t>
      </w:r>
    </w:p>
    <w:p w14:paraId="426E9305" w14:textId="2AA30522" w:rsidR="001D2C10" w:rsidRPr="00990AEA" w:rsidRDefault="001D2C10">
      <w:pPr>
        <w:pStyle w:val="ListParagraph"/>
        <w:numPr>
          <w:ilvl w:val="0"/>
          <w:numId w:val="10"/>
        </w:numPr>
        <w:spacing w:after="120"/>
        <w:jc w:val="both"/>
      </w:pPr>
      <w:r w:rsidRPr="00990AEA">
        <w:t xml:space="preserve">the protection of EESS (passive) sensors in the frequency band 18.6-18.8 GHz should be ensured. </w:t>
      </w:r>
    </w:p>
    <w:p w14:paraId="0FA6684B" w14:textId="77777777" w:rsidR="00C01A2B" w:rsidRPr="00990AEA" w:rsidRDefault="00C01A2B" w:rsidP="00C01A2B">
      <w:pPr>
        <w:pStyle w:val="ListParagraph"/>
        <w:spacing w:after="120"/>
        <w:jc w:val="both"/>
      </w:pPr>
    </w:p>
    <w:p w14:paraId="7DFBC468" w14:textId="6F73C532" w:rsidR="00C01A2B" w:rsidRPr="00990AEA" w:rsidRDefault="00C01A2B" w:rsidP="00C01A2B">
      <w:pPr>
        <w:spacing w:after="120"/>
        <w:jc w:val="both"/>
        <w:rPr>
          <w:b/>
          <w:bCs/>
        </w:rPr>
      </w:pPr>
      <w:r w:rsidRPr="00990AEA">
        <w:rPr>
          <w:b/>
          <w:bCs/>
        </w:rPr>
        <w:t xml:space="preserve">3.1.7 </w:t>
      </w:r>
      <w:r w:rsidRPr="00990AEA">
        <w:rPr>
          <w:b/>
          <w:bCs/>
        </w:rPr>
        <w:tab/>
      </w:r>
      <w:r w:rsidR="005A7D2E" w:rsidRPr="00990AEA">
        <w:rPr>
          <w:b/>
          <w:bCs/>
        </w:rPr>
        <w:t>New Zealand</w:t>
      </w:r>
      <w:r w:rsidRPr="00990AEA">
        <w:rPr>
          <w:b/>
          <w:bCs/>
        </w:rPr>
        <w:t xml:space="preserve"> - Document APG23-4/INP-</w:t>
      </w:r>
      <w:r w:rsidR="005A7D2E" w:rsidRPr="00990AEA">
        <w:rPr>
          <w:b/>
          <w:bCs/>
        </w:rPr>
        <w:t>53</w:t>
      </w:r>
    </w:p>
    <w:p w14:paraId="18909351" w14:textId="77777777" w:rsidR="001E7AF0" w:rsidRPr="00990AEA" w:rsidRDefault="001E7AF0">
      <w:pPr>
        <w:pStyle w:val="ListParagraph"/>
        <w:numPr>
          <w:ilvl w:val="0"/>
          <w:numId w:val="13"/>
        </w:numPr>
        <w:jc w:val="both"/>
      </w:pPr>
      <w:r w:rsidRPr="00990AEA">
        <w:t xml:space="preserve">New Zealand supports ITU-R studies with a view to enable and establish a </w:t>
      </w:r>
      <w:proofErr w:type="spellStart"/>
      <w:r w:rsidRPr="00990AEA">
        <w:t>harmonised</w:t>
      </w:r>
      <w:proofErr w:type="spellEnd"/>
      <w:r w:rsidRPr="00990AEA">
        <w:t xml:space="preserve"> framework to support non-GSO Earth stations in motion (ESIMs) in the 17.7-18.6 GHz and 18.8-19.3 GHz and 19.7-20.2 GHz (space-to-Earth) and 27.5-29.1 GHz and 29.5-30 GHz (Earth-to-space) frequency bands. This framework may be similar to that for GSO ESIMs, as appropriate. Sharing and compatibility studies need to consider the protection of existing services while not imposing additional constraints. </w:t>
      </w:r>
      <w:r w:rsidRPr="00990AEA">
        <w:rPr>
          <w:rFonts w:cstheme="minorHAnsi"/>
        </w:rPr>
        <w:t xml:space="preserve">New Zealand considers that it is not normal ITU-R practice to consider protection of secondary service allocations from </w:t>
      </w:r>
      <w:r w:rsidRPr="00990AEA">
        <w:rPr>
          <w:color w:val="000000" w:themeColor="text1"/>
        </w:rPr>
        <w:t xml:space="preserve">primary service allocations (either existing or under study for potential allocation). </w:t>
      </w:r>
    </w:p>
    <w:p w14:paraId="7B8C5B7B" w14:textId="77777777" w:rsidR="00C41F43" w:rsidRPr="00990AEA" w:rsidRDefault="00C41F43" w:rsidP="00C01A2B">
      <w:pPr>
        <w:spacing w:after="120"/>
        <w:jc w:val="both"/>
        <w:rPr>
          <w:b/>
          <w:bCs/>
        </w:rPr>
      </w:pPr>
    </w:p>
    <w:p w14:paraId="6ABBF25D" w14:textId="07698264" w:rsidR="003B17E5" w:rsidRPr="00990AEA" w:rsidRDefault="00323304" w:rsidP="00C01A2B">
      <w:pPr>
        <w:spacing w:after="120"/>
        <w:jc w:val="both"/>
        <w:rPr>
          <w:b/>
          <w:bCs/>
        </w:rPr>
      </w:pPr>
      <w:r w:rsidRPr="00990AEA">
        <w:rPr>
          <w:b/>
          <w:bCs/>
        </w:rPr>
        <w:t xml:space="preserve">3.1.8 </w:t>
      </w:r>
      <w:r w:rsidRPr="00990AEA">
        <w:rPr>
          <w:b/>
          <w:bCs/>
        </w:rPr>
        <w:tab/>
      </w:r>
      <w:r w:rsidR="006A58DB" w:rsidRPr="00990AEA">
        <w:rPr>
          <w:b/>
          <w:bCs/>
        </w:rPr>
        <w:t>Singapore (Republic of)</w:t>
      </w:r>
      <w:r w:rsidRPr="00990AEA">
        <w:rPr>
          <w:b/>
          <w:bCs/>
        </w:rPr>
        <w:t xml:space="preserve"> - Document APG23-4/INP-5</w:t>
      </w:r>
      <w:r w:rsidR="00AC3F76" w:rsidRPr="00990AEA">
        <w:rPr>
          <w:b/>
          <w:bCs/>
        </w:rPr>
        <w:t>7</w:t>
      </w:r>
    </w:p>
    <w:p w14:paraId="46EBB315" w14:textId="77777777" w:rsidR="0085260E" w:rsidRPr="00990AEA" w:rsidRDefault="0085260E">
      <w:pPr>
        <w:pStyle w:val="ListParagraph"/>
        <w:numPr>
          <w:ilvl w:val="0"/>
          <w:numId w:val="14"/>
        </w:numPr>
        <w:spacing w:after="120"/>
      </w:pPr>
      <w:r w:rsidRPr="00990AEA">
        <w:t>Singapore has the following preliminary views:</w:t>
      </w:r>
    </w:p>
    <w:p w14:paraId="0DA60ACA" w14:textId="62DD49DB" w:rsidR="0085260E" w:rsidRPr="00990AEA" w:rsidRDefault="0085260E" w:rsidP="00DD4A20">
      <w:pPr>
        <w:pStyle w:val="ListParagraph"/>
        <w:numPr>
          <w:ilvl w:val="0"/>
          <w:numId w:val="15"/>
        </w:numPr>
        <w:spacing w:after="120"/>
        <w:jc w:val="both"/>
      </w:pPr>
      <w:r w:rsidRPr="00990AEA">
        <w:t>The on-going sharing and compatibility studies between earth stations in motion (ESIM) communicating with non-GSO FSS in the frequency bands 17.7–18.6 GHz, 18.8–19.3 GHz and 19.7–20.2 GHz (space-to-Earth), and 27.5–29.1 GHz and 29.5–30 GHz (Earth-to-space) and the existing services including passive services allocated in those frequency bands and the adjacent bands should be conducted to ensure the protection of existing services.</w:t>
      </w:r>
    </w:p>
    <w:p w14:paraId="1CA7839D" w14:textId="0685B348" w:rsidR="0085260E" w:rsidRPr="00990AEA" w:rsidRDefault="0085260E" w:rsidP="009B4CBB">
      <w:pPr>
        <w:pStyle w:val="ListParagraph"/>
        <w:numPr>
          <w:ilvl w:val="0"/>
          <w:numId w:val="16"/>
        </w:numPr>
        <w:spacing w:after="120"/>
        <w:jc w:val="both"/>
      </w:pPr>
      <w:r w:rsidRPr="00990AEA">
        <w:lastRenderedPageBreak/>
        <w:t xml:space="preserve">The operation of secondary services as allocated by previous WRCs and currently contained in the Radio Regulations shall/should not be adversely affected by the potential operation of ESIM being studied under this agenda item.  </w:t>
      </w:r>
    </w:p>
    <w:p w14:paraId="43DCB553" w14:textId="529A1ED6" w:rsidR="0085260E" w:rsidRPr="00990AEA" w:rsidRDefault="0085260E" w:rsidP="009B4CBB">
      <w:pPr>
        <w:pStyle w:val="ListParagraph"/>
        <w:numPr>
          <w:ilvl w:val="0"/>
          <w:numId w:val="16"/>
        </w:numPr>
        <w:spacing w:after="120"/>
        <w:jc w:val="both"/>
      </w:pPr>
      <w:r w:rsidRPr="00990AEA">
        <w:t>The regulatory provision, and technical and operational measures with appropriate examination methodology by the Bureau for non-GSO ESIM should be established to ensure the protection of services to which the frequency bands are allocated and operated in accordance with the Radio Regulations. In the absence of such methodology necessary transitional measures should be developed and agreed by WRC-23.</w:t>
      </w:r>
    </w:p>
    <w:p w14:paraId="7B00AE79" w14:textId="2B769EBF" w:rsidR="0085260E" w:rsidRPr="00990AEA" w:rsidRDefault="0085260E" w:rsidP="009B4CBB">
      <w:pPr>
        <w:pStyle w:val="ListParagraph"/>
        <w:numPr>
          <w:ilvl w:val="0"/>
          <w:numId w:val="16"/>
        </w:numPr>
        <w:spacing w:after="120"/>
        <w:jc w:val="both"/>
      </w:pPr>
      <w:r w:rsidRPr="00990AEA">
        <w:t>For the protection of other space services, non-GSO ESIM characteristics shall remain within the envelope characteristics of typical earth stations associated with the non-GSO satellite system within which these ESIM communicate.</w:t>
      </w:r>
    </w:p>
    <w:p w14:paraId="7B52E44B" w14:textId="527CE98F" w:rsidR="0085260E" w:rsidRPr="00990AEA" w:rsidRDefault="0085260E" w:rsidP="009B4CBB">
      <w:pPr>
        <w:pStyle w:val="ListParagraph"/>
        <w:numPr>
          <w:ilvl w:val="0"/>
          <w:numId w:val="16"/>
        </w:numPr>
        <w:spacing w:after="120"/>
        <w:jc w:val="both"/>
      </w:pPr>
      <w:r w:rsidRPr="00990AEA">
        <w:t xml:space="preserve">For the protection of GSO FSS networks operating in the 17.8-18.6 GHz, 19.7-20.2 GHz, 27.5-28.6 GHz, and 29.5-30.0 GHz the relevant EPFD limits in Nos. 22.5C, 22.5D and 22.5F shall apply. The methodology included in Recommendation ITU-R S.1503 for determination of compliance with EPFD limits in Article 22 is applicable to ESIM communication with non-GSO FSS systems. </w:t>
      </w:r>
    </w:p>
    <w:p w14:paraId="2BF37684" w14:textId="4F92A192" w:rsidR="0085260E" w:rsidRPr="00990AEA" w:rsidRDefault="0085260E" w:rsidP="009B4CBB">
      <w:pPr>
        <w:pStyle w:val="ListParagraph"/>
        <w:numPr>
          <w:ilvl w:val="0"/>
          <w:numId w:val="16"/>
        </w:numPr>
        <w:spacing w:after="120"/>
        <w:jc w:val="both"/>
      </w:pPr>
      <w:r w:rsidRPr="00990AEA">
        <w:t>The ESIM operating with non-GSO FSS system shall not cause unacceptable interference to the terrestrial services in those frequency bands and in adjacent frequency bands and not adversely affect these terrestrial services. For the protection of terrestrial services operating in the 27.5-29.1 GHz from non-GSO ESIM, technical conditions similar to Resolution169 (WRC-19) could be developed based on sharing studies (PFD limits for A-ESIM; min distance from the coast and max EIRP spectral density towards the horizon for M-ESIM). The same technical conditions could be applied, as appropriate, for guidance to administrations to protect terrestrial services operating in accordance with the Radio Regulations in the frequency band 29.5-30 GHz (See No. 5.542).</w:t>
      </w:r>
    </w:p>
    <w:p w14:paraId="14296ED9" w14:textId="2237422C" w:rsidR="0085260E" w:rsidRPr="00990AEA" w:rsidRDefault="0085260E" w:rsidP="009B4CBB">
      <w:pPr>
        <w:pStyle w:val="ListParagraph"/>
        <w:numPr>
          <w:ilvl w:val="0"/>
          <w:numId w:val="16"/>
        </w:numPr>
        <w:spacing w:after="120"/>
        <w:jc w:val="both"/>
      </w:pPr>
      <w:r w:rsidRPr="00990AEA">
        <w:t>The non-GSO ESIM operating in the frequency bands 17.7-18.6 GHz, 18.8-19.3 GHz and 19.7-20.2 GHz (see No. 5.524) shall not claim protection from terrestrial services.</w:t>
      </w:r>
    </w:p>
    <w:p w14:paraId="148E4384" w14:textId="602C3763" w:rsidR="0085260E" w:rsidRPr="00990AEA" w:rsidRDefault="0085260E" w:rsidP="009B4CBB">
      <w:pPr>
        <w:pStyle w:val="ListParagraph"/>
        <w:numPr>
          <w:ilvl w:val="0"/>
          <w:numId w:val="16"/>
        </w:numPr>
        <w:spacing w:after="120"/>
        <w:jc w:val="both"/>
      </w:pPr>
      <w:r w:rsidRPr="00990AEA">
        <w:t>The notifying administration of the non-GSO satellite networks with which the non-GSO ESIM communicates is responsible for the operation of ESIM including resolving cases of potential interference.</w:t>
      </w:r>
    </w:p>
    <w:p w14:paraId="13E962FC" w14:textId="77777777" w:rsidR="00436C67" w:rsidRPr="00990AEA" w:rsidRDefault="00436C67" w:rsidP="00436C67">
      <w:pPr>
        <w:pStyle w:val="ListParagraph"/>
        <w:spacing w:after="120"/>
      </w:pPr>
    </w:p>
    <w:p w14:paraId="371AE63E" w14:textId="5EC17F90" w:rsidR="00436C67" w:rsidRPr="00990AEA" w:rsidRDefault="00436C67" w:rsidP="00436C67">
      <w:pPr>
        <w:spacing w:after="120"/>
        <w:jc w:val="both"/>
        <w:rPr>
          <w:b/>
          <w:bCs/>
        </w:rPr>
      </w:pPr>
      <w:r w:rsidRPr="00990AEA">
        <w:rPr>
          <w:b/>
          <w:bCs/>
        </w:rPr>
        <w:t xml:space="preserve">3.1.9 </w:t>
      </w:r>
      <w:r w:rsidRPr="00990AEA">
        <w:rPr>
          <w:b/>
          <w:bCs/>
        </w:rPr>
        <w:tab/>
      </w:r>
      <w:r w:rsidR="004F0D5B" w:rsidRPr="00990AEA">
        <w:rPr>
          <w:b/>
          <w:bCs/>
        </w:rPr>
        <w:t>India (Republic of)</w:t>
      </w:r>
      <w:r w:rsidRPr="00990AEA">
        <w:rPr>
          <w:b/>
          <w:bCs/>
        </w:rPr>
        <w:t>- Document APG23-4/INP-</w:t>
      </w:r>
      <w:r w:rsidR="00260EFC" w:rsidRPr="00990AEA">
        <w:rPr>
          <w:b/>
          <w:bCs/>
        </w:rPr>
        <w:t>64</w:t>
      </w:r>
    </w:p>
    <w:p w14:paraId="711D1A41" w14:textId="77777777" w:rsidR="00EF51DC" w:rsidRPr="00990AEA" w:rsidRDefault="00EF51DC" w:rsidP="009B4CBB">
      <w:pPr>
        <w:pStyle w:val="ListParagraph"/>
        <w:numPr>
          <w:ilvl w:val="0"/>
          <w:numId w:val="19"/>
        </w:numPr>
        <w:spacing w:after="120"/>
        <w:jc w:val="both"/>
      </w:pPr>
      <w:r w:rsidRPr="00990AEA">
        <w:t>India supports the ITU-R studies for developing appropriate technical, operational, and regulatory measures to facilitate the use of the frequency bands 17.7-18.6 GHz and 18.8-19.3 GHz and 19.7-20.2 GHz (space-to-Earth) and 27.5-29.1 GHz and 29.5-30 GHz (Earth-to-space) by non-GSO FSS earth stations in motion, while ensuring due protection to the existing services and their applications in these frequency bands and adjacent bands.</w:t>
      </w:r>
    </w:p>
    <w:p w14:paraId="4F212B0D" w14:textId="04852CAC" w:rsidR="007E0C48" w:rsidRPr="00990AEA" w:rsidRDefault="00EF51DC" w:rsidP="009B4CBB">
      <w:pPr>
        <w:pStyle w:val="ListParagraph"/>
        <w:numPr>
          <w:ilvl w:val="0"/>
          <w:numId w:val="19"/>
        </w:numPr>
        <w:spacing w:after="120"/>
        <w:jc w:val="both"/>
      </w:pPr>
      <w:r w:rsidRPr="00990AEA">
        <w:t>Earth Stations in Motion should be permitted to operate only with the specified technical, operational, and regulatory conditions to ensure that their deployment do not cause interference or put constraints on the existing stations operating in accordance with the provisions of the Radio Regulations.</w:t>
      </w:r>
    </w:p>
    <w:p w14:paraId="3E75BD9E" w14:textId="77777777" w:rsidR="007E0C48" w:rsidRPr="00990AEA" w:rsidRDefault="007E0C48" w:rsidP="007E0C48">
      <w:pPr>
        <w:spacing w:after="120"/>
      </w:pPr>
    </w:p>
    <w:p w14:paraId="4D8D1E93" w14:textId="09C1C066" w:rsidR="00E85D91" w:rsidRPr="00990AEA" w:rsidRDefault="00221D91" w:rsidP="00E85D91">
      <w:pPr>
        <w:spacing w:after="120"/>
        <w:jc w:val="both"/>
        <w:rPr>
          <w:b/>
          <w:bCs/>
        </w:rPr>
      </w:pPr>
      <w:r w:rsidRPr="00990AEA">
        <w:rPr>
          <w:b/>
          <w:bCs/>
        </w:rPr>
        <w:t>3.1.10</w:t>
      </w:r>
      <w:r w:rsidRPr="00990AEA">
        <w:rPr>
          <w:b/>
          <w:lang w:val="en-NZ" w:eastAsia="ko-KR"/>
        </w:rPr>
        <w:t xml:space="preserve"> </w:t>
      </w:r>
      <w:r w:rsidRPr="00990AEA">
        <w:rPr>
          <w:b/>
          <w:lang w:val="en-NZ" w:eastAsia="ko-KR"/>
        </w:rPr>
        <w:tab/>
      </w:r>
      <w:r w:rsidR="006569E4" w:rsidRPr="00990AEA">
        <w:rPr>
          <w:b/>
          <w:bCs/>
        </w:rPr>
        <w:t>Malaysia</w:t>
      </w:r>
      <w:r w:rsidR="00E85D91" w:rsidRPr="00990AEA">
        <w:rPr>
          <w:b/>
          <w:bCs/>
        </w:rPr>
        <w:t xml:space="preserve"> - Document APG23-4/INP-6</w:t>
      </w:r>
      <w:r w:rsidR="006569E4" w:rsidRPr="00990AEA">
        <w:rPr>
          <w:b/>
          <w:bCs/>
        </w:rPr>
        <w:t>9</w:t>
      </w:r>
    </w:p>
    <w:p w14:paraId="5DC79ADE" w14:textId="2D6BBE1D" w:rsidR="00E85D91" w:rsidRPr="00990AEA" w:rsidRDefault="003B6A2E" w:rsidP="009B4CBB">
      <w:pPr>
        <w:pStyle w:val="ListParagraph"/>
        <w:numPr>
          <w:ilvl w:val="0"/>
          <w:numId w:val="20"/>
        </w:numPr>
        <w:spacing w:after="120"/>
        <w:jc w:val="both"/>
      </w:pPr>
      <w:r w:rsidRPr="00990AEA">
        <w:lastRenderedPageBreak/>
        <w:t>Malaysia supports the development of regulatory framework and operational conditions to facilitate the use of non-GSO FSS earth stations in motion in the frequency bands 17.7-18.6 GHz, 18.8-19.3 GHz, and 19.7-20.2 GHz (space-to-Earth) and 27.5-29.1 GHz and 29.5-30 GHz (Earth-to-space), while ensuring protection of, and not adversely affect the existing services.</w:t>
      </w:r>
    </w:p>
    <w:p w14:paraId="6529DD34" w14:textId="4804BE5B" w:rsidR="00E43F8D" w:rsidRPr="00990AEA" w:rsidRDefault="00E43F8D" w:rsidP="00F90850">
      <w:pPr>
        <w:pStyle w:val="ListParagraph"/>
        <w:spacing w:after="120"/>
      </w:pPr>
    </w:p>
    <w:p w14:paraId="2FF8C459" w14:textId="615E50E4" w:rsidR="00221D91" w:rsidRPr="00990AEA" w:rsidRDefault="00221D91" w:rsidP="00221D91">
      <w:pPr>
        <w:spacing w:after="120"/>
        <w:jc w:val="both"/>
        <w:rPr>
          <w:b/>
          <w:bCs/>
        </w:rPr>
      </w:pPr>
      <w:r w:rsidRPr="00990AEA">
        <w:rPr>
          <w:b/>
          <w:bCs/>
        </w:rPr>
        <w:t>3.1.11</w:t>
      </w:r>
      <w:r w:rsidRPr="00990AEA">
        <w:rPr>
          <w:b/>
          <w:lang w:val="en-NZ" w:eastAsia="ko-KR"/>
        </w:rPr>
        <w:t xml:space="preserve"> </w:t>
      </w:r>
      <w:r w:rsidRPr="00990AEA">
        <w:rPr>
          <w:b/>
          <w:lang w:val="en-NZ" w:eastAsia="ko-KR"/>
        </w:rPr>
        <w:tab/>
      </w:r>
      <w:r w:rsidRPr="00990AEA">
        <w:rPr>
          <w:b/>
          <w:bCs/>
        </w:rPr>
        <w:t>Viet Nam (Socialist Republic of) - Document APG23-4/INP-77</w:t>
      </w:r>
    </w:p>
    <w:p w14:paraId="62563EA3" w14:textId="77777777" w:rsidR="00221D91" w:rsidRPr="00990AEA" w:rsidRDefault="00221D91" w:rsidP="009B4CBB">
      <w:pPr>
        <w:pStyle w:val="ListParagraph"/>
        <w:numPr>
          <w:ilvl w:val="0"/>
          <w:numId w:val="21"/>
        </w:numPr>
        <w:spacing w:after="120"/>
        <w:jc w:val="both"/>
      </w:pPr>
      <w:r w:rsidRPr="00990AEA">
        <w:t>Viet Nam supports on-going ITU-R studies to develop technical, operational and regulatory measures, as appropriate, to facilitate the use of the frequency bands 17.7-18.6 GHz, 18.8 19.3 GHz and 19.7-20.2 GHz (space-to-Earth) and 27.5-29.1 GHz and 29.5-30 GHz (Earth-to-space) by non-GSO FSS ESIM, while ensuring the protection of existing services in those frequency bands and the adjacent bands in accordance with Resolution 173 (WRC-19).</w:t>
      </w:r>
    </w:p>
    <w:p w14:paraId="79078F68" w14:textId="1AA445C9" w:rsidR="00221D91" w:rsidRPr="00990AEA" w:rsidRDefault="00221D91" w:rsidP="009B4CBB">
      <w:pPr>
        <w:pStyle w:val="ListParagraph"/>
        <w:numPr>
          <w:ilvl w:val="0"/>
          <w:numId w:val="21"/>
        </w:numPr>
        <w:spacing w:after="120"/>
        <w:jc w:val="both"/>
      </w:pPr>
      <w:r w:rsidRPr="00990AEA">
        <w:t>Viet Nam supports the development of an appropriate examination methodology by the Bureau for non-GSO ESIM to ensure the protection of services to which the frequency bands are allocated and operated in accordance with the Radio Regulations.</w:t>
      </w:r>
    </w:p>
    <w:p w14:paraId="2B15F076" w14:textId="2FD23561" w:rsidR="00221D91" w:rsidRPr="00990AEA" w:rsidRDefault="00221D91" w:rsidP="00221D91">
      <w:pPr>
        <w:pStyle w:val="ListParagraph"/>
        <w:spacing w:after="120"/>
      </w:pPr>
    </w:p>
    <w:p w14:paraId="7627485B" w14:textId="6F7E8755" w:rsidR="00221D91" w:rsidRPr="00990AEA" w:rsidRDefault="00221D91" w:rsidP="00221D91">
      <w:pPr>
        <w:spacing w:after="120"/>
        <w:jc w:val="both"/>
        <w:rPr>
          <w:b/>
          <w:bCs/>
        </w:rPr>
      </w:pPr>
      <w:r w:rsidRPr="00990AEA">
        <w:rPr>
          <w:b/>
          <w:bCs/>
        </w:rPr>
        <w:t>3.1.12</w:t>
      </w:r>
      <w:r w:rsidRPr="00990AEA">
        <w:rPr>
          <w:b/>
          <w:lang w:val="en-NZ" w:eastAsia="ko-KR"/>
        </w:rPr>
        <w:t xml:space="preserve"> </w:t>
      </w:r>
      <w:r w:rsidRPr="00990AEA">
        <w:rPr>
          <w:b/>
          <w:lang w:val="en-NZ" w:eastAsia="ko-KR"/>
        </w:rPr>
        <w:tab/>
      </w:r>
      <w:r w:rsidRPr="00990AEA">
        <w:rPr>
          <w:b/>
          <w:bCs/>
        </w:rPr>
        <w:t>Indonesia (Republic of) - Document APG23-4/INP-82</w:t>
      </w:r>
    </w:p>
    <w:p w14:paraId="6948E8F3" w14:textId="23111E0F" w:rsidR="00221D91" w:rsidRPr="00990AEA" w:rsidRDefault="00221D91" w:rsidP="009B4CBB">
      <w:pPr>
        <w:pStyle w:val="ListParagraph"/>
        <w:numPr>
          <w:ilvl w:val="0"/>
          <w:numId w:val="22"/>
        </w:numPr>
        <w:spacing w:after="120"/>
        <w:jc w:val="both"/>
      </w:pPr>
      <w:r w:rsidRPr="00990AEA">
        <w:t>Indonesia is of the view that the protection of current and planned stations of primary services allocated in the frequency band 17.7-18.6 GHz, 18.8-19.3 GHz and 19.7-20.2 GHz (space-to-Earth) and 27.5-29.1 GHz and 29.5-30 GHz (Earth-to-space), or parts thereof, and in adjacent frequency bands, including passive services, should be fully ensured during sharing and compatibility studies of non-GSO FSS ESIMs which are planned for operation in those frequency bands.</w:t>
      </w:r>
    </w:p>
    <w:p w14:paraId="334E42B3" w14:textId="77777777" w:rsidR="002A0111" w:rsidRPr="00217607" w:rsidRDefault="002A0111" w:rsidP="002A0111">
      <w:pPr>
        <w:rPr>
          <w:lang w:val="en-NZ"/>
        </w:rPr>
      </w:pPr>
    </w:p>
    <w:p w14:paraId="5565CA28" w14:textId="274E72DD" w:rsidR="00A72DF2" w:rsidRPr="00217607" w:rsidRDefault="002A0111" w:rsidP="004A4782">
      <w:pPr>
        <w:spacing w:after="120"/>
        <w:jc w:val="both"/>
        <w:rPr>
          <w:b/>
          <w:lang w:val="en-NZ"/>
        </w:rPr>
      </w:pPr>
      <w:r w:rsidRPr="00217607">
        <w:rPr>
          <w:b/>
          <w:lang w:val="en-NZ"/>
        </w:rPr>
        <w:t xml:space="preserve">3.2 </w:t>
      </w:r>
      <w:r w:rsidRPr="00217607">
        <w:rPr>
          <w:b/>
          <w:lang w:val="en-NZ"/>
        </w:rPr>
        <w:tab/>
        <w:t>S</w:t>
      </w:r>
      <w:r w:rsidRPr="00217607">
        <w:rPr>
          <w:b/>
          <w:lang w:val="en-NZ" w:eastAsia="ko-KR"/>
        </w:rPr>
        <w:t>ummary of issues raised du</w:t>
      </w:r>
      <w:r w:rsidRPr="00217607">
        <w:rPr>
          <w:b/>
          <w:lang w:val="en-NZ"/>
        </w:rPr>
        <w:t>ring the meeting</w:t>
      </w:r>
    </w:p>
    <w:p w14:paraId="706AE953" w14:textId="5A4D9384" w:rsidR="00E70EEC" w:rsidRPr="00062F44" w:rsidRDefault="00E70EEC" w:rsidP="00062F44">
      <w:pPr>
        <w:pStyle w:val="ListParagraph"/>
        <w:numPr>
          <w:ilvl w:val="0"/>
          <w:numId w:val="22"/>
        </w:numPr>
        <w:spacing w:after="120"/>
        <w:jc w:val="both"/>
        <w:rPr>
          <w:lang w:val="en-NZ"/>
        </w:rPr>
      </w:pPr>
      <w:r w:rsidRPr="00E70EEC">
        <w:rPr>
          <w:lang w:val="en-NZ"/>
        </w:rPr>
        <w:t xml:space="preserve">APT </w:t>
      </w:r>
      <w:r w:rsidR="00DD4A20">
        <w:rPr>
          <w:lang w:val="en-NZ"/>
        </w:rPr>
        <w:t>M</w:t>
      </w:r>
      <w:r w:rsidRPr="00E70EEC">
        <w:rPr>
          <w:lang w:val="en-NZ"/>
        </w:rPr>
        <w:t>embers recognized 29.5-30</w:t>
      </w:r>
      <w:r w:rsidR="00CB6205">
        <w:rPr>
          <w:lang w:val="en-NZ"/>
        </w:rPr>
        <w:t xml:space="preserve"> </w:t>
      </w:r>
      <w:r w:rsidRPr="00E70EEC">
        <w:rPr>
          <w:lang w:val="en-NZ"/>
        </w:rPr>
        <w:t>GHz was allocated to terrestrial services on a secondary basis</w:t>
      </w:r>
      <w:r w:rsidR="009971C9" w:rsidRPr="009971C9">
        <w:rPr>
          <w:lang w:val="en-NZ"/>
        </w:rPr>
        <w:t xml:space="preserve"> </w:t>
      </w:r>
      <w:r w:rsidR="009971C9">
        <w:rPr>
          <w:lang w:val="en-NZ"/>
        </w:rPr>
        <w:t xml:space="preserve">in accordance with </w:t>
      </w:r>
      <w:r w:rsidR="009971C9" w:rsidRPr="00E23296">
        <w:rPr>
          <w:b/>
          <w:bCs/>
          <w:lang w:val="en-NZ"/>
        </w:rPr>
        <w:t>No</w:t>
      </w:r>
      <w:r w:rsidR="009971C9">
        <w:rPr>
          <w:b/>
          <w:bCs/>
          <w:lang w:val="en-NZ"/>
        </w:rPr>
        <w:t>.</w:t>
      </w:r>
      <w:r w:rsidR="009971C9">
        <w:rPr>
          <w:lang w:val="en-NZ"/>
        </w:rPr>
        <w:t xml:space="preserve"> </w:t>
      </w:r>
      <w:r w:rsidR="009971C9" w:rsidRPr="00E23296">
        <w:rPr>
          <w:b/>
          <w:bCs/>
          <w:lang w:val="en-NZ"/>
        </w:rPr>
        <w:t>5.542</w:t>
      </w:r>
      <w:r w:rsidR="00CD1097">
        <w:rPr>
          <w:lang w:val="en-NZ"/>
        </w:rPr>
        <w:t>,</w:t>
      </w:r>
      <w:r w:rsidRPr="00E70EEC">
        <w:rPr>
          <w:lang w:val="en-NZ"/>
        </w:rPr>
        <w:t xml:space="preserve"> </w:t>
      </w:r>
      <w:r w:rsidR="00CD1097">
        <w:rPr>
          <w:lang w:val="en-NZ"/>
        </w:rPr>
        <w:t>w</w:t>
      </w:r>
      <w:r w:rsidRPr="00E70EEC">
        <w:rPr>
          <w:lang w:val="en-NZ"/>
        </w:rPr>
        <w:t xml:space="preserve">hile a view was expressed that it is not normal ITU-R practice to consider </w:t>
      </w:r>
      <w:r w:rsidR="00236506">
        <w:rPr>
          <w:lang w:val="en-NZ"/>
        </w:rPr>
        <w:t xml:space="preserve">the </w:t>
      </w:r>
      <w:r w:rsidRPr="00E70EEC">
        <w:rPr>
          <w:lang w:val="en-NZ"/>
        </w:rPr>
        <w:t>protection of secondary service allocations from primary service allocation</w:t>
      </w:r>
      <w:r w:rsidR="00062F44">
        <w:rPr>
          <w:lang w:val="en-NZ"/>
        </w:rPr>
        <w:t>, a</w:t>
      </w:r>
      <w:r w:rsidRPr="00062F44">
        <w:rPr>
          <w:lang w:val="en-NZ"/>
        </w:rPr>
        <w:t xml:space="preserve">nother view was also expressed that the use of the frequency by non-GSO ESIM is not regarded as primary allocation. </w:t>
      </w:r>
    </w:p>
    <w:p w14:paraId="3F4A9E6B" w14:textId="04AD2CB8" w:rsidR="00B643FB" w:rsidRPr="00F424E9" w:rsidRDefault="00EE648C">
      <w:pPr>
        <w:pStyle w:val="ListParagraph"/>
        <w:numPr>
          <w:ilvl w:val="0"/>
          <w:numId w:val="22"/>
        </w:numPr>
        <w:spacing w:after="120"/>
        <w:jc w:val="both"/>
        <w:rPr>
          <w:lang w:val="en-NZ"/>
        </w:rPr>
      </w:pPr>
      <w:r>
        <w:rPr>
          <w:lang w:val="en-NZ"/>
        </w:rPr>
        <w:t>It is noted</w:t>
      </w:r>
      <w:r w:rsidR="00C06DC8">
        <w:rPr>
          <w:lang w:val="en-NZ"/>
        </w:rPr>
        <w:t xml:space="preserve"> that t</w:t>
      </w:r>
      <w:r w:rsidR="00C06DC8" w:rsidRPr="00C06DC8">
        <w:rPr>
          <w:lang w:val="en-NZ"/>
        </w:rPr>
        <w:t xml:space="preserve">he operation of non-GSO ESIM needs facilities with high-quality performance to enable the non-GSO ESIM to stop transmission over territories of those countries where non-GSO ESIM has not been authorized to receive the service.  The operation of those facilities and the performance need to be clarified and addressed in the </w:t>
      </w:r>
      <w:r w:rsidR="004007D2" w:rsidRPr="00E86C0A">
        <w:rPr>
          <w:bCs/>
          <w:lang w:val="en-NZ" w:eastAsia="ko-KR"/>
        </w:rPr>
        <w:t>Draft New</w:t>
      </w:r>
      <w:r w:rsidR="00217D70">
        <w:rPr>
          <w:lang w:val="en-NZ"/>
        </w:rPr>
        <w:t xml:space="preserve"> </w:t>
      </w:r>
      <w:r w:rsidR="00C06DC8" w:rsidRPr="00C06DC8">
        <w:rPr>
          <w:lang w:val="en-NZ"/>
        </w:rPr>
        <w:t>Resolution</w:t>
      </w:r>
      <w:r w:rsidR="00217D70">
        <w:rPr>
          <w:lang w:val="en-NZ"/>
        </w:rPr>
        <w:t xml:space="preserve"> </w:t>
      </w:r>
      <w:r w:rsidR="009971C9">
        <w:rPr>
          <w:lang w:val="en-NZ"/>
        </w:rPr>
        <w:t>for</w:t>
      </w:r>
      <w:r w:rsidR="00217D70">
        <w:rPr>
          <w:lang w:val="en-NZ"/>
        </w:rPr>
        <w:t xml:space="preserve"> this </w:t>
      </w:r>
      <w:r w:rsidR="004007D2">
        <w:rPr>
          <w:lang w:val="en-NZ"/>
        </w:rPr>
        <w:t>a</w:t>
      </w:r>
      <w:r w:rsidR="00217D70">
        <w:rPr>
          <w:lang w:val="en-NZ"/>
        </w:rPr>
        <w:t>genda</w:t>
      </w:r>
      <w:r w:rsidR="00C06DC8" w:rsidRPr="00C06DC8">
        <w:rPr>
          <w:lang w:val="en-NZ"/>
        </w:rPr>
        <w:t>.</w:t>
      </w:r>
      <w:r w:rsidR="00AA056F" w:rsidRPr="00AA056F">
        <w:t xml:space="preserve"> </w:t>
      </w:r>
    </w:p>
    <w:p w14:paraId="6421C01E" w14:textId="410B5579" w:rsidR="00F424E9" w:rsidRPr="00B643FB" w:rsidRDefault="00EE648C">
      <w:pPr>
        <w:pStyle w:val="ListParagraph"/>
        <w:numPr>
          <w:ilvl w:val="0"/>
          <w:numId w:val="22"/>
        </w:numPr>
        <w:spacing w:after="120"/>
        <w:jc w:val="both"/>
        <w:rPr>
          <w:lang w:val="en-NZ"/>
        </w:rPr>
      </w:pPr>
      <w:r>
        <w:rPr>
          <w:lang w:val="en-NZ"/>
        </w:rPr>
        <w:t>It is noted</w:t>
      </w:r>
      <w:r w:rsidR="00F424E9">
        <w:t xml:space="preserve"> that </w:t>
      </w:r>
      <w:r w:rsidR="00715A4A" w:rsidRPr="00715A4A">
        <w:t xml:space="preserve">the results of ITU-R studies </w:t>
      </w:r>
      <w:r w:rsidR="00E77230">
        <w:t xml:space="preserve">should be agreed </w:t>
      </w:r>
      <w:r>
        <w:t xml:space="preserve">by </w:t>
      </w:r>
      <w:r w:rsidR="00017474">
        <w:t>WRC-23</w:t>
      </w:r>
      <w:r>
        <w:t xml:space="preserve">. </w:t>
      </w:r>
    </w:p>
    <w:p w14:paraId="5C41B5D9" w14:textId="6ADAD334" w:rsidR="007E3FFE" w:rsidRDefault="00EE648C">
      <w:pPr>
        <w:pStyle w:val="ListParagraph"/>
        <w:numPr>
          <w:ilvl w:val="0"/>
          <w:numId w:val="22"/>
        </w:numPr>
        <w:spacing w:after="120"/>
        <w:jc w:val="both"/>
        <w:rPr>
          <w:lang w:val="en-NZ"/>
        </w:rPr>
      </w:pPr>
      <w:r>
        <w:rPr>
          <w:lang w:val="en-NZ"/>
        </w:rPr>
        <w:t>It is emphasized</w:t>
      </w:r>
      <w:r w:rsidR="00555E81">
        <w:rPr>
          <w:lang w:val="en-NZ"/>
        </w:rPr>
        <w:t xml:space="preserve"> that t</w:t>
      </w:r>
      <w:r w:rsidR="00AA056F" w:rsidRPr="006F59FF">
        <w:rPr>
          <w:lang w:val="en-NZ"/>
        </w:rPr>
        <w:t>he coordination of non</w:t>
      </w:r>
      <w:r w:rsidR="00774A4E" w:rsidRPr="006F59FF">
        <w:rPr>
          <w:lang w:val="en-NZ"/>
        </w:rPr>
        <w:t xml:space="preserve">-GSO </w:t>
      </w:r>
      <w:r w:rsidR="00AA056F" w:rsidRPr="006F59FF">
        <w:rPr>
          <w:lang w:val="en-NZ"/>
        </w:rPr>
        <w:t xml:space="preserve">system is governed by </w:t>
      </w:r>
      <w:r w:rsidR="000F226D" w:rsidRPr="006F59FF">
        <w:rPr>
          <w:lang w:val="en-NZ"/>
        </w:rPr>
        <w:t xml:space="preserve">No. </w:t>
      </w:r>
      <w:r w:rsidR="00AA056F" w:rsidRPr="006F59FF">
        <w:rPr>
          <w:lang w:val="en-NZ"/>
        </w:rPr>
        <w:t>9</w:t>
      </w:r>
      <w:r w:rsidR="000F226D" w:rsidRPr="006F59FF">
        <w:rPr>
          <w:lang w:val="en-NZ"/>
        </w:rPr>
        <w:t>.</w:t>
      </w:r>
      <w:r w:rsidR="00AA056F" w:rsidRPr="006F59FF">
        <w:rPr>
          <w:lang w:val="en-NZ"/>
        </w:rPr>
        <w:t>11A</w:t>
      </w:r>
      <w:r w:rsidR="006C2C19">
        <w:rPr>
          <w:lang w:val="en-NZ"/>
        </w:rPr>
        <w:t>,</w:t>
      </w:r>
      <w:r w:rsidR="00AA056F" w:rsidRPr="006F59FF">
        <w:rPr>
          <w:lang w:val="en-NZ"/>
        </w:rPr>
        <w:t xml:space="preserve"> which </w:t>
      </w:r>
      <w:r w:rsidR="000F226D" w:rsidRPr="006F59FF">
        <w:rPr>
          <w:lang w:val="en-NZ"/>
        </w:rPr>
        <w:t>has</w:t>
      </w:r>
      <w:r w:rsidR="00AA056F" w:rsidRPr="006F59FF">
        <w:rPr>
          <w:lang w:val="en-NZ"/>
        </w:rPr>
        <w:t xml:space="preserve"> no criteria </w:t>
      </w:r>
      <w:r w:rsidR="00FF4743">
        <w:rPr>
          <w:lang w:val="en-NZ"/>
        </w:rPr>
        <w:t xml:space="preserve">to identify </w:t>
      </w:r>
      <w:r w:rsidR="001608D0">
        <w:rPr>
          <w:lang w:val="en-NZ"/>
        </w:rPr>
        <w:t>the affected stations</w:t>
      </w:r>
      <w:r w:rsidR="00AA056F" w:rsidRPr="006F59FF">
        <w:rPr>
          <w:lang w:val="en-NZ"/>
        </w:rPr>
        <w:t xml:space="preserve"> except frequency overlap</w:t>
      </w:r>
      <w:r w:rsidR="003245D6">
        <w:rPr>
          <w:lang w:val="en-NZ"/>
        </w:rPr>
        <w:t>,</w:t>
      </w:r>
      <w:r w:rsidR="00AA056F" w:rsidRPr="006F59FF">
        <w:rPr>
          <w:lang w:val="en-NZ"/>
        </w:rPr>
        <w:t xml:space="preserve"> </w:t>
      </w:r>
      <w:r w:rsidR="009E19D2" w:rsidRPr="006F59FF">
        <w:rPr>
          <w:lang w:val="en-NZ"/>
        </w:rPr>
        <w:t xml:space="preserve">which </w:t>
      </w:r>
      <w:r w:rsidR="00AA056F" w:rsidRPr="006F59FF">
        <w:rPr>
          <w:lang w:val="en-NZ"/>
        </w:rPr>
        <w:t>is not sufficient</w:t>
      </w:r>
      <w:r w:rsidR="009B1158">
        <w:rPr>
          <w:lang w:val="en-NZ"/>
        </w:rPr>
        <w:t>. Moreover,</w:t>
      </w:r>
      <w:r w:rsidR="00762644" w:rsidRPr="006F59FF">
        <w:rPr>
          <w:lang w:val="en-NZ"/>
        </w:rPr>
        <w:t xml:space="preserve"> </w:t>
      </w:r>
      <w:r w:rsidR="00AF29F9">
        <w:rPr>
          <w:lang w:val="en-NZ"/>
        </w:rPr>
        <w:t>in case of no reply within four month</w:t>
      </w:r>
      <w:r w:rsidR="00297DB4">
        <w:rPr>
          <w:lang w:val="en-NZ"/>
        </w:rPr>
        <w:t>s</w:t>
      </w:r>
      <w:r w:rsidR="00AF29F9">
        <w:rPr>
          <w:lang w:val="en-NZ"/>
        </w:rPr>
        <w:t xml:space="preserve"> period</w:t>
      </w:r>
      <w:r w:rsidR="000D31AF">
        <w:rPr>
          <w:lang w:val="en-NZ"/>
        </w:rPr>
        <w:t>,</w:t>
      </w:r>
      <w:r w:rsidR="00AF29F9">
        <w:rPr>
          <w:lang w:val="en-NZ"/>
        </w:rPr>
        <w:t xml:space="preserve"> </w:t>
      </w:r>
      <w:r w:rsidR="00691089">
        <w:rPr>
          <w:lang w:val="en-NZ"/>
        </w:rPr>
        <w:t xml:space="preserve">the </w:t>
      </w:r>
      <w:r w:rsidR="00AA056F" w:rsidRPr="006F59FF">
        <w:rPr>
          <w:lang w:val="en-NZ"/>
        </w:rPr>
        <w:t>agreement</w:t>
      </w:r>
      <w:r w:rsidR="00691089">
        <w:rPr>
          <w:lang w:val="en-NZ"/>
        </w:rPr>
        <w:t xml:space="preserve"> </w:t>
      </w:r>
      <w:proofErr w:type="gramStart"/>
      <w:r w:rsidR="00691089">
        <w:rPr>
          <w:lang w:val="en-NZ"/>
        </w:rPr>
        <w:t>is considered to be</w:t>
      </w:r>
      <w:proofErr w:type="gramEnd"/>
      <w:r w:rsidR="00691089">
        <w:rPr>
          <w:lang w:val="en-NZ"/>
        </w:rPr>
        <w:t xml:space="preserve"> given,</w:t>
      </w:r>
      <w:r w:rsidR="00AA056F" w:rsidRPr="006F59FF">
        <w:rPr>
          <w:lang w:val="en-NZ"/>
        </w:rPr>
        <w:t xml:space="preserve"> that needs to be confirmed by the </w:t>
      </w:r>
      <w:r w:rsidR="006F59FF" w:rsidRPr="006F59FF">
        <w:rPr>
          <w:lang w:val="en-NZ"/>
        </w:rPr>
        <w:t>Conference.</w:t>
      </w:r>
      <w:r w:rsidR="00AA056F" w:rsidRPr="006F59FF">
        <w:rPr>
          <w:lang w:val="en-NZ"/>
        </w:rPr>
        <w:t xml:space="preserve"> </w:t>
      </w:r>
    </w:p>
    <w:p w14:paraId="75FD3147" w14:textId="77777777" w:rsidR="00EE4523" w:rsidRPr="00EE4523" w:rsidRDefault="00EE4523" w:rsidP="00620814">
      <w:pPr>
        <w:pStyle w:val="ListParagraph"/>
        <w:spacing w:after="120"/>
        <w:ind w:left="780"/>
        <w:jc w:val="both"/>
        <w:rPr>
          <w:lang w:val="en-NZ"/>
        </w:rPr>
      </w:pPr>
    </w:p>
    <w:p w14:paraId="41268DCC" w14:textId="424ED9E5" w:rsidR="00A72DF2" w:rsidRPr="00323243" w:rsidRDefault="002A0111" w:rsidP="00EA1311">
      <w:pPr>
        <w:spacing w:after="120"/>
        <w:rPr>
          <w:b/>
          <w:lang w:val="en-NZ" w:eastAsia="ko-KR"/>
        </w:rPr>
      </w:pPr>
      <w:r w:rsidRPr="00B07BC3">
        <w:rPr>
          <w:b/>
          <w:lang w:val="en-NZ" w:eastAsia="ko-KR"/>
        </w:rPr>
        <w:t xml:space="preserve">4. </w:t>
      </w:r>
      <w:r w:rsidRPr="00B07BC3">
        <w:rPr>
          <w:b/>
          <w:lang w:val="en-NZ" w:eastAsia="ko-KR"/>
        </w:rPr>
        <w:tab/>
      </w:r>
      <w:r w:rsidRPr="00323243">
        <w:rPr>
          <w:b/>
          <w:lang w:val="en-NZ" w:eastAsia="ko-KR"/>
        </w:rPr>
        <w:t>APT Preliminary View(s)</w:t>
      </w:r>
    </w:p>
    <w:p w14:paraId="3324C236" w14:textId="793A4292" w:rsidR="00211ED1" w:rsidRPr="00CF002A" w:rsidRDefault="00035E2B" w:rsidP="00DD4A20">
      <w:pPr>
        <w:pStyle w:val="ListParagraph"/>
        <w:numPr>
          <w:ilvl w:val="0"/>
          <w:numId w:val="22"/>
        </w:numPr>
        <w:spacing w:after="120"/>
        <w:jc w:val="both"/>
        <w:rPr>
          <w:lang w:val="en-NZ"/>
        </w:rPr>
      </w:pPr>
      <w:r w:rsidRPr="00516B19">
        <w:rPr>
          <w:bCs/>
          <w:lang w:val="en-NZ" w:eastAsia="ko-KR"/>
        </w:rPr>
        <w:lastRenderedPageBreak/>
        <w:t xml:space="preserve">APT Members are of the view that in order to make it possible to use the aeronautical and maritime </w:t>
      </w:r>
      <w:r w:rsidR="00CE5085" w:rsidRPr="00516B19">
        <w:rPr>
          <w:bCs/>
          <w:lang w:val="en-NZ" w:eastAsia="ko-KR"/>
        </w:rPr>
        <w:t>ESIM</w:t>
      </w:r>
      <w:r w:rsidRPr="00516B19">
        <w:rPr>
          <w:bCs/>
          <w:lang w:val="en-NZ" w:eastAsia="ko-KR"/>
        </w:rPr>
        <w:t xml:space="preserve"> communicating with non-GSO FSS in the </w:t>
      </w:r>
      <w:r w:rsidRPr="00516B19">
        <w:rPr>
          <w:rFonts w:eastAsia="MS Mincho"/>
          <w:lang w:eastAsia="ja-JP"/>
        </w:rPr>
        <w:t>frequency</w:t>
      </w:r>
      <w:r w:rsidRPr="00516B19">
        <w:rPr>
          <w:bCs/>
          <w:lang w:val="en-NZ" w:eastAsia="ko-KR"/>
        </w:rPr>
        <w:t xml:space="preserve"> bands 17.7–18.6 GHz, 18.8–19.3 GHz and 19.7–20.2 GHz (space-to-Earth), and 27.5–29.1 GHz and 29.5–30 GHz (Earth-to-space), it is required to continue studies to develop technical</w:t>
      </w:r>
      <w:r w:rsidR="00CE5085" w:rsidRPr="00516B19">
        <w:rPr>
          <w:bCs/>
          <w:lang w:val="en-NZ" w:eastAsia="ko-KR"/>
        </w:rPr>
        <w:t xml:space="preserve"> and </w:t>
      </w:r>
      <w:r w:rsidRPr="00516B19">
        <w:rPr>
          <w:bCs/>
          <w:lang w:val="en-NZ" w:eastAsia="ko-KR"/>
        </w:rPr>
        <w:t>regulatory solution(s) for all concerns that are currently raised. Completion of studies and decisions shall be made to ensure the protection of the existing services</w:t>
      </w:r>
      <w:r w:rsidR="00516B19">
        <w:rPr>
          <w:bCs/>
          <w:lang w:val="en-NZ" w:eastAsia="ko-KR"/>
        </w:rPr>
        <w:t xml:space="preserve"> in accordanc</w:t>
      </w:r>
      <w:r w:rsidR="00A15722">
        <w:rPr>
          <w:bCs/>
          <w:lang w:val="en-NZ" w:eastAsia="ko-KR"/>
        </w:rPr>
        <w:t>e</w:t>
      </w:r>
      <w:r w:rsidR="00516B19">
        <w:rPr>
          <w:bCs/>
          <w:lang w:val="en-NZ" w:eastAsia="ko-KR"/>
        </w:rPr>
        <w:t xml:space="preserve"> with Resolution 173 (WRC-19)</w:t>
      </w:r>
      <w:r w:rsidRPr="00516B19">
        <w:rPr>
          <w:bCs/>
          <w:lang w:val="en-NZ" w:eastAsia="ko-KR"/>
        </w:rPr>
        <w:t>.</w:t>
      </w:r>
    </w:p>
    <w:p w14:paraId="4BB721E4" w14:textId="6C8519DA" w:rsidR="00CF002A" w:rsidRPr="00CF002A" w:rsidRDefault="00FF0446" w:rsidP="00DD4A20">
      <w:pPr>
        <w:pStyle w:val="ListParagraph"/>
        <w:numPr>
          <w:ilvl w:val="0"/>
          <w:numId w:val="22"/>
        </w:numPr>
        <w:spacing w:after="120"/>
        <w:jc w:val="both"/>
        <w:rPr>
          <w:lang w:val="en-NZ"/>
        </w:rPr>
      </w:pPr>
      <w:r w:rsidRPr="000F4DE9">
        <w:rPr>
          <w:bCs/>
          <w:lang w:val="en-NZ" w:eastAsia="ko-KR"/>
        </w:rPr>
        <w:t>APT Members are also of the view that sharing studies should be finalized and results of the studies transferred to the Draft New Resolution.</w:t>
      </w:r>
    </w:p>
    <w:p w14:paraId="6293E533" w14:textId="39EDEA3C" w:rsidR="00B048D6" w:rsidRPr="000F4DE9" w:rsidRDefault="000E1FB0" w:rsidP="00DD4A20">
      <w:pPr>
        <w:pStyle w:val="ListParagraph"/>
        <w:numPr>
          <w:ilvl w:val="0"/>
          <w:numId w:val="22"/>
        </w:numPr>
        <w:spacing w:after="120"/>
        <w:jc w:val="both"/>
        <w:rPr>
          <w:lang w:val="en-NZ"/>
        </w:rPr>
      </w:pPr>
      <w:r w:rsidRPr="000F4DE9">
        <w:rPr>
          <w:kern w:val="24"/>
        </w:rPr>
        <w:t xml:space="preserve">APT Members are also of the view that regulatory provision, and technical and operational measures with appropriate examination methodology by the Bureau for non-GSO </w:t>
      </w:r>
      <w:r w:rsidRPr="006E632A">
        <w:rPr>
          <w:bCs/>
          <w:lang w:val="en-NZ" w:eastAsia="ko-KR"/>
        </w:rPr>
        <w:t>ESIM</w:t>
      </w:r>
      <w:r w:rsidRPr="000F4DE9">
        <w:rPr>
          <w:kern w:val="24"/>
        </w:rPr>
        <w:t xml:space="preserve"> should be established to ensure the protection of services to which the frequency bands are allocated and operated in accordance with the Radio Regulations. In the absence of such methodology necessary transitional measures should be developed and agreed by WRC-23.</w:t>
      </w:r>
    </w:p>
    <w:p w14:paraId="2AC8A1C5" w14:textId="632DB6CF" w:rsidR="00B048D6" w:rsidRPr="00B048D6" w:rsidRDefault="00C17372" w:rsidP="00DD4A20">
      <w:pPr>
        <w:pStyle w:val="ListParagraph"/>
        <w:numPr>
          <w:ilvl w:val="0"/>
          <w:numId w:val="22"/>
        </w:numPr>
        <w:spacing w:after="120"/>
        <w:jc w:val="both"/>
        <w:rPr>
          <w:lang w:val="en-NZ" w:eastAsia="ko-KR"/>
        </w:rPr>
      </w:pPr>
      <w:r w:rsidRPr="00F00304">
        <w:rPr>
          <w:bCs/>
          <w:lang w:val="en-NZ" w:eastAsia="ko-KR"/>
        </w:rPr>
        <w:t xml:space="preserve">APT </w:t>
      </w:r>
      <w:r w:rsidRPr="006E632A">
        <w:rPr>
          <w:kern w:val="24"/>
        </w:rPr>
        <w:t>Members</w:t>
      </w:r>
      <w:r w:rsidRPr="00F00304">
        <w:rPr>
          <w:bCs/>
          <w:lang w:val="en-NZ" w:eastAsia="ko-KR"/>
        </w:rPr>
        <w:t xml:space="preserve"> are also of the view that the only administration that could notify ESIM is the same administration as the one notifying the non-GSO system to which the ESIM </w:t>
      </w:r>
      <w:r w:rsidRPr="00F00304">
        <w:rPr>
          <w:kern w:val="24"/>
        </w:rPr>
        <w:t>communicate</w:t>
      </w:r>
      <w:r w:rsidRPr="00F00304">
        <w:rPr>
          <w:bCs/>
          <w:lang w:val="en-NZ" w:eastAsia="ko-KR"/>
        </w:rPr>
        <w:t xml:space="preserve">. </w:t>
      </w:r>
      <w:r w:rsidRPr="006E632A">
        <w:rPr>
          <w:kern w:val="24"/>
        </w:rPr>
        <w:t>Thus</w:t>
      </w:r>
      <w:r w:rsidRPr="00F00304">
        <w:rPr>
          <w:bCs/>
          <w:lang w:val="en-NZ" w:eastAsia="ko-KR"/>
        </w:rPr>
        <w:t>, notification of any frequency assignment for ESIMs shall only be made by one single administration, which will be responsible for ESIM operation.</w:t>
      </w:r>
    </w:p>
    <w:p w14:paraId="21EFD020" w14:textId="2A3DA4A5" w:rsidR="00867F73" w:rsidRPr="00743761" w:rsidRDefault="00423DDC" w:rsidP="00DD4A20">
      <w:pPr>
        <w:pStyle w:val="ListParagraph"/>
        <w:numPr>
          <w:ilvl w:val="0"/>
          <w:numId w:val="22"/>
        </w:numPr>
        <w:spacing w:after="120"/>
        <w:jc w:val="both"/>
        <w:rPr>
          <w:bCs/>
          <w:lang w:val="en-NZ" w:eastAsia="ko-KR"/>
        </w:rPr>
      </w:pPr>
      <w:r w:rsidRPr="00743761">
        <w:rPr>
          <w:kern w:val="24"/>
        </w:rPr>
        <w:t>APT</w:t>
      </w:r>
      <w:r w:rsidRPr="00743761">
        <w:rPr>
          <w:bCs/>
          <w:lang w:val="en-NZ" w:eastAsia="ko-KR"/>
        </w:rPr>
        <w:t xml:space="preserve"> Members are also of the view that interference management mechanism and operation mechanism of </w:t>
      </w:r>
      <w:r w:rsidRPr="00743761">
        <w:rPr>
          <w:kern w:val="24"/>
        </w:rPr>
        <w:t>ESIMs</w:t>
      </w:r>
      <w:r w:rsidRPr="00743761">
        <w:rPr>
          <w:bCs/>
          <w:lang w:val="en-NZ" w:eastAsia="ko-KR"/>
        </w:rPr>
        <w:t xml:space="preserve"> shall be clearly defined by completing relevant studies for inclusion in the </w:t>
      </w:r>
      <w:r w:rsidR="006F755A" w:rsidRPr="00743761">
        <w:rPr>
          <w:bCs/>
          <w:lang w:val="en-NZ" w:eastAsia="ko-KR"/>
        </w:rPr>
        <w:t>D</w:t>
      </w:r>
      <w:r w:rsidRPr="00743761">
        <w:rPr>
          <w:bCs/>
          <w:lang w:val="en-NZ" w:eastAsia="ko-KR"/>
        </w:rPr>
        <w:t xml:space="preserve">raft </w:t>
      </w:r>
      <w:r w:rsidR="006F755A" w:rsidRPr="00743761">
        <w:rPr>
          <w:bCs/>
          <w:lang w:val="en-NZ" w:eastAsia="ko-KR"/>
        </w:rPr>
        <w:t>N</w:t>
      </w:r>
      <w:r w:rsidRPr="00743761">
        <w:rPr>
          <w:bCs/>
          <w:lang w:val="en-NZ" w:eastAsia="ko-KR"/>
        </w:rPr>
        <w:t>ew Resolution.</w:t>
      </w:r>
    </w:p>
    <w:p w14:paraId="4E8E842D" w14:textId="394650AB" w:rsidR="00E82900" w:rsidRPr="00E95851" w:rsidRDefault="00646DA7" w:rsidP="00DD4A20">
      <w:pPr>
        <w:pStyle w:val="ListParagraph"/>
        <w:numPr>
          <w:ilvl w:val="0"/>
          <w:numId w:val="22"/>
        </w:numPr>
        <w:spacing w:after="120"/>
        <w:jc w:val="both"/>
        <w:rPr>
          <w:bCs/>
          <w:lang w:val="en-NZ" w:eastAsia="ko-KR"/>
        </w:rPr>
      </w:pPr>
      <w:bookmarkStart w:id="0" w:name="_Hlk110975519"/>
      <w:r w:rsidRPr="003C0CA6">
        <w:rPr>
          <w:bCs/>
          <w:lang w:val="en-NZ" w:eastAsia="ko-KR"/>
        </w:rPr>
        <w:t>APT Members are also of the view that studies to ensure non-GSO FSS ESIM deployment in the bands 17.7</w:t>
      </w:r>
      <w:r>
        <w:rPr>
          <w:bCs/>
          <w:lang w:val="en-NZ" w:eastAsia="ko-KR"/>
        </w:rPr>
        <w:t xml:space="preserve"> - </w:t>
      </w:r>
      <w:r w:rsidRPr="003C0CA6">
        <w:rPr>
          <w:bCs/>
          <w:lang w:val="en-NZ" w:eastAsia="ko-KR"/>
        </w:rPr>
        <w:t>18.6 GHz and 18.8</w:t>
      </w:r>
      <w:r>
        <w:rPr>
          <w:bCs/>
          <w:lang w:val="en-NZ" w:eastAsia="ko-KR"/>
        </w:rPr>
        <w:t xml:space="preserve"> - </w:t>
      </w:r>
      <w:r w:rsidRPr="003C0CA6">
        <w:rPr>
          <w:bCs/>
          <w:lang w:val="en-NZ" w:eastAsia="ko-KR"/>
        </w:rPr>
        <w:t xml:space="preserve">19.3 GHz (space-to-Earth) will not result in increased adjacent band interference to </w:t>
      </w:r>
      <w:r w:rsidRPr="00DD44FF">
        <w:rPr>
          <w:bCs/>
          <w:lang w:val="en-NZ" w:eastAsia="ko-KR"/>
        </w:rPr>
        <w:t>EESS</w:t>
      </w:r>
      <w:r w:rsidRPr="003C0CA6">
        <w:rPr>
          <w:bCs/>
          <w:lang w:val="en-NZ" w:eastAsia="ko-KR"/>
        </w:rPr>
        <w:t xml:space="preserve"> (pas</w:t>
      </w:r>
      <w:r>
        <w:rPr>
          <w:bCs/>
          <w:lang w:val="en-NZ" w:eastAsia="ko-KR"/>
        </w:rPr>
        <w:t xml:space="preserve">sive) operations in the 18.6 - </w:t>
      </w:r>
      <w:r w:rsidRPr="003C0CA6">
        <w:rPr>
          <w:bCs/>
          <w:lang w:val="en-NZ" w:eastAsia="ko-KR"/>
        </w:rPr>
        <w:t>18.8GHz band should be finali</w:t>
      </w:r>
      <w:r>
        <w:rPr>
          <w:bCs/>
          <w:lang w:val="en-NZ" w:eastAsia="ko-KR"/>
        </w:rPr>
        <w:t>z</w:t>
      </w:r>
      <w:r w:rsidRPr="003C0CA6">
        <w:rPr>
          <w:bCs/>
          <w:lang w:val="en-NZ" w:eastAsia="ko-KR"/>
        </w:rPr>
        <w:t>ed.</w:t>
      </w:r>
      <w:bookmarkEnd w:id="0"/>
    </w:p>
    <w:p w14:paraId="48189C97" w14:textId="31F3BC9C" w:rsidR="00FC2959" w:rsidRDefault="00FC2959" w:rsidP="00DD4A20">
      <w:pPr>
        <w:pStyle w:val="ListParagraph"/>
        <w:numPr>
          <w:ilvl w:val="0"/>
          <w:numId w:val="23"/>
        </w:numPr>
        <w:spacing w:after="120"/>
        <w:jc w:val="both"/>
        <w:rPr>
          <w:bCs/>
          <w:lang w:val="en-NZ" w:eastAsia="ko-KR"/>
        </w:rPr>
      </w:pPr>
      <w:r w:rsidRPr="002F29C3">
        <w:rPr>
          <w:bCs/>
          <w:lang w:val="en-NZ" w:eastAsia="ko-KR"/>
        </w:rPr>
        <w:t>APT Mem</w:t>
      </w:r>
      <w:r>
        <w:rPr>
          <w:bCs/>
          <w:lang w:val="en-NZ" w:eastAsia="ko-KR"/>
        </w:rPr>
        <w:t>b</w:t>
      </w:r>
      <w:r w:rsidRPr="002F29C3">
        <w:rPr>
          <w:bCs/>
          <w:lang w:val="en-NZ" w:eastAsia="ko-KR"/>
        </w:rPr>
        <w:t>ers are also of the view that with respect to the sharing/compatibility studies and PFD examination method for aeronautical non-GSO ESIM studies, the protection of terrestrial services shall be ensured</w:t>
      </w:r>
      <w:r w:rsidR="009D5FA9">
        <w:rPr>
          <w:bCs/>
          <w:lang w:val="en-NZ" w:eastAsia="ko-KR"/>
        </w:rPr>
        <w:t xml:space="preserve"> </w:t>
      </w:r>
      <w:r w:rsidR="00A266DC">
        <w:rPr>
          <w:bCs/>
          <w:lang w:val="en-NZ" w:eastAsia="ko-KR"/>
        </w:rPr>
        <w:t>in accordance with Resolution 173 (WRC-19)</w:t>
      </w:r>
      <w:r w:rsidRPr="002F29C3">
        <w:rPr>
          <w:bCs/>
          <w:lang w:val="en-NZ" w:eastAsia="ko-KR"/>
        </w:rPr>
        <w:t>.</w:t>
      </w:r>
    </w:p>
    <w:p w14:paraId="6F6EB293" w14:textId="1F6DD7A0" w:rsidR="004227DE" w:rsidRPr="005A1BAE" w:rsidRDefault="00D34E0E" w:rsidP="00DD4A20">
      <w:pPr>
        <w:pStyle w:val="ListParagraph"/>
        <w:numPr>
          <w:ilvl w:val="0"/>
          <w:numId w:val="23"/>
        </w:numPr>
        <w:spacing w:after="120"/>
        <w:jc w:val="both"/>
        <w:rPr>
          <w:bCs/>
          <w:lang w:val="en-NZ" w:eastAsia="ko-KR"/>
        </w:rPr>
      </w:pPr>
      <w:r w:rsidRPr="008E0925">
        <w:rPr>
          <w:bCs/>
          <w:lang w:val="en-NZ" w:eastAsia="ko-KR"/>
        </w:rPr>
        <w:t>APT Members are of the view that the non-GSO ESIM operating in the frequency bands 17.7-18.6 GHz, 18.8-19.3 GHz</w:t>
      </w:r>
      <w:r>
        <w:rPr>
          <w:bCs/>
          <w:lang w:val="en-NZ" w:eastAsia="ko-KR"/>
        </w:rPr>
        <w:t>,</w:t>
      </w:r>
      <w:r w:rsidRPr="008E0925">
        <w:rPr>
          <w:bCs/>
          <w:lang w:val="en-NZ" w:eastAsia="ko-KR"/>
        </w:rPr>
        <w:t xml:space="preserve"> and 19.7-20.2 GHz</w:t>
      </w:r>
      <w:r w:rsidR="005B0A7E">
        <w:rPr>
          <w:bCs/>
          <w:lang w:val="en-NZ" w:eastAsia="ko-KR"/>
        </w:rPr>
        <w:t xml:space="preserve"> (see No.5.524)</w:t>
      </w:r>
      <w:r w:rsidRPr="008E0925">
        <w:rPr>
          <w:bCs/>
          <w:lang w:val="en-NZ" w:eastAsia="ko-KR"/>
        </w:rPr>
        <w:t xml:space="preserve">  shall not claim protection from terrestrial services</w:t>
      </w:r>
      <w:r w:rsidR="00A266DC">
        <w:rPr>
          <w:bCs/>
          <w:lang w:val="en-NZ" w:eastAsia="ko-KR"/>
        </w:rPr>
        <w:t xml:space="preserve"> </w:t>
      </w:r>
      <w:r w:rsidR="005B0A7E">
        <w:rPr>
          <w:bCs/>
          <w:lang w:val="en-NZ" w:eastAsia="ko-KR"/>
        </w:rPr>
        <w:t>as contained in the Radio Regulations</w:t>
      </w:r>
      <w:r w:rsidRPr="008E0925">
        <w:rPr>
          <w:bCs/>
          <w:lang w:val="en-NZ" w:eastAsia="ko-KR"/>
        </w:rPr>
        <w:t>.</w:t>
      </w:r>
    </w:p>
    <w:p w14:paraId="69323B00" w14:textId="474D340D" w:rsidR="001A7E09" w:rsidRPr="00767D8B" w:rsidRDefault="001A7E09" w:rsidP="00DD4A20">
      <w:pPr>
        <w:pStyle w:val="ListParagraph"/>
        <w:numPr>
          <w:ilvl w:val="0"/>
          <w:numId w:val="23"/>
        </w:numPr>
        <w:spacing w:after="120"/>
        <w:jc w:val="both"/>
        <w:rPr>
          <w:b/>
          <w:lang w:val="en-NZ" w:eastAsia="ko-KR"/>
        </w:rPr>
      </w:pPr>
      <w:r w:rsidRPr="004A3F13">
        <w:rPr>
          <w:bCs/>
          <w:lang w:val="en-NZ" w:eastAsia="ko-KR"/>
        </w:rPr>
        <w:t>APT Members are also of the view that for the protection of other space services, non-GSO ESIM characteristics shall remain within the envelope characteristics of typical earth stations associated with the non-GSO satellite system within which these ESIM communicate.</w:t>
      </w:r>
    </w:p>
    <w:p w14:paraId="72A6397F" w14:textId="075000B4" w:rsidR="00767D8B" w:rsidRPr="000F4DE9" w:rsidRDefault="00767D8B" w:rsidP="00DD4A20">
      <w:pPr>
        <w:pStyle w:val="ListParagraph"/>
        <w:numPr>
          <w:ilvl w:val="0"/>
          <w:numId w:val="23"/>
        </w:numPr>
        <w:spacing w:after="120"/>
        <w:jc w:val="both"/>
        <w:rPr>
          <w:b/>
          <w:lang w:val="en-NZ" w:eastAsia="ko-KR"/>
        </w:rPr>
      </w:pPr>
      <w:r w:rsidRPr="00D661B0">
        <w:rPr>
          <w:color w:val="000000" w:themeColor="text1"/>
          <w:kern w:val="24"/>
        </w:rPr>
        <w:t xml:space="preserve">APT </w:t>
      </w:r>
      <w:r w:rsidRPr="00D661B0">
        <w:rPr>
          <w:bCs/>
          <w:lang w:val="en-NZ" w:eastAsia="ko-KR"/>
        </w:rPr>
        <w:t>Members</w:t>
      </w:r>
      <w:r w:rsidRPr="00D661B0">
        <w:rPr>
          <w:color w:val="000000" w:themeColor="text1"/>
          <w:kern w:val="24"/>
        </w:rPr>
        <w:t xml:space="preserve"> </w:t>
      </w:r>
      <w:r w:rsidRPr="0022382A">
        <w:rPr>
          <w:bCs/>
          <w:lang w:val="en-NZ" w:eastAsia="ko-KR"/>
        </w:rPr>
        <w:t>are</w:t>
      </w:r>
      <w:r w:rsidRPr="00D661B0">
        <w:rPr>
          <w:color w:val="000000" w:themeColor="text1"/>
          <w:kern w:val="24"/>
        </w:rPr>
        <w:t xml:space="preserve"> also of the view that for the protection of GSO FSS networks </w:t>
      </w:r>
      <w:r w:rsidRPr="00D661B0">
        <w:rPr>
          <w:bCs/>
          <w:lang w:val="en-NZ" w:eastAsia="ko-KR"/>
        </w:rPr>
        <w:t>operating</w:t>
      </w:r>
      <w:r w:rsidRPr="00D661B0">
        <w:rPr>
          <w:color w:val="000000" w:themeColor="text1"/>
          <w:kern w:val="24"/>
        </w:rPr>
        <w:t xml:space="preserve"> in the 17.8-18.6 GHz, 19.7-20.2 GHz, 27.5-28.6 GHz, and 29.5-30.0 GHz the relevant EPFD limits in Nos. 22.5C, 22.5D and 22.5F shall apply.</w:t>
      </w:r>
      <w:r w:rsidRPr="00EA095E">
        <w:t xml:space="preserve"> </w:t>
      </w:r>
    </w:p>
    <w:p w14:paraId="6E709F07" w14:textId="01E157A9" w:rsidR="00216295" w:rsidRPr="009C1383" w:rsidRDefault="00216295" w:rsidP="00DD4A20">
      <w:pPr>
        <w:pStyle w:val="ListParagraph"/>
        <w:numPr>
          <w:ilvl w:val="0"/>
          <w:numId w:val="26"/>
        </w:numPr>
        <w:ind w:rightChars="100" w:right="240"/>
        <w:jc w:val="both"/>
      </w:pPr>
      <w:r w:rsidRPr="00B25636">
        <w:t>APT Members are also of the view that there are still several issues on the operation of ESIMs operating with non-GSO space stations to be clarified and specified in the Draft New Resolution</w:t>
      </w:r>
      <w:r w:rsidR="00D36C9F">
        <w:t xml:space="preserve"> </w:t>
      </w:r>
      <w:r w:rsidR="007F5E16">
        <w:t xml:space="preserve">by ITU-R </w:t>
      </w:r>
      <w:r w:rsidR="00D36C9F">
        <w:t>WP</w:t>
      </w:r>
      <w:r w:rsidR="007F5E16">
        <w:rPr>
          <w:rFonts w:asciiTheme="minorEastAsia" w:eastAsiaTheme="minorEastAsia" w:hAnsiTheme="minorEastAsia" w:hint="eastAsia"/>
          <w:lang w:eastAsia="zh-CN"/>
        </w:rPr>
        <w:t xml:space="preserve"> </w:t>
      </w:r>
      <w:r w:rsidR="00D36C9F">
        <w:t>4A</w:t>
      </w:r>
      <w:r w:rsidRPr="00B25636">
        <w:t>.</w:t>
      </w:r>
    </w:p>
    <w:p w14:paraId="5B568BD2" w14:textId="77777777" w:rsidR="00972634" w:rsidRPr="001F0C27" w:rsidRDefault="00972634" w:rsidP="001F0C27">
      <w:pPr>
        <w:spacing w:after="120"/>
        <w:rPr>
          <w:lang w:val="en-NZ"/>
        </w:rPr>
      </w:pPr>
    </w:p>
    <w:p w14:paraId="4EC8DCC3" w14:textId="244EAF30" w:rsidR="000E2AC8" w:rsidRPr="000F4DE9" w:rsidRDefault="002A0111" w:rsidP="002A0111">
      <w:pPr>
        <w:spacing w:after="120"/>
        <w:jc w:val="both"/>
        <w:rPr>
          <w:b/>
          <w:lang w:val="en-NZ" w:eastAsia="ko-KR"/>
        </w:rPr>
      </w:pPr>
      <w:r w:rsidRPr="000F4DE9">
        <w:rPr>
          <w:b/>
          <w:lang w:val="en-NZ" w:eastAsia="ko-KR"/>
        </w:rPr>
        <w:t xml:space="preserve">5. </w:t>
      </w:r>
      <w:r w:rsidRPr="000F4DE9">
        <w:rPr>
          <w:b/>
          <w:lang w:val="en-NZ" w:eastAsia="ko-KR"/>
        </w:rPr>
        <w:tab/>
        <w:t>Other View(s) from APT Members</w:t>
      </w:r>
    </w:p>
    <w:p w14:paraId="4232EEB3" w14:textId="0E5D7D9B" w:rsidR="00D030B6" w:rsidRDefault="00D030B6" w:rsidP="007542FC">
      <w:pPr>
        <w:pStyle w:val="ListParagraph"/>
        <w:spacing w:after="120"/>
        <w:ind w:left="780"/>
        <w:rPr>
          <w:bCs/>
          <w:lang w:val="en-NZ" w:eastAsia="ko-KR"/>
        </w:rPr>
      </w:pPr>
    </w:p>
    <w:p w14:paraId="42250C91" w14:textId="67E56055" w:rsidR="00DC3908" w:rsidRDefault="00D030B6" w:rsidP="00DD4A20">
      <w:pPr>
        <w:pStyle w:val="ListParagraph"/>
        <w:numPr>
          <w:ilvl w:val="0"/>
          <w:numId w:val="23"/>
        </w:numPr>
        <w:spacing w:after="120"/>
        <w:jc w:val="both"/>
        <w:rPr>
          <w:bCs/>
          <w:lang w:val="en-NZ" w:eastAsia="ko-KR"/>
        </w:rPr>
      </w:pPr>
      <w:r>
        <w:rPr>
          <w:bCs/>
          <w:lang w:val="en-NZ" w:eastAsia="ko-KR"/>
        </w:rPr>
        <w:lastRenderedPageBreak/>
        <w:t>Notwithstanding No. 5.28 to No. 5.31 of RR, s</w:t>
      </w:r>
      <w:r w:rsidR="00941DFA" w:rsidRPr="000F4DE9">
        <w:rPr>
          <w:bCs/>
          <w:lang w:val="en-NZ" w:eastAsia="ko-KR"/>
        </w:rPr>
        <w:t xml:space="preserve">ome </w:t>
      </w:r>
      <w:r w:rsidR="005118F0" w:rsidRPr="000F4DE9">
        <w:rPr>
          <w:bCs/>
          <w:lang w:val="en-NZ" w:eastAsia="ko-KR"/>
        </w:rPr>
        <w:t>APT Members</w:t>
      </w:r>
      <w:r w:rsidR="00941DFA" w:rsidRPr="000F4DE9">
        <w:rPr>
          <w:bCs/>
          <w:lang w:val="en-NZ" w:eastAsia="ko-KR"/>
        </w:rPr>
        <w:t xml:space="preserve"> are of the view that n</w:t>
      </w:r>
      <w:r w:rsidR="00FB1D39" w:rsidRPr="000F4DE9">
        <w:rPr>
          <w:bCs/>
          <w:lang w:val="en-NZ" w:eastAsia="ko-KR"/>
        </w:rPr>
        <w:t>o additional constraints are imposed by the operation of any non-GSO ESIM in the frequency bands in this Resolution on the secondary service operating in this band in accordance with the Radio Regulations.</w:t>
      </w:r>
      <w:r>
        <w:rPr>
          <w:bCs/>
          <w:lang w:val="en-NZ" w:eastAsia="ko-KR"/>
        </w:rPr>
        <w:t xml:space="preserve"> </w:t>
      </w:r>
    </w:p>
    <w:p w14:paraId="7C9939C6" w14:textId="54CC6AAB" w:rsidR="008D0AB8" w:rsidRPr="001057D9" w:rsidRDefault="005118F0" w:rsidP="00DD4A20">
      <w:pPr>
        <w:pStyle w:val="ListParagraph"/>
        <w:numPr>
          <w:ilvl w:val="0"/>
          <w:numId w:val="23"/>
        </w:numPr>
        <w:spacing w:after="120"/>
        <w:jc w:val="both"/>
        <w:rPr>
          <w:bCs/>
          <w:lang w:val="en-NZ" w:eastAsia="ko-KR"/>
        </w:rPr>
      </w:pPr>
      <w:r w:rsidRPr="005118F0">
        <w:rPr>
          <w:bCs/>
          <w:lang w:val="en-NZ" w:eastAsia="ko-KR"/>
        </w:rPr>
        <w:t>Some APT Members</w:t>
      </w:r>
      <w:r w:rsidR="008D0AB8">
        <w:rPr>
          <w:bCs/>
          <w:lang w:val="en-NZ" w:eastAsia="ko-KR"/>
        </w:rPr>
        <w:t xml:space="preserve"> are of the view that the use of PFD mask </w:t>
      </w:r>
      <w:proofErr w:type="gramStart"/>
      <w:r w:rsidR="008D0AB8">
        <w:rPr>
          <w:bCs/>
          <w:lang w:val="en-NZ" w:eastAsia="ko-KR"/>
        </w:rPr>
        <w:t>in order to</w:t>
      </w:r>
      <w:proofErr w:type="gramEnd"/>
      <w:r w:rsidR="008D0AB8">
        <w:rPr>
          <w:bCs/>
          <w:lang w:val="en-NZ" w:eastAsia="ko-KR"/>
        </w:rPr>
        <w:t xml:space="preserve"> protect terrestrial services, which shall be prepared based on studies including different operating conditions (comprising the range of aircraft altitude change), can be considered as guidance regarding possible interferences resulting from the operation of ESIM; and PFD limit criteria cannot be assumed sufficient to protect the terrestrial services.  </w:t>
      </w:r>
    </w:p>
    <w:p w14:paraId="4D3B3328" w14:textId="704401B2" w:rsidR="005D3C06" w:rsidRPr="001057D9" w:rsidRDefault="00CB17D5" w:rsidP="00DD4A20">
      <w:pPr>
        <w:pStyle w:val="ListParagraph"/>
        <w:numPr>
          <w:ilvl w:val="0"/>
          <w:numId w:val="23"/>
        </w:numPr>
        <w:spacing w:after="120"/>
        <w:jc w:val="both"/>
        <w:rPr>
          <w:bCs/>
          <w:lang w:val="en-NZ" w:eastAsia="ko-KR"/>
        </w:rPr>
      </w:pPr>
      <w:r>
        <w:rPr>
          <w:bCs/>
          <w:lang w:val="en-NZ" w:eastAsia="ko-KR"/>
        </w:rPr>
        <w:t xml:space="preserve">Some </w:t>
      </w:r>
      <w:r w:rsidR="000F2890">
        <w:rPr>
          <w:bCs/>
          <w:lang w:val="en-NZ" w:eastAsia="ko-KR"/>
        </w:rPr>
        <w:t>APT Members are of the view that to protect terrestrial services</w:t>
      </w:r>
      <w:r w:rsidR="0030449F">
        <w:rPr>
          <w:bCs/>
          <w:lang w:val="en-NZ" w:eastAsia="ko-KR"/>
        </w:rPr>
        <w:t xml:space="preserve"> </w:t>
      </w:r>
      <w:r w:rsidR="00937B17">
        <w:rPr>
          <w:bCs/>
          <w:lang w:val="en-NZ" w:eastAsia="ko-KR"/>
        </w:rPr>
        <w:t xml:space="preserve">similar </w:t>
      </w:r>
      <w:r w:rsidR="000F2890" w:rsidRPr="00516B19">
        <w:rPr>
          <w:bCs/>
          <w:lang w:val="en-NZ" w:eastAsia="ko-KR"/>
        </w:rPr>
        <w:t xml:space="preserve">technical, operational, and regulatory provisions as those applied to GSO ESIM to protect terrestrial services could also be applicable for non-GSO </w:t>
      </w:r>
      <w:proofErr w:type="gramStart"/>
      <w:r w:rsidR="000F2890" w:rsidRPr="00516B19">
        <w:rPr>
          <w:bCs/>
          <w:lang w:val="en-NZ" w:eastAsia="ko-KR"/>
        </w:rPr>
        <w:t>ESIM;</w:t>
      </w:r>
      <w:proofErr w:type="gramEnd"/>
    </w:p>
    <w:p w14:paraId="2EBCE172" w14:textId="33BBAE5C" w:rsidR="00C62806" w:rsidRDefault="0040038B" w:rsidP="00DD4A20">
      <w:pPr>
        <w:pStyle w:val="ListParagraph"/>
        <w:numPr>
          <w:ilvl w:val="0"/>
          <w:numId w:val="23"/>
        </w:numPr>
        <w:spacing w:after="120"/>
        <w:jc w:val="both"/>
        <w:rPr>
          <w:bCs/>
          <w:lang w:val="en-NZ" w:eastAsia="ko-KR"/>
        </w:rPr>
      </w:pPr>
      <w:r>
        <w:rPr>
          <w:bCs/>
          <w:lang w:val="en-NZ" w:eastAsia="ko-KR"/>
        </w:rPr>
        <w:t xml:space="preserve">Some APT Members are of </w:t>
      </w:r>
      <w:r w:rsidR="005D3C06">
        <w:rPr>
          <w:bCs/>
          <w:lang w:val="en-NZ" w:eastAsia="ko-KR"/>
        </w:rPr>
        <w:t xml:space="preserve">the view that for the protection of terrestrial services operating in the 27.5-29.1 GHz from non-GSO ESIM, technical conditions </w:t>
      </w:r>
      <w:proofErr w:type="gramStart"/>
      <w:r w:rsidR="005D3C06">
        <w:rPr>
          <w:bCs/>
          <w:lang w:val="en-NZ" w:eastAsia="ko-KR"/>
        </w:rPr>
        <w:t>similar to</w:t>
      </w:r>
      <w:proofErr w:type="gramEnd"/>
      <w:r w:rsidR="005D3C06">
        <w:rPr>
          <w:bCs/>
          <w:lang w:val="en-NZ" w:eastAsia="ko-KR"/>
        </w:rPr>
        <w:t xml:space="preserve"> Resolution</w:t>
      </w:r>
      <w:r w:rsidR="00C62806">
        <w:rPr>
          <w:bCs/>
          <w:lang w:val="en-NZ" w:eastAsia="ko-KR"/>
        </w:rPr>
        <w:t xml:space="preserve"> </w:t>
      </w:r>
      <w:r w:rsidR="005D3C06">
        <w:rPr>
          <w:bCs/>
          <w:lang w:val="en-NZ" w:eastAsia="ko-KR"/>
        </w:rPr>
        <w:t xml:space="preserve">169 (WRC-19) could be developed based on sharing studies (PFD limits for A-ESIM; min distance from the coast and max EIRP spectral density towards the horizon for M-ESIM). </w:t>
      </w:r>
    </w:p>
    <w:p w14:paraId="27F90240" w14:textId="65AD9330" w:rsidR="00837B4C" w:rsidRPr="001057D9" w:rsidRDefault="00C62806" w:rsidP="00DD4A20">
      <w:pPr>
        <w:pStyle w:val="ListParagraph"/>
        <w:numPr>
          <w:ilvl w:val="0"/>
          <w:numId w:val="23"/>
        </w:numPr>
        <w:spacing w:after="120"/>
        <w:jc w:val="both"/>
        <w:rPr>
          <w:bCs/>
          <w:lang w:val="en-NZ" w:eastAsia="ko-KR"/>
        </w:rPr>
      </w:pPr>
      <w:r>
        <w:rPr>
          <w:bCs/>
          <w:lang w:val="en-NZ" w:eastAsia="ko-KR"/>
        </w:rPr>
        <w:t>Some APT Members are of the view that s</w:t>
      </w:r>
      <w:r w:rsidR="006F755A">
        <w:rPr>
          <w:bCs/>
          <w:lang w:val="en-NZ" w:eastAsia="ko-KR"/>
        </w:rPr>
        <w:t xml:space="preserve">imilar </w:t>
      </w:r>
      <w:r w:rsidR="005D3C06">
        <w:rPr>
          <w:bCs/>
          <w:lang w:val="en-NZ" w:eastAsia="ko-KR"/>
        </w:rPr>
        <w:t>technical conditions could be applied, as appropriate, for guidance to administrations to protect terrestrial services operating in accordance with the Radio Regulations in the frequency band 29.5-30 GHz (See No. 5.542).</w:t>
      </w:r>
    </w:p>
    <w:p w14:paraId="427597C5" w14:textId="7822EF9E" w:rsidR="005D3C06" w:rsidRPr="001057D9" w:rsidRDefault="00837B4C" w:rsidP="00DD4A20">
      <w:pPr>
        <w:pStyle w:val="ListParagraph"/>
        <w:numPr>
          <w:ilvl w:val="0"/>
          <w:numId w:val="23"/>
        </w:numPr>
        <w:spacing w:after="120"/>
        <w:jc w:val="both"/>
        <w:rPr>
          <w:bCs/>
          <w:lang w:val="en-NZ" w:eastAsia="ko-KR"/>
        </w:rPr>
      </w:pPr>
      <w:r w:rsidRPr="00837B4C">
        <w:rPr>
          <w:bCs/>
          <w:lang w:val="en-NZ" w:eastAsia="ko-KR"/>
        </w:rPr>
        <w:t>Some APT Members are of the view that the methodology included in the latest version of Recommendation ITU-R S.1503 for the determination of compliance with EPFD limits in Article 22 could be applicable to ESIM communications with non-GSO FSS systems.</w:t>
      </w:r>
    </w:p>
    <w:p w14:paraId="3BF3C8A3" w14:textId="748960B7" w:rsidR="00C43B97" w:rsidRPr="00C43B97" w:rsidRDefault="00F61655" w:rsidP="00DD4A20">
      <w:pPr>
        <w:pStyle w:val="ListParagraph"/>
        <w:numPr>
          <w:ilvl w:val="0"/>
          <w:numId w:val="30"/>
        </w:numPr>
        <w:ind w:right="240"/>
        <w:jc w:val="both"/>
        <w:rPr>
          <w:bCs/>
          <w:lang w:val="en-NZ" w:eastAsia="ko-KR"/>
        </w:rPr>
      </w:pPr>
      <w:r w:rsidRPr="00F61655">
        <w:rPr>
          <w:bCs/>
          <w:lang w:val="en-NZ" w:eastAsia="ko-KR"/>
        </w:rPr>
        <w:t xml:space="preserve">Some APT Members are of the view that </w:t>
      </w:r>
      <w:r w:rsidR="00C43B97" w:rsidRPr="00C43B97">
        <w:rPr>
          <w:bCs/>
          <w:lang w:val="en-NZ" w:eastAsia="ko-KR"/>
        </w:rPr>
        <w:t xml:space="preserve">to protect GSO networks in those bands where </w:t>
      </w:r>
      <w:proofErr w:type="spellStart"/>
      <w:r w:rsidR="00C43B97" w:rsidRPr="00C43B97">
        <w:rPr>
          <w:bCs/>
          <w:lang w:val="en-NZ" w:eastAsia="ko-KR"/>
        </w:rPr>
        <w:t>epfd</w:t>
      </w:r>
      <w:proofErr w:type="spellEnd"/>
      <w:r w:rsidR="00C43B97" w:rsidRPr="00C43B97">
        <w:rPr>
          <w:bCs/>
          <w:lang w:val="en-NZ" w:eastAsia="ko-KR"/>
        </w:rPr>
        <w:t xml:space="preserve"> limits do not apply and non-GSO systems in the FSS: </w:t>
      </w:r>
    </w:p>
    <w:p w14:paraId="1264E684" w14:textId="04507CE7" w:rsidR="00C43B97" w:rsidRPr="00C43B97" w:rsidRDefault="00C43B97" w:rsidP="002F02AB">
      <w:pPr>
        <w:pStyle w:val="ListParagraph"/>
        <w:numPr>
          <w:ilvl w:val="1"/>
          <w:numId w:val="30"/>
        </w:numPr>
        <w:ind w:right="240"/>
        <w:rPr>
          <w:bCs/>
          <w:lang w:val="en-NZ" w:eastAsia="ko-KR"/>
        </w:rPr>
      </w:pPr>
      <w:r w:rsidRPr="00C43B97">
        <w:rPr>
          <w:bCs/>
          <w:lang w:val="en-NZ" w:eastAsia="ko-KR"/>
        </w:rPr>
        <w:t xml:space="preserve">Non-GSO ESIM shall not cause more interference and shall not claim </w:t>
      </w:r>
      <w:r w:rsidR="00C8427E">
        <w:rPr>
          <w:bCs/>
          <w:lang w:val="en-NZ" w:eastAsia="ko-KR"/>
        </w:rPr>
        <w:t>more</w:t>
      </w:r>
      <w:r w:rsidR="002E48FB">
        <w:rPr>
          <w:bCs/>
          <w:lang w:val="en-NZ" w:eastAsia="ko-KR"/>
        </w:rPr>
        <w:t xml:space="preserve"> </w:t>
      </w:r>
      <w:r w:rsidRPr="00C43B97">
        <w:rPr>
          <w:bCs/>
          <w:lang w:val="en-NZ" w:eastAsia="ko-KR"/>
        </w:rPr>
        <w:t xml:space="preserve">protection than typical earth stations in this non-GSO </w:t>
      </w:r>
      <w:proofErr w:type="gramStart"/>
      <w:r w:rsidRPr="00C43B97">
        <w:rPr>
          <w:bCs/>
          <w:lang w:val="en-NZ" w:eastAsia="ko-KR"/>
        </w:rPr>
        <w:t>system;</w:t>
      </w:r>
      <w:proofErr w:type="gramEnd"/>
    </w:p>
    <w:p w14:paraId="1D81CCBE" w14:textId="2DB91B39" w:rsidR="003A3F60" w:rsidRDefault="00C43B97" w:rsidP="001057D9">
      <w:pPr>
        <w:pStyle w:val="ListParagraph"/>
        <w:numPr>
          <w:ilvl w:val="1"/>
          <w:numId w:val="30"/>
        </w:numPr>
        <w:ind w:right="240"/>
        <w:rPr>
          <w:bCs/>
          <w:lang w:val="en-NZ" w:eastAsia="ko-KR"/>
        </w:rPr>
      </w:pPr>
      <w:r w:rsidRPr="00C43B97">
        <w:rPr>
          <w:bCs/>
          <w:lang w:val="en-NZ" w:eastAsia="ko-KR"/>
        </w:rPr>
        <w:t xml:space="preserve">The operation of non-GSO ESIM shall comply with the coordination </w:t>
      </w:r>
      <w:r w:rsidR="00440E50" w:rsidRPr="007B27EF">
        <w:rPr>
          <w:bCs/>
          <w:lang w:val="en-NZ" w:eastAsia="ko-KR"/>
        </w:rPr>
        <w:t>agreement obtained</w:t>
      </w:r>
      <w:r w:rsidRPr="00C43B97">
        <w:rPr>
          <w:bCs/>
          <w:lang w:val="en-NZ" w:eastAsia="ko-KR"/>
        </w:rPr>
        <w:t xml:space="preserve"> following the application of provisions under No 9.11A.</w:t>
      </w:r>
    </w:p>
    <w:p w14:paraId="62351B3F" w14:textId="77777777" w:rsidR="001057D9" w:rsidRPr="001057D9" w:rsidRDefault="001057D9" w:rsidP="001057D9">
      <w:pPr>
        <w:pStyle w:val="ListParagraph"/>
        <w:ind w:left="0" w:right="240"/>
        <w:rPr>
          <w:bCs/>
          <w:lang w:val="en-NZ" w:eastAsia="ko-KR"/>
        </w:rPr>
      </w:pPr>
    </w:p>
    <w:p w14:paraId="5E8772C3" w14:textId="77777777" w:rsidR="002A0111" w:rsidRPr="00217607" w:rsidRDefault="002A0111" w:rsidP="002A0111">
      <w:pPr>
        <w:spacing w:after="120"/>
        <w:jc w:val="both"/>
        <w:rPr>
          <w:b/>
          <w:lang w:val="en-NZ" w:eastAsia="ko-KR"/>
        </w:rPr>
      </w:pPr>
      <w:r w:rsidRPr="00315107">
        <w:rPr>
          <w:b/>
          <w:lang w:val="en-NZ" w:eastAsia="ko-KR"/>
        </w:rPr>
        <w:t xml:space="preserve">6. </w:t>
      </w:r>
      <w:r w:rsidRPr="00315107">
        <w:rPr>
          <w:b/>
          <w:lang w:val="en-NZ" w:eastAsia="ko-KR"/>
        </w:rPr>
        <w:tab/>
        <w:t>Issues for Consideration at Next APG Meeting</w:t>
      </w:r>
    </w:p>
    <w:p w14:paraId="40D5693E" w14:textId="6820DE53" w:rsidR="00C84F18" w:rsidRDefault="00C84F18" w:rsidP="00DD4A20">
      <w:pPr>
        <w:pStyle w:val="ListParagraph"/>
        <w:numPr>
          <w:ilvl w:val="0"/>
          <w:numId w:val="23"/>
        </w:numPr>
        <w:spacing w:after="120"/>
        <w:jc w:val="both"/>
        <w:rPr>
          <w:rFonts w:eastAsiaTheme="minorEastAsia"/>
          <w:kern w:val="24"/>
          <w:lang w:eastAsia="zh-CN"/>
        </w:rPr>
      </w:pPr>
      <w:r w:rsidRPr="006E632A">
        <w:rPr>
          <w:rFonts w:eastAsiaTheme="minorEastAsia"/>
          <w:kern w:val="24"/>
          <w:lang w:eastAsia="zh-CN"/>
        </w:rPr>
        <w:t xml:space="preserve">APT </w:t>
      </w:r>
      <w:r w:rsidR="00DD4A20">
        <w:rPr>
          <w:rFonts w:eastAsiaTheme="minorEastAsia"/>
          <w:kern w:val="24"/>
          <w:lang w:eastAsia="zh-CN"/>
        </w:rPr>
        <w:t>M</w:t>
      </w:r>
      <w:r w:rsidRPr="006E632A">
        <w:rPr>
          <w:rFonts w:eastAsiaTheme="minorEastAsia"/>
          <w:kern w:val="24"/>
          <w:lang w:eastAsia="zh-CN"/>
        </w:rPr>
        <w:t xml:space="preserve">embers are encouraged to review the text in section 5 with a </w:t>
      </w:r>
      <w:proofErr w:type="gramStart"/>
      <w:r w:rsidRPr="006E632A">
        <w:rPr>
          <w:rFonts w:eastAsiaTheme="minorEastAsia"/>
          <w:kern w:val="24"/>
          <w:lang w:eastAsia="zh-CN"/>
        </w:rPr>
        <w:t>view</w:t>
      </w:r>
      <w:r w:rsidR="006D39B7" w:rsidRPr="006E632A">
        <w:rPr>
          <w:rFonts w:eastAsiaTheme="minorEastAsia"/>
          <w:kern w:val="24"/>
          <w:lang w:eastAsia="zh-CN"/>
        </w:rPr>
        <w:t xml:space="preserve"> </w:t>
      </w:r>
      <w:r w:rsidRPr="006E632A">
        <w:rPr>
          <w:rFonts w:eastAsiaTheme="minorEastAsia"/>
          <w:kern w:val="24"/>
          <w:lang w:eastAsia="zh-CN"/>
        </w:rPr>
        <w:t xml:space="preserve"> to</w:t>
      </w:r>
      <w:proofErr w:type="gramEnd"/>
      <w:r w:rsidRPr="006E632A">
        <w:rPr>
          <w:rFonts w:eastAsiaTheme="minorEastAsia"/>
          <w:kern w:val="24"/>
          <w:lang w:eastAsia="zh-CN"/>
        </w:rPr>
        <w:t xml:space="preserve"> </w:t>
      </w:r>
      <w:r w:rsidR="006D39B7" w:rsidRPr="006E632A">
        <w:rPr>
          <w:rFonts w:eastAsiaTheme="minorEastAsia"/>
          <w:kern w:val="24"/>
          <w:lang w:eastAsia="zh-CN"/>
        </w:rPr>
        <w:t xml:space="preserve"> possibly move </w:t>
      </w:r>
      <w:r w:rsidRPr="00FA66EF">
        <w:rPr>
          <w:bCs/>
          <w:lang w:val="en-NZ" w:eastAsia="ko-KR"/>
        </w:rPr>
        <w:t>to</w:t>
      </w:r>
      <w:r w:rsidRPr="006E632A">
        <w:rPr>
          <w:rFonts w:eastAsiaTheme="minorEastAsia"/>
          <w:kern w:val="24"/>
          <w:lang w:eastAsia="zh-CN"/>
        </w:rPr>
        <w:t xml:space="preserve"> section 4.</w:t>
      </w:r>
    </w:p>
    <w:p w14:paraId="5217BD14" w14:textId="61592D7B" w:rsidR="002871EC" w:rsidRPr="004A3AFA" w:rsidRDefault="002871EC" w:rsidP="00DD4A20">
      <w:pPr>
        <w:pStyle w:val="ListParagraph"/>
        <w:numPr>
          <w:ilvl w:val="0"/>
          <w:numId w:val="23"/>
        </w:numPr>
        <w:spacing w:after="120"/>
        <w:jc w:val="both"/>
        <w:rPr>
          <w:rFonts w:eastAsiaTheme="minorEastAsia"/>
          <w:kern w:val="24"/>
          <w:lang w:eastAsia="zh-CN"/>
        </w:rPr>
      </w:pPr>
      <w:r w:rsidRPr="004A3AFA">
        <w:rPr>
          <w:rFonts w:eastAsiaTheme="minorEastAsia"/>
          <w:kern w:val="24"/>
          <w:lang w:eastAsia="zh-CN"/>
        </w:rPr>
        <w:t xml:space="preserve">APT </w:t>
      </w:r>
      <w:r w:rsidR="00DD4A20">
        <w:rPr>
          <w:rFonts w:eastAsiaTheme="minorEastAsia"/>
          <w:kern w:val="24"/>
          <w:lang w:eastAsia="zh-CN"/>
        </w:rPr>
        <w:t>M</w:t>
      </w:r>
      <w:r w:rsidRPr="004A3AFA">
        <w:rPr>
          <w:rFonts w:eastAsiaTheme="minorEastAsia"/>
          <w:kern w:val="24"/>
          <w:lang w:eastAsia="zh-CN"/>
        </w:rPr>
        <w:t xml:space="preserve">embers are encouraged to </w:t>
      </w:r>
      <w:r w:rsidR="001C1621" w:rsidRPr="004A3AFA">
        <w:rPr>
          <w:rFonts w:eastAsiaTheme="minorEastAsia"/>
          <w:kern w:val="24"/>
          <w:lang w:eastAsia="zh-CN"/>
        </w:rPr>
        <w:t xml:space="preserve">consider the protection of secondary </w:t>
      </w:r>
      <w:r w:rsidR="00873877" w:rsidRPr="004A3AFA">
        <w:rPr>
          <w:rFonts w:eastAsiaTheme="minorEastAsia"/>
          <w:kern w:val="24"/>
          <w:lang w:eastAsia="zh-CN"/>
        </w:rPr>
        <w:t>allocation</w:t>
      </w:r>
      <w:r w:rsidR="002632CF">
        <w:rPr>
          <w:rFonts w:eastAsiaTheme="minorEastAsia"/>
          <w:kern w:val="24"/>
          <w:lang w:eastAsia="zh-CN"/>
        </w:rPr>
        <w:t xml:space="preserve"> (see RR 5.542)</w:t>
      </w:r>
      <w:r w:rsidR="006F298F" w:rsidRPr="004A3AFA">
        <w:rPr>
          <w:rFonts w:eastAsiaTheme="minorEastAsia"/>
          <w:kern w:val="24"/>
          <w:lang w:eastAsia="zh-CN"/>
        </w:rPr>
        <w:t xml:space="preserve"> in the band </w:t>
      </w:r>
      <w:r w:rsidR="008E32C1" w:rsidRPr="004A3AFA">
        <w:rPr>
          <w:rFonts w:eastAsiaTheme="minorEastAsia"/>
          <w:kern w:val="24"/>
          <w:lang w:eastAsia="zh-CN"/>
        </w:rPr>
        <w:t>29.5</w:t>
      </w:r>
      <w:r w:rsidR="00E20A3E">
        <w:rPr>
          <w:rFonts w:eastAsiaTheme="minorEastAsia"/>
          <w:kern w:val="24"/>
          <w:lang w:eastAsia="zh-CN"/>
        </w:rPr>
        <w:t xml:space="preserve"> -</w:t>
      </w:r>
      <w:r w:rsidR="00CE0D13" w:rsidRPr="004A3AFA">
        <w:rPr>
          <w:rFonts w:eastAsiaTheme="minorEastAsia"/>
          <w:kern w:val="24"/>
          <w:lang w:eastAsia="zh-CN"/>
        </w:rPr>
        <w:t xml:space="preserve"> </w:t>
      </w:r>
      <w:r w:rsidR="008E32C1" w:rsidRPr="004A3AFA">
        <w:rPr>
          <w:rFonts w:eastAsiaTheme="minorEastAsia"/>
          <w:kern w:val="24"/>
          <w:lang w:eastAsia="zh-CN"/>
        </w:rPr>
        <w:t>30</w:t>
      </w:r>
      <w:r w:rsidR="001C6673" w:rsidRPr="004A3AFA">
        <w:rPr>
          <w:rFonts w:eastAsiaTheme="minorEastAsia"/>
          <w:kern w:val="24"/>
          <w:lang w:eastAsia="zh-CN"/>
        </w:rPr>
        <w:t xml:space="preserve"> </w:t>
      </w:r>
      <w:r w:rsidR="008E32C1" w:rsidRPr="004A3AFA">
        <w:rPr>
          <w:rFonts w:eastAsiaTheme="minorEastAsia"/>
          <w:kern w:val="24"/>
          <w:lang w:eastAsia="zh-CN"/>
        </w:rPr>
        <w:t xml:space="preserve">GHz from </w:t>
      </w:r>
      <w:r w:rsidR="00792C69" w:rsidRPr="004A3AFA">
        <w:rPr>
          <w:rFonts w:eastAsiaTheme="minorEastAsia"/>
          <w:kern w:val="24"/>
          <w:lang w:eastAsia="zh-CN"/>
        </w:rPr>
        <w:t xml:space="preserve">the operation of </w:t>
      </w:r>
      <w:r w:rsidR="008E32C1" w:rsidRPr="004A3AFA">
        <w:rPr>
          <w:rFonts w:eastAsiaTheme="minorEastAsia"/>
          <w:kern w:val="24"/>
          <w:lang w:eastAsia="zh-CN"/>
        </w:rPr>
        <w:t xml:space="preserve">non-GSO ESIM </w:t>
      </w:r>
      <w:r w:rsidR="001F0D5F" w:rsidRPr="004A3AFA">
        <w:rPr>
          <w:rFonts w:eastAsiaTheme="minorEastAsia"/>
          <w:kern w:val="24"/>
          <w:lang w:eastAsia="zh-CN"/>
        </w:rPr>
        <w:t>based on</w:t>
      </w:r>
      <w:r w:rsidR="00DB583B" w:rsidRPr="004A3AFA">
        <w:rPr>
          <w:rFonts w:eastAsiaTheme="minorEastAsia"/>
          <w:kern w:val="24"/>
          <w:lang w:eastAsia="zh-CN"/>
        </w:rPr>
        <w:t xml:space="preserve"> the result of </w:t>
      </w:r>
      <w:r w:rsidR="009307E7" w:rsidRPr="004A3AFA">
        <w:rPr>
          <w:rFonts w:eastAsiaTheme="minorEastAsia"/>
          <w:kern w:val="24"/>
          <w:lang w:eastAsia="zh-CN"/>
        </w:rPr>
        <w:t>ITU-R WP 4A meeting in September 2022</w:t>
      </w:r>
      <w:r w:rsidR="00A53387" w:rsidRPr="004A3AFA">
        <w:rPr>
          <w:rFonts w:eastAsiaTheme="minorEastAsia"/>
          <w:kern w:val="24"/>
          <w:lang w:eastAsia="zh-CN"/>
        </w:rPr>
        <w:t>, and to prepare for the discussion at next APG meeting.</w:t>
      </w:r>
    </w:p>
    <w:p w14:paraId="120ED074" w14:textId="7767A9EE" w:rsidR="001210CA" w:rsidRPr="007C47E2" w:rsidRDefault="001210CA" w:rsidP="00DD4A20">
      <w:pPr>
        <w:pStyle w:val="ListParagraph"/>
        <w:numPr>
          <w:ilvl w:val="0"/>
          <w:numId w:val="22"/>
        </w:numPr>
        <w:spacing w:after="120"/>
        <w:jc w:val="both"/>
        <w:rPr>
          <w:rFonts w:eastAsia="MS Mincho"/>
          <w:lang w:eastAsia="ja-JP"/>
        </w:rPr>
      </w:pPr>
      <w:r w:rsidRPr="007C47E2">
        <w:rPr>
          <w:rFonts w:eastAsia="MS Mincho"/>
          <w:lang w:eastAsia="ja-JP"/>
        </w:rPr>
        <w:t xml:space="preserve">APT </w:t>
      </w:r>
      <w:r w:rsidR="00DD4A20">
        <w:rPr>
          <w:rFonts w:eastAsia="MS Mincho"/>
          <w:lang w:eastAsia="ja-JP"/>
        </w:rPr>
        <w:t>M</w:t>
      </w:r>
      <w:r w:rsidRPr="007C47E2">
        <w:rPr>
          <w:rFonts w:eastAsia="MS Mincho"/>
          <w:lang w:eastAsia="ja-JP"/>
        </w:rPr>
        <w:t xml:space="preserve">embers are encouraged to follow the relevant </w:t>
      </w:r>
      <w:r w:rsidR="005A520C" w:rsidRPr="007C47E2">
        <w:rPr>
          <w:rFonts w:eastAsia="MS Mincho"/>
          <w:lang w:eastAsia="ja-JP"/>
        </w:rPr>
        <w:t>WP 4A</w:t>
      </w:r>
      <w:r w:rsidRPr="007C47E2">
        <w:rPr>
          <w:rFonts w:eastAsia="MS Mincho"/>
          <w:lang w:eastAsia="ja-JP"/>
        </w:rPr>
        <w:t xml:space="preserve"> meetings and submit contributions</w:t>
      </w:r>
      <w:r w:rsidR="002632CF">
        <w:rPr>
          <w:rFonts w:eastAsia="MS Mincho"/>
          <w:lang w:eastAsia="ja-JP"/>
        </w:rPr>
        <w:t>,</w:t>
      </w:r>
      <w:r w:rsidRPr="007C47E2">
        <w:rPr>
          <w:rFonts w:eastAsia="MS Mincho"/>
          <w:lang w:eastAsia="ja-JP"/>
        </w:rPr>
        <w:t xml:space="preserve"> if necessary</w:t>
      </w:r>
      <w:r w:rsidR="002632CF">
        <w:rPr>
          <w:rFonts w:eastAsia="MS Mincho"/>
          <w:lang w:eastAsia="ja-JP"/>
        </w:rPr>
        <w:t>,</w:t>
      </w:r>
      <w:r w:rsidRPr="007C47E2">
        <w:rPr>
          <w:rFonts w:eastAsia="MS Mincho"/>
          <w:lang w:eastAsia="ja-JP"/>
        </w:rPr>
        <w:t xml:space="preserve"> for consideration at the next APG meeting.</w:t>
      </w:r>
    </w:p>
    <w:p w14:paraId="5D5FAB9C" w14:textId="77777777" w:rsidR="001210CA" w:rsidRPr="0018691A" w:rsidRDefault="001210CA" w:rsidP="001210CA">
      <w:pPr>
        <w:pStyle w:val="ListParagraph"/>
        <w:jc w:val="both"/>
        <w:rPr>
          <w:rFonts w:eastAsia="MS Mincho"/>
          <w:lang w:eastAsia="ja-JP"/>
        </w:rPr>
      </w:pPr>
    </w:p>
    <w:p w14:paraId="716DAC0D" w14:textId="77777777" w:rsidR="003D3D47" w:rsidRPr="00217607" w:rsidRDefault="002A0111" w:rsidP="00A03D78">
      <w:pPr>
        <w:jc w:val="both"/>
        <w:rPr>
          <w:lang w:val="en-NZ"/>
        </w:rPr>
      </w:pPr>
      <w:r w:rsidRPr="00217607">
        <w:rPr>
          <w:b/>
          <w:lang w:val="en-NZ"/>
        </w:rPr>
        <w:t xml:space="preserve">7. </w:t>
      </w:r>
      <w:r w:rsidRPr="00217607">
        <w:rPr>
          <w:b/>
          <w:lang w:val="en-NZ"/>
        </w:rPr>
        <w:tab/>
        <w:t xml:space="preserve">Views from Other Organisations </w:t>
      </w:r>
      <w:r w:rsidRPr="00217607">
        <w:rPr>
          <w:lang w:val="en-NZ"/>
        </w:rPr>
        <w:t xml:space="preserve">(as provided in the information documents to </w:t>
      </w:r>
    </w:p>
    <w:p w14:paraId="7F2D0A9A" w14:textId="5EEEF48A" w:rsidR="002A0111" w:rsidRDefault="002A0111" w:rsidP="00DA14DC">
      <w:pPr>
        <w:ind w:firstLine="720"/>
        <w:jc w:val="both"/>
        <w:rPr>
          <w:lang w:val="en-NZ"/>
        </w:rPr>
      </w:pPr>
      <w:r w:rsidRPr="00217607">
        <w:rPr>
          <w:lang w:val="en-NZ"/>
        </w:rPr>
        <w:t>APG</w:t>
      </w:r>
      <w:r w:rsidR="006B09DB" w:rsidRPr="00217607">
        <w:rPr>
          <w:lang w:val="en-NZ"/>
        </w:rPr>
        <w:t>23</w:t>
      </w:r>
      <w:r w:rsidR="003D3D47" w:rsidRPr="00217607">
        <w:rPr>
          <w:lang w:val="en-NZ"/>
        </w:rPr>
        <w:t>-</w:t>
      </w:r>
      <w:r w:rsidR="005D5683">
        <w:rPr>
          <w:lang w:val="en-NZ"/>
        </w:rPr>
        <w:t>4</w:t>
      </w:r>
      <w:r w:rsidR="003D3D47" w:rsidRPr="00217607">
        <w:rPr>
          <w:lang w:val="en-NZ"/>
        </w:rPr>
        <w:t>)</w:t>
      </w:r>
    </w:p>
    <w:p w14:paraId="10282D53" w14:textId="77777777" w:rsidR="00DD4A20" w:rsidRPr="00217607" w:rsidRDefault="00DD4A20" w:rsidP="00DA14DC">
      <w:pPr>
        <w:ind w:firstLine="720"/>
        <w:jc w:val="both"/>
        <w:rPr>
          <w:lang w:val="en-NZ"/>
        </w:rPr>
      </w:pPr>
    </w:p>
    <w:p w14:paraId="7DFCAFED" w14:textId="77777777" w:rsidR="002A0111" w:rsidRPr="00217607" w:rsidRDefault="005206E9" w:rsidP="002A0111">
      <w:pPr>
        <w:spacing w:after="120"/>
        <w:jc w:val="both"/>
        <w:rPr>
          <w:b/>
          <w:lang w:val="en-NZ" w:eastAsia="ko-KR"/>
        </w:rPr>
      </w:pPr>
      <w:r w:rsidRPr="00217607">
        <w:rPr>
          <w:b/>
          <w:lang w:val="en-NZ" w:eastAsia="ko-KR"/>
        </w:rPr>
        <w:lastRenderedPageBreak/>
        <w:t>7</w:t>
      </w:r>
      <w:r w:rsidR="002A0111" w:rsidRPr="00217607">
        <w:rPr>
          <w:b/>
          <w:lang w:val="en-NZ" w:eastAsia="ko-KR"/>
        </w:rPr>
        <w:t xml:space="preserve">.1 </w:t>
      </w:r>
      <w:r w:rsidR="002A0111" w:rsidRPr="00217607">
        <w:rPr>
          <w:b/>
          <w:lang w:val="en-NZ" w:eastAsia="ko-KR"/>
        </w:rPr>
        <w:tab/>
        <w:t>Regional Groups</w:t>
      </w:r>
    </w:p>
    <w:p w14:paraId="4DDD48D7" w14:textId="77777777" w:rsidR="0083293D" w:rsidRPr="00217607" w:rsidRDefault="0083293D" w:rsidP="00CE2AD1">
      <w:pPr>
        <w:rPr>
          <w:lang w:val="en-NZ"/>
        </w:rPr>
      </w:pPr>
    </w:p>
    <w:p w14:paraId="56243C81" w14:textId="4EF4915F" w:rsidR="002A0111" w:rsidRPr="00FB29D3" w:rsidRDefault="005206E9" w:rsidP="002A0111">
      <w:pPr>
        <w:spacing w:after="120"/>
        <w:jc w:val="both"/>
        <w:rPr>
          <w:b/>
          <w:lang w:val="en-NZ" w:eastAsia="ko-KR"/>
        </w:rPr>
      </w:pPr>
      <w:r w:rsidRPr="00FB29D3">
        <w:rPr>
          <w:b/>
          <w:lang w:val="en-NZ" w:eastAsia="ko-KR"/>
        </w:rPr>
        <w:t>7</w:t>
      </w:r>
      <w:r w:rsidR="002A0111" w:rsidRPr="00FB29D3">
        <w:rPr>
          <w:b/>
          <w:lang w:val="en-NZ" w:eastAsia="ko-KR"/>
        </w:rPr>
        <w:t>.1.</w:t>
      </w:r>
      <w:r w:rsidR="004B39E1">
        <w:rPr>
          <w:b/>
          <w:lang w:val="en-NZ" w:eastAsia="ko-KR"/>
        </w:rPr>
        <w:t>1</w:t>
      </w:r>
      <w:r w:rsidR="004B39E1" w:rsidRPr="00FB29D3">
        <w:rPr>
          <w:b/>
          <w:lang w:val="en-NZ" w:eastAsia="ko-KR"/>
        </w:rPr>
        <w:t xml:space="preserve"> </w:t>
      </w:r>
      <w:r w:rsidR="002A0111" w:rsidRPr="00FB29D3">
        <w:rPr>
          <w:b/>
          <w:lang w:val="en-NZ" w:eastAsia="ko-KR"/>
        </w:rPr>
        <w:tab/>
        <w:t>A</w:t>
      </w:r>
      <w:r w:rsidR="00811FC4" w:rsidRPr="00FB29D3">
        <w:rPr>
          <w:b/>
          <w:lang w:val="en-NZ" w:eastAsia="ko-KR"/>
        </w:rPr>
        <w:t xml:space="preserve">TU </w:t>
      </w:r>
      <w:r w:rsidR="00811FC4" w:rsidRPr="00FB29D3">
        <w:t xml:space="preserve">- </w:t>
      </w:r>
      <w:r w:rsidR="00811FC4" w:rsidRPr="00FB29D3">
        <w:rPr>
          <w:b/>
          <w:lang w:val="en-NZ" w:eastAsia="ko-KR"/>
        </w:rPr>
        <w:t>Document APG23-4/INF-</w:t>
      </w:r>
      <w:r w:rsidR="00DC320D" w:rsidRPr="00FB29D3">
        <w:rPr>
          <w:b/>
          <w:lang w:val="en-NZ" w:eastAsia="ko-KR"/>
        </w:rPr>
        <w:t>02</w:t>
      </w:r>
    </w:p>
    <w:p w14:paraId="65D5A141" w14:textId="5E590999" w:rsidR="005206E9" w:rsidRPr="00FB29D3" w:rsidRDefault="002273D7" w:rsidP="00CC2707">
      <w:pPr>
        <w:spacing w:after="120"/>
        <w:rPr>
          <w:bCs/>
          <w:i/>
          <w:iCs/>
          <w:lang w:val="en-NZ" w:eastAsia="ko-KR"/>
        </w:rPr>
      </w:pPr>
      <w:r w:rsidRPr="00FB29D3">
        <w:rPr>
          <w:bCs/>
          <w:i/>
          <w:iCs/>
          <w:lang w:val="en-NZ" w:eastAsia="ko-KR"/>
        </w:rPr>
        <w:t xml:space="preserve">No </w:t>
      </w:r>
      <w:r w:rsidRPr="00FB29D3">
        <w:rPr>
          <w:rFonts w:eastAsia="MS Mincho"/>
          <w:lang w:eastAsia="ja-JP"/>
        </w:rPr>
        <w:t>information</w:t>
      </w:r>
      <w:r w:rsidRPr="00FB29D3">
        <w:rPr>
          <w:bCs/>
          <w:i/>
          <w:iCs/>
          <w:lang w:val="en-NZ" w:eastAsia="ko-KR"/>
        </w:rPr>
        <w:t xml:space="preserve"> on AI1.16</w:t>
      </w:r>
    </w:p>
    <w:p w14:paraId="51139433" w14:textId="77777777" w:rsidR="002346CC" w:rsidRPr="00FB29D3" w:rsidRDefault="002346CC" w:rsidP="002273D7">
      <w:pPr>
        <w:spacing w:after="120"/>
        <w:ind w:left="720"/>
        <w:jc w:val="both"/>
        <w:rPr>
          <w:bCs/>
          <w:i/>
          <w:iCs/>
          <w:lang w:val="en-NZ" w:eastAsia="ko-KR"/>
        </w:rPr>
      </w:pPr>
    </w:p>
    <w:p w14:paraId="0ED7DAD4" w14:textId="0FE7ED45" w:rsidR="00BF4742" w:rsidRPr="00FB29D3" w:rsidRDefault="00DC320D">
      <w:pPr>
        <w:pStyle w:val="ListParagraph"/>
        <w:numPr>
          <w:ilvl w:val="2"/>
          <w:numId w:val="8"/>
        </w:numPr>
        <w:spacing w:after="120"/>
        <w:jc w:val="both"/>
        <w:rPr>
          <w:b/>
          <w:lang w:val="en-NZ" w:eastAsia="ko-KR"/>
        </w:rPr>
      </w:pPr>
      <w:r w:rsidRPr="00FB29D3">
        <w:rPr>
          <w:b/>
          <w:lang w:val="en-NZ" w:eastAsia="ko-KR"/>
        </w:rPr>
        <w:t>ASMG</w:t>
      </w:r>
      <w:r w:rsidR="002A0111" w:rsidRPr="00FB29D3">
        <w:rPr>
          <w:b/>
          <w:lang w:val="en-NZ" w:eastAsia="ko-KR"/>
        </w:rPr>
        <w:t xml:space="preserve"> </w:t>
      </w:r>
      <w:r w:rsidR="002A0111" w:rsidRPr="00FB29D3">
        <w:t xml:space="preserve">- </w:t>
      </w:r>
      <w:r w:rsidR="002A0111" w:rsidRPr="00FB29D3">
        <w:rPr>
          <w:b/>
          <w:lang w:val="en-NZ" w:eastAsia="ko-KR"/>
        </w:rPr>
        <w:t>Document APG</w:t>
      </w:r>
      <w:r w:rsidR="006B09DB" w:rsidRPr="00FB29D3">
        <w:rPr>
          <w:b/>
          <w:lang w:val="en-NZ" w:eastAsia="ko-KR"/>
        </w:rPr>
        <w:t>23</w:t>
      </w:r>
      <w:r w:rsidR="002A0111" w:rsidRPr="00FB29D3">
        <w:rPr>
          <w:b/>
          <w:lang w:val="en-NZ" w:eastAsia="ko-KR"/>
        </w:rPr>
        <w:t>-</w:t>
      </w:r>
      <w:r w:rsidRPr="00FB29D3">
        <w:rPr>
          <w:b/>
          <w:lang w:val="en-NZ" w:eastAsia="ko-KR"/>
        </w:rPr>
        <w:t>4</w:t>
      </w:r>
      <w:r w:rsidR="002A0111" w:rsidRPr="00FB29D3">
        <w:rPr>
          <w:b/>
          <w:lang w:val="en-NZ" w:eastAsia="ko-KR"/>
        </w:rPr>
        <w:t>/INF-</w:t>
      </w:r>
      <w:r w:rsidR="003C6D26" w:rsidRPr="00FB29D3">
        <w:rPr>
          <w:b/>
          <w:lang w:val="en-NZ" w:eastAsia="ko-KR"/>
        </w:rPr>
        <w:t>2</w:t>
      </w:r>
      <w:r w:rsidR="00AE60A8" w:rsidRPr="00FB29D3">
        <w:rPr>
          <w:b/>
          <w:lang w:val="en-NZ" w:eastAsia="ko-KR"/>
        </w:rPr>
        <w:t>1</w:t>
      </w:r>
    </w:p>
    <w:p w14:paraId="7C4AE232" w14:textId="1AE6EB3E" w:rsidR="00E82A2F" w:rsidRPr="00FB29D3" w:rsidRDefault="002C28B8" w:rsidP="00DD4A20">
      <w:pPr>
        <w:pStyle w:val="ListParagraph"/>
        <w:numPr>
          <w:ilvl w:val="0"/>
          <w:numId w:val="22"/>
        </w:numPr>
        <w:spacing w:after="120"/>
        <w:jc w:val="both"/>
        <w:rPr>
          <w:bCs/>
          <w:lang w:val="en-NZ" w:eastAsia="ko-KR"/>
        </w:rPr>
      </w:pPr>
      <w:r w:rsidRPr="00FB29D3">
        <w:rPr>
          <w:bCs/>
          <w:lang w:val="en-NZ" w:eastAsia="ko-KR"/>
        </w:rPr>
        <w:t xml:space="preserve">Follow-up studies, provided that mobile earth stations communicating with </w:t>
      </w:r>
      <w:proofErr w:type="gramStart"/>
      <w:r w:rsidRPr="00FB29D3">
        <w:rPr>
          <w:bCs/>
          <w:lang w:val="en-NZ" w:eastAsia="ko-KR"/>
        </w:rPr>
        <w:t>Non-GSO</w:t>
      </w:r>
      <w:proofErr w:type="gramEnd"/>
      <w:r w:rsidRPr="00FB29D3">
        <w:rPr>
          <w:bCs/>
          <w:lang w:val="en-NZ" w:eastAsia="ko-KR"/>
        </w:rPr>
        <w:t xml:space="preserve"> satellite networks in the fixed</w:t>
      </w:r>
      <w:r w:rsidR="00110D75" w:rsidRPr="00FB29D3">
        <w:rPr>
          <w:bCs/>
          <w:lang w:val="en-NZ" w:eastAsia="ko-KR"/>
        </w:rPr>
        <w:t xml:space="preserve"> </w:t>
      </w:r>
      <w:r w:rsidRPr="00FB29D3">
        <w:rPr>
          <w:bCs/>
          <w:lang w:val="en-NZ" w:eastAsia="ko-KR"/>
        </w:rPr>
        <w:t>satellite service would not claim protection from other services and their future developments in those and adjacent</w:t>
      </w:r>
      <w:r w:rsidR="009435BD" w:rsidRPr="00FB29D3">
        <w:rPr>
          <w:bCs/>
          <w:lang w:val="en-NZ" w:eastAsia="ko-KR"/>
        </w:rPr>
        <w:t xml:space="preserve"> </w:t>
      </w:r>
      <w:r w:rsidRPr="00FB29D3">
        <w:rPr>
          <w:bCs/>
          <w:lang w:val="en-NZ" w:eastAsia="ko-KR"/>
        </w:rPr>
        <w:t xml:space="preserve">frequency bands, including the terrestrial </w:t>
      </w:r>
      <w:r w:rsidRPr="00FB29D3">
        <w:rPr>
          <w:rFonts w:eastAsia="MS Mincho"/>
          <w:lang w:eastAsia="ja-JP"/>
        </w:rPr>
        <w:t>services</w:t>
      </w:r>
      <w:r w:rsidRPr="00FB29D3">
        <w:rPr>
          <w:bCs/>
          <w:lang w:val="en-NZ" w:eastAsia="ko-KR"/>
        </w:rPr>
        <w:t xml:space="preserve"> as stated in footnote (5.542) in the frequency band 29.5-30 GHz. With</w:t>
      </w:r>
      <w:r w:rsidR="005F241E" w:rsidRPr="00FB29D3">
        <w:rPr>
          <w:bCs/>
          <w:lang w:val="en-NZ" w:eastAsia="ko-KR"/>
        </w:rPr>
        <w:t xml:space="preserve"> </w:t>
      </w:r>
      <w:r w:rsidRPr="00FB29D3">
        <w:rPr>
          <w:bCs/>
          <w:lang w:val="en-NZ" w:eastAsia="ko-KR"/>
        </w:rPr>
        <w:t>an emphasis on establishing strict procedures to ensure protection of other services in bands under consideration and the</w:t>
      </w:r>
      <w:r w:rsidR="005F241E" w:rsidRPr="00FB29D3">
        <w:rPr>
          <w:bCs/>
          <w:lang w:val="en-NZ" w:eastAsia="ko-KR"/>
        </w:rPr>
        <w:t xml:space="preserve"> </w:t>
      </w:r>
      <w:r w:rsidRPr="00FB29D3">
        <w:rPr>
          <w:bCs/>
          <w:lang w:val="en-NZ" w:eastAsia="ko-KR"/>
        </w:rPr>
        <w:t>adjacent bands.</w:t>
      </w:r>
    </w:p>
    <w:p w14:paraId="772E7F30" w14:textId="51D8E3D7" w:rsidR="00E82A2F" w:rsidRPr="00FB29D3" w:rsidRDefault="002C28B8" w:rsidP="00DD4A20">
      <w:pPr>
        <w:pStyle w:val="ListParagraph"/>
        <w:numPr>
          <w:ilvl w:val="0"/>
          <w:numId w:val="22"/>
        </w:numPr>
        <w:spacing w:after="120"/>
        <w:jc w:val="both"/>
        <w:rPr>
          <w:bCs/>
          <w:lang w:val="en-NZ" w:eastAsia="ko-KR"/>
        </w:rPr>
      </w:pPr>
      <w:r w:rsidRPr="00FB29D3">
        <w:rPr>
          <w:bCs/>
          <w:lang w:val="en-NZ" w:eastAsia="ko-KR"/>
        </w:rPr>
        <w:t xml:space="preserve">To ensure the protection of all satellite services, the characteristics of mobile earth stations communicating with </w:t>
      </w:r>
      <w:proofErr w:type="spellStart"/>
      <w:r w:rsidRPr="00FB29D3">
        <w:rPr>
          <w:bCs/>
          <w:lang w:val="en-NZ" w:eastAsia="ko-KR"/>
        </w:rPr>
        <w:t>non</w:t>
      </w:r>
      <w:r w:rsidR="00877038" w:rsidRPr="00FB29D3">
        <w:rPr>
          <w:bCs/>
          <w:lang w:val="en-NZ" w:eastAsia="ko-KR"/>
        </w:rPr>
        <w:t xml:space="preserve"> </w:t>
      </w:r>
      <w:r w:rsidRPr="00FB29D3">
        <w:rPr>
          <w:bCs/>
          <w:lang w:val="en-NZ" w:eastAsia="ko-KR"/>
        </w:rPr>
        <w:t>geostationary</w:t>
      </w:r>
      <w:proofErr w:type="spellEnd"/>
      <w:r w:rsidRPr="00FB29D3">
        <w:rPr>
          <w:bCs/>
          <w:lang w:val="en-NZ" w:eastAsia="ko-KR"/>
        </w:rPr>
        <w:t xml:space="preserve"> systems must remain within the envelope of the characteristics of typical earth stations communicating</w:t>
      </w:r>
      <w:r w:rsidR="00877038" w:rsidRPr="00FB29D3">
        <w:rPr>
          <w:bCs/>
          <w:lang w:val="en-NZ" w:eastAsia="ko-KR"/>
        </w:rPr>
        <w:t xml:space="preserve"> </w:t>
      </w:r>
      <w:r w:rsidRPr="00FB29D3">
        <w:rPr>
          <w:bCs/>
          <w:lang w:val="en-NZ" w:eastAsia="ko-KR"/>
        </w:rPr>
        <w:t>with non-geostationary satellites to protect.</w:t>
      </w:r>
    </w:p>
    <w:p w14:paraId="5419B6D2" w14:textId="68C8D3A4" w:rsidR="00E82A2F" w:rsidRPr="00FB29D3" w:rsidRDefault="002C28B8" w:rsidP="00DD4A20">
      <w:pPr>
        <w:pStyle w:val="ListParagraph"/>
        <w:numPr>
          <w:ilvl w:val="0"/>
          <w:numId w:val="22"/>
        </w:numPr>
        <w:spacing w:after="120"/>
        <w:jc w:val="both"/>
        <w:rPr>
          <w:bCs/>
          <w:lang w:val="en-NZ" w:eastAsia="ko-KR"/>
        </w:rPr>
      </w:pPr>
      <w:r w:rsidRPr="00FB29D3">
        <w:rPr>
          <w:bCs/>
          <w:lang w:val="en-NZ" w:eastAsia="ko-KR"/>
        </w:rPr>
        <w:t>The EPFD values as stipulated in Article 22 of the Radio Regulations</w:t>
      </w:r>
      <w:r w:rsidR="00110D75" w:rsidRPr="00FB29D3">
        <w:rPr>
          <w:bCs/>
          <w:lang w:val="en-NZ" w:eastAsia="ko-KR"/>
        </w:rPr>
        <w:t xml:space="preserve"> </w:t>
      </w:r>
      <w:r w:rsidRPr="00FB29D3">
        <w:rPr>
          <w:bCs/>
          <w:lang w:val="en-NZ" w:eastAsia="ko-KR"/>
        </w:rPr>
        <w:t>should be applied for the protection of GSO networks</w:t>
      </w:r>
      <w:r w:rsidR="00A42BAE" w:rsidRPr="00FB29D3">
        <w:rPr>
          <w:bCs/>
          <w:lang w:val="en-NZ" w:eastAsia="ko-KR"/>
        </w:rPr>
        <w:t xml:space="preserve"> </w:t>
      </w:r>
      <w:r w:rsidRPr="00FB29D3">
        <w:rPr>
          <w:bCs/>
          <w:lang w:val="en-NZ" w:eastAsia="ko-KR"/>
        </w:rPr>
        <w:t xml:space="preserve">in the FSS operating in the frequency bands 17.8-18.6 GHz, 19.7-20.2 GHz, 27.5-28.6 </w:t>
      </w:r>
      <w:proofErr w:type="gramStart"/>
      <w:r w:rsidRPr="00FB29D3">
        <w:rPr>
          <w:bCs/>
          <w:lang w:val="en-NZ" w:eastAsia="ko-KR"/>
        </w:rPr>
        <w:t>GHz</w:t>
      </w:r>
      <w:proofErr w:type="gramEnd"/>
      <w:r w:rsidRPr="00FB29D3">
        <w:rPr>
          <w:bCs/>
          <w:lang w:val="en-NZ" w:eastAsia="ko-KR"/>
        </w:rPr>
        <w:t xml:space="preserve"> and 29.5-30.0 GHz.</w:t>
      </w:r>
    </w:p>
    <w:p w14:paraId="03C6655D" w14:textId="0CED3BB1" w:rsidR="00E82A2F" w:rsidRPr="00FB29D3" w:rsidRDefault="002C28B8" w:rsidP="00DD4A20">
      <w:pPr>
        <w:pStyle w:val="ListParagraph"/>
        <w:numPr>
          <w:ilvl w:val="0"/>
          <w:numId w:val="22"/>
        </w:numPr>
        <w:spacing w:after="120"/>
        <w:jc w:val="both"/>
        <w:rPr>
          <w:bCs/>
          <w:lang w:val="en-NZ" w:eastAsia="ko-KR"/>
        </w:rPr>
      </w:pPr>
      <w:r w:rsidRPr="00FB29D3">
        <w:rPr>
          <w:bCs/>
          <w:lang w:val="en-NZ" w:eastAsia="ko-KR"/>
        </w:rPr>
        <w:t xml:space="preserve">Define the role of the Network Control and Monitoring </w:t>
      </w:r>
      <w:proofErr w:type="spellStart"/>
      <w:r w:rsidRPr="00FB29D3">
        <w:rPr>
          <w:bCs/>
          <w:lang w:val="en-NZ" w:eastAsia="ko-KR"/>
        </w:rPr>
        <w:t>Center</w:t>
      </w:r>
      <w:proofErr w:type="spellEnd"/>
      <w:r w:rsidRPr="00FB29D3">
        <w:rPr>
          <w:bCs/>
          <w:lang w:val="en-NZ" w:eastAsia="ko-KR"/>
        </w:rPr>
        <w:t xml:space="preserve"> (NCMC), while emphasizing that the notifying</w:t>
      </w:r>
      <w:r w:rsidR="00A42BAE" w:rsidRPr="00FB29D3">
        <w:rPr>
          <w:bCs/>
          <w:lang w:val="en-NZ" w:eastAsia="ko-KR"/>
        </w:rPr>
        <w:t xml:space="preserve"> </w:t>
      </w:r>
      <w:r w:rsidRPr="00FB29D3">
        <w:rPr>
          <w:bCs/>
          <w:lang w:val="en-NZ" w:eastAsia="ko-KR"/>
        </w:rPr>
        <w:t>administration of the satellite network holds the responsibility for operating the mobile earth stations on board aircraft</w:t>
      </w:r>
      <w:r w:rsidR="00A42BAE" w:rsidRPr="00FB29D3">
        <w:rPr>
          <w:bCs/>
          <w:lang w:val="en-NZ" w:eastAsia="ko-KR"/>
        </w:rPr>
        <w:t xml:space="preserve"> </w:t>
      </w:r>
      <w:r w:rsidRPr="00FB29D3">
        <w:rPr>
          <w:bCs/>
          <w:lang w:val="en-NZ" w:eastAsia="ko-KR"/>
        </w:rPr>
        <w:t>and vessel to resolve any interference incident. In that regard, the administrations issue operating licenses for these</w:t>
      </w:r>
      <w:r w:rsidR="00A42BAE" w:rsidRPr="00FB29D3">
        <w:rPr>
          <w:bCs/>
          <w:lang w:val="en-NZ" w:eastAsia="ko-KR"/>
        </w:rPr>
        <w:t xml:space="preserve"> </w:t>
      </w:r>
      <w:r w:rsidRPr="00FB29D3">
        <w:rPr>
          <w:bCs/>
          <w:lang w:val="en-NZ" w:eastAsia="ko-KR"/>
        </w:rPr>
        <w:t>stations to provide services in their territories should not be responsible for resolving interference incidents.</w:t>
      </w:r>
    </w:p>
    <w:p w14:paraId="255BBFD0" w14:textId="2DD8E4B9" w:rsidR="00110D75" w:rsidRPr="00FB29D3" w:rsidRDefault="002C28B8" w:rsidP="00DD4A20">
      <w:pPr>
        <w:pStyle w:val="ListParagraph"/>
        <w:numPr>
          <w:ilvl w:val="0"/>
          <w:numId w:val="22"/>
        </w:numPr>
        <w:spacing w:after="120"/>
        <w:jc w:val="both"/>
        <w:rPr>
          <w:bCs/>
          <w:lang w:val="en-NZ" w:eastAsia="ko-KR"/>
        </w:rPr>
      </w:pPr>
      <w:r w:rsidRPr="00FB29D3">
        <w:rPr>
          <w:bCs/>
          <w:lang w:val="en-NZ" w:eastAsia="ko-KR"/>
        </w:rPr>
        <w:t>Invite the Arab administrations to provide their views on Recommendation ITU-R Recommendation S.1503 to verify that</w:t>
      </w:r>
      <w:r w:rsidR="00E82A2F" w:rsidRPr="00FB29D3">
        <w:rPr>
          <w:bCs/>
          <w:lang w:val="en-NZ" w:eastAsia="ko-KR"/>
        </w:rPr>
        <w:t xml:space="preserve"> </w:t>
      </w:r>
      <w:r w:rsidRPr="00FB29D3">
        <w:rPr>
          <w:bCs/>
          <w:lang w:val="en-NZ" w:eastAsia="ko-KR"/>
        </w:rPr>
        <w:t xml:space="preserve">the </w:t>
      </w:r>
      <w:proofErr w:type="gramStart"/>
      <w:r w:rsidRPr="00FB29D3">
        <w:rPr>
          <w:bCs/>
          <w:lang w:val="en-NZ" w:eastAsia="ko-KR"/>
        </w:rPr>
        <w:t>Non-GSO</w:t>
      </w:r>
      <w:proofErr w:type="gramEnd"/>
      <w:r w:rsidRPr="00FB29D3">
        <w:rPr>
          <w:bCs/>
          <w:lang w:val="en-NZ" w:eastAsia="ko-KR"/>
        </w:rPr>
        <w:t xml:space="preserve"> networks under this agenda item comply with the EPFD values as stipulated in Article 22 of the Radio</w:t>
      </w:r>
      <w:r w:rsidR="00455258" w:rsidRPr="00FB29D3">
        <w:rPr>
          <w:bCs/>
          <w:lang w:val="en-NZ" w:eastAsia="ko-KR"/>
        </w:rPr>
        <w:t xml:space="preserve"> </w:t>
      </w:r>
      <w:r w:rsidRPr="00FB29D3">
        <w:rPr>
          <w:bCs/>
          <w:lang w:val="en-NZ" w:eastAsia="ko-KR"/>
        </w:rPr>
        <w:t>Regulations to ensure protection of the GSO networks in frequency bands 17.8-18.6 GHz, 19.7-20.2 GHz, 27.5-28.6 GHz,</w:t>
      </w:r>
      <w:r w:rsidR="00E82A2F" w:rsidRPr="00FB29D3">
        <w:rPr>
          <w:bCs/>
          <w:lang w:val="en-NZ" w:eastAsia="ko-KR"/>
        </w:rPr>
        <w:t xml:space="preserve"> </w:t>
      </w:r>
      <w:r w:rsidRPr="00FB29D3">
        <w:rPr>
          <w:bCs/>
          <w:lang w:val="en-NZ" w:eastAsia="ko-KR"/>
        </w:rPr>
        <w:t>29.5-30 GHz.</w:t>
      </w:r>
    </w:p>
    <w:p w14:paraId="161F96DB" w14:textId="7880C8B0" w:rsidR="002227A1" w:rsidRPr="00FB29D3" w:rsidRDefault="002C28B8" w:rsidP="00DD4A20">
      <w:pPr>
        <w:pStyle w:val="ListParagraph"/>
        <w:numPr>
          <w:ilvl w:val="0"/>
          <w:numId w:val="22"/>
        </w:numPr>
        <w:spacing w:after="120"/>
        <w:jc w:val="both"/>
        <w:rPr>
          <w:bCs/>
          <w:lang w:val="en-NZ" w:eastAsia="ko-KR"/>
        </w:rPr>
      </w:pPr>
      <w:r w:rsidRPr="00FB29D3">
        <w:rPr>
          <w:bCs/>
          <w:lang w:val="en-NZ" w:eastAsia="ko-KR"/>
        </w:rPr>
        <w:t>The Radiocommunication Bureau should develop an appropriate methodology to examine the compliance of mobile earth</w:t>
      </w:r>
      <w:r w:rsidR="00455258" w:rsidRPr="00FB29D3">
        <w:rPr>
          <w:bCs/>
          <w:lang w:val="en-NZ" w:eastAsia="ko-KR"/>
        </w:rPr>
        <w:t xml:space="preserve"> </w:t>
      </w:r>
      <w:r w:rsidRPr="00FB29D3">
        <w:rPr>
          <w:bCs/>
          <w:lang w:val="en-NZ" w:eastAsia="ko-KR"/>
        </w:rPr>
        <w:t xml:space="preserve">stations communicating with </w:t>
      </w:r>
      <w:proofErr w:type="gramStart"/>
      <w:r w:rsidRPr="00FB29D3">
        <w:rPr>
          <w:bCs/>
          <w:lang w:val="en-NZ" w:eastAsia="ko-KR"/>
        </w:rPr>
        <w:t>Non-GSO</w:t>
      </w:r>
      <w:proofErr w:type="gramEnd"/>
      <w:r w:rsidRPr="00FB29D3">
        <w:rPr>
          <w:bCs/>
          <w:lang w:val="en-NZ" w:eastAsia="ko-KR"/>
        </w:rPr>
        <w:t xml:space="preserve"> systems to ensure the protection and operation of services to which frequency</w:t>
      </w:r>
      <w:r w:rsidR="00455258" w:rsidRPr="00FB29D3">
        <w:rPr>
          <w:bCs/>
          <w:lang w:val="en-NZ" w:eastAsia="ko-KR"/>
        </w:rPr>
        <w:t xml:space="preserve"> </w:t>
      </w:r>
      <w:r w:rsidRPr="00FB29D3">
        <w:rPr>
          <w:bCs/>
          <w:lang w:val="en-NZ" w:eastAsia="ko-KR"/>
        </w:rPr>
        <w:t>bands have been allocated in accordance with the Radio Regulations. In the absence of such a methodology, the</w:t>
      </w:r>
      <w:r w:rsidR="00455258" w:rsidRPr="00FB29D3">
        <w:rPr>
          <w:bCs/>
          <w:lang w:val="en-NZ" w:eastAsia="ko-KR"/>
        </w:rPr>
        <w:t xml:space="preserve"> </w:t>
      </w:r>
      <w:r w:rsidRPr="00FB29D3">
        <w:rPr>
          <w:bCs/>
          <w:lang w:val="en-NZ" w:eastAsia="ko-KR"/>
        </w:rPr>
        <w:t>necessary transitional measures should be developed and approved at WRC-23, in addition to simple and clear</w:t>
      </w:r>
      <w:r w:rsidR="00455258" w:rsidRPr="00FB29D3">
        <w:rPr>
          <w:bCs/>
          <w:lang w:val="en-NZ" w:eastAsia="ko-KR"/>
        </w:rPr>
        <w:t xml:space="preserve"> </w:t>
      </w:r>
      <w:r w:rsidRPr="00FB29D3">
        <w:rPr>
          <w:bCs/>
          <w:lang w:val="en-NZ" w:eastAsia="ko-KR"/>
        </w:rPr>
        <w:t>procedures for administrations to implement the new resolution.</w:t>
      </w:r>
    </w:p>
    <w:p w14:paraId="17D2BC51" w14:textId="77777777" w:rsidR="002C28B8" w:rsidRPr="00FB29D3" w:rsidRDefault="002C28B8" w:rsidP="00DD4A20">
      <w:pPr>
        <w:jc w:val="both"/>
        <w:rPr>
          <w:lang w:val="en-NZ"/>
        </w:rPr>
      </w:pPr>
    </w:p>
    <w:p w14:paraId="55946482" w14:textId="20793AB8" w:rsidR="002A0111" w:rsidRPr="00FB29D3" w:rsidRDefault="002A0111">
      <w:pPr>
        <w:pStyle w:val="ListParagraph"/>
        <w:numPr>
          <w:ilvl w:val="2"/>
          <w:numId w:val="8"/>
        </w:numPr>
        <w:spacing w:after="120"/>
        <w:jc w:val="both"/>
        <w:rPr>
          <w:b/>
          <w:lang w:val="en-NZ" w:eastAsia="ko-KR"/>
        </w:rPr>
      </w:pPr>
      <w:r w:rsidRPr="00FB29D3">
        <w:rPr>
          <w:b/>
          <w:lang w:val="en-NZ" w:eastAsia="ko-KR"/>
        </w:rPr>
        <w:t xml:space="preserve">CITEL </w:t>
      </w:r>
      <w:r w:rsidR="00615B3C" w:rsidRPr="00FB29D3">
        <w:t xml:space="preserve">- </w:t>
      </w:r>
      <w:r w:rsidR="00615B3C" w:rsidRPr="00FB29D3">
        <w:rPr>
          <w:b/>
          <w:lang w:val="en-NZ" w:eastAsia="ko-KR"/>
        </w:rPr>
        <w:t>Document APG23-4/INF-28</w:t>
      </w:r>
    </w:p>
    <w:p w14:paraId="44DB408B" w14:textId="759F9731" w:rsidR="00615B3C" w:rsidRPr="00FB29D3" w:rsidRDefault="00615B3C" w:rsidP="00A4268B">
      <w:pPr>
        <w:pStyle w:val="ListParagraph"/>
        <w:spacing w:after="120"/>
        <w:jc w:val="both"/>
        <w:rPr>
          <w:rFonts w:eastAsia="MS Mincho"/>
          <w:b/>
          <w:lang w:val="en-NZ" w:eastAsia="ja-JP"/>
        </w:rPr>
      </w:pPr>
      <w:r w:rsidRPr="00FB29D3">
        <w:rPr>
          <w:rFonts w:eastAsia="MS Mincho" w:hint="eastAsia"/>
          <w:b/>
          <w:lang w:val="en-NZ" w:eastAsia="ja-JP"/>
        </w:rPr>
        <w:t>D</w:t>
      </w:r>
      <w:r w:rsidRPr="00FB29D3">
        <w:rPr>
          <w:rFonts w:eastAsia="MS Mincho"/>
          <w:b/>
          <w:lang w:val="en-NZ" w:eastAsia="ja-JP"/>
        </w:rPr>
        <w:t>raft American Proposal</w:t>
      </w:r>
    </w:p>
    <w:p w14:paraId="7BC32E4E" w14:textId="77777777" w:rsidR="0009775E" w:rsidRPr="00FB29D3" w:rsidRDefault="00615B3C">
      <w:pPr>
        <w:pStyle w:val="ListParagraph"/>
        <w:numPr>
          <w:ilvl w:val="0"/>
          <w:numId w:val="22"/>
        </w:numPr>
        <w:spacing w:after="120"/>
        <w:rPr>
          <w:lang w:val="en-NZ"/>
        </w:rPr>
      </w:pPr>
      <w:r w:rsidRPr="00FB29D3">
        <w:rPr>
          <w:lang w:val="en-NZ"/>
        </w:rPr>
        <w:t>Add a new footnote in RR Article 5 providing the conditions for the operation of NGSO ESIM.</w:t>
      </w:r>
    </w:p>
    <w:p w14:paraId="35FA43E3" w14:textId="11571363" w:rsidR="00615B3C" w:rsidRPr="00FB29D3" w:rsidRDefault="00615B3C">
      <w:pPr>
        <w:pStyle w:val="ListParagraph"/>
        <w:numPr>
          <w:ilvl w:val="0"/>
          <w:numId w:val="22"/>
        </w:numPr>
        <w:spacing w:after="120"/>
        <w:rPr>
          <w:lang w:val="en-NZ"/>
        </w:rPr>
      </w:pPr>
      <w:r w:rsidRPr="00FB29D3">
        <w:rPr>
          <w:lang w:val="en-NZ"/>
        </w:rPr>
        <w:t xml:space="preserve">5.A116 The operation of earth stations in motion communicating with </w:t>
      </w:r>
      <w:r w:rsidR="00BB138A" w:rsidRPr="00FB29D3">
        <w:rPr>
          <w:lang w:val="en-NZ"/>
        </w:rPr>
        <w:t>non-</w:t>
      </w:r>
      <w:r w:rsidRPr="00FB29D3">
        <w:rPr>
          <w:lang w:val="en-NZ"/>
        </w:rPr>
        <w:t xml:space="preserve">geostationary FSS space stations in the bands 17.7-18.6 GHz, 18.8-19.3 </w:t>
      </w:r>
      <w:proofErr w:type="gramStart"/>
      <w:r w:rsidRPr="00FB29D3">
        <w:rPr>
          <w:lang w:val="en-NZ"/>
        </w:rPr>
        <w:t>GHz</w:t>
      </w:r>
      <w:proofErr w:type="gramEnd"/>
      <w:r w:rsidRPr="00FB29D3">
        <w:rPr>
          <w:lang w:val="en-NZ"/>
        </w:rPr>
        <w:t xml:space="preserve"> and 19.7-</w:t>
      </w:r>
      <w:r w:rsidRPr="00FB29D3">
        <w:rPr>
          <w:lang w:val="en-NZ"/>
        </w:rPr>
        <w:lastRenderedPageBreak/>
        <w:t>20.2 GHz (space-to-Earth) and 27.5-29.1 GHz and 29.5-30 GHz (Earth-to-space) shall be subject to draft new Resolution [A116] (WRC-23).</w:t>
      </w:r>
    </w:p>
    <w:p w14:paraId="1E80E00F" w14:textId="037F4E71" w:rsidR="00615B3C" w:rsidRPr="00FB29D3" w:rsidRDefault="00615B3C">
      <w:pPr>
        <w:pStyle w:val="ListParagraph"/>
        <w:numPr>
          <w:ilvl w:val="0"/>
          <w:numId w:val="22"/>
        </w:numPr>
        <w:spacing w:after="120"/>
        <w:rPr>
          <w:lang w:val="en-NZ"/>
        </w:rPr>
      </w:pPr>
      <w:r w:rsidRPr="00FB29D3">
        <w:rPr>
          <w:lang w:val="en-NZ"/>
        </w:rPr>
        <w:t>The objective of this footnote is to make draft</w:t>
      </w:r>
      <w:r w:rsidR="00BB138A" w:rsidRPr="00FB29D3">
        <w:rPr>
          <w:lang w:val="en-NZ"/>
        </w:rPr>
        <w:t xml:space="preserve"> new Resolution [A116] (WRC-23) </w:t>
      </w:r>
      <w:r w:rsidRPr="00FB29D3">
        <w:rPr>
          <w:lang w:val="en-NZ"/>
        </w:rPr>
        <w:t>mandatory.</w:t>
      </w:r>
    </w:p>
    <w:p w14:paraId="7366DA27" w14:textId="77777777" w:rsidR="00BB138A" w:rsidRPr="00FB29D3" w:rsidRDefault="00BB138A" w:rsidP="00615B3C">
      <w:pPr>
        <w:pStyle w:val="ListParagraph"/>
        <w:rPr>
          <w:lang w:val="en-NZ"/>
        </w:rPr>
      </w:pPr>
    </w:p>
    <w:p w14:paraId="1799D046" w14:textId="0A2020B9" w:rsidR="00BB138A" w:rsidRPr="00FB29D3" w:rsidRDefault="00BB138A" w:rsidP="00BB138A">
      <w:pPr>
        <w:pStyle w:val="ListParagraph"/>
        <w:spacing w:after="120"/>
        <w:jc w:val="both"/>
        <w:rPr>
          <w:rFonts w:eastAsia="MS Mincho"/>
          <w:b/>
          <w:lang w:val="en-NZ" w:eastAsia="ja-JP"/>
        </w:rPr>
      </w:pPr>
      <w:r w:rsidRPr="00FB29D3">
        <w:rPr>
          <w:rFonts w:eastAsia="MS Mincho"/>
          <w:b/>
          <w:lang w:val="en-NZ" w:eastAsia="ja-JP"/>
        </w:rPr>
        <w:t>Preliminary Views</w:t>
      </w:r>
    </w:p>
    <w:p w14:paraId="72639072" w14:textId="58FA89AF" w:rsidR="00684552" w:rsidRPr="00FB29D3" w:rsidRDefault="00684552" w:rsidP="00DD4A20">
      <w:pPr>
        <w:pStyle w:val="ListParagraph"/>
        <w:numPr>
          <w:ilvl w:val="0"/>
          <w:numId w:val="22"/>
        </w:numPr>
        <w:spacing w:after="120"/>
        <w:jc w:val="both"/>
        <w:rPr>
          <w:lang w:val="en-NZ"/>
        </w:rPr>
      </w:pPr>
      <w:r w:rsidRPr="00FB29D3">
        <w:rPr>
          <w:lang w:val="en-NZ"/>
        </w:rPr>
        <w:t>Some administrations support studies on the technical and operational characteristics of ESIMs and sharing and compatibility studies to develop technical and regulatory provisions for the operation of ESIM with non-GSO FSS systems in accordance with Resolution 173 (WRC-19) with a view to ensuring the protection of and not impose additional constraints on existing services, including terrestrial services and GSO FSS, in those frequency bands and in adjacent bands, including passive services.</w:t>
      </w:r>
    </w:p>
    <w:p w14:paraId="7ABC925A" w14:textId="22378E09" w:rsidR="002A0111" w:rsidRPr="00FB29D3" w:rsidRDefault="00BB138A" w:rsidP="00DD4A20">
      <w:pPr>
        <w:pStyle w:val="ListParagraph"/>
        <w:numPr>
          <w:ilvl w:val="0"/>
          <w:numId w:val="22"/>
        </w:numPr>
        <w:spacing w:after="120"/>
        <w:jc w:val="both"/>
        <w:rPr>
          <w:b/>
          <w:lang w:val="en-NZ" w:eastAsia="ko-KR"/>
        </w:rPr>
      </w:pPr>
      <w:r w:rsidRPr="00FB29D3">
        <w:rPr>
          <w:lang w:val="en-NZ"/>
        </w:rPr>
        <w:t>One administration is of the view that the studies conducted in preparation of WRC-15</w:t>
      </w:r>
      <w:r w:rsidRPr="00FB29D3">
        <w:rPr>
          <w:rFonts w:eastAsia="MS Mincho" w:hint="eastAsia"/>
          <w:lang w:val="en-NZ" w:eastAsia="ja-JP"/>
        </w:rPr>
        <w:t xml:space="preserve"> </w:t>
      </w:r>
      <w:r w:rsidRPr="00FB29D3">
        <w:rPr>
          <w:lang w:val="en-NZ"/>
        </w:rPr>
        <w:t xml:space="preserve">and WRC-19 to support the deployment of GSO ESIM in the Ka-band have many similarities with those being carried out under Resolution 173 (WRC-19). This administration is of the view that there is no potential for interference in bands in the bands where non-GSO ESIM would only receive. In the bands 27.5-29.1 GHz and 29.5- 30.0 GHz, this administration is of the view that WRC-23 should aim to establish the same technical, </w:t>
      </w:r>
      <w:proofErr w:type="gramStart"/>
      <w:r w:rsidRPr="00FB29D3">
        <w:rPr>
          <w:lang w:val="en-NZ"/>
        </w:rPr>
        <w:t>operational</w:t>
      </w:r>
      <w:proofErr w:type="gramEnd"/>
      <w:r w:rsidRPr="00FB29D3">
        <w:rPr>
          <w:lang w:val="en-NZ"/>
        </w:rPr>
        <w:t xml:space="preserve"> and regulatory provisions as those applicable to GSO ESIM, such as remaining within the technical and coordination envelope, complying with relevant </w:t>
      </w:r>
      <w:proofErr w:type="spellStart"/>
      <w:r w:rsidRPr="00FB29D3">
        <w:rPr>
          <w:lang w:val="en-NZ"/>
        </w:rPr>
        <w:t>epfd</w:t>
      </w:r>
      <w:proofErr w:type="spellEnd"/>
      <w:r w:rsidRPr="00FB29D3">
        <w:rPr>
          <w:lang w:val="en-NZ"/>
        </w:rPr>
        <w:t xml:space="preserve">, </w:t>
      </w:r>
      <w:proofErr w:type="spellStart"/>
      <w:r w:rsidRPr="00FB29D3">
        <w:rPr>
          <w:lang w:val="en-NZ"/>
        </w:rPr>
        <w:t>pfd</w:t>
      </w:r>
      <w:proofErr w:type="spellEnd"/>
      <w:r w:rsidRPr="00FB29D3">
        <w:rPr>
          <w:lang w:val="en-NZ"/>
        </w:rPr>
        <w:t>, distance and EIRP spectral density limits as appropriate, to the extent possible and pending the results of the studies.</w:t>
      </w:r>
    </w:p>
    <w:p w14:paraId="4850ADFC" w14:textId="77777777" w:rsidR="00BB138A" w:rsidRPr="00FB29D3" w:rsidRDefault="00BB138A" w:rsidP="00BB138A">
      <w:pPr>
        <w:pStyle w:val="ListParagraph"/>
        <w:spacing w:after="120"/>
        <w:ind w:left="780"/>
        <w:rPr>
          <w:b/>
          <w:lang w:val="en-NZ" w:eastAsia="ko-KR"/>
        </w:rPr>
      </w:pPr>
    </w:p>
    <w:p w14:paraId="2F47797D" w14:textId="1779C9CC" w:rsidR="002A0111" w:rsidRPr="00FB29D3" w:rsidRDefault="005206E9" w:rsidP="002A0111">
      <w:pPr>
        <w:spacing w:after="120"/>
        <w:jc w:val="both"/>
        <w:rPr>
          <w:b/>
          <w:lang w:val="en-NZ" w:eastAsia="ko-KR"/>
        </w:rPr>
      </w:pPr>
      <w:r w:rsidRPr="00FB29D3">
        <w:rPr>
          <w:b/>
          <w:lang w:val="en-NZ" w:eastAsia="ko-KR"/>
        </w:rPr>
        <w:t>7</w:t>
      </w:r>
      <w:r w:rsidR="002A0111" w:rsidRPr="00FB29D3">
        <w:rPr>
          <w:b/>
          <w:lang w:val="en-NZ" w:eastAsia="ko-KR"/>
        </w:rPr>
        <w:t>.1.</w:t>
      </w:r>
      <w:r w:rsidR="004B39E1">
        <w:rPr>
          <w:b/>
          <w:lang w:val="en-NZ" w:eastAsia="ko-KR"/>
        </w:rPr>
        <w:t>4</w:t>
      </w:r>
      <w:r w:rsidR="004B39E1" w:rsidRPr="00FB29D3">
        <w:rPr>
          <w:b/>
          <w:lang w:val="en-NZ" w:eastAsia="ko-KR"/>
        </w:rPr>
        <w:t xml:space="preserve"> </w:t>
      </w:r>
      <w:r w:rsidR="002A0111" w:rsidRPr="00FB29D3">
        <w:rPr>
          <w:b/>
          <w:lang w:val="en-NZ" w:eastAsia="ko-KR"/>
        </w:rPr>
        <w:tab/>
        <w:t xml:space="preserve">RCC </w:t>
      </w:r>
      <w:r w:rsidR="002A0111" w:rsidRPr="00FB29D3">
        <w:t xml:space="preserve">- </w:t>
      </w:r>
      <w:r w:rsidR="002A0111" w:rsidRPr="00FB29D3">
        <w:rPr>
          <w:b/>
          <w:lang w:val="en-NZ" w:eastAsia="ko-KR"/>
        </w:rPr>
        <w:t>Document</w:t>
      </w:r>
      <w:r w:rsidR="00001B62" w:rsidRPr="00FB29D3">
        <w:rPr>
          <w:b/>
          <w:lang w:val="en-NZ" w:eastAsia="ko-KR"/>
        </w:rPr>
        <w:t xml:space="preserve"> APG23-4/INF-44</w:t>
      </w:r>
      <w:r w:rsidR="002A0111" w:rsidRPr="00FB29D3">
        <w:rPr>
          <w:b/>
          <w:lang w:val="en-NZ" w:eastAsia="ko-KR"/>
        </w:rPr>
        <w:t xml:space="preserve"> </w:t>
      </w:r>
    </w:p>
    <w:p w14:paraId="49DE16E9" w14:textId="7CF0F3AB" w:rsidR="00CB540E" w:rsidRPr="00FB29D3" w:rsidRDefault="00001B62" w:rsidP="007908C0">
      <w:pPr>
        <w:spacing w:after="120"/>
        <w:rPr>
          <w:rFonts w:eastAsia="Times New Roman"/>
          <w:snapToGrid w:val="0"/>
        </w:rPr>
      </w:pPr>
      <w:r w:rsidRPr="00FB29D3">
        <w:rPr>
          <w:rFonts w:eastAsia="Times New Roman"/>
          <w:snapToGrid w:val="0"/>
        </w:rPr>
        <w:t xml:space="preserve">Support development of regulatory provisions and technical requirements for aeronautical </w:t>
      </w:r>
      <w:r w:rsidRPr="00FB29D3">
        <w:rPr>
          <w:lang w:val="en-NZ"/>
        </w:rPr>
        <w:t>and maritime ESIMs in non-GSO FSS in the bands 18/19/20 GHz (s-to-E) and 29/30 GHz</w:t>
      </w:r>
      <w:r w:rsidRPr="00FB29D3">
        <w:rPr>
          <w:rFonts w:eastAsia="Times New Roman"/>
          <w:snapToGrid w:val="0"/>
        </w:rPr>
        <w:t xml:space="preserve"> (E-to-s). Non-GSO ESIMs could be used only if the following conditions are met:</w:t>
      </w:r>
    </w:p>
    <w:p w14:paraId="6F2D6D20" w14:textId="083DAB6C" w:rsidR="00001B62" w:rsidRPr="00FB29D3" w:rsidRDefault="00001B62">
      <w:pPr>
        <w:pStyle w:val="ListParagraph"/>
        <w:numPr>
          <w:ilvl w:val="0"/>
          <w:numId w:val="22"/>
        </w:numPr>
        <w:spacing w:after="120"/>
        <w:rPr>
          <w:lang w:val="en-NZ"/>
        </w:rPr>
      </w:pPr>
      <w:r w:rsidRPr="00FB29D3">
        <w:rPr>
          <w:lang w:val="en-NZ"/>
        </w:rPr>
        <w:t>Non-GSO ESIMs in the bands 18/19 GHz (s-to-E) shall not claim protection from terrestrial services.</w:t>
      </w:r>
    </w:p>
    <w:p w14:paraId="3CC04B81" w14:textId="1AF40DD7" w:rsidR="00001B62" w:rsidRPr="00FB29D3" w:rsidRDefault="00001B62">
      <w:pPr>
        <w:pStyle w:val="ListParagraph"/>
        <w:numPr>
          <w:ilvl w:val="0"/>
          <w:numId w:val="22"/>
        </w:numPr>
        <w:spacing w:after="120"/>
        <w:rPr>
          <w:lang w:val="en-NZ"/>
        </w:rPr>
      </w:pPr>
      <w:r w:rsidRPr="00FB29D3">
        <w:rPr>
          <w:lang w:val="en-NZ"/>
        </w:rPr>
        <w:t xml:space="preserve"> Maintain relevant RR provisions for the protection of GSO networks from </w:t>
      </w:r>
      <w:proofErr w:type="spellStart"/>
      <w:r w:rsidRPr="00FB29D3">
        <w:rPr>
          <w:lang w:val="en-NZ"/>
        </w:rPr>
        <w:t>nonGSO</w:t>
      </w:r>
      <w:proofErr w:type="spellEnd"/>
      <w:r w:rsidRPr="00FB29D3">
        <w:rPr>
          <w:lang w:val="en-NZ"/>
        </w:rPr>
        <w:t xml:space="preserve"> FSS </w:t>
      </w:r>
      <w:proofErr w:type="gramStart"/>
      <w:r w:rsidRPr="00FB29D3">
        <w:rPr>
          <w:lang w:val="en-NZ"/>
        </w:rPr>
        <w:t>systems;</w:t>
      </w:r>
      <w:proofErr w:type="gramEnd"/>
      <w:r w:rsidRPr="00FB29D3">
        <w:rPr>
          <w:lang w:val="en-NZ"/>
        </w:rPr>
        <w:t xml:space="preserve"> </w:t>
      </w:r>
    </w:p>
    <w:p w14:paraId="72F55918" w14:textId="2EDE2A3D" w:rsidR="00001B62" w:rsidRPr="00FB29D3" w:rsidRDefault="00001B62">
      <w:pPr>
        <w:pStyle w:val="ListParagraph"/>
        <w:numPr>
          <w:ilvl w:val="0"/>
          <w:numId w:val="22"/>
        </w:numPr>
        <w:spacing w:after="120"/>
        <w:rPr>
          <w:lang w:val="en-NZ"/>
        </w:rPr>
      </w:pPr>
      <w:r w:rsidRPr="00FB29D3">
        <w:rPr>
          <w:lang w:val="en-NZ"/>
        </w:rPr>
        <w:t>Non-GSO FSS ESIMs are within the characteristics for typical ES of non-GSO FSS networks published in Part II-S of the BR IFIC, as well as comply with agreements between administrations,</w:t>
      </w:r>
    </w:p>
    <w:p w14:paraId="4967E142" w14:textId="5D6D3489" w:rsidR="00001B62" w:rsidRPr="00FB29D3" w:rsidRDefault="00001B62">
      <w:pPr>
        <w:pStyle w:val="ListParagraph"/>
        <w:numPr>
          <w:ilvl w:val="0"/>
          <w:numId w:val="22"/>
        </w:numPr>
        <w:spacing w:after="120"/>
        <w:rPr>
          <w:lang w:val="en-NZ"/>
        </w:rPr>
      </w:pPr>
      <w:r w:rsidRPr="00FB29D3">
        <w:rPr>
          <w:lang w:val="en-NZ"/>
        </w:rPr>
        <w:t>Non-GSO FSS ESIMs shall not be used for applications related to safety of life,</w:t>
      </w:r>
    </w:p>
    <w:p w14:paraId="05B36F65" w14:textId="4B74E9BA" w:rsidR="00001B62" w:rsidRPr="00FB29D3" w:rsidRDefault="00001B62">
      <w:pPr>
        <w:pStyle w:val="ListParagraph"/>
        <w:numPr>
          <w:ilvl w:val="0"/>
          <w:numId w:val="22"/>
        </w:numPr>
        <w:spacing w:after="120"/>
        <w:rPr>
          <w:lang w:val="en-NZ"/>
        </w:rPr>
      </w:pPr>
      <w:r w:rsidRPr="00FB29D3">
        <w:rPr>
          <w:lang w:val="en-NZ"/>
        </w:rPr>
        <w:t xml:space="preserve"> ESIM shall comply with the </w:t>
      </w:r>
      <w:proofErr w:type="spellStart"/>
      <w:r w:rsidRPr="00FB29D3">
        <w:rPr>
          <w:lang w:val="en-NZ"/>
        </w:rPr>
        <w:t>e.p.f.d</w:t>
      </w:r>
      <w:proofErr w:type="spellEnd"/>
      <w:r w:rsidRPr="00FB29D3">
        <w:rPr>
          <w:lang w:val="en-NZ"/>
        </w:rPr>
        <w:t>. limits specified in RR Nos. 22.5C, 22.5D and 22.5F,</w:t>
      </w:r>
    </w:p>
    <w:p w14:paraId="4FC522B9" w14:textId="291DC0DF" w:rsidR="00001B62" w:rsidRPr="00FB29D3" w:rsidRDefault="00001B62">
      <w:pPr>
        <w:pStyle w:val="ListParagraph"/>
        <w:numPr>
          <w:ilvl w:val="0"/>
          <w:numId w:val="22"/>
        </w:numPr>
        <w:spacing w:after="120"/>
        <w:rPr>
          <w:lang w:val="en-NZ"/>
        </w:rPr>
      </w:pPr>
      <w:r w:rsidRPr="00FB29D3">
        <w:rPr>
          <w:lang w:val="en-NZ"/>
        </w:rPr>
        <w:t>In the band 17.7-17.8 GHz RR No. 22.2 applies,</w:t>
      </w:r>
    </w:p>
    <w:p w14:paraId="1A794F0A" w14:textId="36039083" w:rsidR="002A0111" w:rsidRDefault="00001B62">
      <w:pPr>
        <w:pStyle w:val="ListParagraph"/>
        <w:numPr>
          <w:ilvl w:val="0"/>
          <w:numId w:val="22"/>
        </w:numPr>
        <w:spacing w:after="120"/>
        <w:rPr>
          <w:lang w:val="en-NZ"/>
        </w:rPr>
      </w:pPr>
      <w:r w:rsidRPr="00FB29D3">
        <w:rPr>
          <w:lang w:val="en-NZ"/>
        </w:rPr>
        <w:t>Unauthorized use of ESIMs shall be excluded by the provisions of RR.</w:t>
      </w:r>
    </w:p>
    <w:p w14:paraId="5B92079F" w14:textId="77777777" w:rsidR="00D76C24" w:rsidRPr="00FB29D3" w:rsidRDefault="00D76C24" w:rsidP="00D76C24">
      <w:pPr>
        <w:pStyle w:val="ListParagraph"/>
        <w:spacing w:after="120"/>
        <w:ind w:left="780"/>
        <w:rPr>
          <w:lang w:val="en-NZ"/>
        </w:rPr>
      </w:pPr>
    </w:p>
    <w:p w14:paraId="22C17B74" w14:textId="363F5A3F" w:rsidR="00FB5CAD" w:rsidRPr="00FB29D3" w:rsidRDefault="00AE41E9" w:rsidP="00AE41E9">
      <w:pPr>
        <w:spacing w:after="120"/>
        <w:rPr>
          <w:b/>
          <w:bCs/>
          <w:lang w:val="en-NZ"/>
        </w:rPr>
      </w:pPr>
      <w:r w:rsidRPr="00FB29D3">
        <w:rPr>
          <w:b/>
          <w:bCs/>
          <w:lang w:val="en-NZ"/>
        </w:rPr>
        <w:t>7.1.</w:t>
      </w:r>
      <w:r w:rsidR="004B39E1">
        <w:rPr>
          <w:b/>
          <w:bCs/>
          <w:lang w:val="en-NZ"/>
        </w:rPr>
        <w:t>5</w:t>
      </w:r>
      <w:r w:rsidR="004B39E1" w:rsidRPr="00FB29D3">
        <w:rPr>
          <w:b/>
          <w:bCs/>
          <w:lang w:val="en-NZ"/>
        </w:rPr>
        <w:t xml:space="preserve"> </w:t>
      </w:r>
      <w:r w:rsidRPr="00FB29D3">
        <w:rPr>
          <w:b/>
          <w:bCs/>
          <w:lang w:val="en-NZ"/>
        </w:rPr>
        <w:tab/>
      </w:r>
      <w:r w:rsidR="0005727D" w:rsidRPr="00FB29D3">
        <w:rPr>
          <w:b/>
          <w:bCs/>
          <w:lang w:val="en-NZ"/>
        </w:rPr>
        <w:t>CEPT</w:t>
      </w:r>
      <w:r w:rsidR="00FB5CAD" w:rsidRPr="00FB29D3">
        <w:rPr>
          <w:b/>
          <w:bCs/>
          <w:lang w:val="en-NZ"/>
        </w:rPr>
        <w:t xml:space="preserve"> - Document APG23-4/INF-4</w:t>
      </w:r>
      <w:r w:rsidRPr="00FB29D3">
        <w:rPr>
          <w:b/>
          <w:bCs/>
          <w:lang w:val="en-NZ"/>
        </w:rPr>
        <w:t>8</w:t>
      </w:r>
    </w:p>
    <w:p w14:paraId="36C2514C" w14:textId="747FD622" w:rsidR="00141888" w:rsidRPr="00FB29D3" w:rsidRDefault="00141888" w:rsidP="00DD4A20">
      <w:pPr>
        <w:spacing w:after="120"/>
        <w:jc w:val="both"/>
        <w:rPr>
          <w:lang w:val="en-NZ"/>
        </w:rPr>
      </w:pPr>
      <w:r w:rsidRPr="00FB29D3">
        <w:rPr>
          <w:lang w:val="en-NZ"/>
        </w:rPr>
        <w:t>CEPT supports the development of a regulatory framework for the operation of aeronautical and maritime ESIMs communicating with non</w:t>
      </w:r>
      <w:r w:rsidRPr="00FB29D3">
        <w:rPr>
          <w:rFonts w:ascii="Cambria Math" w:hAnsi="Cambria Math" w:cs="Cambria Math"/>
          <w:lang w:val="en-NZ"/>
        </w:rPr>
        <w:t>‐</w:t>
      </w:r>
      <w:r w:rsidRPr="00FB29D3">
        <w:rPr>
          <w:lang w:val="en-NZ"/>
        </w:rPr>
        <w:t xml:space="preserve">GSO satellite systems in the FSS in the frequency </w:t>
      </w:r>
      <w:r w:rsidRPr="00FB29D3">
        <w:rPr>
          <w:lang w:val="en-NZ"/>
        </w:rPr>
        <w:lastRenderedPageBreak/>
        <w:t>bands 17.7</w:t>
      </w:r>
      <w:r w:rsidRPr="00FB29D3">
        <w:rPr>
          <w:rFonts w:ascii="Cambria Math" w:hAnsi="Cambria Math" w:cs="Cambria Math"/>
          <w:lang w:val="en-NZ"/>
        </w:rPr>
        <w:t>‐</w:t>
      </w:r>
      <w:r w:rsidRPr="00FB29D3">
        <w:rPr>
          <w:lang w:val="en-NZ"/>
        </w:rPr>
        <w:t>18.6 GHz, 18.8</w:t>
      </w:r>
      <w:r w:rsidRPr="00FB29D3">
        <w:rPr>
          <w:rFonts w:ascii="Cambria Math" w:hAnsi="Cambria Math" w:cs="Cambria Math"/>
          <w:lang w:val="en-NZ"/>
        </w:rPr>
        <w:t>‐</w:t>
      </w:r>
      <w:r w:rsidRPr="00FB29D3">
        <w:rPr>
          <w:lang w:val="en-NZ"/>
        </w:rPr>
        <w:t>19.3 GHz and 19.7</w:t>
      </w:r>
      <w:r w:rsidR="00E8632D">
        <w:rPr>
          <w:lang w:val="en-NZ"/>
        </w:rPr>
        <w:t>-</w:t>
      </w:r>
      <w:r w:rsidRPr="00FB29D3">
        <w:rPr>
          <w:lang w:val="en-NZ"/>
        </w:rPr>
        <w:t>20.2 GHz (space</w:t>
      </w:r>
      <w:r w:rsidRPr="00FB29D3">
        <w:rPr>
          <w:rFonts w:ascii="Cambria Math" w:hAnsi="Cambria Math" w:cs="Cambria Math"/>
          <w:lang w:val="en-NZ"/>
        </w:rPr>
        <w:t>‐</w:t>
      </w:r>
      <w:r w:rsidRPr="00FB29D3">
        <w:rPr>
          <w:lang w:val="en-NZ"/>
        </w:rPr>
        <w:t>to</w:t>
      </w:r>
      <w:r w:rsidRPr="00FB29D3">
        <w:rPr>
          <w:rFonts w:ascii="Cambria Math" w:hAnsi="Cambria Math" w:cs="Cambria Math"/>
          <w:lang w:val="en-NZ"/>
        </w:rPr>
        <w:t>‐</w:t>
      </w:r>
      <w:r w:rsidRPr="00FB29D3">
        <w:rPr>
          <w:lang w:val="en-NZ"/>
        </w:rPr>
        <w:t>Earth) and 27.5</w:t>
      </w:r>
      <w:r w:rsidRPr="00FB29D3">
        <w:rPr>
          <w:rFonts w:ascii="Cambria Math" w:hAnsi="Cambria Math" w:cs="Cambria Math"/>
          <w:lang w:val="en-NZ"/>
        </w:rPr>
        <w:t>‐</w:t>
      </w:r>
      <w:r w:rsidRPr="00FB29D3">
        <w:rPr>
          <w:lang w:val="en-NZ"/>
        </w:rPr>
        <w:t>29.1 GHz and 29.5</w:t>
      </w:r>
      <w:r w:rsidRPr="00FB29D3">
        <w:rPr>
          <w:rFonts w:ascii="Cambria Math" w:hAnsi="Cambria Math" w:cs="Cambria Math"/>
          <w:lang w:val="en-NZ"/>
        </w:rPr>
        <w:t>‐</w:t>
      </w:r>
      <w:r w:rsidRPr="00FB29D3">
        <w:rPr>
          <w:lang w:val="en-NZ"/>
        </w:rPr>
        <w:t>30 GHz (Earth</w:t>
      </w:r>
      <w:r w:rsidRPr="00FB29D3">
        <w:rPr>
          <w:rFonts w:ascii="Cambria Math" w:hAnsi="Cambria Math" w:cs="Cambria Math"/>
          <w:lang w:val="en-NZ"/>
        </w:rPr>
        <w:t>‐</w:t>
      </w:r>
      <w:r w:rsidRPr="00FB29D3">
        <w:rPr>
          <w:lang w:val="en-NZ"/>
        </w:rPr>
        <w:t>to</w:t>
      </w:r>
      <w:r w:rsidRPr="00FB29D3">
        <w:rPr>
          <w:rFonts w:ascii="Cambria Math" w:hAnsi="Cambria Math" w:cs="Cambria Math"/>
          <w:lang w:val="en-NZ"/>
        </w:rPr>
        <w:t>‐</w:t>
      </w:r>
      <w:r w:rsidRPr="00FB29D3">
        <w:rPr>
          <w:lang w:val="en-NZ"/>
        </w:rPr>
        <w:t>space).</w:t>
      </w:r>
    </w:p>
    <w:p w14:paraId="6C2B540C" w14:textId="045CD890" w:rsidR="00141888" w:rsidRPr="00FB29D3" w:rsidRDefault="00141888" w:rsidP="00DD4A20">
      <w:pPr>
        <w:spacing w:after="120"/>
        <w:jc w:val="both"/>
        <w:rPr>
          <w:lang w:val="en-NZ"/>
        </w:rPr>
      </w:pPr>
      <w:r w:rsidRPr="00FB29D3">
        <w:rPr>
          <w:lang w:val="en-NZ"/>
        </w:rPr>
        <w:t>CEPT also supports the operations of Land ESIMs in the frequency bands above and recognizes that they are subject to national regulations. Such operations shall not cause unacceptable interference to terrestrial services in neighbouring countries.</w:t>
      </w:r>
    </w:p>
    <w:p w14:paraId="354FBE9D" w14:textId="2E2E19B7" w:rsidR="00141888" w:rsidRPr="00FB29D3" w:rsidRDefault="00141888" w:rsidP="00DD4A20">
      <w:pPr>
        <w:spacing w:after="120"/>
        <w:jc w:val="both"/>
        <w:rPr>
          <w:lang w:val="en-NZ"/>
        </w:rPr>
      </w:pPr>
      <w:r w:rsidRPr="00FB29D3">
        <w:rPr>
          <w:lang w:val="en-NZ"/>
        </w:rPr>
        <w:t>CEPT supports that the technical and operational requirements for the use of non</w:t>
      </w:r>
      <w:r w:rsidRPr="00FB29D3">
        <w:rPr>
          <w:rFonts w:ascii="Cambria Math" w:hAnsi="Cambria Math" w:cs="Cambria Math"/>
          <w:lang w:val="en-NZ"/>
        </w:rPr>
        <w:t>‐</w:t>
      </w:r>
      <w:r w:rsidRPr="00FB29D3">
        <w:rPr>
          <w:lang w:val="en-NZ"/>
        </w:rPr>
        <w:t>GSO ESIM shall ensure the protection of GSO networks and other services operating in the same frequency bands and in adjacent bands:</w:t>
      </w:r>
    </w:p>
    <w:p w14:paraId="100B179C" w14:textId="0F3B74AC" w:rsidR="00AE41E9" w:rsidRPr="00FB29D3" w:rsidRDefault="00141888" w:rsidP="00DD4A20">
      <w:pPr>
        <w:pStyle w:val="ListParagraph"/>
        <w:numPr>
          <w:ilvl w:val="0"/>
          <w:numId w:val="22"/>
        </w:numPr>
        <w:spacing w:after="120"/>
        <w:jc w:val="both"/>
        <w:rPr>
          <w:lang w:val="en-NZ"/>
        </w:rPr>
      </w:pPr>
      <w:r w:rsidRPr="00FB29D3">
        <w:rPr>
          <w:lang w:val="en-NZ"/>
        </w:rPr>
        <w:t>CEPT is of the view that the protection of GSO networks in the fixed</w:t>
      </w:r>
      <w:r w:rsidRPr="00FB29D3">
        <w:rPr>
          <w:rFonts w:ascii="Cambria Math" w:hAnsi="Cambria Math" w:cs="Cambria Math"/>
          <w:lang w:val="en-NZ"/>
        </w:rPr>
        <w:t>‐</w:t>
      </w:r>
      <w:r w:rsidRPr="00FB29D3">
        <w:rPr>
          <w:lang w:val="en-NZ"/>
        </w:rPr>
        <w:t>satellite service operating in the frequency bands 17.8</w:t>
      </w:r>
      <w:r w:rsidRPr="00FB29D3">
        <w:rPr>
          <w:rFonts w:ascii="Cambria Math" w:hAnsi="Cambria Math" w:cs="Cambria Math"/>
          <w:lang w:val="en-NZ"/>
        </w:rPr>
        <w:t>‐</w:t>
      </w:r>
      <w:r w:rsidRPr="00FB29D3">
        <w:rPr>
          <w:lang w:val="en-NZ"/>
        </w:rPr>
        <w:t>18.6 GHz, 19.7</w:t>
      </w:r>
      <w:r w:rsidRPr="00FB29D3">
        <w:rPr>
          <w:rFonts w:ascii="Cambria Math" w:hAnsi="Cambria Math" w:cs="Cambria Math"/>
          <w:lang w:val="en-NZ"/>
        </w:rPr>
        <w:t>‐</w:t>
      </w:r>
      <w:r w:rsidRPr="00FB29D3">
        <w:rPr>
          <w:lang w:val="en-NZ"/>
        </w:rPr>
        <w:t>20.2 GHz, 27.5</w:t>
      </w:r>
      <w:r w:rsidRPr="00FB29D3">
        <w:rPr>
          <w:rFonts w:ascii="Cambria Math" w:hAnsi="Cambria Math" w:cs="Cambria Math"/>
          <w:lang w:val="en-NZ"/>
        </w:rPr>
        <w:t>‐</w:t>
      </w:r>
      <w:r w:rsidRPr="00FB29D3">
        <w:rPr>
          <w:lang w:val="en-NZ"/>
        </w:rPr>
        <w:t>28.6 GHz and 29.5</w:t>
      </w:r>
      <w:r w:rsidRPr="00FB29D3">
        <w:rPr>
          <w:rFonts w:ascii="Cambria Math" w:hAnsi="Cambria Math" w:cs="Cambria Math"/>
          <w:lang w:val="en-NZ"/>
        </w:rPr>
        <w:t>‐</w:t>
      </w:r>
      <w:r w:rsidRPr="00FB29D3">
        <w:rPr>
          <w:lang w:val="en-NZ"/>
        </w:rPr>
        <w:t>30 GHz from non</w:t>
      </w:r>
      <w:r w:rsidRPr="00FB29D3">
        <w:rPr>
          <w:rFonts w:ascii="Cambria Math" w:hAnsi="Cambria Math" w:cs="Cambria Math"/>
          <w:lang w:val="en-NZ"/>
        </w:rPr>
        <w:t>‐</w:t>
      </w:r>
      <w:r w:rsidRPr="00FB29D3">
        <w:rPr>
          <w:lang w:val="en-NZ"/>
        </w:rPr>
        <w:t>GSO ESIM can be achieved by requiring that links involving non</w:t>
      </w:r>
      <w:r w:rsidRPr="00FB29D3">
        <w:rPr>
          <w:rFonts w:ascii="Cambria Math" w:hAnsi="Cambria Math" w:cs="Cambria Math"/>
          <w:lang w:val="en-NZ"/>
        </w:rPr>
        <w:t>‐</w:t>
      </w:r>
      <w:r w:rsidRPr="00FB29D3">
        <w:rPr>
          <w:lang w:val="en-NZ"/>
        </w:rPr>
        <w:t xml:space="preserve">GSO ESIM comply with </w:t>
      </w:r>
      <w:proofErr w:type="spellStart"/>
      <w:r w:rsidRPr="00FB29D3">
        <w:rPr>
          <w:lang w:val="en-NZ"/>
        </w:rPr>
        <w:t>epfd</w:t>
      </w:r>
      <w:proofErr w:type="spellEnd"/>
      <w:r w:rsidRPr="00FB29D3">
        <w:rPr>
          <w:lang w:val="en-NZ"/>
        </w:rPr>
        <w:t xml:space="preserve"> limits referred to in Nos. 22.5C, 22.5D and 22.5F and that the methodology included in Recommendation ITU</w:t>
      </w:r>
      <w:r w:rsidRPr="00FB29D3">
        <w:rPr>
          <w:rFonts w:ascii="Cambria Math" w:hAnsi="Cambria Math" w:cs="Cambria Math"/>
          <w:lang w:val="en-NZ"/>
        </w:rPr>
        <w:t>‐</w:t>
      </w:r>
      <w:r w:rsidRPr="00FB29D3">
        <w:rPr>
          <w:lang w:val="en-NZ"/>
        </w:rPr>
        <w:t xml:space="preserve">R S.1503 for determination of compliance with </w:t>
      </w:r>
      <w:proofErr w:type="spellStart"/>
      <w:r w:rsidRPr="00FB29D3">
        <w:rPr>
          <w:lang w:val="en-NZ"/>
        </w:rPr>
        <w:t>epfd</w:t>
      </w:r>
      <w:proofErr w:type="spellEnd"/>
      <w:r w:rsidRPr="00FB29D3">
        <w:rPr>
          <w:lang w:val="en-NZ"/>
        </w:rPr>
        <w:t xml:space="preserve"> limits in Article 22 is applicable to ESIM communicating with non</w:t>
      </w:r>
      <w:r w:rsidRPr="00FB29D3">
        <w:rPr>
          <w:rFonts w:ascii="Cambria Math" w:hAnsi="Cambria Math" w:cs="Cambria Math"/>
          <w:lang w:val="en-NZ"/>
        </w:rPr>
        <w:t>‐</w:t>
      </w:r>
      <w:r w:rsidRPr="00FB29D3">
        <w:rPr>
          <w:lang w:val="en-NZ"/>
        </w:rPr>
        <w:t>GSO FSS systems.</w:t>
      </w:r>
    </w:p>
    <w:p w14:paraId="4EB36415" w14:textId="14CCDDF3" w:rsidR="003D15F0" w:rsidRPr="00FB29D3" w:rsidRDefault="003D15F0" w:rsidP="00DD4A20">
      <w:pPr>
        <w:pStyle w:val="ListParagraph"/>
        <w:numPr>
          <w:ilvl w:val="0"/>
          <w:numId w:val="22"/>
        </w:numPr>
        <w:spacing w:after="120"/>
        <w:jc w:val="both"/>
        <w:rPr>
          <w:lang w:val="en-NZ"/>
        </w:rPr>
      </w:pPr>
      <w:r w:rsidRPr="00FB29D3">
        <w:rPr>
          <w:lang w:val="en-NZ"/>
        </w:rPr>
        <w:t xml:space="preserve">CEPT is of the view that to protect GSO networks – in those bands where </w:t>
      </w:r>
      <w:proofErr w:type="spellStart"/>
      <w:r w:rsidRPr="00FB29D3">
        <w:rPr>
          <w:lang w:val="en-NZ"/>
        </w:rPr>
        <w:t>epfd</w:t>
      </w:r>
      <w:proofErr w:type="spellEnd"/>
      <w:r w:rsidRPr="00FB29D3">
        <w:rPr>
          <w:lang w:val="en-NZ"/>
        </w:rPr>
        <w:t xml:space="preserve"> limits do not apply </w:t>
      </w:r>
      <w:r w:rsidRPr="00FB29D3">
        <w:rPr>
          <w:rFonts w:ascii="Cambria Math" w:hAnsi="Cambria Math" w:cs="Cambria Math"/>
          <w:lang w:val="en-NZ"/>
        </w:rPr>
        <w:t>‐</w:t>
      </w:r>
      <w:r w:rsidRPr="00FB29D3">
        <w:rPr>
          <w:lang w:val="en-NZ"/>
        </w:rPr>
        <w:t xml:space="preserve"> and non</w:t>
      </w:r>
      <w:r w:rsidRPr="00FB29D3">
        <w:rPr>
          <w:rFonts w:ascii="Cambria Math" w:hAnsi="Cambria Math" w:cs="Cambria Math"/>
          <w:lang w:val="en-NZ"/>
        </w:rPr>
        <w:t>‐</w:t>
      </w:r>
      <w:r w:rsidRPr="00FB29D3">
        <w:rPr>
          <w:lang w:val="en-NZ"/>
        </w:rPr>
        <w:t>GSO systems in the FSS:</w:t>
      </w:r>
    </w:p>
    <w:p w14:paraId="625AA489" w14:textId="6C75E17F" w:rsidR="006B229E" w:rsidRPr="00FB29D3" w:rsidRDefault="003D15F0" w:rsidP="00DD4A20">
      <w:pPr>
        <w:pStyle w:val="ListParagraph"/>
        <w:numPr>
          <w:ilvl w:val="1"/>
          <w:numId w:val="22"/>
        </w:numPr>
        <w:spacing w:after="120"/>
        <w:jc w:val="both"/>
        <w:rPr>
          <w:lang w:val="en-NZ"/>
        </w:rPr>
      </w:pPr>
      <w:r w:rsidRPr="00FB29D3">
        <w:rPr>
          <w:lang w:val="en-NZ"/>
        </w:rPr>
        <w:t>non</w:t>
      </w:r>
      <w:r w:rsidRPr="00FB29D3">
        <w:rPr>
          <w:rFonts w:ascii="Cambria Math" w:hAnsi="Cambria Math" w:cs="Cambria Math"/>
          <w:lang w:val="en-NZ"/>
        </w:rPr>
        <w:t>‐</w:t>
      </w:r>
      <w:r w:rsidRPr="00FB29D3">
        <w:rPr>
          <w:lang w:val="en-NZ"/>
        </w:rPr>
        <w:t>GSO ESIM characteristics shall remain within the envelope characteristics of typical earth stations associated with the non</w:t>
      </w:r>
      <w:r w:rsidRPr="00FB29D3">
        <w:rPr>
          <w:rFonts w:ascii="Cambria Math" w:hAnsi="Cambria Math" w:cs="Cambria Math"/>
          <w:lang w:val="en-NZ"/>
        </w:rPr>
        <w:t>‐</w:t>
      </w:r>
      <w:r w:rsidRPr="00FB29D3">
        <w:rPr>
          <w:lang w:val="en-NZ"/>
        </w:rPr>
        <w:t xml:space="preserve">GSO satellite system with which the ESIM </w:t>
      </w:r>
      <w:proofErr w:type="gramStart"/>
      <w:r w:rsidRPr="00FB29D3">
        <w:rPr>
          <w:lang w:val="en-NZ"/>
        </w:rPr>
        <w:t>communicates;</w:t>
      </w:r>
      <w:proofErr w:type="gramEnd"/>
      <w:r w:rsidRPr="00FB29D3">
        <w:rPr>
          <w:lang w:val="en-NZ"/>
        </w:rPr>
        <w:t xml:space="preserve"> </w:t>
      </w:r>
    </w:p>
    <w:p w14:paraId="5C7A6CDE" w14:textId="77777777" w:rsidR="006B229E" w:rsidRPr="00FB29D3" w:rsidRDefault="003D15F0" w:rsidP="00DD4A20">
      <w:pPr>
        <w:pStyle w:val="ListParagraph"/>
        <w:numPr>
          <w:ilvl w:val="1"/>
          <w:numId w:val="22"/>
        </w:numPr>
        <w:spacing w:after="120"/>
        <w:jc w:val="both"/>
        <w:rPr>
          <w:lang w:val="en-NZ"/>
        </w:rPr>
      </w:pPr>
      <w:r w:rsidRPr="00FB29D3">
        <w:rPr>
          <w:lang w:val="en-NZ"/>
        </w:rPr>
        <w:t>non</w:t>
      </w:r>
      <w:r w:rsidRPr="00FB29D3">
        <w:rPr>
          <w:rFonts w:ascii="Cambria Math" w:hAnsi="Cambria Math" w:cs="Cambria Math"/>
          <w:lang w:val="en-NZ"/>
        </w:rPr>
        <w:t>‐</w:t>
      </w:r>
      <w:r w:rsidRPr="00FB29D3">
        <w:rPr>
          <w:lang w:val="en-NZ"/>
        </w:rPr>
        <w:t>GSO ESIM shall not cause more interference and shall not claim more protection than typical earth stations in this non</w:t>
      </w:r>
      <w:r w:rsidRPr="00FB29D3">
        <w:rPr>
          <w:rFonts w:ascii="Cambria Math" w:hAnsi="Cambria Math" w:cs="Cambria Math"/>
          <w:lang w:val="en-NZ"/>
        </w:rPr>
        <w:t>‐</w:t>
      </w:r>
      <w:r w:rsidRPr="00FB29D3">
        <w:rPr>
          <w:lang w:val="en-NZ"/>
        </w:rPr>
        <w:t xml:space="preserve">GSO </w:t>
      </w:r>
      <w:proofErr w:type="gramStart"/>
      <w:r w:rsidRPr="00FB29D3">
        <w:rPr>
          <w:lang w:val="en-NZ"/>
        </w:rPr>
        <w:t>system;</w:t>
      </w:r>
      <w:proofErr w:type="gramEnd"/>
      <w:r w:rsidRPr="00FB29D3">
        <w:rPr>
          <w:lang w:val="en-NZ"/>
        </w:rPr>
        <w:t xml:space="preserve"> </w:t>
      </w:r>
    </w:p>
    <w:p w14:paraId="2A4773CE" w14:textId="41EEC502" w:rsidR="003D15F0" w:rsidRPr="00FB29D3" w:rsidRDefault="003D15F0" w:rsidP="00DD4A20">
      <w:pPr>
        <w:pStyle w:val="ListParagraph"/>
        <w:numPr>
          <w:ilvl w:val="1"/>
          <w:numId w:val="22"/>
        </w:numPr>
        <w:spacing w:after="120"/>
        <w:jc w:val="both"/>
        <w:rPr>
          <w:lang w:val="en-NZ"/>
        </w:rPr>
      </w:pPr>
      <w:r w:rsidRPr="00FB29D3">
        <w:rPr>
          <w:lang w:val="en-NZ"/>
        </w:rPr>
        <w:t>the operation of non</w:t>
      </w:r>
      <w:r w:rsidRPr="00FB29D3">
        <w:rPr>
          <w:rFonts w:ascii="Cambria Math" w:hAnsi="Cambria Math" w:cs="Cambria Math"/>
          <w:lang w:val="en-NZ"/>
        </w:rPr>
        <w:t>‐</w:t>
      </w:r>
      <w:r w:rsidRPr="00FB29D3">
        <w:rPr>
          <w:lang w:val="en-NZ"/>
        </w:rPr>
        <w:t>GSO ESIM shall comply with the coordination agreements obtained following the application of provisions under No 9.11A.</w:t>
      </w:r>
    </w:p>
    <w:p w14:paraId="367E3FD7" w14:textId="7D5181D9" w:rsidR="003D15F0" w:rsidRPr="00FB29D3" w:rsidRDefault="003D15F0" w:rsidP="00DD4A20">
      <w:pPr>
        <w:spacing w:after="120"/>
        <w:jc w:val="both"/>
        <w:rPr>
          <w:lang w:val="en-NZ"/>
        </w:rPr>
      </w:pPr>
      <w:r w:rsidRPr="00FB29D3">
        <w:rPr>
          <w:lang w:val="en-NZ"/>
        </w:rPr>
        <w:t>CEPT supports that the technical and operational requirements for the use of non</w:t>
      </w:r>
      <w:r w:rsidRPr="00FB29D3">
        <w:rPr>
          <w:rFonts w:ascii="Cambria Math" w:hAnsi="Cambria Math" w:cs="Cambria Math"/>
          <w:lang w:val="en-NZ"/>
        </w:rPr>
        <w:t>‐</w:t>
      </w:r>
      <w:r w:rsidRPr="00FB29D3">
        <w:rPr>
          <w:lang w:val="en-NZ"/>
        </w:rPr>
        <w:t>GSO ESIM shall ensure the protection of fixed and mobile services with allocations in the frequency bands considered in this agenda item:</w:t>
      </w:r>
    </w:p>
    <w:p w14:paraId="03E751AB" w14:textId="24E98897" w:rsidR="00AE41E9" w:rsidRPr="00FB29D3" w:rsidRDefault="003D15F0" w:rsidP="00DD4A20">
      <w:pPr>
        <w:pStyle w:val="ListParagraph"/>
        <w:numPr>
          <w:ilvl w:val="0"/>
          <w:numId w:val="22"/>
        </w:numPr>
        <w:spacing w:after="120"/>
        <w:jc w:val="both"/>
        <w:rPr>
          <w:lang w:val="en-NZ"/>
        </w:rPr>
      </w:pPr>
      <w:r w:rsidRPr="00FB29D3">
        <w:rPr>
          <w:lang w:val="en-NZ"/>
        </w:rPr>
        <w:t>CEPT is of the view that non</w:t>
      </w:r>
      <w:r w:rsidRPr="00FB29D3">
        <w:rPr>
          <w:rFonts w:ascii="Cambria Math" w:hAnsi="Cambria Math" w:cs="Cambria Math"/>
          <w:lang w:val="en-NZ"/>
        </w:rPr>
        <w:t>‐</w:t>
      </w:r>
      <w:r w:rsidRPr="00FB29D3">
        <w:rPr>
          <w:lang w:val="en-NZ"/>
        </w:rPr>
        <w:t>GSO ESIM operating in the frequency bands 17.7</w:t>
      </w:r>
      <w:r w:rsidRPr="00FB29D3">
        <w:rPr>
          <w:rFonts w:ascii="Cambria Math" w:hAnsi="Cambria Math" w:cs="Cambria Math"/>
          <w:lang w:val="en-NZ"/>
        </w:rPr>
        <w:t>‐</w:t>
      </w:r>
      <w:r w:rsidRPr="00FB29D3">
        <w:rPr>
          <w:lang w:val="en-NZ"/>
        </w:rPr>
        <w:t>18.6 GHz and 18.8</w:t>
      </w:r>
      <w:r w:rsidR="00E8632D">
        <w:rPr>
          <w:lang w:val="en-NZ"/>
        </w:rPr>
        <w:t>-</w:t>
      </w:r>
      <w:r w:rsidRPr="00FB29D3">
        <w:rPr>
          <w:lang w:val="en-NZ"/>
        </w:rPr>
        <w:t>19.3 GHz (space</w:t>
      </w:r>
      <w:r w:rsidRPr="00FB29D3">
        <w:rPr>
          <w:rFonts w:ascii="Cambria Math" w:hAnsi="Cambria Math" w:cs="Cambria Math"/>
          <w:lang w:val="en-NZ"/>
        </w:rPr>
        <w:t>‐</w:t>
      </w:r>
      <w:r w:rsidRPr="00FB29D3">
        <w:rPr>
          <w:lang w:val="en-NZ"/>
        </w:rPr>
        <w:t>to</w:t>
      </w:r>
      <w:r w:rsidR="006B229E" w:rsidRPr="00FB29D3">
        <w:rPr>
          <w:lang w:val="en-NZ"/>
        </w:rPr>
        <w:t>-</w:t>
      </w:r>
      <w:r w:rsidRPr="00FB29D3">
        <w:rPr>
          <w:lang w:val="en-NZ"/>
        </w:rPr>
        <w:t>Earth) shall not claim protection from stations in the fixed and mobile services operating in the same frequency bands in accordance with the Radio Regulations.</w:t>
      </w:r>
    </w:p>
    <w:p w14:paraId="594DE4C7" w14:textId="4E54DD96" w:rsidR="003D15F0" w:rsidRPr="00FB29D3" w:rsidRDefault="003D15F0" w:rsidP="00DD4A20">
      <w:pPr>
        <w:pStyle w:val="ListParagraph"/>
        <w:numPr>
          <w:ilvl w:val="0"/>
          <w:numId w:val="22"/>
        </w:numPr>
        <w:spacing w:after="120"/>
        <w:jc w:val="both"/>
        <w:rPr>
          <w:lang w:val="en-NZ"/>
        </w:rPr>
      </w:pPr>
      <w:r w:rsidRPr="00FB29D3">
        <w:rPr>
          <w:lang w:val="en-NZ"/>
        </w:rPr>
        <w:t xml:space="preserve">CEPT supports the use of PFD (power flux density) limits on the Earth’s surface for aeronautical ESIMs to ensure the protection of fixed and mobile services. CEPT </w:t>
      </w:r>
      <w:proofErr w:type="gramStart"/>
      <w:r w:rsidRPr="00FB29D3">
        <w:rPr>
          <w:lang w:val="en-NZ"/>
        </w:rPr>
        <w:t>supports also</w:t>
      </w:r>
      <w:proofErr w:type="gramEnd"/>
      <w:r w:rsidRPr="00FB29D3">
        <w:rPr>
          <w:lang w:val="en-NZ"/>
        </w:rPr>
        <w:t xml:space="preserve"> the use of the methodology under development to examine compliance with the </w:t>
      </w:r>
      <w:proofErr w:type="spellStart"/>
      <w:r w:rsidRPr="00FB29D3">
        <w:rPr>
          <w:lang w:val="en-NZ"/>
        </w:rPr>
        <w:t>pfd</w:t>
      </w:r>
      <w:proofErr w:type="spellEnd"/>
      <w:r w:rsidRPr="00FB29D3">
        <w:rPr>
          <w:lang w:val="en-NZ"/>
        </w:rPr>
        <w:t xml:space="preserve"> limits by non</w:t>
      </w:r>
      <w:r w:rsidRPr="00FB29D3">
        <w:rPr>
          <w:rFonts w:ascii="Cambria Math" w:hAnsi="Cambria Math" w:cs="Cambria Math"/>
          <w:lang w:val="en-NZ"/>
        </w:rPr>
        <w:t>‐</w:t>
      </w:r>
      <w:r w:rsidRPr="00FB29D3">
        <w:rPr>
          <w:lang w:val="en-NZ"/>
        </w:rPr>
        <w:t>GSO aeronautical ESIM or transitional measures in case WRC</w:t>
      </w:r>
      <w:r w:rsidRPr="00FB29D3">
        <w:rPr>
          <w:rFonts w:ascii="Cambria Math" w:hAnsi="Cambria Math" w:cs="Cambria Math"/>
          <w:lang w:val="en-NZ"/>
        </w:rPr>
        <w:t>‐</w:t>
      </w:r>
      <w:r w:rsidRPr="00FB29D3">
        <w:rPr>
          <w:lang w:val="en-NZ"/>
        </w:rPr>
        <w:t>23 could not agree on the methodology.</w:t>
      </w:r>
    </w:p>
    <w:p w14:paraId="1C4E962A" w14:textId="617E205B" w:rsidR="003D15F0" w:rsidRPr="00FB29D3" w:rsidRDefault="003D15F0" w:rsidP="00DD4A20">
      <w:pPr>
        <w:pStyle w:val="ListParagraph"/>
        <w:numPr>
          <w:ilvl w:val="0"/>
          <w:numId w:val="22"/>
        </w:numPr>
        <w:spacing w:after="120"/>
        <w:jc w:val="both"/>
        <w:rPr>
          <w:lang w:val="en-NZ"/>
        </w:rPr>
      </w:pPr>
      <w:r w:rsidRPr="00FB29D3">
        <w:rPr>
          <w:lang w:val="en-NZ"/>
        </w:rPr>
        <w:t>CEPT supports the applicability of the limits contained in Annex 3 to Resolution 169 (WRC</w:t>
      </w:r>
      <w:r w:rsidRPr="00FB29D3">
        <w:rPr>
          <w:rFonts w:ascii="Cambria Math" w:hAnsi="Cambria Math" w:cs="Cambria Math"/>
          <w:lang w:val="en-NZ"/>
        </w:rPr>
        <w:t>‐</w:t>
      </w:r>
      <w:r w:rsidRPr="00FB29D3">
        <w:rPr>
          <w:lang w:val="en-NZ"/>
        </w:rPr>
        <w:t>19) to aeronautical and maritime ESIMs communicating with non</w:t>
      </w:r>
      <w:r w:rsidRPr="00FB29D3">
        <w:rPr>
          <w:rFonts w:ascii="Cambria Math" w:hAnsi="Cambria Math" w:cs="Cambria Math"/>
          <w:lang w:val="en-NZ"/>
        </w:rPr>
        <w:t>‐</w:t>
      </w:r>
      <w:r w:rsidRPr="00FB29D3">
        <w:rPr>
          <w:lang w:val="en-NZ"/>
        </w:rPr>
        <w:t>GSO systems operating in the frequency band 27.5</w:t>
      </w:r>
      <w:r w:rsidRPr="00FB29D3">
        <w:rPr>
          <w:rFonts w:ascii="Cambria Math" w:hAnsi="Cambria Math" w:cs="Cambria Math"/>
          <w:lang w:val="en-NZ"/>
        </w:rPr>
        <w:t>‐</w:t>
      </w:r>
      <w:r w:rsidRPr="00FB29D3">
        <w:rPr>
          <w:lang w:val="en-NZ"/>
        </w:rPr>
        <w:t>29.1 GHz; such ESIMs shall not cause unacceptable interference to fixed and mobile services operating in the same frequency band.</w:t>
      </w:r>
    </w:p>
    <w:p w14:paraId="17DB2860" w14:textId="6E7C3C4A" w:rsidR="003D15F0" w:rsidRPr="00FB29D3" w:rsidRDefault="003D15F0" w:rsidP="00DD4A20">
      <w:pPr>
        <w:pStyle w:val="ListParagraph"/>
        <w:numPr>
          <w:ilvl w:val="0"/>
          <w:numId w:val="22"/>
        </w:numPr>
        <w:spacing w:after="120"/>
        <w:jc w:val="both"/>
        <w:rPr>
          <w:lang w:val="en-NZ"/>
        </w:rPr>
      </w:pPr>
      <w:r w:rsidRPr="00FB29D3">
        <w:rPr>
          <w:lang w:val="en-NZ"/>
        </w:rPr>
        <w:t>CEPT is of the view that the notifying administration of the non</w:t>
      </w:r>
      <w:r w:rsidRPr="00FB29D3">
        <w:rPr>
          <w:rFonts w:ascii="Cambria Math" w:hAnsi="Cambria Math" w:cs="Cambria Math"/>
          <w:lang w:val="en-NZ"/>
        </w:rPr>
        <w:t>‐</w:t>
      </w:r>
      <w:r w:rsidRPr="00FB29D3">
        <w:rPr>
          <w:lang w:val="en-NZ"/>
        </w:rPr>
        <w:t xml:space="preserve">GSO system with which the ESIMs communicate should be identifiable to address the potential cases of harmful interference caused by any ESIM to fixed and mobile services. This identification could be done thanks to i) the license issued by / authorization of the administration for the </w:t>
      </w:r>
      <w:r w:rsidRPr="00FB29D3">
        <w:rPr>
          <w:lang w:val="en-NZ"/>
        </w:rPr>
        <w:lastRenderedPageBreak/>
        <w:t>operation of the ESIM on its territory; ii) the assistance of the flag nation of aircraft/vessel; iii) the on</w:t>
      </w:r>
      <w:r w:rsidRPr="00FB29D3">
        <w:rPr>
          <w:rFonts w:ascii="Cambria Math" w:hAnsi="Cambria Math" w:cs="Cambria Math"/>
          <w:lang w:val="en-NZ"/>
        </w:rPr>
        <w:t>‐</w:t>
      </w:r>
      <w:r w:rsidRPr="00FB29D3">
        <w:rPr>
          <w:lang w:val="en-NZ"/>
        </w:rPr>
        <w:t>board radio license of the aircraft or vessel equipped with the ESIM.</w:t>
      </w:r>
    </w:p>
    <w:p w14:paraId="1599166B" w14:textId="5B9B742A" w:rsidR="00CC2707" w:rsidRPr="00FB29D3" w:rsidRDefault="003D15F0" w:rsidP="00DD4A20">
      <w:pPr>
        <w:spacing w:after="120"/>
        <w:jc w:val="both"/>
        <w:rPr>
          <w:lang w:val="en-NZ"/>
        </w:rPr>
      </w:pPr>
      <w:r w:rsidRPr="00FB29D3">
        <w:rPr>
          <w:lang w:val="en-NZ"/>
        </w:rPr>
        <w:t>CEPT supports the protection of EESS (passive) sensors in the frequency band 18.6</w:t>
      </w:r>
      <w:r w:rsidRPr="00FB29D3">
        <w:rPr>
          <w:rFonts w:ascii="Cambria Math" w:hAnsi="Cambria Math" w:cs="Cambria Math"/>
          <w:lang w:val="en-NZ"/>
        </w:rPr>
        <w:t>‐</w:t>
      </w:r>
      <w:r w:rsidRPr="00FB29D3">
        <w:rPr>
          <w:lang w:val="en-NZ"/>
        </w:rPr>
        <w:t>18.8 GHz, and compatibility studies with related non</w:t>
      </w:r>
      <w:r w:rsidRPr="00FB29D3">
        <w:rPr>
          <w:rFonts w:ascii="Cambria Math" w:hAnsi="Cambria Math" w:cs="Cambria Math"/>
          <w:lang w:val="en-NZ"/>
        </w:rPr>
        <w:t>‐</w:t>
      </w:r>
      <w:r w:rsidRPr="00FB29D3">
        <w:rPr>
          <w:lang w:val="en-NZ"/>
        </w:rPr>
        <w:t xml:space="preserve">GSO systems to define necessary protection measures. </w:t>
      </w:r>
      <w:proofErr w:type="gramStart"/>
      <w:r w:rsidRPr="00FB29D3">
        <w:rPr>
          <w:lang w:val="en-NZ"/>
        </w:rPr>
        <w:t>In particular, CEPT</w:t>
      </w:r>
      <w:proofErr w:type="gramEnd"/>
      <w:r w:rsidRPr="00FB29D3">
        <w:rPr>
          <w:lang w:val="en-NZ"/>
        </w:rPr>
        <w:t xml:space="preserve"> is of the view that enabling the operations of non</w:t>
      </w:r>
      <w:r w:rsidRPr="00FB29D3">
        <w:rPr>
          <w:rFonts w:ascii="Cambria Math" w:hAnsi="Cambria Math" w:cs="Cambria Math"/>
          <w:lang w:val="en-NZ"/>
        </w:rPr>
        <w:t>‐</w:t>
      </w:r>
      <w:r w:rsidRPr="00FB29D3">
        <w:rPr>
          <w:lang w:val="en-NZ"/>
        </w:rPr>
        <w:t>GSO ESIM should not result in an increase of the interference to EESS (passive) sensors operating in the 18.6</w:t>
      </w:r>
      <w:r w:rsidRPr="00FB29D3">
        <w:rPr>
          <w:rFonts w:ascii="Cambria Math" w:hAnsi="Cambria Math" w:cs="Cambria Math"/>
          <w:lang w:val="en-NZ"/>
        </w:rPr>
        <w:t>‐</w:t>
      </w:r>
      <w:r w:rsidRPr="00FB29D3">
        <w:rPr>
          <w:lang w:val="en-NZ"/>
        </w:rPr>
        <w:t>18.8 GHz band. Any measure on non</w:t>
      </w:r>
      <w:r w:rsidRPr="00FB29D3">
        <w:rPr>
          <w:rFonts w:ascii="Cambria Math" w:hAnsi="Cambria Math" w:cs="Cambria Math"/>
          <w:lang w:val="en-NZ"/>
        </w:rPr>
        <w:t>‐</w:t>
      </w:r>
      <w:r w:rsidRPr="00FB29D3">
        <w:rPr>
          <w:lang w:val="en-NZ"/>
        </w:rPr>
        <w:t>GSO space stations communicating with aeronautical ESIM and maritime ESIM that may be needed to limit the interference to EESS (passive) sensors operating in the 18.6</w:t>
      </w:r>
      <w:r w:rsidRPr="00FB29D3">
        <w:rPr>
          <w:rFonts w:ascii="Cambria Math" w:hAnsi="Cambria Math" w:cs="Cambria Math"/>
          <w:lang w:val="en-NZ"/>
        </w:rPr>
        <w:t>‐</w:t>
      </w:r>
      <w:r w:rsidRPr="00FB29D3">
        <w:rPr>
          <w:lang w:val="en-NZ"/>
        </w:rPr>
        <w:t>18.8 GHz band shall be applicable only to those non</w:t>
      </w:r>
      <w:r w:rsidRPr="00FB29D3">
        <w:rPr>
          <w:rFonts w:ascii="Cambria Math" w:hAnsi="Cambria Math" w:cs="Cambria Math"/>
          <w:lang w:val="en-NZ"/>
        </w:rPr>
        <w:t>‐</w:t>
      </w:r>
      <w:r w:rsidRPr="00FB29D3">
        <w:rPr>
          <w:lang w:val="en-NZ"/>
        </w:rPr>
        <w:t>GSO systems notified/brought into use after the last day of WRC</w:t>
      </w:r>
      <w:r w:rsidRPr="00FB29D3">
        <w:rPr>
          <w:rFonts w:ascii="Cambria Math" w:hAnsi="Cambria Math" w:cs="Cambria Math"/>
          <w:lang w:val="en-NZ"/>
        </w:rPr>
        <w:t>‐</w:t>
      </w:r>
      <w:r w:rsidRPr="00FB29D3">
        <w:rPr>
          <w:lang w:val="en-NZ"/>
        </w:rPr>
        <w:t>23.</w:t>
      </w:r>
    </w:p>
    <w:p w14:paraId="75C4524F" w14:textId="77777777" w:rsidR="003D15F0" w:rsidRPr="00FB29D3" w:rsidRDefault="003D15F0" w:rsidP="003D15F0">
      <w:pPr>
        <w:rPr>
          <w:lang w:val="en-NZ"/>
        </w:rPr>
      </w:pPr>
    </w:p>
    <w:p w14:paraId="3AD9FD43" w14:textId="77777777" w:rsidR="002A0111" w:rsidRPr="00FB29D3" w:rsidRDefault="005206E9" w:rsidP="002A0111">
      <w:pPr>
        <w:spacing w:after="120"/>
        <w:jc w:val="both"/>
        <w:rPr>
          <w:b/>
          <w:lang w:val="en-NZ" w:eastAsia="ko-KR"/>
        </w:rPr>
      </w:pPr>
      <w:r w:rsidRPr="00FB29D3">
        <w:rPr>
          <w:b/>
          <w:lang w:val="en-NZ" w:eastAsia="ko-KR"/>
        </w:rPr>
        <w:t>7</w:t>
      </w:r>
      <w:r w:rsidR="002A0111" w:rsidRPr="00FB29D3">
        <w:rPr>
          <w:b/>
          <w:lang w:val="en-NZ" w:eastAsia="ko-KR"/>
        </w:rPr>
        <w:t xml:space="preserve">.2 </w:t>
      </w:r>
      <w:r w:rsidR="002A0111" w:rsidRPr="00FB29D3">
        <w:rPr>
          <w:b/>
          <w:lang w:val="en-NZ" w:eastAsia="ko-KR"/>
        </w:rPr>
        <w:tab/>
        <w:t>International Organisations</w:t>
      </w:r>
    </w:p>
    <w:p w14:paraId="7B5DC095" w14:textId="59CA2499" w:rsidR="001B699E" w:rsidRPr="00FB29D3" w:rsidRDefault="001B699E" w:rsidP="001B699E">
      <w:pPr>
        <w:spacing w:after="120"/>
        <w:ind w:right="115"/>
        <w:jc w:val="both"/>
        <w:rPr>
          <w:rFonts w:eastAsiaTheme="minorEastAsia"/>
          <w:lang w:val="en-NZ" w:eastAsia="zh-CN"/>
        </w:rPr>
      </w:pPr>
      <w:r w:rsidRPr="00FB29D3">
        <w:rPr>
          <w:rFonts w:hint="eastAsia"/>
          <w:b/>
          <w:lang w:val="en-NZ" w:eastAsia="ko-KR"/>
        </w:rPr>
        <w:t>7</w:t>
      </w:r>
      <w:r w:rsidRPr="00FB29D3">
        <w:rPr>
          <w:b/>
          <w:lang w:val="en-NZ" w:eastAsia="ko-KR"/>
        </w:rPr>
        <w:t xml:space="preserve">.2.1    WMO </w:t>
      </w:r>
      <w:r w:rsidRPr="00FB29D3">
        <w:t xml:space="preserve">- </w:t>
      </w:r>
      <w:r w:rsidRPr="00FB29D3">
        <w:rPr>
          <w:b/>
          <w:lang w:val="en-NZ" w:eastAsia="ko-KR"/>
        </w:rPr>
        <w:t>Document APG23-4/INF-03</w:t>
      </w:r>
    </w:p>
    <w:p w14:paraId="4BE9F9A6" w14:textId="2E45DDD4" w:rsidR="001B699E" w:rsidRPr="00FB29D3" w:rsidRDefault="001B699E" w:rsidP="00DD4A20">
      <w:pPr>
        <w:pStyle w:val="ListParagraph"/>
        <w:numPr>
          <w:ilvl w:val="0"/>
          <w:numId w:val="22"/>
        </w:numPr>
        <w:spacing w:after="120"/>
        <w:jc w:val="both"/>
        <w:rPr>
          <w:lang w:val="en-NZ"/>
        </w:rPr>
      </w:pPr>
      <w:r w:rsidRPr="00FB29D3">
        <w:t xml:space="preserve">WMO supports studies, as necessary, to ensure non-GSO FSS ESIM deployment will protect the co-frequency band </w:t>
      </w:r>
      <w:proofErr w:type="spellStart"/>
      <w:r w:rsidRPr="00FB29D3">
        <w:t>MetSat</w:t>
      </w:r>
      <w:proofErr w:type="spellEnd"/>
      <w:r w:rsidRPr="00FB29D3">
        <w:t xml:space="preserve"> allocation and that the operation of non-GSO FSS ESIM in the frequency bands adjacent to 18.6-18.8 GHz will not result in increased adjacent band </w:t>
      </w:r>
      <w:r w:rsidRPr="00FB29D3">
        <w:rPr>
          <w:lang w:val="en-NZ"/>
        </w:rPr>
        <w:t>interference</w:t>
      </w:r>
      <w:r w:rsidRPr="00FB29D3">
        <w:t xml:space="preserve"> to EESS (passive) operations.</w:t>
      </w:r>
    </w:p>
    <w:p w14:paraId="62A930B5" w14:textId="3155D8B0" w:rsidR="002314CE" w:rsidRPr="002314CE" w:rsidRDefault="002314CE" w:rsidP="009F4568">
      <w:pPr>
        <w:jc w:val="both"/>
        <w:rPr>
          <w:i/>
          <w:lang w:val="en-NZ"/>
        </w:rPr>
      </w:pPr>
    </w:p>
    <w:p w14:paraId="0A4BEAB9" w14:textId="48C25376" w:rsidR="00F018BA" w:rsidRPr="00F87874" w:rsidRDefault="00F018BA" w:rsidP="007542FC">
      <w:pPr>
        <w:spacing w:after="120"/>
        <w:ind w:right="115"/>
        <w:jc w:val="both"/>
        <w:rPr>
          <w:b/>
          <w:lang w:val="en-NZ"/>
        </w:rPr>
      </w:pPr>
      <w:r w:rsidRPr="00F018BA">
        <w:rPr>
          <w:b/>
          <w:lang w:val="en-NZ"/>
        </w:rPr>
        <w:t xml:space="preserve">7.2.2    ICAO - Document </w:t>
      </w:r>
      <w:r w:rsidRPr="00F018BA">
        <w:rPr>
          <w:b/>
          <w:lang w:val="en-NZ" w:eastAsia="ko-KR"/>
        </w:rPr>
        <w:t>APG23</w:t>
      </w:r>
      <w:r w:rsidRPr="00F018BA">
        <w:rPr>
          <w:b/>
          <w:lang w:val="en-NZ"/>
        </w:rPr>
        <w:t>-3/INF-15</w:t>
      </w:r>
    </w:p>
    <w:p w14:paraId="1D786DF0" w14:textId="77777777" w:rsidR="00F018BA" w:rsidRPr="007542FC" w:rsidRDefault="00F018BA" w:rsidP="00DD4A20">
      <w:pPr>
        <w:jc w:val="both"/>
        <w:rPr>
          <w:bCs/>
          <w:lang w:val="en-NZ"/>
        </w:rPr>
      </w:pPr>
      <w:r w:rsidRPr="007542FC">
        <w:rPr>
          <w:bCs/>
          <w:lang w:val="en-NZ"/>
        </w:rPr>
        <w:t xml:space="preserve">To ensure that any radio regulatory action taken </w:t>
      </w:r>
      <w:proofErr w:type="gramStart"/>
      <w:r w:rsidRPr="007542FC">
        <w:rPr>
          <w:bCs/>
          <w:lang w:val="en-NZ"/>
        </w:rPr>
        <w:t>as a result of</w:t>
      </w:r>
      <w:proofErr w:type="gramEnd"/>
      <w:r w:rsidRPr="007542FC">
        <w:rPr>
          <w:bCs/>
          <w:lang w:val="en-NZ"/>
        </w:rPr>
        <w:t xml:space="preserve"> this agenda item:</w:t>
      </w:r>
    </w:p>
    <w:p w14:paraId="301E428A" w14:textId="5BB68AB2" w:rsidR="00F018BA" w:rsidRPr="007542FC" w:rsidRDefault="00F018BA" w:rsidP="00DD4A20">
      <w:pPr>
        <w:pStyle w:val="ListParagraph"/>
        <w:numPr>
          <w:ilvl w:val="0"/>
          <w:numId w:val="22"/>
        </w:numPr>
        <w:spacing w:after="120"/>
        <w:jc w:val="both"/>
        <w:rPr>
          <w:bCs/>
          <w:lang w:val="en-NZ"/>
        </w:rPr>
      </w:pPr>
      <w:r w:rsidRPr="007542FC">
        <w:rPr>
          <w:bCs/>
        </w:rPr>
        <w:t>do</w:t>
      </w:r>
      <w:r w:rsidRPr="007542FC">
        <w:rPr>
          <w:bCs/>
          <w:lang w:val="en-NZ"/>
        </w:rPr>
        <w:t xml:space="preserve"> not adversely affect the provision of UAS CNPC under Resolution 155 (Rev. WRC-19</w:t>
      </w:r>
      <w:proofErr w:type="gramStart"/>
      <w:r w:rsidRPr="007542FC">
        <w:rPr>
          <w:bCs/>
          <w:lang w:val="en-NZ"/>
        </w:rPr>
        <w:t>);</w:t>
      </w:r>
      <w:proofErr w:type="gramEnd"/>
    </w:p>
    <w:p w14:paraId="13EB845F" w14:textId="50C5E155" w:rsidR="00F018BA" w:rsidRPr="007542FC" w:rsidRDefault="00F018BA" w:rsidP="00DD4A20">
      <w:pPr>
        <w:pStyle w:val="ListParagraph"/>
        <w:numPr>
          <w:ilvl w:val="0"/>
          <w:numId w:val="22"/>
        </w:numPr>
        <w:spacing w:after="120"/>
        <w:jc w:val="both"/>
        <w:rPr>
          <w:bCs/>
          <w:lang w:val="en-NZ"/>
        </w:rPr>
      </w:pPr>
      <w:r w:rsidRPr="007542FC">
        <w:rPr>
          <w:bCs/>
          <w:lang w:val="en-NZ"/>
        </w:rPr>
        <w:t xml:space="preserve">make a clear regulatory distinction between satellite networks or satellite network resources providing UAS CNPC and those providing non-safety ESIMs </w:t>
      </w:r>
      <w:proofErr w:type="gramStart"/>
      <w:r w:rsidRPr="007542FC">
        <w:rPr>
          <w:bCs/>
          <w:lang w:val="en-NZ"/>
        </w:rPr>
        <w:t>applications;</w:t>
      </w:r>
      <w:proofErr w:type="gramEnd"/>
    </w:p>
    <w:p w14:paraId="30EBFB1A" w14:textId="5CD3F387" w:rsidR="002030DB" w:rsidRPr="007542FC" w:rsidRDefault="00F018BA" w:rsidP="00DD4A20">
      <w:pPr>
        <w:pStyle w:val="ListParagraph"/>
        <w:numPr>
          <w:ilvl w:val="0"/>
          <w:numId w:val="22"/>
        </w:numPr>
        <w:spacing w:after="120"/>
        <w:jc w:val="both"/>
        <w:rPr>
          <w:bCs/>
          <w:lang w:val="en-NZ"/>
        </w:rPr>
      </w:pPr>
      <w:r w:rsidRPr="007542FC">
        <w:rPr>
          <w:bCs/>
          <w:lang w:val="en-NZ"/>
        </w:rPr>
        <w:t>do not set a precedent that could adversely affect the provision of aeronautical safety-of-life services.</w:t>
      </w:r>
    </w:p>
    <w:p w14:paraId="59862510" w14:textId="77777777" w:rsidR="002323F2" w:rsidRPr="00710333" w:rsidRDefault="002323F2" w:rsidP="002323F2">
      <w:pPr>
        <w:jc w:val="center"/>
        <w:rPr>
          <w:snapToGrid w:val="0"/>
          <w:lang w:val="en-NZ"/>
        </w:rPr>
      </w:pPr>
      <w:r w:rsidRPr="00441526">
        <w:rPr>
          <w:lang w:val="en-NZ"/>
        </w:rPr>
        <w:t>____________</w:t>
      </w:r>
    </w:p>
    <w:p w14:paraId="0A48C7BC" w14:textId="77777777" w:rsidR="002323F2" w:rsidRPr="007673CA" w:rsidRDefault="002323F2" w:rsidP="002323F2">
      <w:pPr>
        <w:jc w:val="both"/>
        <w:rPr>
          <w:lang w:val="en-NZ"/>
        </w:rPr>
      </w:pPr>
    </w:p>
    <w:p w14:paraId="25232082" w14:textId="77777777" w:rsidR="002323F2" w:rsidRDefault="002323F2" w:rsidP="002323F2">
      <w:pPr>
        <w:rPr>
          <w:b/>
          <w:lang w:val="en-NZ"/>
        </w:rPr>
      </w:pPr>
    </w:p>
    <w:p w14:paraId="47A61F40" w14:textId="29FD0D22" w:rsidR="002A0111" w:rsidRPr="002A0111" w:rsidRDefault="002A0111" w:rsidP="00641F1D">
      <w:pPr>
        <w:ind w:left="720"/>
        <w:jc w:val="both"/>
        <w:rPr>
          <w:lang w:val="en-NZ"/>
        </w:rPr>
      </w:pPr>
    </w:p>
    <w:sectPr w:rsidR="002A0111" w:rsidRPr="002A0111" w:rsidSect="00C516C7">
      <w:headerReference w:type="default" r:id="rId28"/>
      <w:footerReference w:type="even" r:id="rId29"/>
      <w:footerReference w:type="default" r:id="rId30"/>
      <w:headerReference w:type="first" r:id="rId31"/>
      <w:footerReference w:type="first" r:id="rId3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C79A" w14:textId="77777777" w:rsidR="009C11A9" w:rsidRDefault="009C11A9">
      <w:r>
        <w:separator/>
      </w:r>
    </w:p>
  </w:endnote>
  <w:endnote w:type="continuationSeparator" w:id="0">
    <w:p w14:paraId="5BAE0D8C" w14:textId="77777777" w:rsidR="009C11A9" w:rsidRDefault="009C11A9">
      <w:r>
        <w:continuationSeparator/>
      </w:r>
    </w:p>
  </w:endnote>
  <w:endnote w:type="continuationNotice" w:id="1">
    <w:p w14:paraId="2DA315BD" w14:textId="77777777" w:rsidR="009C11A9" w:rsidRDefault="009C1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altName w:val="Arial Unicode MS"/>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8FA9" w14:textId="77777777" w:rsidR="00202C79" w:rsidRDefault="00202C79"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193211" w14:textId="77777777" w:rsidR="00202C79" w:rsidRDefault="00202C79"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99F7" w14:textId="654207CA" w:rsidR="00202C79" w:rsidRDefault="00202C79" w:rsidP="0092727B">
    <w:pPr>
      <w:pStyle w:val="Footer"/>
      <w:tabs>
        <w:tab w:val="clear" w:pos="4320"/>
        <w:tab w:val="clear" w:pos="8640"/>
        <w:tab w:val="right" w:pos="9180"/>
      </w:tabs>
      <w:ind w:right="-7"/>
    </w:pPr>
    <w:r>
      <w:rPr>
        <w:rFonts w:hint="eastAsia"/>
        <w:lang w:eastAsia="ko-KR"/>
      </w:rPr>
      <w:t>A</w:t>
    </w:r>
    <w:r>
      <w:rPr>
        <w:lang w:eastAsia="ko-KR"/>
      </w:rPr>
      <w:t>PG23-</w:t>
    </w:r>
    <w:r w:rsidR="00BB138A">
      <w:rPr>
        <w:lang w:eastAsia="ko-KR"/>
      </w:rPr>
      <w:t>4</w:t>
    </w:r>
    <w:r>
      <w:rPr>
        <w:lang w:eastAsia="ko-KR"/>
      </w:rPr>
      <w:t>/</w:t>
    </w:r>
    <w:r w:rsidR="00336B95">
      <w:rPr>
        <w:lang w:eastAsia="ko-KR"/>
      </w:rPr>
      <w:t>OUT</w:t>
    </w:r>
    <w:r>
      <w:rPr>
        <w:lang w:eastAsia="ko-KR"/>
      </w:rPr>
      <w:t>-</w:t>
    </w:r>
    <w:r w:rsidR="00E55056">
      <w:rPr>
        <w:rStyle w:val="PageNumber"/>
      </w:rPr>
      <w:t>2</w:t>
    </w:r>
    <w:r w:rsidR="00336B95">
      <w:rPr>
        <w:rStyle w:val="PageNumber"/>
      </w:rPr>
      <w:t>9</w:t>
    </w:r>
    <w:r w:rsidR="00DD4A20">
      <w:rPr>
        <w:rStyle w:val="PageNumber"/>
      </w:rPr>
      <w:t>(Rev.1)</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7542FC">
      <w:rPr>
        <w:rStyle w:val="PageNumber"/>
        <w:noProof/>
      </w:rPr>
      <w:t>13</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7542FC">
      <w:rPr>
        <w:rStyle w:val="PageNumber"/>
        <w:noProof/>
      </w:rPr>
      <w:t>13</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800"/>
      <w:gridCol w:w="3264"/>
    </w:tblGrid>
    <w:tr w:rsidR="00202C79" w14:paraId="4B1153D4" w14:textId="77777777" w:rsidTr="00E55056">
      <w:trPr>
        <w:trHeight w:val="432"/>
      </w:trPr>
      <w:tc>
        <w:tcPr>
          <w:tcW w:w="1296" w:type="dxa"/>
          <w:tcBorders>
            <w:top w:val="single" w:sz="8" w:space="0" w:color="auto"/>
            <w:bottom w:val="nil"/>
            <w:right w:val="nil"/>
          </w:tcBorders>
        </w:tcPr>
        <w:p w14:paraId="74EE92DD" w14:textId="77777777" w:rsidR="00202C79" w:rsidRDefault="00202C79" w:rsidP="0092727B">
          <w:pPr>
            <w:pStyle w:val="Footer"/>
            <w:tabs>
              <w:tab w:val="clear" w:pos="4320"/>
              <w:tab w:val="clear" w:pos="8640"/>
            </w:tabs>
            <w:rPr>
              <w:sz w:val="16"/>
              <w:szCs w:val="16"/>
            </w:rPr>
          </w:pPr>
          <w:r>
            <w:rPr>
              <w:b/>
              <w:bCs/>
            </w:rPr>
            <w:t>Contact:</w:t>
          </w:r>
        </w:p>
      </w:tc>
      <w:tc>
        <w:tcPr>
          <w:tcW w:w="4800" w:type="dxa"/>
          <w:tcBorders>
            <w:top w:val="single" w:sz="8" w:space="0" w:color="auto"/>
            <w:left w:val="nil"/>
            <w:bottom w:val="nil"/>
            <w:right w:val="nil"/>
          </w:tcBorders>
        </w:tcPr>
        <w:p w14:paraId="30444E31" w14:textId="266F6A79" w:rsidR="00202C79" w:rsidRPr="002A0111" w:rsidRDefault="00202C79" w:rsidP="0092727B">
          <w:pPr>
            <w:pStyle w:val="Footer"/>
            <w:tabs>
              <w:tab w:val="clear" w:pos="4320"/>
              <w:tab w:val="clear" w:pos="8640"/>
            </w:tabs>
          </w:pPr>
        </w:p>
      </w:tc>
      <w:tc>
        <w:tcPr>
          <w:tcW w:w="3264" w:type="dxa"/>
          <w:tcBorders>
            <w:top w:val="single" w:sz="8" w:space="0" w:color="auto"/>
            <w:left w:val="nil"/>
            <w:bottom w:val="nil"/>
          </w:tcBorders>
        </w:tcPr>
        <w:p w14:paraId="7676EA8E" w14:textId="1B5460BA" w:rsidR="00630E02" w:rsidRPr="00E55056" w:rsidRDefault="00202C79" w:rsidP="0092727B">
          <w:pPr>
            <w:pStyle w:val="Footer"/>
            <w:tabs>
              <w:tab w:val="clear" w:pos="4320"/>
              <w:tab w:val="clear" w:pos="8640"/>
            </w:tabs>
            <w:rPr>
              <w:b/>
              <w:bCs/>
            </w:rPr>
          </w:pPr>
          <w:r w:rsidRPr="00A163C7">
            <w:rPr>
              <w:b/>
              <w:bCs/>
            </w:rPr>
            <w:t>E-mail:</w:t>
          </w:r>
          <w:r w:rsidR="00E55056">
            <w:rPr>
              <w:b/>
              <w:bCs/>
            </w:rPr>
            <w:t xml:space="preserve"> </w:t>
          </w:r>
        </w:p>
      </w:tc>
    </w:tr>
  </w:tbl>
  <w:p w14:paraId="72C9CACC" w14:textId="77777777" w:rsidR="00202C79" w:rsidRDefault="00202C79"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62FE" w14:textId="77777777" w:rsidR="009C11A9" w:rsidRDefault="009C11A9">
      <w:r>
        <w:separator/>
      </w:r>
    </w:p>
  </w:footnote>
  <w:footnote w:type="continuationSeparator" w:id="0">
    <w:p w14:paraId="35DA955B" w14:textId="77777777" w:rsidR="009C11A9" w:rsidRDefault="009C11A9">
      <w:r>
        <w:continuationSeparator/>
      </w:r>
    </w:p>
  </w:footnote>
  <w:footnote w:type="continuationNotice" w:id="1">
    <w:p w14:paraId="371563DF" w14:textId="77777777" w:rsidR="009C11A9" w:rsidRDefault="009C1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63DF" w14:textId="77777777" w:rsidR="00202C79" w:rsidRDefault="00202C79" w:rsidP="0092727B">
    <w:pPr>
      <w:pStyle w:val="Header"/>
      <w:tabs>
        <w:tab w:val="clear" w:pos="4320"/>
        <w:tab w:val="clear" w:pos="8640"/>
      </w:tabs>
      <w:rPr>
        <w:lang w:eastAsia="ko-KR"/>
      </w:rPr>
    </w:pPr>
  </w:p>
  <w:p w14:paraId="42BA3A0D" w14:textId="77777777" w:rsidR="00202C79" w:rsidRDefault="00202C79"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FD81" w14:textId="77777777" w:rsidR="00202C79" w:rsidRDefault="00202C79"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6B8"/>
    <w:multiLevelType w:val="hybridMultilevel"/>
    <w:tmpl w:val="44E68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D0029"/>
    <w:multiLevelType w:val="hybridMultilevel"/>
    <w:tmpl w:val="754671A4"/>
    <w:lvl w:ilvl="0" w:tplc="B0426F7E">
      <w:start w:val="1"/>
      <w:numFmt w:val="bullet"/>
      <w:lvlText w:val="-"/>
      <w:lvlJc w:val="left"/>
      <w:pPr>
        <w:ind w:left="720" w:hanging="360"/>
      </w:pPr>
      <w:rPr>
        <w:rFonts w:ascii="Calibri" w:eastAsiaTheme="minorEastAsia"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0F389A"/>
    <w:multiLevelType w:val="hybridMultilevel"/>
    <w:tmpl w:val="155E33CA"/>
    <w:lvl w:ilvl="0" w:tplc="FFFFFFFF">
      <w:start w:val="1"/>
      <w:numFmt w:val="bullet"/>
      <w:lvlText w:val="-"/>
      <w:lvlJc w:val="left"/>
      <w:pPr>
        <w:ind w:left="280" w:hanging="360"/>
      </w:pPr>
      <w:rPr>
        <w:rFonts w:ascii="Calibri" w:eastAsiaTheme="minorEastAsia" w:hAnsi="Calibri" w:cs="Calibri" w:hint="default"/>
      </w:rPr>
    </w:lvl>
    <w:lvl w:ilvl="1" w:tplc="B0426F7E">
      <w:start w:val="1"/>
      <w:numFmt w:val="bullet"/>
      <w:lvlText w:val="-"/>
      <w:lvlJc w:val="left"/>
      <w:pPr>
        <w:ind w:left="786" w:hanging="360"/>
      </w:pPr>
      <w:rPr>
        <w:rFonts w:ascii="Calibri" w:eastAsiaTheme="minorEastAsia" w:hAnsi="Calibri" w:cs="Calibri" w:hint="default"/>
      </w:rPr>
    </w:lvl>
    <w:lvl w:ilvl="2" w:tplc="FFFFFFFF">
      <w:start w:val="1"/>
      <w:numFmt w:val="bullet"/>
      <w:lvlText w:val=""/>
      <w:lvlJc w:val="left"/>
      <w:pPr>
        <w:ind w:left="1120" w:hanging="400"/>
      </w:pPr>
      <w:rPr>
        <w:rFonts w:ascii="Wingdings" w:hAnsi="Wingdings" w:hint="default"/>
      </w:rPr>
    </w:lvl>
    <w:lvl w:ilvl="3" w:tplc="FFFFFFFF">
      <w:start w:val="1"/>
      <w:numFmt w:val="bullet"/>
      <w:lvlText w:val="o"/>
      <w:lvlJc w:val="left"/>
      <w:pPr>
        <w:ind w:left="1520" w:hanging="400"/>
      </w:pPr>
      <w:rPr>
        <w:rFonts w:ascii="Courier New" w:hAnsi="Courier New" w:cs="Courier New" w:hint="default"/>
      </w:rPr>
    </w:lvl>
    <w:lvl w:ilvl="4" w:tplc="FFFFFFFF" w:tentative="1">
      <w:start w:val="1"/>
      <w:numFmt w:val="bullet"/>
      <w:lvlText w:val=""/>
      <w:lvlJc w:val="left"/>
      <w:pPr>
        <w:ind w:left="1920" w:hanging="400"/>
      </w:pPr>
      <w:rPr>
        <w:rFonts w:ascii="Wingdings" w:hAnsi="Wingdings" w:hint="default"/>
      </w:rPr>
    </w:lvl>
    <w:lvl w:ilvl="5" w:tplc="FFFFFFFF" w:tentative="1">
      <w:start w:val="1"/>
      <w:numFmt w:val="bullet"/>
      <w:lvlText w:val=""/>
      <w:lvlJc w:val="left"/>
      <w:pPr>
        <w:ind w:left="2320" w:hanging="400"/>
      </w:pPr>
      <w:rPr>
        <w:rFonts w:ascii="Wingdings" w:hAnsi="Wingdings" w:hint="default"/>
      </w:rPr>
    </w:lvl>
    <w:lvl w:ilvl="6" w:tplc="FFFFFFFF" w:tentative="1">
      <w:start w:val="1"/>
      <w:numFmt w:val="bullet"/>
      <w:lvlText w:val=""/>
      <w:lvlJc w:val="left"/>
      <w:pPr>
        <w:ind w:left="2720" w:hanging="400"/>
      </w:pPr>
      <w:rPr>
        <w:rFonts w:ascii="Wingdings" w:hAnsi="Wingdings" w:hint="default"/>
      </w:rPr>
    </w:lvl>
    <w:lvl w:ilvl="7" w:tplc="FFFFFFFF" w:tentative="1">
      <w:start w:val="1"/>
      <w:numFmt w:val="bullet"/>
      <w:lvlText w:val=""/>
      <w:lvlJc w:val="left"/>
      <w:pPr>
        <w:ind w:left="3120" w:hanging="400"/>
      </w:pPr>
      <w:rPr>
        <w:rFonts w:ascii="Wingdings" w:hAnsi="Wingdings" w:hint="default"/>
      </w:rPr>
    </w:lvl>
    <w:lvl w:ilvl="8" w:tplc="FFFFFFFF" w:tentative="1">
      <w:start w:val="1"/>
      <w:numFmt w:val="bullet"/>
      <w:lvlText w:val=""/>
      <w:lvlJc w:val="left"/>
      <w:pPr>
        <w:ind w:left="3520" w:hanging="400"/>
      </w:pPr>
      <w:rPr>
        <w:rFonts w:ascii="Wingdings" w:hAnsi="Wingdings" w:hint="default"/>
      </w:rPr>
    </w:lvl>
  </w:abstractNum>
  <w:abstractNum w:abstractNumId="3" w15:restartNumberingAfterBreak="0">
    <w:nsid w:val="0D1F2026"/>
    <w:multiLevelType w:val="multilevel"/>
    <w:tmpl w:val="CFEAFA3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184854"/>
    <w:multiLevelType w:val="hybridMultilevel"/>
    <w:tmpl w:val="17F2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8586C"/>
    <w:multiLevelType w:val="hybridMultilevel"/>
    <w:tmpl w:val="E496E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3B378A"/>
    <w:multiLevelType w:val="hybridMultilevel"/>
    <w:tmpl w:val="DD56B668"/>
    <w:lvl w:ilvl="0" w:tplc="9E246360">
      <w:start w:val="1"/>
      <w:numFmt w:val="bullet"/>
      <w:lvlText w:val=""/>
      <w:lvlJc w:val="left"/>
      <w:pPr>
        <w:ind w:left="780" w:hanging="420"/>
      </w:pPr>
      <w:rPr>
        <w:rFonts w:ascii="Symbol" w:hAnsi="Symbol"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40D45B5"/>
    <w:multiLevelType w:val="hybridMultilevel"/>
    <w:tmpl w:val="C17C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27CB6"/>
    <w:multiLevelType w:val="hybridMultilevel"/>
    <w:tmpl w:val="54B4DC52"/>
    <w:lvl w:ilvl="0" w:tplc="B0426F7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A5D6A"/>
    <w:multiLevelType w:val="hybridMultilevel"/>
    <w:tmpl w:val="0EB2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31002"/>
    <w:multiLevelType w:val="hybridMultilevel"/>
    <w:tmpl w:val="ADCE3564"/>
    <w:lvl w:ilvl="0" w:tplc="9E246360">
      <w:start w:val="1"/>
      <w:numFmt w:val="bullet"/>
      <w:lvlText w:val=""/>
      <w:lvlJc w:val="left"/>
      <w:pPr>
        <w:ind w:left="780" w:hanging="420"/>
      </w:pPr>
      <w:rPr>
        <w:rFonts w:ascii="Symbol" w:hAnsi="Symbol"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2B231A05"/>
    <w:multiLevelType w:val="hybridMultilevel"/>
    <w:tmpl w:val="F17C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7C5"/>
    <w:multiLevelType w:val="hybridMultilevel"/>
    <w:tmpl w:val="9BFC9F7E"/>
    <w:lvl w:ilvl="0" w:tplc="B0426F7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40254"/>
    <w:multiLevelType w:val="hybridMultilevel"/>
    <w:tmpl w:val="DF84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569F9"/>
    <w:multiLevelType w:val="hybridMultilevel"/>
    <w:tmpl w:val="FCDC1560"/>
    <w:lvl w:ilvl="0" w:tplc="04090001">
      <w:start w:val="1"/>
      <w:numFmt w:val="bullet"/>
      <w:lvlText w:val=""/>
      <w:lvlJc w:val="left"/>
      <w:pPr>
        <w:ind w:left="720" w:hanging="360"/>
      </w:pPr>
      <w:rPr>
        <w:rFonts w:ascii="Symbol" w:hAnsi="Symbol" w:hint="default"/>
        <w:b w:val="0"/>
        <w:bCs/>
      </w:rPr>
    </w:lvl>
    <w:lvl w:ilvl="1" w:tplc="1CCC1DCA">
      <w:start w:val="2"/>
      <w:numFmt w:val="bullet"/>
      <w:lvlText w:val="•"/>
      <w:lvlJc w:val="left"/>
      <w:pPr>
        <w:ind w:left="1440" w:hanging="360"/>
      </w:pPr>
      <w:rPr>
        <w:rFonts w:ascii="BatangChe" w:eastAsia="BatangChe" w:hAnsi="BatangChe" w:cs="Times New Roman" w:hint="eastAsia"/>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2B171C9"/>
    <w:multiLevelType w:val="hybridMultilevel"/>
    <w:tmpl w:val="74E880FE"/>
    <w:lvl w:ilvl="0" w:tplc="9E246360">
      <w:start w:val="1"/>
      <w:numFmt w:val="bullet"/>
      <w:lvlText w:val=""/>
      <w:lvlJc w:val="left"/>
      <w:pPr>
        <w:ind w:left="780" w:hanging="420"/>
      </w:pPr>
      <w:rPr>
        <w:rFonts w:ascii="Symbol" w:hAnsi="Symbol"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BBE1A4D"/>
    <w:multiLevelType w:val="hybridMultilevel"/>
    <w:tmpl w:val="E5D0EB5E"/>
    <w:lvl w:ilvl="0" w:tplc="B0426F7E">
      <w:start w:val="1"/>
      <w:numFmt w:val="bullet"/>
      <w:lvlText w:val="-"/>
      <w:lvlJc w:val="left"/>
      <w:pPr>
        <w:ind w:left="280" w:hanging="360"/>
      </w:pPr>
      <w:rPr>
        <w:rFonts w:ascii="Calibri" w:eastAsiaTheme="minorEastAsia" w:hAnsi="Calibri" w:cs="Calibri" w:hint="default"/>
      </w:rPr>
    </w:lvl>
    <w:lvl w:ilvl="1" w:tplc="A114EBFA">
      <w:start w:val="1"/>
      <w:numFmt w:val="bullet"/>
      <w:lvlText w:val="-"/>
      <w:lvlJc w:val="left"/>
      <w:pPr>
        <w:ind w:left="826" w:hanging="400"/>
      </w:pPr>
      <w:rPr>
        <w:rFonts w:ascii="Malgun Gothic" w:eastAsia="Malgun Gothic" w:hAnsi="Malgun Gothic" w:cstheme="minorBidi" w:hint="eastAsia"/>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7" w15:restartNumberingAfterBreak="0">
    <w:nsid w:val="3FBF43E0"/>
    <w:multiLevelType w:val="hybridMultilevel"/>
    <w:tmpl w:val="4F5010EC"/>
    <w:lvl w:ilvl="0" w:tplc="04090001">
      <w:start w:val="1"/>
      <w:numFmt w:val="bullet"/>
      <w:lvlText w:val=""/>
      <w:lvlJc w:val="left"/>
      <w:pPr>
        <w:ind w:left="780" w:hanging="420"/>
      </w:pPr>
      <w:rPr>
        <w:rFonts w:ascii="Symbol" w:hAnsi="Symbol" w:hint="default"/>
      </w:rPr>
    </w:lvl>
    <w:lvl w:ilvl="1" w:tplc="04090001">
      <w:start w:val="1"/>
      <w:numFmt w:val="bullet"/>
      <w:lvlText w:val=""/>
      <w:lvlJc w:val="left"/>
      <w:pPr>
        <w:ind w:left="1140" w:hanging="360"/>
      </w:pPr>
      <w:rPr>
        <w:rFonts w:ascii="Symbol" w:hAnsi="Symbol"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427D690F"/>
    <w:multiLevelType w:val="hybridMultilevel"/>
    <w:tmpl w:val="3CF61E86"/>
    <w:lvl w:ilvl="0" w:tplc="B0426F7E">
      <w:start w:val="1"/>
      <w:numFmt w:val="bullet"/>
      <w:lvlText w:val="-"/>
      <w:lvlJc w:val="left"/>
      <w:pPr>
        <w:ind w:left="720" w:hanging="360"/>
      </w:pPr>
      <w:rPr>
        <w:rFonts w:ascii="Calibri" w:eastAsiaTheme="minorEastAsia"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89416B"/>
    <w:multiLevelType w:val="hybridMultilevel"/>
    <w:tmpl w:val="D2522620"/>
    <w:lvl w:ilvl="0" w:tplc="B0426F7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C662F"/>
    <w:multiLevelType w:val="hybridMultilevel"/>
    <w:tmpl w:val="B14E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46ACE"/>
    <w:multiLevelType w:val="hybridMultilevel"/>
    <w:tmpl w:val="3CCE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C0FA5"/>
    <w:multiLevelType w:val="hybridMultilevel"/>
    <w:tmpl w:val="BCB8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653E4"/>
    <w:multiLevelType w:val="hybridMultilevel"/>
    <w:tmpl w:val="57FC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57CA2"/>
    <w:multiLevelType w:val="hybridMultilevel"/>
    <w:tmpl w:val="9F7E43EA"/>
    <w:lvl w:ilvl="0" w:tplc="9E246360">
      <w:start w:val="1"/>
      <w:numFmt w:val="bullet"/>
      <w:lvlText w:val=""/>
      <w:lvlJc w:val="left"/>
      <w:pPr>
        <w:ind w:left="780" w:hanging="420"/>
      </w:pPr>
      <w:rPr>
        <w:rFonts w:ascii="Symbol" w:hAnsi="Symbol"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62E94AF7"/>
    <w:multiLevelType w:val="hybridMultilevel"/>
    <w:tmpl w:val="99E0D4BE"/>
    <w:lvl w:ilvl="0" w:tplc="FFFFFFFF">
      <w:start w:val="1"/>
      <w:numFmt w:val="bullet"/>
      <w:lvlText w:val="-"/>
      <w:lvlJc w:val="left"/>
      <w:pPr>
        <w:ind w:left="720" w:hanging="360"/>
      </w:pPr>
      <w:rPr>
        <w:rFonts w:ascii="Calibri" w:eastAsiaTheme="minorEastAsia" w:hAnsi="Calibri" w:cs="Calibri" w:hint="default"/>
      </w:rPr>
    </w:lvl>
    <w:lvl w:ilvl="1" w:tplc="B0426F7E">
      <w:start w:val="1"/>
      <w:numFmt w:val="bullet"/>
      <w:lvlText w:val="-"/>
      <w:lvlJc w:val="left"/>
      <w:pPr>
        <w:ind w:left="786"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D64C3D"/>
    <w:multiLevelType w:val="multilevel"/>
    <w:tmpl w:val="1EC4B46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AC64DF"/>
    <w:multiLevelType w:val="hybridMultilevel"/>
    <w:tmpl w:val="E47022D2"/>
    <w:lvl w:ilvl="0" w:tplc="09D6A8CE">
      <w:start w:val="1"/>
      <w:numFmt w:val="decimal"/>
      <w:lvlText w:val="%1)"/>
      <w:lvlJc w:val="left"/>
      <w:pPr>
        <w:ind w:left="720" w:hanging="360"/>
      </w:pPr>
      <w:rPr>
        <w:rFonts w:eastAsia="MS Mincho"/>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DD12D7D"/>
    <w:multiLevelType w:val="hybridMultilevel"/>
    <w:tmpl w:val="923692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E00095"/>
    <w:multiLevelType w:val="hybridMultilevel"/>
    <w:tmpl w:val="1AA6D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6036D0"/>
    <w:multiLevelType w:val="hybridMultilevel"/>
    <w:tmpl w:val="A696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552035">
    <w:abstractNumId w:val="16"/>
  </w:num>
  <w:num w:numId="2" w16cid:durableId="899751347">
    <w:abstractNumId w:val="26"/>
  </w:num>
  <w:num w:numId="3" w16cid:durableId="1366561053">
    <w:abstractNumId w:val="9"/>
  </w:num>
  <w:num w:numId="4" w16cid:durableId="1561556301">
    <w:abstractNumId w:val="20"/>
  </w:num>
  <w:num w:numId="5" w16cid:durableId="1696032588">
    <w:abstractNumId w:val="30"/>
  </w:num>
  <w:num w:numId="6" w16cid:durableId="999886443">
    <w:abstractNumId w:val="8"/>
  </w:num>
  <w:num w:numId="7" w16cid:durableId="247815283">
    <w:abstractNumId w:val="21"/>
  </w:num>
  <w:num w:numId="8" w16cid:durableId="445806581">
    <w:abstractNumId w:val="3"/>
  </w:num>
  <w:num w:numId="9" w16cid:durableId="1581987477">
    <w:abstractNumId w:val="19"/>
  </w:num>
  <w:num w:numId="10" w16cid:durableId="1069186601">
    <w:abstractNumId w:val="12"/>
  </w:num>
  <w:num w:numId="11" w16cid:durableId="1635215452">
    <w:abstractNumId w:val="29"/>
  </w:num>
  <w:num w:numId="12" w16cid:durableId="1891182884">
    <w:abstractNumId w:val="5"/>
  </w:num>
  <w:num w:numId="13" w16cid:durableId="138883606">
    <w:abstractNumId w:val="4"/>
  </w:num>
  <w:num w:numId="14" w16cid:durableId="1594045038">
    <w:abstractNumId w:val="0"/>
  </w:num>
  <w:num w:numId="15" w16cid:durableId="1524175173">
    <w:abstractNumId w:val="1"/>
  </w:num>
  <w:num w:numId="16" w16cid:durableId="492792687">
    <w:abstractNumId w:val="18"/>
  </w:num>
  <w:num w:numId="17" w16cid:durableId="1211723202">
    <w:abstractNumId w:val="2"/>
  </w:num>
  <w:num w:numId="18" w16cid:durableId="1325012443">
    <w:abstractNumId w:val="25"/>
  </w:num>
  <w:num w:numId="19" w16cid:durableId="645474755">
    <w:abstractNumId w:val="11"/>
  </w:num>
  <w:num w:numId="20" w16cid:durableId="291711944">
    <w:abstractNumId w:val="13"/>
  </w:num>
  <w:num w:numId="21" w16cid:durableId="601449458">
    <w:abstractNumId w:val="22"/>
  </w:num>
  <w:num w:numId="22" w16cid:durableId="1994410936">
    <w:abstractNumId w:val="17"/>
  </w:num>
  <w:num w:numId="23" w16cid:durableId="8991639">
    <w:abstractNumId w:val="24"/>
  </w:num>
  <w:num w:numId="24" w16cid:durableId="538517927">
    <w:abstractNumId w:val="6"/>
  </w:num>
  <w:num w:numId="25" w16cid:durableId="1464692796">
    <w:abstractNumId w:val="10"/>
  </w:num>
  <w:num w:numId="26" w16cid:durableId="1395664782">
    <w:abstractNumId w:val="15"/>
  </w:num>
  <w:num w:numId="27" w16cid:durableId="6130540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0517402">
    <w:abstractNumId w:val="27"/>
  </w:num>
  <w:num w:numId="29" w16cid:durableId="1367214758">
    <w:abstractNumId w:val="23"/>
  </w:num>
  <w:num w:numId="30" w16cid:durableId="321083817">
    <w:abstractNumId w:val="14"/>
  </w:num>
  <w:num w:numId="31" w16cid:durableId="1862813625">
    <w:abstractNumId w:val="14"/>
  </w:num>
  <w:num w:numId="32" w16cid:durableId="91706364">
    <w:abstractNumId w:val="7"/>
  </w:num>
  <w:num w:numId="33" w16cid:durableId="1220285265">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1B62"/>
    <w:rsid w:val="00002649"/>
    <w:rsid w:val="00007C0E"/>
    <w:rsid w:val="00010C8E"/>
    <w:rsid w:val="00015957"/>
    <w:rsid w:val="0001635D"/>
    <w:rsid w:val="00017474"/>
    <w:rsid w:val="00020DBB"/>
    <w:rsid w:val="000242F6"/>
    <w:rsid w:val="000246F1"/>
    <w:rsid w:val="00031864"/>
    <w:rsid w:val="0003595B"/>
    <w:rsid w:val="00035E2B"/>
    <w:rsid w:val="00036517"/>
    <w:rsid w:val="0003662D"/>
    <w:rsid w:val="00036996"/>
    <w:rsid w:val="00036CC9"/>
    <w:rsid w:val="00040149"/>
    <w:rsid w:val="00041ACA"/>
    <w:rsid w:val="00041E4B"/>
    <w:rsid w:val="00044EBE"/>
    <w:rsid w:val="00045599"/>
    <w:rsid w:val="00051719"/>
    <w:rsid w:val="0005727D"/>
    <w:rsid w:val="00062F44"/>
    <w:rsid w:val="00063D65"/>
    <w:rsid w:val="00070642"/>
    <w:rsid w:val="000713CF"/>
    <w:rsid w:val="000755B9"/>
    <w:rsid w:val="00075C14"/>
    <w:rsid w:val="000806E5"/>
    <w:rsid w:val="000822B5"/>
    <w:rsid w:val="00084453"/>
    <w:rsid w:val="000855FA"/>
    <w:rsid w:val="00090ADA"/>
    <w:rsid w:val="000913F7"/>
    <w:rsid w:val="00094B87"/>
    <w:rsid w:val="000969F3"/>
    <w:rsid w:val="0009775E"/>
    <w:rsid w:val="00097DC3"/>
    <w:rsid w:val="000A0059"/>
    <w:rsid w:val="000A012B"/>
    <w:rsid w:val="000A5418"/>
    <w:rsid w:val="000A6389"/>
    <w:rsid w:val="000B6D94"/>
    <w:rsid w:val="000C22AF"/>
    <w:rsid w:val="000C417B"/>
    <w:rsid w:val="000C4A80"/>
    <w:rsid w:val="000C6599"/>
    <w:rsid w:val="000D20EB"/>
    <w:rsid w:val="000D31AF"/>
    <w:rsid w:val="000D47FB"/>
    <w:rsid w:val="000D6EB9"/>
    <w:rsid w:val="000D7957"/>
    <w:rsid w:val="000E18F9"/>
    <w:rsid w:val="000E1FB0"/>
    <w:rsid w:val="000E2AC8"/>
    <w:rsid w:val="000F226D"/>
    <w:rsid w:val="000F2890"/>
    <w:rsid w:val="000F345F"/>
    <w:rsid w:val="000F4DE9"/>
    <w:rsid w:val="000F517C"/>
    <w:rsid w:val="000F5540"/>
    <w:rsid w:val="00101E77"/>
    <w:rsid w:val="001057D9"/>
    <w:rsid w:val="00105F1A"/>
    <w:rsid w:val="00110258"/>
    <w:rsid w:val="00110D75"/>
    <w:rsid w:val="001110BF"/>
    <w:rsid w:val="00112085"/>
    <w:rsid w:val="00112529"/>
    <w:rsid w:val="001156C2"/>
    <w:rsid w:val="00120699"/>
    <w:rsid w:val="00120FAB"/>
    <w:rsid w:val="001210CA"/>
    <w:rsid w:val="00125FBD"/>
    <w:rsid w:val="001261CF"/>
    <w:rsid w:val="0013295C"/>
    <w:rsid w:val="00132E42"/>
    <w:rsid w:val="001409B2"/>
    <w:rsid w:val="00141888"/>
    <w:rsid w:val="001447A8"/>
    <w:rsid w:val="00145404"/>
    <w:rsid w:val="00152636"/>
    <w:rsid w:val="001539DD"/>
    <w:rsid w:val="0015603C"/>
    <w:rsid w:val="00156782"/>
    <w:rsid w:val="001608D0"/>
    <w:rsid w:val="00165F01"/>
    <w:rsid w:val="00172F14"/>
    <w:rsid w:val="00172F17"/>
    <w:rsid w:val="001731F4"/>
    <w:rsid w:val="001736A0"/>
    <w:rsid w:val="0017580D"/>
    <w:rsid w:val="00181636"/>
    <w:rsid w:val="00183361"/>
    <w:rsid w:val="0018691A"/>
    <w:rsid w:val="001916F2"/>
    <w:rsid w:val="001930A7"/>
    <w:rsid w:val="001931AC"/>
    <w:rsid w:val="00196568"/>
    <w:rsid w:val="00197C18"/>
    <w:rsid w:val="00197DD9"/>
    <w:rsid w:val="001A19B7"/>
    <w:rsid w:val="001A1C07"/>
    <w:rsid w:val="001A2F16"/>
    <w:rsid w:val="001A72FA"/>
    <w:rsid w:val="001A7E09"/>
    <w:rsid w:val="001A7E5E"/>
    <w:rsid w:val="001B1804"/>
    <w:rsid w:val="001B18C2"/>
    <w:rsid w:val="001B2639"/>
    <w:rsid w:val="001B3225"/>
    <w:rsid w:val="001B699E"/>
    <w:rsid w:val="001C1621"/>
    <w:rsid w:val="001C2585"/>
    <w:rsid w:val="001C31A0"/>
    <w:rsid w:val="001C443F"/>
    <w:rsid w:val="001C61A5"/>
    <w:rsid w:val="001C6673"/>
    <w:rsid w:val="001C6707"/>
    <w:rsid w:val="001D1C49"/>
    <w:rsid w:val="001D24D9"/>
    <w:rsid w:val="001D2C10"/>
    <w:rsid w:val="001D3CA2"/>
    <w:rsid w:val="001D5D7E"/>
    <w:rsid w:val="001D67EE"/>
    <w:rsid w:val="001E0D56"/>
    <w:rsid w:val="001E166A"/>
    <w:rsid w:val="001E7AF0"/>
    <w:rsid w:val="001E7D82"/>
    <w:rsid w:val="001F0C27"/>
    <w:rsid w:val="001F0D5F"/>
    <w:rsid w:val="001F5947"/>
    <w:rsid w:val="00202410"/>
    <w:rsid w:val="002026A4"/>
    <w:rsid w:val="00202C79"/>
    <w:rsid w:val="00202C8F"/>
    <w:rsid w:val="002030DB"/>
    <w:rsid w:val="002036C5"/>
    <w:rsid w:val="002060BB"/>
    <w:rsid w:val="002106DE"/>
    <w:rsid w:val="00211ED1"/>
    <w:rsid w:val="00214A0C"/>
    <w:rsid w:val="0021588B"/>
    <w:rsid w:val="002161B6"/>
    <w:rsid w:val="00216295"/>
    <w:rsid w:val="00217607"/>
    <w:rsid w:val="00217D70"/>
    <w:rsid w:val="002216AC"/>
    <w:rsid w:val="00221D91"/>
    <w:rsid w:val="002227A1"/>
    <w:rsid w:val="0022382A"/>
    <w:rsid w:val="002256E5"/>
    <w:rsid w:val="00225FF7"/>
    <w:rsid w:val="002273D7"/>
    <w:rsid w:val="002302AA"/>
    <w:rsid w:val="002314CE"/>
    <w:rsid w:val="00231D05"/>
    <w:rsid w:val="0023212E"/>
    <w:rsid w:val="002323F2"/>
    <w:rsid w:val="002346CC"/>
    <w:rsid w:val="00236506"/>
    <w:rsid w:val="00241E06"/>
    <w:rsid w:val="002475E2"/>
    <w:rsid w:val="002506D2"/>
    <w:rsid w:val="00250B20"/>
    <w:rsid w:val="00250DE2"/>
    <w:rsid w:val="00252272"/>
    <w:rsid w:val="00254A1B"/>
    <w:rsid w:val="0025688B"/>
    <w:rsid w:val="00257B16"/>
    <w:rsid w:val="0026064A"/>
    <w:rsid w:val="00260D41"/>
    <w:rsid w:val="00260EFC"/>
    <w:rsid w:val="00262B24"/>
    <w:rsid w:val="00262FFA"/>
    <w:rsid w:val="002632CF"/>
    <w:rsid w:val="00263947"/>
    <w:rsid w:val="00264566"/>
    <w:rsid w:val="00267E44"/>
    <w:rsid w:val="00276801"/>
    <w:rsid w:val="0027724A"/>
    <w:rsid w:val="00277C90"/>
    <w:rsid w:val="0028246F"/>
    <w:rsid w:val="0028454D"/>
    <w:rsid w:val="002871EC"/>
    <w:rsid w:val="00291C9E"/>
    <w:rsid w:val="002926D4"/>
    <w:rsid w:val="00292958"/>
    <w:rsid w:val="0029374C"/>
    <w:rsid w:val="0029395D"/>
    <w:rsid w:val="00293BF4"/>
    <w:rsid w:val="00296D94"/>
    <w:rsid w:val="0029734E"/>
    <w:rsid w:val="00297DB4"/>
    <w:rsid w:val="002A0111"/>
    <w:rsid w:val="002A16FC"/>
    <w:rsid w:val="002A3CF5"/>
    <w:rsid w:val="002A4161"/>
    <w:rsid w:val="002A611F"/>
    <w:rsid w:val="002B06A3"/>
    <w:rsid w:val="002B0DCC"/>
    <w:rsid w:val="002B2349"/>
    <w:rsid w:val="002B36BF"/>
    <w:rsid w:val="002B435C"/>
    <w:rsid w:val="002B447F"/>
    <w:rsid w:val="002B468E"/>
    <w:rsid w:val="002C07DA"/>
    <w:rsid w:val="002C28B8"/>
    <w:rsid w:val="002C2A49"/>
    <w:rsid w:val="002C7EA9"/>
    <w:rsid w:val="002D047B"/>
    <w:rsid w:val="002E2952"/>
    <w:rsid w:val="002E48FB"/>
    <w:rsid w:val="002E51FE"/>
    <w:rsid w:val="002E5CC9"/>
    <w:rsid w:val="002F01E4"/>
    <w:rsid w:val="002F02AB"/>
    <w:rsid w:val="002F5556"/>
    <w:rsid w:val="002F575D"/>
    <w:rsid w:val="003000EA"/>
    <w:rsid w:val="0030449F"/>
    <w:rsid w:val="00307A2F"/>
    <w:rsid w:val="003103CB"/>
    <w:rsid w:val="003113D7"/>
    <w:rsid w:val="00311DF2"/>
    <w:rsid w:val="00311E8A"/>
    <w:rsid w:val="003134F7"/>
    <w:rsid w:val="00315107"/>
    <w:rsid w:val="00321739"/>
    <w:rsid w:val="00322EF9"/>
    <w:rsid w:val="00323243"/>
    <w:rsid w:val="00323304"/>
    <w:rsid w:val="003245D6"/>
    <w:rsid w:val="00325A16"/>
    <w:rsid w:val="003331BA"/>
    <w:rsid w:val="00335F80"/>
    <w:rsid w:val="00336B95"/>
    <w:rsid w:val="00337095"/>
    <w:rsid w:val="00341392"/>
    <w:rsid w:val="00342F20"/>
    <w:rsid w:val="00344504"/>
    <w:rsid w:val="0034699A"/>
    <w:rsid w:val="0035421B"/>
    <w:rsid w:val="00360377"/>
    <w:rsid w:val="00360B6C"/>
    <w:rsid w:val="003629CE"/>
    <w:rsid w:val="0036465C"/>
    <w:rsid w:val="00366548"/>
    <w:rsid w:val="00367783"/>
    <w:rsid w:val="00370845"/>
    <w:rsid w:val="003769B5"/>
    <w:rsid w:val="00380055"/>
    <w:rsid w:val="0038005B"/>
    <w:rsid w:val="003809C7"/>
    <w:rsid w:val="0038130A"/>
    <w:rsid w:val="00381C79"/>
    <w:rsid w:val="0038236C"/>
    <w:rsid w:val="0038625A"/>
    <w:rsid w:val="00386369"/>
    <w:rsid w:val="00387977"/>
    <w:rsid w:val="00391351"/>
    <w:rsid w:val="0039246B"/>
    <w:rsid w:val="00393DCD"/>
    <w:rsid w:val="00395B40"/>
    <w:rsid w:val="003A144C"/>
    <w:rsid w:val="003A2006"/>
    <w:rsid w:val="003A3F60"/>
    <w:rsid w:val="003A4418"/>
    <w:rsid w:val="003A4BD1"/>
    <w:rsid w:val="003A6568"/>
    <w:rsid w:val="003B17E5"/>
    <w:rsid w:val="003B4FD1"/>
    <w:rsid w:val="003B6263"/>
    <w:rsid w:val="003B6547"/>
    <w:rsid w:val="003B6A2E"/>
    <w:rsid w:val="003B6C5D"/>
    <w:rsid w:val="003B7846"/>
    <w:rsid w:val="003C009D"/>
    <w:rsid w:val="003C0308"/>
    <w:rsid w:val="003C0B59"/>
    <w:rsid w:val="003C29E6"/>
    <w:rsid w:val="003C33EE"/>
    <w:rsid w:val="003C3EB3"/>
    <w:rsid w:val="003C64A7"/>
    <w:rsid w:val="003C6D26"/>
    <w:rsid w:val="003D1128"/>
    <w:rsid w:val="003D15F0"/>
    <w:rsid w:val="003D1671"/>
    <w:rsid w:val="003D3D47"/>
    <w:rsid w:val="003D3FDA"/>
    <w:rsid w:val="003D6C5A"/>
    <w:rsid w:val="003D6D00"/>
    <w:rsid w:val="003D75DD"/>
    <w:rsid w:val="003D7E08"/>
    <w:rsid w:val="003E04F6"/>
    <w:rsid w:val="003E07D8"/>
    <w:rsid w:val="003E166F"/>
    <w:rsid w:val="003E3592"/>
    <w:rsid w:val="003E76A9"/>
    <w:rsid w:val="003F021E"/>
    <w:rsid w:val="003F09D5"/>
    <w:rsid w:val="003F1C00"/>
    <w:rsid w:val="003F2FD0"/>
    <w:rsid w:val="003F307E"/>
    <w:rsid w:val="003F70C1"/>
    <w:rsid w:val="004001E5"/>
    <w:rsid w:val="0040038B"/>
    <w:rsid w:val="004005C5"/>
    <w:rsid w:val="004006AC"/>
    <w:rsid w:val="004007D2"/>
    <w:rsid w:val="00401803"/>
    <w:rsid w:val="00411A57"/>
    <w:rsid w:val="0041286A"/>
    <w:rsid w:val="0041313C"/>
    <w:rsid w:val="004133D6"/>
    <w:rsid w:val="00414247"/>
    <w:rsid w:val="00417371"/>
    <w:rsid w:val="00420822"/>
    <w:rsid w:val="00420C74"/>
    <w:rsid w:val="004227DE"/>
    <w:rsid w:val="00423322"/>
    <w:rsid w:val="00423DDC"/>
    <w:rsid w:val="00424B83"/>
    <w:rsid w:val="004264FD"/>
    <w:rsid w:val="00430A66"/>
    <w:rsid w:val="00431A80"/>
    <w:rsid w:val="00433CF8"/>
    <w:rsid w:val="00436325"/>
    <w:rsid w:val="0043662C"/>
    <w:rsid w:val="00436C67"/>
    <w:rsid w:val="00440E50"/>
    <w:rsid w:val="00440F71"/>
    <w:rsid w:val="00441526"/>
    <w:rsid w:val="004465AA"/>
    <w:rsid w:val="004466FF"/>
    <w:rsid w:val="00446A5E"/>
    <w:rsid w:val="00451462"/>
    <w:rsid w:val="00453D28"/>
    <w:rsid w:val="0045458F"/>
    <w:rsid w:val="00455258"/>
    <w:rsid w:val="00460F44"/>
    <w:rsid w:val="00461675"/>
    <w:rsid w:val="004633B4"/>
    <w:rsid w:val="00463400"/>
    <w:rsid w:val="00463E5F"/>
    <w:rsid w:val="00464262"/>
    <w:rsid w:val="00467D7E"/>
    <w:rsid w:val="00480209"/>
    <w:rsid w:val="00480D5E"/>
    <w:rsid w:val="00484036"/>
    <w:rsid w:val="00486581"/>
    <w:rsid w:val="0049107A"/>
    <w:rsid w:val="00491550"/>
    <w:rsid w:val="00491CDB"/>
    <w:rsid w:val="00495CED"/>
    <w:rsid w:val="004A2F96"/>
    <w:rsid w:val="004A33AE"/>
    <w:rsid w:val="004A3AFA"/>
    <w:rsid w:val="004A4782"/>
    <w:rsid w:val="004A4BDF"/>
    <w:rsid w:val="004B0BF7"/>
    <w:rsid w:val="004B1966"/>
    <w:rsid w:val="004B1EE1"/>
    <w:rsid w:val="004B1F65"/>
    <w:rsid w:val="004B3553"/>
    <w:rsid w:val="004B39E1"/>
    <w:rsid w:val="004B3F4B"/>
    <w:rsid w:val="004B7EBF"/>
    <w:rsid w:val="004C26DB"/>
    <w:rsid w:val="004C6E9F"/>
    <w:rsid w:val="004C6F24"/>
    <w:rsid w:val="004D1818"/>
    <w:rsid w:val="004D2A0D"/>
    <w:rsid w:val="004D3D4D"/>
    <w:rsid w:val="004D5F59"/>
    <w:rsid w:val="004E1FCA"/>
    <w:rsid w:val="004E47D6"/>
    <w:rsid w:val="004E51D7"/>
    <w:rsid w:val="004E6EDA"/>
    <w:rsid w:val="004F0D5B"/>
    <w:rsid w:val="004F57BA"/>
    <w:rsid w:val="00503189"/>
    <w:rsid w:val="0050339A"/>
    <w:rsid w:val="005047A4"/>
    <w:rsid w:val="00505C6A"/>
    <w:rsid w:val="00507507"/>
    <w:rsid w:val="005102C1"/>
    <w:rsid w:val="005118F0"/>
    <w:rsid w:val="00515424"/>
    <w:rsid w:val="005166F1"/>
    <w:rsid w:val="00516B19"/>
    <w:rsid w:val="00516BD1"/>
    <w:rsid w:val="005206E9"/>
    <w:rsid w:val="00521D7A"/>
    <w:rsid w:val="00521F41"/>
    <w:rsid w:val="00526D01"/>
    <w:rsid w:val="00530E8C"/>
    <w:rsid w:val="0053104B"/>
    <w:rsid w:val="00533AA4"/>
    <w:rsid w:val="00535D34"/>
    <w:rsid w:val="005363C6"/>
    <w:rsid w:val="00540BE2"/>
    <w:rsid w:val="00542175"/>
    <w:rsid w:val="00542E89"/>
    <w:rsid w:val="005447EE"/>
    <w:rsid w:val="00545933"/>
    <w:rsid w:val="00552105"/>
    <w:rsid w:val="00552206"/>
    <w:rsid w:val="005533ED"/>
    <w:rsid w:val="00555106"/>
    <w:rsid w:val="00555E81"/>
    <w:rsid w:val="005562F2"/>
    <w:rsid w:val="00557544"/>
    <w:rsid w:val="0056362A"/>
    <w:rsid w:val="005652CD"/>
    <w:rsid w:val="005653A3"/>
    <w:rsid w:val="00565BBB"/>
    <w:rsid w:val="00570B78"/>
    <w:rsid w:val="00571B26"/>
    <w:rsid w:val="005744DB"/>
    <w:rsid w:val="00575771"/>
    <w:rsid w:val="005763CF"/>
    <w:rsid w:val="00582360"/>
    <w:rsid w:val="00585F3C"/>
    <w:rsid w:val="00586CA0"/>
    <w:rsid w:val="00587875"/>
    <w:rsid w:val="00591392"/>
    <w:rsid w:val="00592A87"/>
    <w:rsid w:val="005958FE"/>
    <w:rsid w:val="00596B76"/>
    <w:rsid w:val="005A1BAE"/>
    <w:rsid w:val="005A23B0"/>
    <w:rsid w:val="005A3D88"/>
    <w:rsid w:val="005A520C"/>
    <w:rsid w:val="005A63EB"/>
    <w:rsid w:val="005A67ED"/>
    <w:rsid w:val="005A7D2E"/>
    <w:rsid w:val="005B07DF"/>
    <w:rsid w:val="005B0876"/>
    <w:rsid w:val="005B0A7E"/>
    <w:rsid w:val="005B240E"/>
    <w:rsid w:val="005B32BF"/>
    <w:rsid w:val="005C33B6"/>
    <w:rsid w:val="005C58BC"/>
    <w:rsid w:val="005D2703"/>
    <w:rsid w:val="005D3C06"/>
    <w:rsid w:val="005D5683"/>
    <w:rsid w:val="005D6202"/>
    <w:rsid w:val="005D66CA"/>
    <w:rsid w:val="005D6E98"/>
    <w:rsid w:val="005E5A9E"/>
    <w:rsid w:val="005E638D"/>
    <w:rsid w:val="005E7DA3"/>
    <w:rsid w:val="005F241E"/>
    <w:rsid w:val="005F4181"/>
    <w:rsid w:val="006069E6"/>
    <w:rsid w:val="00607E2B"/>
    <w:rsid w:val="00610B47"/>
    <w:rsid w:val="006110F2"/>
    <w:rsid w:val="006115A2"/>
    <w:rsid w:val="0061194F"/>
    <w:rsid w:val="00612081"/>
    <w:rsid w:val="006139D6"/>
    <w:rsid w:val="00615B3C"/>
    <w:rsid w:val="00616D1B"/>
    <w:rsid w:val="00617A95"/>
    <w:rsid w:val="00620814"/>
    <w:rsid w:val="006210B4"/>
    <w:rsid w:val="00623CE1"/>
    <w:rsid w:val="00627880"/>
    <w:rsid w:val="00627BD4"/>
    <w:rsid w:val="0063062B"/>
    <w:rsid w:val="00630E02"/>
    <w:rsid w:val="00630EED"/>
    <w:rsid w:val="00634A82"/>
    <w:rsid w:val="00634C8E"/>
    <w:rsid w:val="00637351"/>
    <w:rsid w:val="00641F1D"/>
    <w:rsid w:val="00645EF8"/>
    <w:rsid w:val="00646166"/>
    <w:rsid w:val="00646DA7"/>
    <w:rsid w:val="006527CC"/>
    <w:rsid w:val="00652BDD"/>
    <w:rsid w:val="00654896"/>
    <w:rsid w:val="00655B04"/>
    <w:rsid w:val="006562F6"/>
    <w:rsid w:val="0065645B"/>
    <w:rsid w:val="006569E4"/>
    <w:rsid w:val="00656BE7"/>
    <w:rsid w:val="006621F0"/>
    <w:rsid w:val="0066338C"/>
    <w:rsid w:val="006638CE"/>
    <w:rsid w:val="006647BA"/>
    <w:rsid w:val="00665DE2"/>
    <w:rsid w:val="00667229"/>
    <w:rsid w:val="00667C6E"/>
    <w:rsid w:val="00667F05"/>
    <w:rsid w:val="00673886"/>
    <w:rsid w:val="0067521C"/>
    <w:rsid w:val="006775FB"/>
    <w:rsid w:val="00682BE5"/>
    <w:rsid w:val="006835A1"/>
    <w:rsid w:val="00683846"/>
    <w:rsid w:val="00684552"/>
    <w:rsid w:val="00690FED"/>
    <w:rsid w:val="00691089"/>
    <w:rsid w:val="006939A5"/>
    <w:rsid w:val="00693D72"/>
    <w:rsid w:val="006945A0"/>
    <w:rsid w:val="006971B1"/>
    <w:rsid w:val="0069722C"/>
    <w:rsid w:val="006A4E69"/>
    <w:rsid w:val="006A583B"/>
    <w:rsid w:val="006A58DB"/>
    <w:rsid w:val="006A6B97"/>
    <w:rsid w:val="006B09DB"/>
    <w:rsid w:val="006B229E"/>
    <w:rsid w:val="006B3424"/>
    <w:rsid w:val="006B4CB1"/>
    <w:rsid w:val="006B5AB3"/>
    <w:rsid w:val="006B60D8"/>
    <w:rsid w:val="006C1554"/>
    <w:rsid w:val="006C2C19"/>
    <w:rsid w:val="006C48B7"/>
    <w:rsid w:val="006D39B7"/>
    <w:rsid w:val="006D3B2C"/>
    <w:rsid w:val="006D4777"/>
    <w:rsid w:val="006D4900"/>
    <w:rsid w:val="006D5223"/>
    <w:rsid w:val="006D57A5"/>
    <w:rsid w:val="006D5970"/>
    <w:rsid w:val="006D7E40"/>
    <w:rsid w:val="006E12FC"/>
    <w:rsid w:val="006E1680"/>
    <w:rsid w:val="006E2FEE"/>
    <w:rsid w:val="006E3EE4"/>
    <w:rsid w:val="006E3F9E"/>
    <w:rsid w:val="006E4F7F"/>
    <w:rsid w:val="006E632A"/>
    <w:rsid w:val="006E6BCC"/>
    <w:rsid w:val="006F0F24"/>
    <w:rsid w:val="006F1CEC"/>
    <w:rsid w:val="006F298F"/>
    <w:rsid w:val="006F2B2E"/>
    <w:rsid w:val="006F2DC6"/>
    <w:rsid w:val="006F3966"/>
    <w:rsid w:val="006F510C"/>
    <w:rsid w:val="006F59FF"/>
    <w:rsid w:val="006F6A5C"/>
    <w:rsid w:val="006F755A"/>
    <w:rsid w:val="00703F6F"/>
    <w:rsid w:val="007052B3"/>
    <w:rsid w:val="00705962"/>
    <w:rsid w:val="007076C4"/>
    <w:rsid w:val="00707C21"/>
    <w:rsid w:val="00707CF9"/>
    <w:rsid w:val="00707E2D"/>
    <w:rsid w:val="00712451"/>
    <w:rsid w:val="00715602"/>
    <w:rsid w:val="00715A4A"/>
    <w:rsid w:val="00716EF4"/>
    <w:rsid w:val="00717DE9"/>
    <w:rsid w:val="00720301"/>
    <w:rsid w:val="0072257C"/>
    <w:rsid w:val="00724E10"/>
    <w:rsid w:val="0072518B"/>
    <w:rsid w:val="00731041"/>
    <w:rsid w:val="007329E4"/>
    <w:rsid w:val="00732F08"/>
    <w:rsid w:val="00732FF8"/>
    <w:rsid w:val="0073328C"/>
    <w:rsid w:val="007342F0"/>
    <w:rsid w:val="00734C2B"/>
    <w:rsid w:val="007356B0"/>
    <w:rsid w:val="00737C9E"/>
    <w:rsid w:val="00740AD8"/>
    <w:rsid w:val="00741351"/>
    <w:rsid w:val="0074190C"/>
    <w:rsid w:val="00743761"/>
    <w:rsid w:val="007463AC"/>
    <w:rsid w:val="00751D67"/>
    <w:rsid w:val="00751EDE"/>
    <w:rsid w:val="007542FC"/>
    <w:rsid w:val="0075493D"/>
    <w:rsid w:val="007572E1"/>
    <w:rsid w:val="00757E8B"/>
    <w:rsid w:val="00760917"/>
    <w:rsid w:val="00762576"/>
    <w:rsid w:val="00762644"/>
    <w:rsid w:val="0076325F"/>
    <w:rsid w:val="007673CA"/>
    <w:rsid w:val="00767D8B"/>
    <w:rsid w:val="00773A71"/>
    <w:rsid w:val="00773E71"/>
    <w:rsid w:val="00774A4E"/>
    <w:rsid w:val="00776845"/>
    <w:rsid w:val="007768AE"/>
    <w:rsid w:val="00782514"/>
    <w:rsid w:val="007908C0"/>
    <w:rsid w:val="00790926"/>
    <w:rsid w:val="00791060"/>
    <w:rsid w:val="007926EA"/>
    <w:rsid w:val="00792C69"/>
    <w:rsid w:val="007935A5"/>
    <w:rsid w:val="007A3C39"/>
    <w:rsid w:val="007A60D3"/>
    <w:rsid w:val="007B042F"/>
    <w:rsid w:val="007B27EF"/>
    <w:rsid w:val="007B3C6B"/>
    <w:rsid w:val="007B5626"/>
    <w:rsid w:val="007B6124"/>
    <w:rsid w:val="007B7942"/>
    <w:rsid w:val="007C0173"/>
    <w:rsid w:val="007C0264"/>
    <w:rsid w:val="007C1AF8"/>
    <w:rsid w:val="007C2F89"/>
    <w:rsid w:val="007C47E2"/>
    <w:rsid w:val="007D29C8"/>
    <w:rsid w:val="007D3C53"/>
    <w:rsid w:val="007D46F6"/>
    <w:rsid w:val="007D4E40"/>
    <w:rsid w:val="007D5F7E"/>
    <w:rsid w:val="007D6D0A"/>
    <w:rsid w:val="007E0C48"/>
    <w:rsid w:val="007E3A0F"/>
    <w:rsid w:val="007E3FFE"/>
    <w:rsid w:val="007F0AE6"/>
    <w:rsid w:val="007F2628"/>
    <w:rsid w:val="007F2FBA"/>
    <w:rsid w:val="007F5E16"/>
    <w:rsid w:val="00800581"/>
    <w:rsid w:val="00800C3A"/>
    <w:rsid w:val="0080263C"/>
    <w:rsid w:val="0080458E"/>
    <w:rsid w:val="0080570B"/>
    <w:rsid w:val="00811FC4"/>
    <w:rsid w:val="008122AE"/>
    <w:rsid w:val="00812617"/>
    <w:rsid w:val="008148E1"/>
    <w:rsid w:val="008221D7"/>
    <w:rsid w:val="00822B33"/>
    <w:rsid w:val="008319BF"/>
    <w:rsid w:val="00831D17"/>
    <w:rsid w:val="0083293D"/>
    <w:rsid w:val="00834380"/>
    <w:rsid w:val="00837B4C"/>
    <w:rsid w:val="008415F0"/>
    <w:rsid w:val="008433C2"/>
    <w:rsid w:val="00844457"/>
    <w:rsid w:val="00844AE7"/>
    <w:rsid w:val="008454C8"/>
    <w:rsid w:val="00851D24"/>
    <w:rsid w:val="00851D78"/>
    <w:rsid w:val="0085260E"/>
    <w:rsid w:val="00853DB5"/>
    <w:rsid w:val="00865C86"/>
    <w:rsid w:val="00866E6E"/>
    <w:rsid w:val="00867F73"/>
    <w:rsid w:val="0087122A"/>
    <w:rsid w:val="00873877"/>
    <w:rsid w:val="00873C3D"/>
    <w:rsid w:val="00875569"/>
    <w:rsid w:val="00876FDA"/>
    <w:rsid w:val="00877038"/>
    <w:rsid w:val="0088135C"/>
    <w:rsid w:val="00882C4F"/>
    <w:rsid w:val="00882F19"/>
    <w:rsid w:val="00884DE0"/>
    <w:rsid w:val="00885ADD"/>
    <w:rsid w:val="008921A9"/>
    <w:rsid w:val="00892735"/>
    <w:rsid w:val="00892C0B"/>
    <w:rsid w:val="0089330F"/>
    <w:rsid w:val="00894833"/>
    <w:rsid w:val="008A016F"/>
    <w:rsid w:val="008A1A0D"/>
    <w:rsid w:val="008A1CB9"/>
    <w:rsid w:val="008A5DDD"/>
    <w:rsid w:val="008A645B"/>
    <w:rsid w:val="008A72E1"/>
    <w:rsid w:val="008A76ED"/>
    <w:rsid w:val="008A7BC4"/>
    <w:rsid w:val="008B3C72"/>
    <w:rsid w:val="008C15ED"/>
    <w:rsid w:val="008C1696"/>
    <w:rsid w:val="008C5FED"/>
    <w:rsid w:val="008D0AB8"/>
    <w:rsid w:val="008D0E09"/>
    <w:rsid w:val="008D3003"/>
    <w:rsid w:val="008D4B94"/>
    <w:rsid w:val="008E07F9"/>
    <w:rsid w:val="008E18D3"/>
    <w:rsid w:val="008E1B5B"/>
    <w:rsid w:val="008E32C1"/>
    <w:rsid w:val="008E6E06"/>
    <w:rsid w:val="008E702F"/>
    <w:rsid w:val="008F177A"/>
    <w:rsid w:val="008F1976"/>
    <w:rsid w:val="008F469C"/>
    <w:rsid w:val="008F66A7"/>
    <w:rsid w:val="00903007"/>
    <w:rsid w:val="00903ADA"/>
    <w:rsid w:val="00905602"/>
    <w:rsid w:val="00910FDC"/>
    <w:rsid w:val="00911828"/>
    <w:rsid w:val="00911F6B"/>
    <w:rsid w:val="00912004"/>
    <w:rsid w:val="00914327"/>
    <w:rsid w:val="00923816"/>
    <w:rsid w:val="0092727B"/>
    <w:rsid w:val="0093074B"/>
    <w:rsid w:val="009307E7"/>
    <w:rsid w:val="00930E64"/>
    <w:rsid w:val="009333E8"/>
    <w:rsid w:val="00937B17"/>
    <w:rsid w:val="00940190"/>
    <w:rsid w:val="00941DFA"/>
    <w:rsid w:val="009435BD"/>
    <w:rsid w:val="00943CF9"/>
    <w:rsid w:val="009569F0"/>
    <w:rsid w:val="00956F8C"/>
    <w:rsid w:val="00960E2A"/>
    <w:rsid w:val="00961947"/>
    <w:rsid w:val="00961D57"/>
    <w:rsid w:val="00963C2E"/>
    <w:rsid w:val="00965F31"/>
    <w:rsid w:val="00967916"/>
    <w:rsid w:val="00972634"/>
    <w:rsid w:val="009753C7"/>
    <w:rsid w:val="00976716"/>
    <w:rsid w:val="0097693B"/>
    <w:rsid w:val="00977DD8"/>
    <w:rsid w:val="00977E1A"/>
    <w:rsid w:val="009801E6"/>
    <w:rsid w:val="00980E37"/>
    <w:rsid w:val="00984376"/>
    <w:rsid w:val="00990AEA"/>
    <w:rsid w:val="00993355"/>
    <w:rsid w:val="00994549"/>
    <w:rsid w:val="00994824"/>
    <w:rsid w:val="009949BA"/>
    <w:rsid w:val="009963F7"/>
    <w:rsid w:val="009971C9"/>
    <w:rsid w:val="009A11CB"/>
    <w:rsid w:val="009A1A56"/>
    <w:rsid w:val="009A4A6D"/>
    <w:rsid w:val="009B1158"/>
    <w:rsid w:val="009B1F58"/>
    <w:rsid w:val="009B20DF"/>
    <w:rsid w:val="009B44DD"/>
    <w:rsid w:val="009B4CBB"/>
    <w:rsid w:val="009B7E42"/>
    <w:rsid w:val="009C0BDB"/>
    <w:rsid w:val="009C11A9"/>
    <w:rsid w:val="009C7235"/>
    <w:rsid w:val="009C7B57"/>
    <w:rsid w:val="009D0A09"/>
    <w:rsid w:val="009D281D"/>
    <w:rsid w:val="009D2B09"/>
    <w:rsid w:val="009D2BA0"/>
    <w:rsid w:val="009D46CE"/>
    <w:rsid w:val="009D4ADA"/>
    <w:rsid w:val="009D5F92"/>
    <w:rsid w:val="009D5FA9"/>
    <w:rsid w:val="009E13DD"/>
    <w:rsid w:val="009E154F"/>
    <w:rsid w:val="009E19D2"/>
    <w:rsid w:val="009E3C3D"/>
    <w:rsid w:val="009F4568"/>
    <w:rsid w:val="009F545A"/>
    <w:rsid w:val="009F547A"/>
    <w:rsid w:val="009F6745"/>
    <w:rsid w:val="009F6D04"/>
    <w:rsid w:val="00A03D78"/>
    <w:rsid w:val="00A0503B"/>
    <w:rsid w:val="00A059CD"/>
    <w:rsid w:val="00A05FF2"/>
    <w:rsid w:val="00A0685E"/>
    <w:rsid w:val="00A0697A"/>
    <w:rsid w:val="00A078D5"/>
    <w:rsid w:val="00A13265"/>
    <w:rsid w:val="00A14900"/>
    <w:rsid w:val="00A15722"/>
    <w:rsid w:val="00A163C7"/>
    <w:rsid w:val="00A16B42"/>
    <w:rsid w:val="00A2159F"/>
    <w:rsid w:val="00A21FF4"/>
    <w:rsid w:val="00A23C16"/>
    <w:rsid w:val="00A266DC"/>
    <w:rsid w:val="00A31EDF"/>
    <w:rsid w:val="00A324FF"/>
    <w:rsid w:val="00A40EFB"/>
    <w:rsid w:val="00A4268B"/>
    <w:rsid w:val="00A42BAE"/>
    <w:rsid w:val="00A4400E"/>
    <w:rsid w:val="00A46D14"/>
    <w:rsid w:val="00A470EF"/>
    <w:rsid w:val="00A521AE"/>
    <w:rsid w:val="00A529BC"/>
    <w:rsid w:val="00A53387"/>
    <w:rsid w:val="00A5346C"/>
    <w:rsid w:val="00A53F51"/>
    <w:rsid w:val="00A562F0"/>
    <w:rsid w:val="00A564FB"/>
    <w:rsid w:val="00A56DE4"/>
    <w:rsid w:val="00A614C1"/>
    <w:rsid w:val="00A61EA6"/>
    <w:rsid w:val="00A6384D"/>
    <w:rsid w:val="00A657BF"/>
    <w:rsid w:val="00A65E96"/>
    <w:rsid w:val="00A71136"/>
    <w:rsid w:val="00A72AAF"/>
    <w:rsid w:val="00A72DF2"/>
    <w:rsid w:val="00A77402"/>
    <w:rsid w:val="00A813D6"/>
    <w:rsid w:val="00A83241"/>
    <w:rsid w:val="00A834C5"/>
    <w:rsid w:val="00A8461F"/>
    <w:rsid w:val="00A92578"/>
    <w:rsid w:val="00A939D3"/>
    <w:rsid w:val="00AA056F"/>
    <w:rsid w:val="00AA0DAA"/>
    <w:rsid w:val="00AA16C3"/>
    <w:rsid w:val="00AA474C"/>
    <w:rsid w:val="00AA4D47"/>
    <w:rsid w:val="00AA7A48"/>
    <w:rsid w:val="00AB066B"/>
    <w:rsid w:val="00AB1C6C"/>
    <w:rsid w:val="00AB6BF9"/>
    <w:rsid w:val="00AC0E1A"/>
    <w:rsid w:val="00AC133E"/>
    <w:rsid w:val="00AC145E"/>
    <w:rsid w:val="00AC35EF"/>
    <w:rsid w:val="00AC3F76"/>
    <w:rsid w:val="00AC4D5B"/>
    <w:rsid w:val="00AC5FA4"/>
    <w:rsid w:val="00AD1014"/>
    <w:rsid w:val="00AD1B12"/>
    <w:rsid w:val="00AD1DDB"/>
    <w:rsid w:val="00AD2697"/>
    <w:rsid w:val="00AD5C77"/>
    <w:rsid w:val="00AD7E5F"/>
    <w:rsid w:val="00AE2B23"/>
    <w:rsid w:val="00AE3066"/>
    <w:rsid w:val="00AE3CB4"/>
    <w:rsid w:val="00AE41E9"/>
    <w:rsid w:val="00AE5BCC"/>
    <w:rsid w:val="00AE60A8"/>
    <w:rsid w:val="00AE75B2"/>
    <w:rsid w:val="00AE75FA"/>
    <w:rsid w:val="00AF0331"/>
    <w:rsid w:val="00AF29F9"/>
    <w:rsid w:val="00AF68E4"/>
    <w:rsid w:val="00AF6F9B"/>
    <w:rsid w:val="00B00A87"/>
    <w:rsid w:val="00B00E86"/>
    <w:rsid w:val="00B01AA1"/>
    <w:rsid w:val="00B02E7D"/>
    <w:rsid w:val="00B048D6"/>
    <w:rsid w:val="00B06025"/>
    <w:rsid w:val="00B07BC3"/>
    <w:rsid w:val="00B15D85"/>
    <w:rsid w:val="00B1754D"/>
    <w:rsid w:val="00B17B7A"/>
    <w:rsid w:val="00B22B31"/>
    <w:rsid w:val="00B22B69"/>
    <w:rsid w:val="00B24427"/>
    <w:rsid w:val="00B27FAE"/>
    <w:rsid w:val="00B30C81"/>
    <w:rsid w:val="00B30DA1"/>
    <w:rsid w:val="00B324E5"/>
    <w:rsid w:val="00B44122"/>
    <w:rsid w:val="00B4793B"/>
    <w:rsid w:val="00B53247"/>
    <w:rsid w:val="00B557D3"/>
    <w:rsid w:val="00B56099"/>
    <w:rsid w:val="00B610F6"/>
    <w:rsid w:val="00B643FB"/>
    <w:rsid w:val="00B64A60"/>
    <w:rsid w:val="00B657B9"/>
    <w:rsid w:val="00B661AC"/>
    <w:rsid w:val="00B76B17"/>
    <w:rsid w:val="00B77893"/>
    <w:rsid w:val="00B80288"/>
    <w:rsid w:val="00B8031D"/>
    <w:rsid w:val="00B81451"/>
    <w:rsid w:val="00B8468D"/>
    <w:rsid w:val="00B915AB"/>
    <w:rsid w:val="00B91DE6"/>
    <w:rsid w:val="00B935C5"/>
    <w:rsid w:val="00B937D7"/>
    <w:rsid w:val="00B963CA"/>
    <w:rsid w:val="00B96B67"/>
    <w:rsid w:val="00BA359B"/>
    <w:rsid w:val="00BB0EA4"/>
    <w:rsid w:val="00BB138A"/>
    <w:rsid w:val="00BC005E"/>
    <w:rsid w:val="00BC57EF"/>
    <w:rsid w:val="00BC69DB"/>
    <w:rsid w:val="00BD1768"/>
    <w:rsid w:val="00BD3C4B"/>
    <w:rsid w:val="00BD4F71"/>
    <w:rsid w:val="00BD6359"/>
    <w:rsid w:val="00BD6AB1"/>
    <w:rsid w:val="00BE133D"/>
    <w:rsid w:val="00BE5DDD"/>
    <w:rsid w:val="00BE6448"/>
    <w:rsid w:val="00BE6B6B"/>
    <w:rsid w:val="00BF1C85"/>
    <w:rsid w:val="00BF25F9"/>
    <w:rsid w:val="00BF2CD6"/>
    <w:rsid w:val="00BF4742"/>
    <w:rsid w:val="00BF5A69"/>
    <w:rsid w:val="00BF7E36"/>
    <w:rsid w:val="00C00B04"/>
    <w:rsid w:val="00C01A2B"/>
    <w:rsid w:val="00C0344F"/>
    <w:rsid w:val="00C06DC8"/>
    <w:rsid w:val="00C13214"/>
    <w:rsid w:val="00C13FD2"/>
    <w:rsid w:val="00C13FD5"/>
    <w:rsid w:val="00C15633"/>
    <w:rsid w:val="00C15799"/>
    <w:rsid w:val="00C17372"/>
    <w:rsid w:val="00C24BC1"/>
    <w:rsid w:val="00C276BF"/>
    <w:rsid w:val="00C30E88"/>
    <w:rsid w:val="00C32536"/>
    <w:rsid w:val="00C32E84"/>
    <w:rsid w:val="00C33F45"/>
    <w:rsid w:val="00C35415"/>
    <w:rsid w:val="00C357AD"/>
    <w:rsid w:val="00C41F43"/>
    <w:rsid w:val="00C43B97"/>
    <w:rsid w:val="00C44C3B"/>
    <w:rsid w:val="00C464B7"/>
    <w:rsid w:val="00C516C7"/>
    <w:rsid w:val="00C51B2D"/>
    <w:rsid w:val="00C51C5F"/>
    <w:rsid w:val="00C554CC"/>
    <w:rsid w:val="00C57EB3"/>
    <w:rsid w:val="00C6069C"/>
    <w:rsid w:val="00C62806"/>
    <w:rsid w:val="00C62CBA"/>
    <w:rsid w:val="00C64A3E"/>
    <w:rsid w:val="00C66935"/>
    <w:rsid w:val="00C66949"/>
    <w:rsid w:val="00C67A9F"/>
    <w:rsid w:val="00C70477"/>
    <w:rsid w:val="00C70FAF"/>
    <w:rsid w:val="00C71FA8"/>
    <w:rsid w:val="00C723C2"/>
    <w:rsid w:val="00C72AD4"/>
    <w:rsid w:val="00C7319E"/>
    <w:rsid w:val="00C74745"/>
    <w:rsid w:val="00C76DA3"/>
    <w:rsid w:val="00C80878"/>
    <w:rsid w:val="00C8427E"/>
    <w:rsid w:val="00C84F18"/>
    <w:rsid w:val="00C85119"/>
    <w:rsid w:val="00C8617B"/>
    <w:rsid w:val="00C94214"/>
    <w:rsid w:val="00C94783"/>
    <w:rsid w:val="00C95C10"/>
    <w:rsid w:val="00C95C48"/>
    <w:rsid w:val="00C96247"/>
    <w:rsid w:val="00CA0FDA"/>
    <w:rsid w:val="00CA12F6"/>
    <w:rsid w:val="00CA210E"/>
    <w:rsid w:val="00CA41E7"/>
    <w:rsid w:val="00CA6354"/>
    <w:rsid w:val="00CB0841"/>
    <w:rsid w:val="00CB17D5"/>
    <w:rsid w:val="00CB2994"/>
    <w:rsid w:val="00CB2B82"/>
    <w:rsid w:val="00CB540E"/>
    <w:rsid w:val="00CB6205"/>
    <w:rsid w:val="00CC0602"/>
    <w:rsid w:val="00CC06E9"/>
    <w:rsid w:val="00CC2707"/>
    <w:rsid w:val="00CD0B43"/>
    <w:rsid w:val="00CD1097"/>
    <w:rsid w:val="00CD170C"/>
    <w:rsid w:val="00CD320B"/>
    <w:rsid w:val="00CD3F37"/>
    <w:rsid w:val="00CD5431"/>
    <w:rsid w:val="00CD57DE"/>
    <w:rsid w:val="00CE0D13"/>
    <w:rsid w:val="00CE121A"/>
    <w:rsid w:val="00CE1A4E"/>
    <w:rsid w:val="00CE2AD1"/>
    <w:rsid w:val="00CE4B93"/>
    <w:rsid w:val="00CE5085"/>
    <w:rsid w:val="00CF002A"/>
    <w:rsid w:val="00CF2491"/>
    <w:rsid w:val="00CF3963"/>
    <w:rsid w:val="00D0006A"/>
    <w:rsid w:val="00D02F02"/>
    <w:rsid w:val="00D030B6"/>
    <w:rsid w:val="00D03907"/>
    <w:rsid w:val="00D04391"/>
    <w:rsid w:val="00D04519"/>
    <w:rsid w:val="00D05FAA"/>
    <w:rsid w:val="00D1252E"/>
    <w:rsid w:val="00D13D9D"/>
    <w:rsid w:val="00D141BF"/>
    <w:rsid w:val="00D14AFE"/>
    <w:rsid w:val="00D1514E"/>
    <w:rsid w:val="00D16AED"/>
    <w:rsid w:val="00D210FA"/>
    <w:rsid w:val="00D237A1"/>
    <w:rsid w:val="00D27686"/>
    <w:rsid w:val="00D27EEC"/>
    <w:rsid w:val="00D31E43"/>
    <w:rsid w:val="00D335A1"/>
    <w:rsid w:val="00D34E0E"/>
    <w:rsid w:val="00D36C9F"/>
    <w:rsid w:val="00D40E7E"/>
    <w:rsid w:val="00D416A3"/>
    <w:rsid w:val="00D459A2"/>
    <w:rsid w:val="00D46283"/>
    <w:rsid w:val="00D46FD0"/>
    <w:rsid w:val="00D475A7"/>
    <w:rsid w:val="00D47D39"/>
    <w:rsid w:val="00D47DB7"/>
    <w:rsid w:val="00D530FF"/>
    <w:rsid w:val="00D53688"/>
    <w:rsid w:val="00D5407A"/>
    <w:rsid w:val="00D57772"/>
    <w:rsid w:val="00D57836"/>
    <w:rsid w:val="00D613D0"/>
    <w:rsid w:val="00D631F9"/>
    <w:rsid w:val="00D65179"/>
    <w:rsid w:val="00D66849"/>
    <w:rsid w:val="00D7071B"/>
    <w:rsid w:val="00D720C9"/>
    <w:rsid w:val="00D72AE3"/>
    <w:rsid w:val="00D74569"/>
    <w:rsid w:val="00D7591D"/>
    <w:rsid w:val="00D75A4D"/>
    <w:rsid w:val="00D76C24"/>
    <w:rsid w:val="00D8332B"/>
    <w:rsid w:val="00D8478B"/>
    <w:rsid w:val="00D86151"/>
    <w:rsid w:val="00D9172D"/>
    <w:rsid w:val="00D95594"/>
    <w:rsid w:val="00D97E84"/>
    <w:rsid w:val="00DA14DC"/>
    <w:rsid w:val="00DA3E28"/>
    <w:rsid w:val="00DA5641"/>
    <w:rsid w:val="00DA7595"/>
    <w:rsid w:val="00DB0A68"/>
    <w:rsid w:val="00DB583B"/>
    <w:rsid w:val="00DB5B21"/>
    <w:rsid w:val="00DB7268"/>
    <w:rsid w:val="00DC095F"/>
    <w:rsid w:val="00DC320D"/>
    <w:rsid w:val="00DC3908"/>
    <w:rsid w:val="00DC43A3"/>
    <w:rsid w:val="00DC4CF3"/>
    <w:rsid w:val="00DC5C01"/>
    <w:rsid w:val="00DC63C6"/>
    <w:rsid w:val="00DD0377"/>
    <w:rsid w:val="00DD0978"/>
    <w:rsid w:val="00DD44FF"/>
    <w:rsid w:val="00DD4A20"/>
    <w:rsid w:val="00DD7C09"/>
    <w:rsid w:val="00DE30CE"/>
    <w:rsid w:val="00DE4CD0"/>
    <w:rsid w:val="00DE5EC2"/>
    <w:rsid w:val="00DF0E83"/>
    <w:rsid w:val="00DF0EB4"/>
    <w:rsid w:val="00DF111E"/>
    <w:rsid w:val="00DF2E09"/>
    <w:rsid w:val="00DF2F47"/>
    <w:rsid w:val="00DF63B5"/>
    <w:rsid w:val="00DF64EA"/>
    <w:rsid w:val="00E0124F"/>
    <w:rsid w:val="00E01A0C"/>
    <w:rsid w:val="00E10ABB"/>
    <w:rsid w:val="00E16464"/>
    <w:rsid w:val="00E20A3E"/>
    <w:rsid w:val="00E23C45"/>
    <w:rsid w:val="00E24CAF"/>
    <w:rsid w:val="00E2587D"/>
    <w:rsid w:val="00E35EBB"/>
    <w:rsid w:val="00E36034"/>
    <w:rsid w:val="00E41B5E"/>
    <w:rsid w:val="00E43F8D"/>
    <w:rsid w:val="00E55056"/>
    <w:rsid w:val="00E5762A"/>
    <w:rsid w:val="00E6015C"/>
    <w:rsid w:val="00E63E68"/>
    <w:rsid w:val="00E65EEB"/>
    <w:rsid w:val="00E674D3"/>
    <w:rsid w:val="00E70EEC"/>
    <w:rsid w:val="00E70FD0"/>
    <w:rsid w:val="00E72B2C"/>
    <w:rsid w:val="00E7309D"/>
    <w:rsid w:val="00E77230"/>
    <w:rsid w:val="00E77C4B"/>
    <w:rsid w:val="00E81BF4"/>
    <w:rsid w:val="00E82900"/>
    <w:rsid w:val="00E82A2F"/>
    <w:rsid w:val="00E85D91"/>
    <w:rsid w:val="00E8632D"/>
    <w:rsid w:val="00E8635B"/>
    <w:rsid w:val="00E86C0A"/>
    <w:rsid w:val="00E9301F"/>
    <w:rsid w:val="00E95851"/>
    <w:rsid w:val="00E9690A"/>
    <w:rsid w:val="00E97DC7"/>
    <w:rsid w:val="00EA1311"/>
    <w:rsid w:val="00EA216D"/>
    <w:rsid w:val="00EA385A"/>
    <w:rsid w:val="00EB2340"/>
    <w:rsid w:val="00EB43DE"/>
    <w:rsid w:val="00EB5081"/>
    <w:rsid w:val="00EB5674"/>
    <w:rsid w:val="00EC072A"/>
    <w:rsid w:val="00EC145C"/>
    <w:rsid w:val="00ED6D60"/>
    <w:rsid w:val="00EE0B56"/>
    <w:rsid w:val="00EE4523"/>
    <w:rsid w:val="00EE648C"/>
    <w:rsid w:val="00EE67B1"/>
    <w:rsid w:val="00EF155E"/>
    <w:rsid w:val="00EF51DC"/>
    <w:rsid w:val="00EF5A68"/>
    <w:rsid w:val="00F000EF"/>
    <w:rsid w:val="00F00304"/>
    <w:rsid w:val="00F018BA"/>
    <w:rsid w:val="00F01CE1"/>
    <w:rsid w:val="00F071B8"/>
    <w:rsid w:val="00F11E75"/>
    <w:rsid w:val="00F14377"/>
    <w:rsid w:val="00F206C7"/>
    <w:rsid w:val="00F20EF8"/>
    <w:rsid w:val="00F217C4"/>
    <w:rsid w:val="00F2504E"/>
    <w:rsid w:val="00F2585B"/>
    <w:rsid w:val="00F3107D"/>
    <w:rsid w:val="00F31144"/>
    <w:rsid w:val="00F31B9B"/>
    <w:rsid w:val="00F348EA"/>
    <w:rsid w:val="00F36BE9"/>
    <w:rsid w:val="00F4053F"/>
    <w:rsid w:val="00F40FD3"/>
    <w:rsid w:val="00F424E9"/>
    <w:rsid w:val="00F5051F"/>
    <w:rsid w:val="00F516E7"/>
    <w:rsid w:val="00F57BF7"/>
    <w:rsid w:val="00F61655"/>
    <w:rsid w:val="00F61D19"/>
    <w:rsid w:val="00F6263E"/>
    <w:rsid w:val="00F62751"/>
    <w:rsid w:val="00F627C2"/>
    <w:rsid w:val="00F62840"/>
    <w:rsid w:val="00F6334B"/>
    <w:rsid w:val="00F66660"/>
    <w:rsid w:val="00F672D4"/>
    <w:rsid w:val="00F736FD"/>
    <w:rsid w:val="00F84067"/>
    <w:rsid w:val="00F867F6"/>
    <w:rsid w:val="00F87874"/>
    <w:rsid w:val="00F90850"/>
    <w:rsid w:val="00F9168E"/>
    <w:rsid w:val="00F9269E"/>
    <w:rsid w:val="00F93329"/>
    <w:rsid w:val="00F9402B"/>
    <w:rsid w:val="00F952B3"/>
    <w:rsid w:val="00FA37F0"/>
    <w:rsid w:val="00FA4A6C"/>
    <w:rsid w:val="00FA50B4"/>
    <w:rsid w:val="00FA66EF"/>
    <w:rsid w:val="00FA765F"/>
    <w:rsid w:val="00FA7F4F"/>
    <w:rsid w:val="00FB0ABC"/>
    <w:rsid w:val="00FB1D39"/>
    <w:rsid w:val="00FB27E7"/>
    <w:rsid w:val="00FB29D3"/>
    <w:rsid w:val="00FB5CAD"/>
    <w:rsid w:val="00FB6E83"/>
    <w:rsid w:val="00FB734A"/>
    <w:rsid w:val="00FC156A"/>
    <w:rsid w:val="00FC2959"/>
    <w:rsid w:val="00FC3E7D"/>
    <w:rsid w:val="00FC6F54"/>
    <w:rsid w:val="00FC7AD4"/>
    <w:rsid w:val="00FD00CE"/>
    <w:rsid w:val="00FD35C7"/>
    <w:rsid w:val="00FD54F6"/>
    <w:rsid w:val="00FD6235"/>
    <w:rsid w:val="00FD6571"/>
    <w:rsid w:val="00FD7792"/>
    <w:rsid w:val="00FE13D1"/>
    <w:rsid w:val="00FE13FC"/>
    <w:rsid w:val="00FE18AE"/>
    <w:rsid w:val="00FE3DE5"/>
    <w:rsid w:val="00FF0446"/>
    <w:rsid w:val="00FF4743"/>
    <w:rsid w:val="00FF49A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0179D8"/>
  <w15:docId w15:val="{6A0EB6B4-4CDE-4544-81D5-B460AEA4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9E"/>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F66660"/>
    <w:rPr>
      <w:rFonts w:eastAsia="BatangChe"/>
      <w:sz w:val="24"/>
      <w:szCs w:val="24"/>
    </w:rPr>
  </w:style>
  <w:style w:type="paragraph" w:styleId="Date">
    <w:name w:val="Date"/>
    <w:basedOn w:val="Normal"/>
    <w:next w:val="Normal"/>
    <w:link w:val="DateChar"/>
    <w:rsid w:val="00C57EB3"/>
    <w:pPr>
      <w:ind w:leftChars="2500" w:left="100"/>
    </w:pPr>
  </w:style>
  <w:style w:type="character" w:customStyle="1" w:styleId="DateChar">
    <w:name w:val="Date Char"/>
    <w:basedOn w:val="DefaultParagraphFont"/>
    <w:link w:val="Date"/>
    <w:rsid w:val="00C57EB3"/>
    <w:rPr>
      <w:rFonts w:eastAsia="BatangChe"/>
      <w:sz w:val="24"/>
      <w:szCs w:val="24"/>
    </w:rPr>
  </w:style>
  <w:style w:type="paragraph" w:customStyle="1" w:styleId="enumlev1">
    <w:name w:val="enumlev1"/>
    <w:basedOn w:val="Normal"/>
    <w:link w:val="enumlev10"/>
    <w:qFormat/>
    <w:rsid w:val="005744D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0">
    <w:name w:val="enumlev1 Знак"/>
    <w:link w:val="enumlev1"/>
    <w:qFormat/>
    <w:locked/>
    <w:rsid w:val="005744DB"/>
    <w:rPr>
      <w:rFonts w:eastAsia="MS Mincho"/>
      <w:sz w:val="24"/>
      <w:lang w:val="en-GB"/>
    </w:rPr>
  </w:style>
  <w:style w:type="paragraph" w:styleId="Title">
    <w:name w:val="Title"/>
    <w:basedOn w:val="Normal"/>
    <w:next w:val="Normal"/>
    <w:link w:val="TitleChar"/>
    <w:qFormat/>
    <w:rsid w:val="003C33EE"/>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rsid w:val="003C33EE"/>
    <w:rPr>
      <w:rFonts w:asciiTheme="majorHAnsi" w:eastAsiaTheme="majorEastAsia" w:hAnsiTheme="majorHAnsi" w:cstheme="majorBidi"/>
      <w:sz w:val="32"/>
      <w:szCs w:val="32"/>
    </w:rPr>
  </w:style>
  <w:style w:type="paragraph" w:styleId="Revision">
    <w:name w:val="Revision"/>
    <w:hidden/>
    <w:uiPriority w:val="99"/>
    <w:semiHidden/>
    <w:rsid w:val="00552206"/>
    <w:rPr>
      <w:rFonts w:eastAsia="BatangChe"/>
      <w:sz w:val="24"/>
      <w:szCs w:val="24"/>
    </w:rPr>
  </w:style>
  <w:style w:type="character" w:customStyle="1" w:styleId="Heading8Char">
    <w:name w:val="Heading 8 Char"/>
    <w:basedOn w:val="DefaultParagraphFont"/>
    <w:link w:val="Heading8"/>
    <w:rsid w:val="00EB5674"/>
    <w:rPr>
      <w:rFonts w:eastAsia="BatangChe"/>
      <w:b/>
      <w:bCs/>
      <w:kern w:val="2"/>
      <w:lang w:eastAsia="ko-KR"/>
    </w:rPr>
  </w:style>
  <w:style w:type="character" w:customStyle="1" w:styleId="UnresolvedMention1">
    <w:name w:val="Unresolved Mention1"/>
    <w:basedOn w:val="DefaultParagraphFont"/>
    <w:uiPriority w:val="99"/>
    <w:semiHidden/>
    <w:unhideWhenUsed/>
    <w:rsid w:val="00A163C7"/>
    <w:rPr>
      <w:color w:val="605E5C"/>
      <w:shd w:val="clear" w:color="auto" w:fill="E1DFDD"/>
    </w:rPr>
  </w:style>
  <w:style w:type="character" w:customStyle="1" w:styleId="UnresolvedMention2">
    <w:name w:val="Unresolved Mention2"/>
    <w:basedOn w:val="DefaultParagraphFont"/>
    <w:uiPriority w:val="99"/>
    <w:semiHidden/>
    <w:unhideWhenUsed/>
    <w:rsid w:val="00C72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6461">
      <w:bodyDiv w:val="1"/>
      <w:marLeft w:val="0"/>
      <w:marRight w:val="0"/>
      <w:marTop w:val="0"/>
      <w:marBottom w:val="0"/>
      <w:divBdr>
        <w:top w:val="none" w:sz="0" w:space="0" w:color="auto"/>
        <w:left w:val="none" w:sz="0" w:space="0" w:color="auto"/>
        <w:bottom w:val="none" w:sz="0" w:space="0" w:color="auto"/>
        <w:right w:val="none" w:sz="0" w:space="0" w:color="auto"/>
      </w:divBdr>
    </w:div>
    <w:div w:id="935989137">
      <w:bodyDiv w:val="1"/>
      <w:marLeft w:val="0"/>
      <w:marRight w:val="0"/>
      <w:marTop w:val="0"/>
      <w:marBottom w:val="0"/>
      <w:divBdr>
        <w:top w:val="none" w:sz="0" w:space="0" w:color="auto"/>
        <w:left w:val="none" w:sz="0" w:space="0" w:color="auto"/>
        <w:bottom w:val="none" w:sz="0" w:space="0" w:color="auto"/>
        <w:right w:val="none" w:sz="0" w:space="0" w:color="auto"/>
      </w:divBdr>
    </w:div>
    <w:div w:id="1044255550">
      <w:bodyDiv w:val="1"/>
      <w:marLeft w:val="0"/>
      <w:marRight w:val="0"/>
      <w:marTop w:val="0"/>
      <w:marBottom w:val="0"/>
      <w:divBdr>
        <w:top w:val="none" w:sz="0" w:space="0" w:color="auto"/>
        <w:left w:val="none" w:sz="0" w:space="0" w:color="auto"/>
        <w:bottom w:val="none" w:sz="0" w:space="0" w:color="auto"/>
        <w:right w:val="none" w:sz="0" w:space="0" w:color="auto"/>
      </w:divBdr>
    </w:div>
    <w:div w:id="1055204441">
      <w:bodyDiv w:val="1"/>
      <w:marLeft w:val="0"/>
      <w:marRight w:val="0"/>
      <w:marTop w:val="0"/>
      <w:marBottom w:val="0"/>
      <w:divBdr>
        <w:top w:val="none" w:sz="0" w:space="0" w:color="auto"/>
        <w:left w:val="none" w:sz="0" w:space="0" w:color="auto"/>
        <w:bottom w:val="none" w:sz="0" w:space="0" w:color="auto"/>
        <w:right w:val="none" w:sz="0" w:space="0" w:color="auto"/>
      </w:divBdr>
    </w:div>
    <w:div w:id="1130438788">
      <w:bodyDiv w:val="1"/>
      <w:marLeft w:val="0"/>
      <w:marRight w:val="0"/>
      <w:marTop w:val="0"/>
      <w:marBottom w:val="0"/>
      <w:divBdr>
        <w:top w:val="none" w:sz="0" w:space="0" w:color="auto"/>
        <w:left w:val="none" w:sz="0" w:space="0" w:color="auto"/>
        <w:bottom w:val="none" w:sz="0" w:space="0" w:color="auto"/>
        <w:right w:val="none" w:sz="0" w:space="0" w:color="auto"/>
      </w:divBdr>
    </w:div>
    <w:div w:id="1346588181">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24840082">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1673601853">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t.int/sites/default/files/2022/08/APG23-4-INP-37_KOR_WP4_Preliminary_Views_on_WRC-23_Agenda_Items_1.15_1.16_1.17_1.18_and_7.docx" TargetMode="External"/><Relationship Id="rId18" Type="http://schemas.openxmlformats.org/officeDocument/2006/relationships/hyperlink" Target="https://apt.int/sites/default/files/2022/08/APG23-4-INP-69_MLA_WP4_Preliminary_Views_on_WRC-23_Agenda_Items_1.16_and_7D.docx" TargetMode="External"/><Relationship Id="rId26" Type="http://schemas.openxmlformats.org/officeDocument/2006/relationships/hyperlink" Target="https://apt.int/sites/default/files/2022/08/APG23-4-INF-44_Status_of_RCC_preparation_to_the_World_Radio_Conference_and_Radio_Assembly_2023.pdf" TargetMode="External"/><Relationship Id="rId3" Type="http://schemas.openxmlformats.org/officeDocument/2006/relationships/styles" Target="styles.xml"/><Relationship Id="rId21" Type="http://schemas.openxmlformats.org/officeDocument/2006/relationships/hyperlink" Target="https://apt.int/sites/default/files/2022/07/APG23-4-INF-02_ATU_preparation.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t.int/sites/default/files/2022/08/APG23-4-INP-26_IRN_WP4_Preliminary_Views_on_WRC-23_Agenda_Items_1.15_1.16_1.17_1.18_and_1.19.docx" TargetMode="External"/><Relationship Id="rId17" Type="http://schemas.openxmlformats.org/officeDocument/2006/relationships/hyperlink" Target="https://apt.int/sites/default/files/2022/08/APG23-4-INP-64_India_WP4_Preliminary_Views_on_WRC-23_Agenda_Items_1.16_1.17_1.18_and_1.19.docx" TargetMode="External"/><Relationship Id="rId25" Type="http://schemas.openxmlformats.org/officeDocument/2006/relationships/hyperlink" Target="https://apt.int/sites/default/files/2022/08/APG23-4-INF-36_Brief_on_AI1.16.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t.int/sites/default/files/2022/08/APG23-4-INP-57_SNG_WP4_Preliminary_Views_on_WRC-23_Agenda_Items_1.15_1.16_1.17_and_7.docx" TargetMode="External"/><Relationship Id="rId20" Type="http://schemas.openxmlformats.org/officeDocument/2006/relationships/hyperlink" Target="https://apt.int/sites/default/files/2022/08/APG23-4-INP-82_Indonesia_WP4_Preliminary_Views_on_WRC-23_Agenda_Items_1.15_1.16_1.17_and_7.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3553e0fb3f32fec6/ITU-R/APG23-4/PREP/Aug%2019/APG23-4/INP-22" TargetMode="External"/><Relationship Id="rId24" Type="http://schemas.openxmlformats.org/officeDocument/2006/relationships/hyperlink" Target="https://apt.int/sites/default/files/2022/08/APG23-4-INF-28Rev.1_CITEL_Preparation_for_WRC-23.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pt.int/sites/default/files/2022/08/APG23-4-INP-53_NZL_WP4_Preliminary_Views_on_WRC-23_Agenda_Items_1.16_and_1.18.docx" TargetMode="External"/><Relationship Id="rId23" Type="http://schemas.openxmlformats.org/officeDocument/2006/relationships/hyperlink" Target="https://apt.int/sites/default/files/2022/08/APG23-4-INF-21_ASMG_Preparation_for_WRC-23.pdf" TargetMode="External"/><Relationship Id="rId28" Type="http://schemas.openxmlformats.org/officeDocument/2006/relationships/header" Target="header1.xml"/><Relationship Id="rId10" Type="http://schemas.openxmlformats.org/officeDocument/2006/relationships/hyperlink" Target="https://apt.int/sites/default/files/2022/08/APG23-4-INP-17_AUS_WP4_Preliminary_Views_on_WRC-23_Agenda_Items_1.15_1.16_1.17_1.18_1.19_and_7.docx" TargetMode="External"/><Relationship Id="rId19" Type="http://schemas.openxmlformats.org/officeDocument/2006/relationships/hyperlink" Target="https://apt.int/sites/default/files/2022/08/APG23-4-INP-77_VTN_WP4_Preliminary_Views_on_WRC-23_Agenda_Items_1.15_1.16_1.18_and_1.19.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pt.int/sites/default/files/2022/08/APG23-4-INP-10_J-4_WP4_Preliminary_Views_on_WRC-23_Agenda_Items_1.15_1.16_1.17_1.18_1.19_and_7.docx" TargetMode="External"/><Relationship Id="rId14" Type="http://schemas.openxmlformats.org/officeDocument/2006/relationships/hyperlink" Target="https://apt.int/sites/default/files/2022/08/APG23-4-INP-43_China_WP4_Preliminary_Views_on_WRC-23_Agenda_Items_1.15_1.16_1.17_1.18_1.19_and_7.docx" TargetMode="External"/><Relationship Id="rId22" Type="http://schemas.openxmlformats.org/officeDocument/2006/relationships/hyperlink" Target="https://apt.int/sites/default/files/2022/07/APG23-4-INF-03_WMO_Positions.docx" TargetMode="External"/><Relationship Id="rId27" Type="http://schemas.openxmlformats.org/officeDocument/2006/relationships/hyperlink" Target="https://apt.int/sites/default/files/2022/08/APG23-4-INF-48_Status_of_CEPT_preparation_for_WRC-23_and_RA-23.pdf" TargetMode="Externa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922F2-A989-41C9-8080-97B15FA4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5770</Words>
  <Characters>32893</Characters>
  <Application>Microsoft Office Word</Application>
  <DocSecurity>0</DocSecurity>
  <Lines>274</Lines>
  <Paragraphs>77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cp:lastModifiedBy>Forhadul Parvez</cp:lastModifiedBy>
  <cp:revision>5</cp:revision>
  <cp:lastPrinted>2022-08-19T09:57:00Z</cp:lastPrinted>
  <dcterms:created xsi:type="dcterms:W3CDTF">2022-08-20T09:02:00Z</dcterms:created>
  <dcterms:modified xsi:type="dcterms:W3CDTF">2022-08-26T03:42:00Z</dcterms:modified>
</cp:coreProperties>
</file>