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8C18D6" w:rsidRPr="00723BE9" w14:paraId="298A4806" w14:textId="77777777" w:rsidTr="00337D07">
        <w:trPr>
          <w:cantSplit/>
          <w:trHeight w:val="288"/>
        </w:trPr>
        <w:tc>
          <w:tcPr>
            <w:tcW w:w="1399" w:type="dxa"/>
            <w:vMerge w:val="restart"/>
          </w:tcPr>
          <w:p w14:paraId="3127C42A" w14:textId="77777777" w:rsidR="008C18D6" w:rsidRPr="00891D0B" w:rsidRDefault="008C18D6" w:rsidP="00337D07">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C0502D3" wp14:editId="274A1B1E">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D9D44DD" w14:textId="77777777" w:rsidR="008C18D6" w:rsidRPr="00E86131" w:rsidRDefault="008C18D6" w:rsidP="00337D07">
            <w:r w:rsidRPr="00E86131">
              <w:t>ASIA-PACIFIC TELECOMMUNITY</w:t>
            </w:r>
          </w:p>
        </w:tc>
        <w:tc>
          <w:tcPr>
            <w:tcW w:w="2160" w:type="dxa"/>
          </w:tcPr>
          <w:p w14:paraId="7567C8AB" w14:textId="77777777" w:rsidR="008C18D6" w:rsidRPr="00723BE9" w:rsidRDefault="008C18D6" w:rsidP="00337D07">
            <w:pPr>
              <w:rPr>
                <w:b/>
                <w:sz w:val="22"/>
                <w:szCs w:val="22"/>
              </w:rPr>
            </w:pPr>
            <w:r w:rsidRPr="00723BE9">
              <w:rPr>
                <w:b/>
              </w:rPr>
              <w:t>Document No:</w:t>
            </w:r>
          </w:p>
        </w:tc>
      </w:tr>
      <w:tr w:rsidR="008C18D6" w14:paraId="2849CAA4" w14:textId="77777777" w:rsidTr="00337D07">
        <w:trPr>
          <w:cantSplit/>
          <w:trHeight w:val="504"/>
        </w:trPr>
        <w:tc>
          <w:tcPr>
            <w:tcW w:w="1399" w:type="dxa"/>
            <w:vMerge/>
          </w:tcPr>
          <w:p w14:paraId="38F9EA6B" w14:textId="77777777" w:rsidR="008C18D6" w:rsidRPr="00891D0B" w:rsidRDefault="008C18D6" w:rsidP="00337D07"/>
        </w:tc>
        <w:tc>
          <w:tcPr>
            <w:tcW w:w="5760" w:type="dxa"/>
          </w:tcPr>
          <w:p w14:paraId="66A2D559" w14:textId="77777777" w:rsidR="008C18D6" w:rsidRDefault="008C18D6" w:rsidP="00337D07">
            <w:pPr>
              <w:spacing w:line="0" w:lineRule="atLeast"/>
              <w:rPr>
                <w:b/>
              </w:rPr>
            </w:pPr>
            <w:r>
              <w:rPr>
                <w:b/>
              </w:rPr>
              <w:t>The 4th Meeting of the APT Conference Preparatory</w:t>
            </w:r>
          </w:p>
          <w:p w14:paraId="0FDFA64E" w14:textId="77777777" w:rsidR="008C18D6" w:rsidRPr="00891D0B" w:rsidRDefault="008C18D6" w:rsidP="00337D07">
            <w:pPr>
              <w:spacing w:line="0" w:lineRule="atLeast"/>
            </w:pPr>
            <w:r>
              <w:rPr>
                <w:b/>
              </w:rPr>
              <w:t>Group for WRC-23 (APG23-4)</w:t>
            </w:r>
          </w:p>
        </w:tc>
        <w:tc>
          <w:tcPr>
            <w:tcW w:w="2160" w:type="dxa"/>
          </w:tcPr>
          <w:p w14:paraId="11FBB231" w14:textId="100C1EED" w:rsidR="008C18D6" w:rsidRPr="006B2A88" w:rsidRDefault="008C18D6" w:rsidP="00337D07">
            <w:pPr>
              <w:rPr>
                <w:rFonts w:cstheme="minorBidi"/>
                <w:b/>
                <w:bCs/>
                <w:szCs w:val="30"/>
                <w:lang w:bidi="th-TH"/>
              </w:rPr>
            </w:pPr>
            <w:r w:rsidRPr="00C96104">
              <w:rPr>
                <w:b/>
                <w:bCs/>
                <w:lang w:val="fr-FR"/>
              </w:rPr>
              <w:t>AP</w:t>
            </w:r>
            <w:r>
              <w:rPr>
                <w:b/>
                <w:bCs/>
                <w:lang w:val="fr-FR"/>
              </w:rPr>
              <w:t>G23-4/OUT-0</w:t>
            </w:r>
            <w:r>
              <w:rPr>
                <w:rFonts w:cstheme="minorBidi"/>
                <w:b/>
                <w:bCs/>
                <w:szCs w:val="30"/>
                <w:lang w:bidi="th-TH"/>
              </w:rPr>
              <w:t>3</w:t>
            </w:r>
          </w:p>
          <w:p w14:paraId="7FEFA996" w14:textId="77777777" w:rsidR="008C18D6" w:rsidRDefault="008C18D6" w:rsidP="00337D07">
            <w:pPr>
              <w:spacing w:line="0" w:lineRule="atLeast"/>
              <w:rPr>
                <w:b/>
              </w:rPr>
            </w:pPr>
          </w:p>
        </w:tc>
      </w:tr>
      <w:tr w:rsidR="008C18D6" w14:paraId="7CF0C6BC" w14:textId="77777777" w:rsidTr="00337D07">
        <w:trPr>
          <w:cantSplit/>
          <w:trHeight w:val="288"/>
        </w:trPr>
        <w:tc>
          <w:tcPr>
            <w:tcW w:w="1399" w:type="dxa"/>
            <w:vMerge/>
          </w:tcPr>
          <w:p w14:paraId="31EFC5D4" w14:textId="77777777" w:rsidR="008C18D6" w:rsidRPr="007E1FDD" w:rsidRDefault="008C18D6" w:rsidP="00337D07">
            <w:pPr>
              <w:rPr>
                <w:lang w:val="en-GB"/>
              </w:rPr>
            </w:pPr>
          </w:p>
        </w:tc>
        <w:tc>
          <w:tcPr>
            <w:tcW w:w="5760" w:type="dxa"/>
            <w:vAlign w:val="bottom"/>
          </w:tcPr>
          <w:p w14:paraId="56851E18" w14:textId="77777777" w:rsidR="008C18D6" w:rsidRPr="008D0348" w:rsidRDefault="008C18D6" w:rsidP="00337D07">
            <w:pPr>
              <w:rPr>
                <w:bCs/>
              </w:rPr>
            </w:pPr>
            <w:r>
              <w:t>15 – 20 August 2022</w:t>
            </w:r>
            <w:r w:rsidRPr="00891D0B">
              <w:t xml:space="preserve">, </w:t>
            </w:r>
            <w:r>
              <w:t>Bangkok, Thailand</w:t>
            </w:r>
          </w:p>
        </w:tc>
        <w:tc>
          <w:tcPr>
            <w:tcW w:w="2160" w:type="dxa"/>
            <w:vAlign w:val="bottom"/>
          </w:tcPr>
          <w:p w14:paraId="4BE074E1" w14:textId="3161F124" w:rsidR="008C18D6" w:rsidRDefault="008C18D6" w:rsidP="00337D07">
            <w:r>
              <w:rPr>
                <w:bCs/>
              </w:rPr>
              <w:t>2</w:t>
            </w:r>
            <w:r w:rsidR="00FC7228">
              <w:rPr>
                <w:bCs/>
              </w:rPr>
              <w:t>0</w:t>
            </w:r>
            <w:r w:rsidRPr="007E1FDD">
              <w:rPr>
                <w:bCs/>
              </w:rPr>
              <w:t xml:space="preserve"> </w:t>
            </w:r>
            <w:r>
              <w:rPr>
                <w:bCs/>
              </w:rPr>
              <w:t xml:space="preserve">August </w:t>
            </w:r>
            <w:r w:rsidRPr="007E1FDD">
              <w:rPr>
                <w:bCs/>
              </w:rPr>
              <w:t>20</w:t>
            </w:r>
            <w:r>
              <w:rPr>
                <w:bCs/>
              </w:rPr>
              <w:t>22</w:t>
            </w:r>
          </w:p>
        </w:tc>
      </w:tr>
    </w:tbl>
    <w:p w14:paraId="46B7D716" w14:textId="77777777" w:rsidR="00DA7595" w:rsidRPr="000F100D" w:rsidRDefault="00DA7595" w:rsidP="007976F5">
      <w:pPr>
        <w:rPr>
          <w:lang w:val="en-NZ" w:eastAsia="ko-KR"/>
        </w:rPr>
      </w:pPr>
    </w:p>
    <w:p w14:paraId="15C33465" w14:textId="77777777" w:rsidR="00096326" w:rsidRPr="000F100D" w:rsidRDefault="00096326" w:rsidP="007976F5">
      <w:pPr>
        <w:jc w:val="center"/>
        <w:rPr>
          <w:sz w:val="28"/>
          <w:szCs w:val="28"/>
          <w:lang w:val="en-NZ" w:eastAsia="ko-KR"/>
        </w:rPr>
      </w:pPr>
    </w:p>
    <w:p w14:paraId="605AA4FF" w14:textId="34BEDF65" w:rsidR="00AD6B49" w:rsidRDefault="00AD6B49" w:rsidP="008C18D6">
      <w:pPr>
        <w:jc w:val="center"/>
      </w:pPr>
      <w:r>
        <w:rPr>
          <w:lang w:eastAsia="ko-KR"/>
        </w:rPr>
        <w:t xml:space="preserve">Vice-Chair, </w:t>
      </w:r>
      <w:r w:rsidR="008C18D6">
        <w:t>APG Conference Preparatory Group for WRC-23</w:t>
      </w:r>
    </w:p>
    <w:p w14:paraId="1078B317" w14:textId="77777777" w:rsidR="00AD6B49" w:rsidRDefault="00AD6B49" w:rsidP="00AD6B49">
      <w:pPr>
        <w:jc w:val="center"/>
        <w:rPr>
          <w:caps/>
        </w:rPr>
      </w:pPr>
    </w:p>
    <w:p w14:paraId="017B34C7" w14:textId="327EB5B9" w:rsidR="00AD6B49" w:rsidRDefault="00AD6B49" w:rsidP="00AD6B49">
      <w:pPr>
        <w:jc w:val="center"/>
        <w:rPr>
          <w:b/>
          <w:bCs/>
          <w:caps/>
        </w:rPr>
      </w:pPr>
      <w:r>
        <w:rPr>
          <w:b/>
          <w:bCs/>
          <w:caps/>
        </w:rPr>
        <w:t>meeting Report on RA-23 preparation</w:t>
      </w:r>
    </w:p>
    <w:p w14:paraId="6EA46B57" w14:textId="77777777" w:rsidR="00AD6B49" w:rsidRDefault="00AD6B49" w:rsidP="00AD6B49"/>
    <w:p w14:paraId="34B6D986" w14:textId="77777777" w:rsidR="00AD6B49" w:rsidRDefault="00AD6B49" w:rsidP="00AD6B49">
      <w:pPr>
        <w:jc w:val="both"/>
      </w:pPr>
    </w:p>
    <w:p w14:paraId="65C3C4DE" w14:textId="39194F0A" w:rsidR="00AD6B49" w:rsidRDefault="00AD6B49" w:rsidP="00AD6B49">
      <w:pPr>
        <w:numPr>
          <w:ilvl w:val="0"/>
          <w:numId w:val="15"/>
        </w:numPr>
        <w:spacing w:afterLines="50" w:after="120"/>
      </w:pPr>
      <w:r>
        <w:t>Introduction</w:t>
      </w:r>
    </w:p>
    <w:p w14:paraId="15371828" w14:textId="600DF1F9" w:rsidR="00346E0C" w:rsidRPr="00346E0C" w:rsidRDefault="00346E0C" w:rsidP="00346E0C">
      <w:pPr>
        <w:pStyle w:val="ListParagraph"/>
        <w:ind w:left="420"/>
        <w:rPr>
          <w:rFonts w:eastAsia="MS Mincho"/>
          <w:lang w:eastAsia="ja-JP"/>
        </w:rPr>
      </w:pPr>
      <w:r w:rsidRPr="00346E0C">
        <w:rPr>
          <w:rFonts w:eastAsia="MS Mincho"/>
          <w:lang w:eastAsia="ja-JP"/>
        </w:rPr>
        <w:t>A meeting on preparation for RA-23 was convened at 10:30</w:t>
      </w:r>
      <w:r w:rsidR="00AC3619">
        <w:rPr>
          <w:rFonts w:eastAsia="MS Mincho"/>
          <w:lang w:eastAsia="ja-JP"/>
        </w:rPr>
        <w:t xml:space="preserve"> -</w:t>
      </w:r>
      <w:r w:rsidRPr="00346E0C">
        <w:rPr>
          <w:rFonts w:eastAsia="MS Mincho"/>
          <w:lang w:eastAsia="ja-JP"/>
        </w:rPr>
        <w:t xml:space="preserve"> 12:15 on 18 August 2022.</w:t>
      </w:r>
    </w:p>
    <w:p w14:paraId="7DA6607D" w14:textId="1B8F7352" w:rsidR="00346E0C" w:rsidRPr="00346E0C" w:rsidRDefault="00346E0C" w:rsidP="00346E0C">
      <w:pPr>
        <w:pStyle w:val="ListParagraph"/>
        <w:ind w:left="420"/>
        <w:rPr>
          <w:rFonts w:eastAsia="MS Mincho"/>
          <w:lang w:eastAsia="ja-JP"/>
        </w:rPr>
      </w:pPr>
      <w:r w:rsidRPr="00346E0C">
        <w:rPr>
          <w:rFonts w:eastAsia="MS Mincho"/>
          <w:lang w:eastAsia="ja-JP"/>
        </w:rPr>
        <w:t>The meeting was chaired by Muneo Abe, a Vice-Chai</w:t>
      </w:r>
      <w:r w:rsidR="007E4B64">
        <w:rPr>
          <w:rFonts w:eastAsia="MS Mincho"/>
          <w:lang w:eastAsia="ja-JP"/>
        </w:rPr>
        <w:t>r</w:t>
      </w:r>
      <w:r w:rsidRPr="00346E0C">
        <w:rPr>
          <w:rFonts w:eastAsia="MS Mincho"/>
          <w:lang w:eastAsia="ja-JP"/>
        </w:rPr>
        <w:t xml:space="preserve"> of APG-23. </w:t>
      </w:r>
      <w:r>
        <w:t>The agenda of the meeting can be found in Document APG23-4/ADM-13.</w:t>
      </w:r>
    </w:p>
    <w:p w14:paraId="1AFA02CF" w14:textId="4BE08897" w:rsidR="00346E0C" w:rsidRDefault="00346E0C" w:rsidP="00346E0C">
      <w:pPr>
        <w:pStyle w:val="ListParagraph"/>
        <w:spacing w:afterLines="50" w:after="120"/>
        <w:ind w:left="420"/>
      </w:pPr>
      <w:r w:rsidRPr="00346E0C">
        <w:rPr>
          <w:rFonts w:eastAsia="MS Mincho"/>
          <w:lang w:eastAsia="ja-JP"/>
        </w:rPr>
        <w:t xml:space="preserve">The meeting reviewed the activities of </w:t>
      </w:r>
      <w:r w:rsidR="00CB58CF">
        <w:rPr>
          <w:rFonts w:eastAsia="MS Mincho"/>
          <w:lang w:eastAsia="ja-JP"/>
        </w:rPr>
        <w:t xml:space="preserve">the </w:t>
      </w:r>
      <w:r w:rsidRPr="00346E0C">
        <w:rPr>
          <w:rFonts w:eastAsia="MS Mincho"/>
          <w:lang w:eastAsia="ja-JP"/>
        </w:rPr>
        <w:t xml:space="preserve">RAG </w:t>
      </w:r>
      <w:r w:rsidR="00CB58CF">
        <w:rPr>
          <w:rFonts w:eastAsia="MS Mincho"/>
          <w:lang w:eastAsia="ja-JP"/>
        </w:rPr>
        <w:t xml:space="preserve">meeting </w:t>
      </w:r>
      <w:r w:rsidRPr="00346E0C">
        <w:rPr>
          <w:rFonts w:eastAsia="MS Mincho"/>
          <w:lang w:eastAsia="ja-JP"/>
        </w:rPr>
        <w:t xml:space="preserve">which </w:t>
      </w:r>
      <w:r w:rsidR="004A52E4">
        <w:rPr>
          <w:rFonts w:eastAsia="MS Mincho"/>
          <w:lang w:eastAsia="ja-JP"/>
        </w:rPr>
        <w:t xml:space="preserve">was </w:t>
      </w:r>
      <w:r w:rsidR="00FF5D6B">
        <w:rPr>
          <w:rFonts w:eastAsia="MS Mincho"/>
          <w:lang w:eastAsia="ja-JP"/>
        </w:rPr>
        <w:t>convened</w:t>
      </w:r>
      <w:r w:rsidRPr="00346E0C">
        <w:rPr>
          <w:rFonts w:eastAsia="MS Mincho"/>
          <w:lang w:eastAsia="ja-JP"/>
        </w:rPr>
        <w:t xml:space="preserve"> in April 2022 and views were exchanged</w:t>
      </w:r>
      <w:r w:rsidR="002C5CE8">
        <w:rPr>
          <w:rFonts w:eastAsia="MS Mincho"/>
          <w:lang w:eastAsia="ja-JP"/>
        </w:rPr>
        <w:t xml:space="preserve"> on </w:t>
      </w:r>
      <w:r w:rsidRPr="00346E0C">
        <w:rPr>
          <w:rFonts w:eastAsia="MS Mincho"/>
          <w:lang w:eastAsia="ja-JP"/>
        </w:rPr>
        <w:t>office term of WP Chair</w:t>
      </w:r>
      <w:r w:rsidR="0010714D">
        <w:rPr>
          <w:rFonts w:eastAsia="MS Mincho" w:hint="eastAsia"/>
          <w:lang w:eastAsia="ja-JP"/>
        </w:rPr>
        <w:t>s</w:t>
      </w:r>
      <w:r w:rsidRPr="00346E0C">
        <w:rPr>
          <w:rFonts w:eastAsia="MS Mincho"/>
          <w:lang w:eastAsia="ja-JP"/>
        </w:rPr>
        <w:t xml:space="preserve"> based on Input document APG2</w:t>
      </w:r>
      <w:r w:rsidR="00CB58CF">
        <w:rPr>
          <w:rFonts w:eastAsia="MS Mincho"/>
          <w:lang w:eastAsia="ja-JP"/>
        </w:rPr>
        <w:t>3</w:t>
      </w:r>
      <w:r w:rsidRPr="00346E0C">
        <w:rPr>
          <w:rFonts w:eastAsia="MS Mincho"/>
          <w:lang w:eastAsia="ja-JP"/>
        </w:rPr>
        <w:t>-4/INP-88</w:t>
      </w:r>
      <w:r>
        <w:rPr>
          <w:rFonts w:eastAsia="MS Mincho"/>
          <w:lang w:eastAsia="ja-JP"/>
        </w:rPr>
        <w:t>.</w:t>
      </w:r>
    </w:p>
    <w:p w14:paraId="7C877FE3" w14:textId="26DFB5B8" w:rsidR="00AD6B49" w:rsidRDefault="00AD6B49" w:rsidP="00346E0C">
      <w:pPr>
        <w:numPr>
          <w:ilvl w:val="0"/>
          <w:numId w:val="15"/>
        </w:numPr>
        <w:spacing w:afterLines="50" w:after="120"/>
      </w:pPr>
      <w:r>
        <w:t xml:space="preserve">Review of RAG (Radiocommunication Advisory Group) activities </w:t>
      </w:r>
    </w:p>
    <w:p w14:paraId="29A93A03" w14:textId="444FEFA4" w:rsidR="00CE1F0B" w:rsidRDefault="00346E0C" w:rsidP="0014294B">
      <w:pPr>
        <w:pStyle w:val="ListParagraph"/>
        <w:spacing w:afterLines="50" w:after="120"/>
        <w:ind w:left="420"/>
        <w:contextualSpacing w:val="0"/>
      </w:pPr>
      <w:r>
        <w:rPr>
          <w:rFonts w:hint="eastAsia"/>
        </w:rPr>
        <w:t>I</w:t>
      </w:r>
      <w:r>
        <w:t xml:space="preserve">t was noted that two RAG sessions were convened as </w:t>
      </w:r>
      <w:r w:rsidR="00CB58CF">
        <w:t xml:space="preserve">the </w:t>
      </w:r>
      <w:r>
        <w:t>29</w:t>
      </w:r>
      <w:r w:rsidRPr="00346E0C">
        <w:rPr>
          <w:vertAlign w:val="superscript"/>
        </w:rPr>
        <w:t>th</w:t>
      </w:r>
      <w:r>
        <w:t xml:space="preserve"> RAG meeting, one (24 February 2022) for review</w:t>
      </w:r>
      <w:r w:rsidR="00FF5D6B">
        <w:t>ing</w:t>
      </w:r>
      <w:r>
        <w:t xml:space="preserve"> draft ITU-R strategic and financial plans and </w:t>
      </w:r>
      <w:r w:rsidR="0014294B">
        <w:t xml:space="preserve">the </w:t>
      </w:r>
      <w:r>
        <w:t xml:space="preserve">other (11-14 April 2022) on general matters. </w:t>
      </w:r>
      <w:r w:rsidR="00CE1F0B" w:rsidRPr="00025C37">
        <w:t>Discussions at the</w:t>
      </w:r>
      <w:r w:rsidRPr="00025C37">
        <w:t xml:space="preserve"> April </w:t>
      </w:r>
      <w:r w:rsidR="00CE1F0B" w:rsidRPr="00025C37">
        <w:t xml:space="preserve">RAG </w:t>
      </w:r>
      <w:r w:rsidRPr="00025C37">
        <w:t>meeting w</w:t>
      </w:r>
      <w:r w:rsidR="00CE1F0B" w:rsidRPr="00025C37">
        <w:t>ere reviewed based on</w:t>
      </w:r>
      <w:r w:rsidR="00CE1F0B">
        <w:t xml:space="preserve"> </w:t>
      </w:r>
      <w:r w:rsidR="00025C37">
        <w:t>CA/260</w:t>
      </w:r>
      <w:r w:rsidR="0010714D">
        <w:t xml:space="preserve"> “</w:t>
      </w:r>
      <w:r w:rsidR="00025C37">
        <w:rPr>
          <w:rFonts w:eastAsia="MS Mincho" w:hint="eastAsia"/>
          <w:lang w:eastAsia="ja-JP"/>
        </w:rPr>
        <w:t>S</w:t>
      </w:r>
      <w:r w:rsidR="00025C37">
        <w:rPr>
          <w:rFonts w:eastAsia="MS Mincho"/>
          <w:lang w:eastAsia="ja-JP"/>
        </w:rPr>
        <w:t>ummary of conclusions of the 29</w:t>
      </w:r>
      <w:r w:rsidR="00025C37" w:rsidRPr="008F7EE8">
        <w:rPr>
          <w:rFonts w:eastAsia="MS Mincho"/>
          <w:vertAlign w:val="superscript"/>
          <w:lang w:eastAsia="ja-JP"/>
        </w:rPr>
        <w:t>th</w:t>
      </w:r>
      <w:r w:rsidR="00025C37">
        <w:rPr>
          <w:rFonts w:eastAsia="MS Mincho"/>
          <w:lang w:eastAsia="ja-JP"/>
        </w:rPr>
        <w:t xml:space="preserve"> RAG meeting</w:t>
      </w:r>
      <w:r w:rsidR="0010714D">
        <w:rPr>
          <w:rFonts w:eastAsia="MS Mincho"/>
          <w:lang w:eastAsia="ja-JP"/>
        </w:rPr>
        <w:t>”</w:t>
      </w:r>
      <w:r w:rsidR="00025C37">
        <w:rPr>
          <w:rFonts w:eastAsia="MS Mincho"/>
          <w:lang w:eastAsia="ja-JP"/>
        </w:rPr>
        <w:t>.</w:t>
      </w:r>
    </w:p>
    <w:p w14:paraId="36EE71B1" w14:textId="4E90928A" w:rsidR="00346E0C" w:rsidRDefault="00025C37" w:rsidP="00346E0C">
      <w:pPr>
        <w:pStyle w:val="ListParagraph"/>
        <w:ind w:left="420"/>
        <w:rPr>
          <w:rFonts w:eastAsia="MS Mincho"/>
          <w:lang w:eastAsia="ja-JP"/>
        </w:rPr>
      </w:pPr>
      <w:r>
        <w:t xml:space="preserve">The </w:t>
      </w:r>
      <w:r w:rsidR="0014294B">
        <w:t xml:space="preserve">review was </w:t>
      </w:r>
      <w:r w:rsidR="00FF5D6B">
        <w:t>focused on activities</w:t>
      </w:r>
      <w:r w:rsidR="00346E0C">
        <w:t xml:space="preserve"> related to Corresponding Groups</w:t>
      </w:r>
      <w:r w:rsidR="00AF3C74">
        <w:t xml:space="preserve"> (CG)</w:t>
      </w:r>
      <w:r w:rsidR="00346E0C">
        <w:t xml:space="preserve"> 1 and 2 which had been established to deal with </w:t>
      </w:r>
      <w:r w:rsidR="00346E0C">
        <w:rPr>
          <w:rFonts w:eastAsia="MS Mincho"/>
          <w:lang w:eastAsia="ja-JP"/>
        </w:rPr>
        <w:t>specific matters instructed by RA-19 and WRC-19.</w:t>
      </w:r>
    </w:p>
    <w:p w14:paraId="49BF95B3" w14:textId="0F4BAC92" w:rsidR="00346E0C" w:rsidRPr="00FF5D6B" w:rsidRDefault="00346E0C" w:rsidP="00346E0C">
      <w:pPr>
        <w:pStyle w:val="ListParagraph"/>
        <w:ind w:left="420"/>
        <w:rPr>
          <w:rFonts w:eastAsia="MS Mincho"/>
          <w:lang w:eastAsia="ja-JP"/>
        </w:rPr>
      </w:pPr>
    </w:p>
    <w:p w14:paraId="5F6A5F81" w14:textId="77777777" w:rsidR="00373D8B" w:rsidRDefault="00373D8B" w:rsidP="006E3CF7">
      <w:pPr>
        <w:pStyle w:val="ListParagraph"/>
        <w:spacing w:afterLines="50" w:after="120"/>
        <w:ind w:left="142"/>
        <w:contextualSpacing w:val="0"/>
      </w:pPr>
      <w:r>
        <w:t>2.1 CG 1: Implementation of WRC-19 Gender Declaration</w:t>
      </w:r>
    </w:p>
    <w:p w14:paraId="72BAC22B" w14:textId="4CF109FD" w:rsidR="00346E0C" w:rsidRDefault="00DB2974" w:rsidP="00346E0C">
      <w:pPr>
        <w:pStyle w:val="ListParagraph"/>
        <w:ind w:left="420"/>
      </w:pPr>
      <w:r>
        <w:t xml:space="preserve">In addition to </w:t>
      </w:r>
      <w:r w:rsidR="00637E42">
        <w:t xml:space="preserve">a report on </w:t>
      </w:r>
      <w:r>
        <w:t xml:space="preserve">NOW activities, CG 1 provided </w:t>
      </w:r>
      <w:r w:rsidR="0010714D">
        <w:t xml:space="preserve">the RAG with </w:t>
      </w:r>
      <w:r>
        <w:t xml:space="preserve">a working document for a new Resolution for promoting gender equality, equity and parity in ITU-R. CG 1 </w:t>
      </w:r>
      <w:r w:rsidR="002C5CE8">
        <w:t>was</w:t>
      </w:r>
      <w:r>
        <w:t xml:space="preserve"> in</w:t>
      </w:r>
      <w:r w:rsidR="0014294B">
        <w:t>vited</w:t>
      </w:r>
      <w:r>
        <w:t xml:space="preserve"> to continue development of the draft new Resolution.</w:t>
      </w:r>
    </w:p>
    <w:p w14:paraId="01B7DDAB" w14:textId="77777777" w:rsidR="00346E0C" w:rsidRDefault="00346E0C" w:rsidP="00346E0C">
      <w:pPr>
        <w:pStyle w:val="ListParagraph"/>
        <w:ind w:left="420"/>
      </w:pPr>
    </w:p>
    <w:p w14:paraId="4931103D" w14:textId="53AF6338" w:rsidR="00DB2974" w:rsidRDefault="00DB2974" w:rsidP="006E3CF7">
      <w:pPr>
        <w:pStyle w:val="ListParagraph"/>
        <w:spacing w:after="100"/>
        <w:ind w:left="142"/>
        <w:contextualSpacing w:val="0"/>
      </w:pPr>
      <w:r>
        <w:t>2.2 CG 2: Possible Revision of Resolution ITU-R 1-8</w:t>
      </w:r>
    </w:p>
    <w:p w14:paraId="5C1CB2EE" w14:textId="7A337BE8" w:rsidR="00781DF6" w:rsidRDefault="00A21DB7" w:rsidP="006E3CF7">
      <w:pPr>
        <w:pStyle w:val="ListParagraph"/>
        <w:spacing w:afterLines="50" w:after="120"/>
        <w:ind w:left="420"/>
        <w:contextualSpacing w:val="0"/>
        <w:rPr>
          <w:rFonts w:eastAsia="MS Mincho"/>
          <w:lang w:eastAsia="ja-JP"/>
        </w:rPr>
      </w:pPr>
      <w:r>
        <w:rPr>
          <w:rFonts w:eastAsia="MS Mincho"/>
          <w:lang w:eastAsia="ja-JP"/>
        </w:rPr>
        <w:t xml:space="preserve">It was noted that in addition to two issues (Issues 1 and 2) already tasked, </w:t>
      </w:r>
      <w:r w:rsidR="00CB58CF">
        <w:rPr>
          <w:rFonts w:eastAsia="MS Mincho"/>
          <w:lang w:eastAsia="ja-JP"/>
        </w:rPr>
        <w:t xml:space="preserve">a </w:t>
      </w:r>
      <w:r>
        <w:rPr>
          <w:rFonts w:eastAsia="MS Mincho"/>
          <w:lang w:eastAsia="ja-JP"/>
        </w:rPr>
        <w:t>new issue (Issue 3) was additionally included in the ToR of CG2:</w:t>
      </w:r>
    </w:p>
    <w:p w14:paraId="4F87E153" w14:textId="417CC7A8" w:rsidR="00A21DB7" w:rsidRDefault="00A21DB7" w:rsidP="00CB58CF">
      <w:pPr>
        <w:pStyle w:val="ListParagraph"/>
        <w:spacing w:after="120"/>
        <w:ind w:leftChars="178" w:left="1274" w:hangingChars="353" w:hanging="847"/>
        <w:contextualSpacing w:val="0"/>
        <w:rPr>
          <w:rFonts w:eastAsia="MS Mincho"/>
          <w:lang w:eastAsia="ja-JP"/>
        </w:rPr>
      </w:pPr>
      <w:r w:rsidRPr="0014294B">
        <w:rPr>
          <w:rFonts w:eastAsia="MS Mincho" w:hint="eastAsia"/>
          <w:u w:val="single"/>
          <w:lang w:eastAsia="ja-JP"/>
        </w:rPr>
        <w:t>I</w:t>
      </w:r>
      <w:r w:rsidRPr="0014294B">
        <w:rPr>
          <w:rFonts w:eastAsia="MS Mincho"/>
          <w:u w:val="single"/>
          <w:lang w:eastAsia="ja-JP"/>
        </w:rPr>
        <w:t>ssue 1</w:t>
      </w:r>
      <w:r>
        <w:rPr>
          <w:rFonts w:eastAsia="MS Mincho"/>
          <w:lang w:eastAsia="ja-JP"/>
        </w:rPr>
        <w:t xml:space="preserve">: Possible revision with respect to Section A2.6.2.1.3 (Adoption and approval procedures when topics of </w:t>
      </w:r>
      <w:r w:rsidR="0014294B">
        <w:rPr>
          <w:rFonts w:eastAsia="MS Mincho" w:hint="eastAsia"/>
          <w:lang w:eastAsia="ja-JP"/>
        </w:rPr>
        <w:t>t</w:t>
      </w:r>
      <w:r w:rsidR="0014294B">
        <w:rPr>
          <w:rFonts w:eastAsia="MS Mincho"/>
          <w:lang w:eastAsia="ja-JP"/>
        </w:rPr>
        <w:t xml:space="preserve">he </w:t>
      </w:r>
      <w:r>
        <w:rPr>
          <w:rFonts w:eastAsia="MS Mincho"/>
          <w:lang w:eastAsia="ja-JP"/>
        </w:rPr>
        <w:t>Recommendation are relevant to multiple SGs)</w:t>
      </w:r>
    </w:p>
    <w:p w14:paraId="60BDD9D0" w14:textId="0210B17E" w:rsidR="00DF4EDB" w:rsidRPr="00977271" w:rsidRDefault="00DF4EDB" w:rsidP="00FF5D6B">
      <w:pPr>
        <w:spacing w:after="120"/>
        <w:ind w:left="567"/>
      </w:pPr>
      <w:r>
        <w:rPr>
          <w:rFonts w:eastAsia="MS Mincho" w:hint="eastAsia"/>
          <w:lang w:eastAsia="ja-JP"/>
        </w:rPr>
        <w:t>A</w:t>
      </w:r>
      <w:r>
        <w:rPr>
          <w:rFonts w:eastAsia="MS Mincho"/>
          <w:lang w:eastAsia="ja-JP"/>
        </w:rPr>
        <w:t xml:space="preserve">lthough Report of CG2 Chair (Doc. RAG /40) included the </w:t>
      </w:r>
      <w:r w:rsidRPr="00977271">
        <w:t xml:space="preserve">view of the CG that </w:t>
      </w:r>
      <w:r w:rsidRPr="00781DF6">
        <w:t>the current text in Resolution 1-8 is sufficient and no revision of Section A2.6.2.1.3 is recommended</w:t>
      </w:r>
      <w:r>
        <w:t>, RAG</w:t>
      </w:r>
      <w:r w:rsidR="00781DF6">
        <w:t xml:space="preserve"> in</w:t>
      </w:r>
      <w:r w:rsidR="00FF2834">
        <w:t>vited</w:t>
      </w:r>
      <w:r w:rsidR="00781DF6">
        <w:t xml:space="preserve"> the CG to continue review on this </w:t>
      </w:r>
      <w:r w:rsidR="006E3CF7">
        <w:t>Section</w:t>
      </w:r>
      <w:r w:rsidR="00781DF6">
        <w:t>.</w:t>
      </w:r>
      <w:r w:rsidR="002C5CE8">
        <w:t xml:space="preserve"> The RA prep</w:t>
      </w:r>
      <w:r w:rsidR="00AF3C74">
        <w:t>aration</w:t>
      </w:r>
      <w:r w:rsidR="002C5CE8">
        <w:t xml:space="preserve"> </w:t>
      </w:r>
      <w:r w:rsidR="00AF3C74">
        <w:t>g</w:t>
      </w:r>
      <w:r w:rsidR="002C5CE8">
        <w:t>roup noted some points to be improved in the text of Section A2.6.2.1.3 for better clarity.</w:t>
      </w:r>
    </w:p>
    <w:p w14:paraId="19F8A947" w14:textId="23E10B59" w:rsidR="00781DF6" w:rsidRDefault="00A21DB7" w:rsidP="00CB58CF">
      <w:pPr>
        <w:pStyle w:val="ListParagraph"/>
        <w:spacing w:after="120"/>
        <w:ind w:leftChars="178" w:left="1274" w:hangingChars="353" w:hanging="847"/>
        <w:contextualSpacing w:val="0"/>
        <w:rPr>
          <w:rFonts w:eastAsia="MS Mincho"/>
          <w:lang w:eastAsia="ja-JP"/>
        </w:rPr>
      </w:pPr>
      <w:r w:rsidRPr="0014294B">
        <w:rPr>
          <w:rFonts w:eastAsia="MS Mincho" w:hint="eastAsia"/>
          <w:u w:val="single"/>
          <w:lang w:eastAsia="ja-JP"/>
        </w:rPr>
        <w:t>I</w:t>
      </w:r>
      <w:r w:rsidRPr="0014294B">
        <w:rPr>
          <w:rFonts w:eastAsia="MS Mincho"/>
          <w:u w:val="single"/>
          <w:lang w:eastAsia="ja-JP"/>
        </w:rPr>
        <w:t>ssue 2</w:t>
      </w:r>
      <w:r>
        <w:rPr>
          <w:rFonts w:eastAsia="MS Mincho"/>
          <w:lang w:eastAsia="ja-JP"/>
        </w:rPr>
        <w:t>: Term of office for ITU-R WP Chairs</w:t>
      </w:r>
    </w:p>
    <w:p w14:paraId="0B7D244F" w14:textId="20D8905E" w:rsidR="00781DF6" w:rsidRDefault="00AF3C74" w:rsidP="00FF5D6B">
      <w:pPr>
        <w:pStyle w:val="ListParagraph"/>
        <w:ind w:left="567"/>
        <w:rPr>
          <w:rFonts w:eastAsia="MS Mincho"/>
          <w:lang w:eastAsia="ja-JP"/>
        </w:rPr>
      </w:pPr>
      <w:r>
        <w:rPr>
          <w:rFonts w:eastAsia="MS Mincho"/>
          <w:lang w:eastAsia="ja-JP"/>
        </w:rPr>
        <w:t>The following discussion</w:t>
      </w:r>
      <w:r w:rsidR="006E3CF7">
        <w:rPr>
          <w:rFonts w:eastAsia="MS Mincho"/>
          <w:lang w:eastAsia="ja-JP"/>
        </w:rPr>
        <w:t>s in the RAG</w:t>
      </w:r>
      <w:r>
        <w:rPr>
          <w:rFonts w:eastAsia="MS Mincho"/>
          <w:lang w:eastAsia="ja-JP"/>
        </w:rPr>
        <w:t xml:space="preserve"> were noted by the RA preparation group:</w:t>
      </w:r>
    </w:p>
    <w:p w14:paraId="5EE41846" w14:textId="39702278" w:rsidR="00781DF6" w:rsidRDefault="00781DF6" w:rsidP="006E3CF7">
      <w:pPr>
        <w:pStyle w:val="ListParagraph"/>
        <w:spacing w:afterLines="50" w:after="120"/>
        <w:ind w:left="567"/>
        <w:contextualSpacing w:val="0"/>
        <w:rPr>
          <w:rFonts w:eastAsia="MS Mincho"/>
          <w:lang w:eastAsia="ja-JP"/>
        </w:rPr>
      </w:pPr>
      <w:r>
        <w:rPr>
          <w:rFonts w:eastAsia="MS Mincho" w:hint="eastAsia"/>
          <w:lang w:eastAsia="ja-JP"/>
        </w:rPr>
        <w:t>C</w:t>
      </w:r>
      <w:r>
        <w:rPr>
          <w:rFonts w:eastAsia="MS Mincho"/>
          <w:lang w:eastAsia="ja-JP"/>
        </w:rPr>
        <w:t xml:space="preserve">G2 Chair reported that CG2 was still </w:t>
      </w:r>
      <w:r w:rsidR="002B2E3B">
        <w:rPr>
          <w:rFonts w:eastAsia="MS Mincho"/>
          <w:lang w:eastAsia="ja-JP"/>
        </w:rPr>
        <w:t xml:space="preserve">continuing consideration </w:t>
      </w:r>
      <w:r>
        <w:rPr>
          <w:rFonts w:eastAsia="MS Mincho"/>
          <w:lang w:eastAsia="ja-JP"/>
        </w:rPr>
        <w:t>on this matter</w:t>
      </w:r>
      <w:r w:rsidR="002B2E3B">
        <w:rPr>
          <w:rFonts w:eastAsia="MS Mincho"/>
          <w:lang w:eastAsia="ja-JP"/>
        </w:rPr>
        <w:t xml:space="preserve">. Three contributions were submitted to the RAG-29 meeting: RAG/47 (SUI), 51(USA) and 54(CHN). Two </w:t>
      </w:r>
      <w:r w:rsidR="00037A04">
        <w:rPr>
          <w:rFonts w:eastAsia="MS Mincho"/>
          <w:lang w:eastAsia="ja-JP"/>
        </w:rPr>
        <w:t xml:space="preserve">of them </w:t>
      </w:r>
      <w:r w:rsidR="002B2E3B">
        <w:rPr>
          <w:rFonts w:eastAsia="MS Mincho"/>
          <w:lang w:eastAsia="ja-JP"/>
        </w:rPr>
        <w:t xml:space="preserve">proposed to define term </w:t>
      </w:r>
      <w:r w:rsidR="00037A04">
        <w:rPr>
          <w:rFonts w:eastAsia="MS Mincho"/>
          <w:lang w:eastAsia="ja-JP"/>
        </w:rPr>
        <w:t>limit</w:t>
      </w:r>
      <w:r w:rsidR="002B2E3B">
        <w:rPr>
          <w:rFonts w:eastAsia="MS Mincho"/>
          <w:lang w:eastAsia="ja-JP"/>
        </w:rPr>
        <w:t xml:space="preserve"> and </w:t>
      </w:r>
      <w:r w:rsidR="00037A04">
        <w:rPr>
          <w:rFonts w:eastAsia="MS Mincho"/>
          <w:lang w:eastAsia="ja-JP"/>
        </w:rPr>
        <w:t xml:space="preserve">the other proposed to request </w:t>
      </w:r>
      <w:r w:rsidR="00037A04">
        <w:rPr>
          <w:rFonts w:eastAsia="MS Mincho"/>
          <w:lang w:eastAsia="ja-JP"/>
        </w:rPr>
        <w:lastRenderedPageBreak/>
        <w:t>SG</w:t>
      </w:r>
      <w:r w:rsidR="0010714D">
        <w:rPr>
          <w:rFonts w:eastAsia="MS Mincho"/>
          <w:lang w:eastAsia="ja-JP"/>
        </w:rPr>
        <w:t>s</w:t>
      </w:r>
      <w:r w:rsidR="00037A04">
        <w:rPr>
          <w:rFonts w:eastAsia="MS Mincho"/>
          <w:lang w:eastAsia="ja-JP"/>
        </w:rPr>
        <w:t xml:space="preserve"> to review and appoint WP Chairs at its first meeting after the RA without defining term limit. </w:t>
      </w:r>
      <w:r w:rsidR="007924FE">
        <w:rPr>
          <w:rFonts w:eastAsia="MS Mincho"/>
          <w:lang w:eastAsia="ja-JP"/>
        </w:rPr>
        <w:t xml:space="preserve">The </w:t>
      </w:r>
      <w:r w:rsidR="00037A04">
        <w:rPr>
          <w:rFonts w:eastAsia="MS Mincho" w:hint="eastAsia"/>
          <w:lang w:eastAsia="ja-JP"/>
        </w:rPr>
        <w:t xml:space="preserve">RA </w:t>
      </w:r>
      <w:r w:rsidR="007924FE">
        <w:rPr>
          <w:rFonts w:eastAsia="MS Mincho"/>
          <w:lang w:eastAsia="ja-JP"/>
        </w:rPr>
        <w:t>p</w:t>
      </w:r>
      <w:r w:rsidR="00037A04">
        <w:rPr>
          <w:rFonts w:eastAsia="MS Mincho" w:hint="eastAsia"/>
          <w:lang w:eastAsia="ja-JP"/>
        </w:rPr>
        <w:t xml:space="preserve">reparation </w:t>
      </w:r>
      <w:r w:rsidR="007924FE">
        <w:rPr>
          <w:rFonts w:eastAsia="MS Mincho"/>
          <w:lang w:eastAsia="ja-JP"/>
        </w:rPr>
        <w:t>g</w:t>
      </w:r>
      <w:r w:rsidR="00037A04">
        <w:rPr>
          <w:rFonts w:eastAsia="MS Mincho" w:hint="eastAsia"/>
          <w:lang w:eastAsia="ja-JP"/>
        </w:rPr>
        <w:t xml:space="preserve">roup </w:t>
      </w:r>
      <w:r w:rsidR="000408A2">
        <w:rPr>
          <w:rFonts w:eastAsia="MS Mincho"/>
          <w:lang w:eastAsia="ja-JP"/>
        </w:rPr>
        <w:t>exchanged views on</w:t>
      </w:r>
      <w:r w:rsidR="00037A04">
        <w:rPr>
          <w:rFonts w:eastAsia="MS Mincho"/>
          <w:lang w:eastAsia="ja-JP"/>
        </w:rPr>
        <w:t xml:space="preserve"> this matter based</w:t>
      </w:r>
      <w:r w:rsidR="000408A2">
        <w:rPr>
          <w:rFonts w:eastAsia="MS Mincho"/>
          <w:lang w:eastAsia="ja-JP"/>
        </w:rPr>
        <w:t xml:space="preserve"> on </w:t>
      </w:r>
      <w:r w:rsidR="00037A04">
        <w:rPr>
          <w:rFonts w:eastAsia="MS Mincho"/>
          <w:lang w:eastAsia="ja-JP"/>
        </w:rPr>
        <w:t>APG23-4/88 (AUS)</w:t>
      </w:r>
      <w:r w:rsidR="000408A2">
        <w:rPr>
          <w:rFonts w:eastAsia="MS Mincho"/>
          <w:lang w:eastAsia="ja-JP"/>
        </w:rPr>
        <w:t>. See Section 3.</w:t>
      </w:r>
    </w:p>
    <w:p w14:paraId="7A837951" w14:textId="2C5ED00D" w:rsidR="00A21DB7" w:rsidRDefault="00A21DB7" w:rsidP="007924FE">
      <w:pPr>
        <w:pStyle w:val="ListParagraph"/>
        <w:spacing w:after="120"/>
        <w:ind w:leftChars="178" w:left="1274" w:hangingChars="353" w:hanging="847"/>
        <w:contextualSpacing w:val="0"/>
        <w:rPr>
          <w:rFonts w:eastAsia="MS Mincho"/>
          <w:lang w:eastAsia="ja-JP"/>
        </w:rPr>
      </w:pPr>
      <w:r w:rsidRPr="007924FE">
        <w:rPr>
          <w:rFonts w:eastAsia="MS Mincho" w:hint="eastAsia"/>
          <w:u w:val="single"/>
          <w:lang w:eastAsia="ja-JP"/>
        </w:rPr>
        <w:t>I</w:t>
      </w:r>
      <w:r w:rsidRPr="007924FE">
        <w:rPr>
          <w:rFonts w:eastAsia="MS Mincho"/>
          <w:u w:val="single"/>
          <w:lang w:eastAsia="ja-JP"/>
        </w:rPr>
        <w:t>ssue 3</w:t>
      </w:r>
      <w:r>
        <w:rPr>
          <w:rFonts w:eastAsia="MS Mincho"/>
          <w:lang w:eastAsia="ja-JP"/>
        </w:rPr>
        <w:t xml:space="preserve">: </w:t>
      </w:r>
      <w:r w:rsidR="00CE1F0B">
        <w:rPr>
          <w:rFonts w:eastAsia="MS Mincho"/>
          <w:lang w:eastAsia="ja-JP"/>
        </w:rPr>
        <w:t xml:space="preserve">Course of action to be taken by WPs for Draft New Report </w:t>
      </w:r>
      <w:r w:rsidR="007924FE">
        <w:rPr>
          <w:rFonts w:eastAsia="MS Mincho"/>
          <w:lang w:eastAsia="ja-JP"/>
        </w:rPr>
        <w:t>or</w:t>
      </w:r>
      <w:r w:rsidR="00CE1F0B">
        <w:rPr>
          <w:rFonts w:eastAsia="MS Mincho"/>
          <w:lang w:eastAsia="ja-JP"/>
        </w:rPr>
        <w:t xml:space="preserve"> Draft Revised Report before being submitted to the SGs</w:t>
      </w:r>
    </w:p>
    <w:p w14:paraId="6B19B4FD" w14:textId="4A174173" w:rsidR="00DB2974" w:rsidRPr="00FF2834" w:rsidRDefault="00FF2834" w:rsidP="00BC2F8D">
      <w:pPr>
        <w:pStyle w:val="ListParagraph"/>
        <w:spacing w:after="60"/>
        <w:ind w:left="567"/>
        <w:rPr>
          <w:rFonts w:eastAsia="MS Mincho"/>
          <w:lang w:eastAsia="ja-JP"/>
        </w:rPr>
      </w:pPr>
      <w:r>
        <w:rPr>
          <w:rFonts w:eastAsia="MS Mincho"/>
          <w:lang w:eastAsia="ja-JP"/>
        </w:rPr>
        <w:t xml:space="preserve">Based on French contribution RAG/45, </w:t>
      </w:r>
      <w:r w:rsidR="00CB58CF">
        <w:rPr>
          <w:rFonts w:eastAsia="MS Mincho"/>
          <w:lang w:eastAsia="ja-JP"/>
        </w:rPr>
        <w:t xml:space="preserve">the </w:t>
      </w:r>
      <w:r>
        <w:rPr>
          <w:rFonts w:eastAsia="MS Mincho"/>
          <w:lang w:eastAsia="ja-JP"/>
        </w:rPr>
        <w:t>RAG invited the CG to provide possible revision for clarifying necessary course of action to be taken by WP</w:t>
      </w:r>
      <w:r w:rsidR="00CB58CF">
        <w:rPr>
          <w:rFonts w:eastAsia="MS Mincho"/>
          <w:lang w:eastAsia="ja-JP"/>
        </w:rPr>
        <w:t>s</w:t>
      </w:r>
      <w:r>
        <w:rPr>
          <w:rFonts w:eastAsia="MS Mincho"/>
          <w:lang w:eastAsia="ja-JP"/>
        </w:rPr>
        <w:t xml:space="preserve"> for the agreement of the draft new or revised Report before being submitted to SG</w:t>
      </w:r>
      <w:r w:rsidR="00CB58CF">
        <w:rPr>
          <w:rFonts w:eastAsia="MS Mincho"/>
          <w:lang w:eastAsia="ja-JP"/>
        </w:rPr>
        <w:t>s</w:t>
      </w:r>
      <w:r>
        <w:rPr>
          <w:rFonts w:eastAsia="MS Mincho"/>
          <w:lang w:eastAsia="ja-JP"/>
        </w:rPr>
        <w:t>.</w:t>
      </w:r>
      <w:r w:rsidR="00AF3C74">
        <w:rPr>
          <w:rFonts w:eastAsia="MS Mincho"/>
          <w:lang w:eastAsia="ja-JP"/>
        </w:rPr>
        <w:t xml:space="preserve"> </w:t>
      </w:r>
      <w:r w:rsidR="00B06475">
        <w:rPr>
          <w:rFonts w:eastAsia="MS Mincho"/>
          <w:lang w:eastAsia="ja-JP"/>
        </w:rPr>
        <w:t>C</w:t>
      </w:r>
      <w:r w:rsidR="00AF3C74">
        <w:rPr>
          <w:rFonts w:eastAsia="MS Mincho"/>
          <w:lang w:eastAsia="ja-JP"/>
        </w:rPr>
        <w:t xml:space="preserve">oncerns were raised </w:t>
      </w:r>
      <w:r w:rsidR="00980412">
        <w:rPr>
          <w:rFonts w:eastAsia="MS Mincho"/>
          <w:lang w:eastAsia="ja-JP"/>
        </w:rPr>
        <w:t>in</w:t>
      </w:r>
      <w:r w:rsidR="00E12195">
        <w:rPr>
          <w:rFonts w:eastAsia="MS Mincho"/>
          <w:lang w:eastAsia="ja-JP"/>
        </w:rPr>
        <w:t xml:space="preserve"> the RA </w:t>
      </w:r>
      <w:r w:rsidR="00E12195" w:rsidRPr="002A2704">
        <w:rPr>
          <w:rFonts w:eastAsia="MS Mincho"/>
          <w:lang w:eastAsia="ja-JP"/>
        </w:rPr>
        <w:t xml:space="preserve">preparation meeting about increasing </w:t>
      </w:r>
      <w:r w:rsidR="006E3CF7" w:rsidRPr="002A2704">
        <w:rPr>
          <w:rFonts w:eastAsia="MS Mincho"/>
          <w:lang w:eastAsia="ja-JP"/>
        </w:rPr>
        <w:t>introduction</w:t>
      </w:r>
      <w:r w:rsidR="00E12195" w:rsidRPr="002A2704">
        <w:rPr>
          <w:rFonts w:eastAsia="MS Mincho"/>
          <w:lang w:eastAsia="ja-JP"/>
        </w:rPr>
        <w:t xml:space="preserve"> of micro-managements in the working methods.</w:t>
      </w:r>
      <w:r w:rsidR="00B06475" w:rsidRPr="002A2704">
        <w:rPr>
          <w:rFonts w:eastAsia="MS Mincho"/>
          <w:lang w:eastAsia="ja-JP"/>
        </w:rPr>
        <w:t xml:space="preserve"> </w:t>
      </w:r>
      <w:r w:rsidR="00C16133" w:rsidRPr="002A2704">
        <w:rPr>
          <w:rFonts w:eastAsia="MS Mincho"/>
          <w:lang w:eastAsia="ja-JP"/>
        </w:rPr>
        <w:t xml:space="preserve">Also, </w:t>
      </w:r>
      <w:r w:rsidR="002A2704" w:rsidRPr="002A2704">
        <w:rPr>
          <w:rFonts w:eastAsia="MS Mincho"/>
          <w:lang w:eastAsia="ja-JP"/>
        </w:rPr>
        <w:t>i</w:t>
      </w:r>
      <w:r w:rsidR="002A2704" w:rsidRPr="002A2704">
        <w:rPr>
          <w:rFonts w:eastAsia="MS Mincho" w:hint="eastAsia"/>
          <w:lang w:eastAsia="ja-JP"/>
        </w:rPr>
        <w:t xml:space="preserve">t was indicated that </w:t>
      </w:r>
      <w:r w:rsidR="002A2704" w:rsidRPr="002A2704">
        <w:rPr>
          <w:rFonts w:eastAsia="MS Mincho"/>
          <w:lang w:eastAsia="ja-JP"/>
        </w:rPr>
        <w:t>issues of the process of adoption of ITU-R Recommendation is an important subject which needs to be seriously discussed and agreed upon with a view to providing necessary elements for consideration at RA-23.</w:t>
      </w:r>
    </w:p>
    <w:p w14:paraId="50C21B1F" w14:textId="72BF4430" w:rsidR="00346E0C" w:rsidRPr="00FC719D" w:rsidRDefault="00DF4EDB" w:rsidP="00346E0C">
      <w:pPr>
        <w:numPr>
          <w:ilvl w:val="0"/>
          <w:numId w:val="15"/>
        </w:numPr>
        <w:spacing w:afterLines="50" w:after="120"/>
      </w:pPr>
      <w:r>
        <w:rPr>
          <w:rFonts w:eastAsia="MS Mincho"/>
          <w:lang w:eastAsia="ja-JP"/>
        </w:rPr>
        <w:t>D</w:t>
      </w:r>
      <w:r w:rsidR="00346E0C">
        <w:rPr>
          <w:rFonts w:eastAsia="MS Mincho"/>
          <w:lang w:eastAsia="ja-JP"/>
        </w:rPr>
        <w:t>iscussion on the office term of WP Chairs</w:t>
      </w:r>
    </w:p>
    <w:p w14:paraId="71371FF9" w14:textId="393C77FA" w:rsidR="00E12195" w:rsidRDefault="00E12195" w:rsidP="00CB58CF">
      <w:pPr>
        <w:spacing w:after="80"/>
        <w:ind w:left="420"/>
        <w:rPr>
          <w:rFonts w:eastAsia="MS Mincho"/>
          <w:lang w:eastAsia="ja-JP"/>
        </w:rPr>
      </w:pPr>
      <w:r>
        <w:rPr>
          <w:rFonts w:eastAsia="MS Mincho"/>
          <w:lang w:eastAsia="ja-JP"/>
        </w:rPr>
        <w:t xml:space="preserve">The RA preparation group considered </w:t>
      </w:r>
      <w:r w:rsidR="009736FB">
        <w:rPr>
          <w:rFonts w:eastAsia="MS Mincho"/>
          <w:lang w:eastAsia="ja-JP"/>
        </w:rPr>
        <w:t xml:space="preserve">Input document </w:t>
      </w:r>
      <w:r w:rsidR="00FC719D">
        <w:rPr>
          <w:rFonts w:eastAsia="MS Mincho" w:hint="eastAsia"/>
          <w:lang w:eastAsia="ja-JP"/>
        </w:rPr>
        <w:t>A</w:t>
      </w:r>
      <w:r w:rsidR="00FC719D">
        <w:rPr>
          <w:rFonts w:eastAsia="MS Mincho"/>
          <w:lang w:eastAsia="ja-JP"/>
        </w:rPr>
        <w:t xml:space="preserve">PG23-4/88 </w:t>
      </w:r>
      <w:r w:rsidR="009736FB">
        <w:rPr>
          <w:rFonts w:eastAsia="MS Mincho"/>
          <w:lang w:eastAsia="ja-JP"/>
        </w:rPr>
        <w:t>from Australia, which include</w:t>
      </w:r>
      <w:r w:rsidR="002C3955">
        <w:rPr>
          <w:rFonts w:eastAsia="MS Mincho"/>
          <w:lang w:eastAsia="ja-JP"/>
        </w:rPr>
        <w:t>s</w:t>
      </w:r>
      <w:r w:rsidR="009736FB">
        <w:rPr>
          <w:rFonts w:eastAsia="MS Mincho"/>
          <w:lang w:eastAsia="ja-JP"/>
        </w:rPr>
        <w:t xml:space="preserve"> the following views:</w:t>
      </w:r>
    </w:p>
    <w:p w14:paraId="4CDF5622" w14:textId="6CF648D7" w:rsidR="00E12195" w:rsidRPr="002C3955" w:rsidRDefault="00E12195" w:rsidP="00E12195">
      <w:pPr>
        <w:ind w:leftChars="295" w:left="708"/>
      </w:pPr>
      <w:r w:rsidRPr="002C3955">
        <w:t xml:space="preserve">Australia believes that term limits for WP Chair are (a) detrimental to the technical work required of the WPs, (b) insufficient to achieve the stated goals of broader representation and (c) unworkable in practice.  </w:t>
      </w:r>
    </w:p>
    <w:p w14:paraId="021B7C74" w14:textId="77777777" w:rsidR="00E12195" w:rsidRDefault="00E12195" w:rsidP="00EA3FC2">
      <w:pPr>
        <w:spacing w:after="80"/>
        <w:ind w:leftChars="295" w:left="708"/>
        <w:rPr>
          <w:rFonts w:eastAsia="MS Mincho"/>
          <w:bCs/>
          <w:lang w:val="en-NZ" w:eastAsia="ja-JP"/>
        </w:rPr>
      </w:pPr>
      <w:r w:rsidRPr="002C3955">
        <w:t>Australia continues to support, as at the 29</w:t>
      </w:r>
      <w:r w:rsidRPr="002C3955">
        <w:rPr>
          <w:vertAlign w:val="superscript"/>
        </w:rPr>
        <w:t>th</w:t>
      </w:r>
      <w:r w:rsidRPr="002C3955">
        <w:t xml:space="preserve"> meeting of RAG in 2022, the US proposal in Document </w:t>
      </w:r>
      <w:hyperlink r:id="rId8" w:history="1">
        <w:r w:rsidRPr="002C3955">
          <w:rPr>
            <w:rStyle w:val="Hyperlink"/>
          </w:rPr>
          <w:t>RAG/51</w:t>
        </w:r>
      </w:hyperlink>
      <w:r w:rsidRPr="002C3955">
        <w:t xml:space="preserve"> which calls for the SGs to periodically review the leadership in light of a balance between stability and inclusion.  This leaves the matter in the hands of the Study Group where it belongs.</w:t>
      </w:r>
    </w:p>
    <w:p w14:paraId="1BCCEE50" w14:textId="41C2B9F5" w:rsidR="00D7443F" w:rsidRDefault="00D7443F" w:rsidP="00FC719D">
      <w:pPr>
        <w:spacing w:afterLines="50" w:after="120"/>
        <w:ind w:left="420"/>
        <w:rPr>
          <w:rFonts w:eastAsia="MS Mincho"/>
          <w:lang w:val="en-NZ" w:eastAsia="ja-JP"/>
        </w:rPr>
      </w:pPr>
      <w:r>
        <w:rPr>
          <w:rFonts w:eastAsia="MS Mincho"/>
          <w:lang w:val="en-NZ" w:eastAsia="ja-JP"/>
        </w:rPr>
        <w:t xml:space="preserve">Views were exchanged among participants. </w:t>
      </w:r>
      <w:r w:rsidR="0037235E">
        <w:rPr>
          <w:rFonts w:eastAsia="MS Mincho"/>
          <w:lang w:val="en-NZ" w:eastAsia="ja-JP"/>
        </w:rPr>
        <w:t>Iran and Korea expressed their views to support Australia. China expressed their preference to defin</w:t>
      </w:r>
      <w:r w:rsidR="00177D76">
        <w:rPr>
          <w:rFonts w:eastAsia="MS Mincho"/>
          <w:lang w:val="en-NZ" w:eastAsia="ja-JP"/>
        </w:rPr>
        <w:t>ing</w:t>
      </w:r>
      <w:r w:rsidR="0037235E">
        <w:rPr>
          <w:rFonts w:eastAsia="MS Mincho"/>
          <w:lang w:val="en-NZ" w:eastAsia="ja-JP"/>
        </w:rPr>
        <w:t xml:space="preserve"> term limit</w:t>
      </w:r>
      <w:r w:rsidR="00177D76">
        <w:rPr>
          <w:rFonts w:eastAsia="MS Mincho"/>
          <w:lang w:val="en-NZ" w:eastAsia="ja-JP"/>
        </w:rPr>
        <w:t xml:space="preserve"> with allowing some exceptions</w:t>
      </w:r>
      <w:r w:rsidR="0037235E">
        <w:rPr>
          <w:rFonts w:eastAsia="MS Mincho"/>
          <w:lang w:val="en-NZ" w:eastAsia="ja-JP"/>
        </w:rPr>
        <w:t xml:space="preserve">, although they also place </w:t>
      </w:r>
      <w:r w:rsidR="00177D76">
        <w:rPr>
          <w:rFonts w:eastAsia="MS Mincho"/>
          <w:lang w:val="en-NZ" w:eastAsia="ja-JP"/>
        </w:rPr>
        <w:t xml:space="preserve">an </w:t>
      </w:r>
      <w:r w:rsidR="0037235E">
        <w:rPr>
          <w:rFonts w:eastAsia="MS Mincho"/>
          <w:lang w:val="en-NZ" w:eastAsia="ja-JP"/>
        </w:rPr>
        <w:t>importance on the balance between stability and introduction of new leadership.</w:t>
      </w:r>
      <w:r w:rsidR="005541A0" w:rsidRPr="005541A0">
        <w:rPr>
          <w:rFonts w:eastAsia="MS Mincho"/>
          <w:lang w:val="en-NZ" w:eastAsia="ja-JP"/>
        </w:rPr>
        <w:t xml:space="preserve"> CEPT explained its views that the current practice of unlimited continuation of office term should be reviewed, taking </w:t>
      </w:r>
      <w:r w:rsidR="005541A0" w:rsidRPr="005541A0">
        <w:rPr>
          <w:rFonts w:eastAsia="MS Mincho" w:hint="eastAsia"/>
          <w:lang w:val="en-NZ" w:eastAsia="ja-JP"/>
        </w:rPr>
        <w:t>int</w:t>
      </w:r>
      <w:r w:rsidR="005541A0" w:rsidRPr="005541A0">
        <w:rPr>
          <w:rFonts w:eastAsia="MS Mincho"/>
          <w:lang w:val="en-NZ" w:eastAsia="ja-JP"/>
        </w:rPr>
        <w:t xml:space="preserve">o account the provisions of Resolution 208 </w:t>
      </w:r>
      <w:r w:rsidR="005541A0" w:rsidRPr="005541A0">
        <w:rPr>
          <w:rFonts w:eastAsia="MS Mincho" w:hint="eastAsia"/>
          <w:lang w:val="en-NZ" w:eastAsia="ja-JP"/>
        </w:rPr>
        <w:t>o</w:t>
      </w:r>
      <w:r w:rsidR="005541A0" w:rsidRPr="005541A0">
        <w:rPr>
          <w:rFonts w:eastAsia="MS Mincho"/>
          <w:lang w:val="en-NZ" w:eastAsia="ja-JP"/>
        </w:rPr>
        <w:t>f the Plenipotentiary conference.</w:t>
      </w:r>
    </w:p>
    <w:p w14:paraId="26212A19" w14:textId="44D438B9" w:rsidR="00EA3FC2" w:rsidRDefault="0039067F" w:rsidP="00FC719D">
      <w:pPr>
        <w:spacing w:afterLines="50" w:after="120"/>
        <w:ind w:left="420"/>
        <w:rPr>
          <w:rFonts w:eastAsia="MS Mincho"/>
          <w:lang w:val="en-NZ" w:eastAsia="ja-JP"/>
        </w:rPr>
      </w:pPr>
      <w:r>
        <w:rPr>
          <w:rFonts w:eastAsia="MS Mincho"/>
          <w:lang w:val="en-NZ" w:eastAsia="ja-JP"/>
        </w:rPr>
        <w:t xml:space="preserve">After the </w:t>
      </w:r>
      <w:r w:rsidR="00D7443F">
        <w:rPr>
          <w:rFonts w:eastAsia="MS Mincho"/>
          <w:lang w:val="en-NZ" w:eastAsia="ja-JP"/>
        </w:rPr>
        <w:t xml:space="preserve">discussions, the meeting </w:t>
      </w:r>
      <w:r>
        <w:rPr>
          <w:rFonts w:eastAsia="MS Mincho"/>
          <w:lang w:val="en-NZ" w:eastAsia="ja-JP"/>
        </w:rPr>
        <w:t xml:space="preserve">concluded that </w:t>
      </w:r>
      <w:r w:rsidR="00D7443F">
        <w:rPr>
          <w:rFonts w:eastAsia="MS Mincho"/>
          <w:lang w:val="en-NZ" w:eastAsia="ja-JP"/>
        </w:rPr>
        <w:t xml:space="preserve">APT members </w:t>
      </w:r>
      <w:r w:rsidR="00980412">
        <w:rPr>
          <w:rFonts w:eastAsia="MS Mincho"/>
          <w:lang w:val="en-NZ" w:eastAsia="ja-JP"/>
        </w:rPr>
        <w:t xml:space="preserve">having views on this matter </w:t>
      </w:r>
      <w:r w:rsidR="00C213B1">
        <w:rPr>
          <w:rFonts w:eastAsia="MS Mincho"/>
          <w:lang w:val="en-NZ" w:eastAsia="ja-JP"/>
        </w:rPr>
        <w:t>should be</w:t>
      </w:r>
      <w:r w:rsidR="00D7443F">
        <w:rPr>
          <w:rFonts w:eastAsia="MS Mincho"/>
          <w:lang w:val="en-NZ" w:eastAsia="ja-JP"/>
        </w:rPr>
        <w:t xml:space="preserve"> encouraged to</w:t>
      </w:r>
      <w:r w:rsidR="00AF6CD8">
        <w:rPr>
          <w:rFonts w:eastAsia="MS Mincho"/>
          <w:lang w:val="en-NZ" w:eastAsia="ja-JP"/>
        </w:rPr>
        <w:t xml:space="preserve"> participate in the discussions in CG2.</w:t>
      </w:r>
      <w:r w:rsidR="009C6DF9">
        <w:rPr>
          <w:rFonts w:eastAsia="MS Mincho"/>
          <w:lang w:val="en-NZ" w:eastAsia="ja-JP"/>
        </w:rPr>
        <w:t xml:space="preserve"> </w:t>
      </w:r>
      <w:r w:rsidR="00C213B1">
        <w:rPr>
          <w:rFonts w:eastAsia="MS Mincho"/>
          <w:lang w:val="en-NZ" w:eastAsia="ja-JP"/>
        </w:rPr>
        <w:t xml:space="preserve">APT </w:t>
      </w:r>
      <w:r w:rsidR="00786BD9">
        <w:rPr>
          <w:rFonts w:eastAsia="MS Mincho"/>
          <w:lang w:val="en-NZ" w:eastAsia="ja-JP"/>
        </w:rPr>
        <w:t xml:space="preserve">members are </w:t>
      </w:r>
      <w:r w:rsidR="009C6DF9">
        <w:rPr>
          <w:rFonts w:eastAsia="MS Mincho"/>
          <w:lang w:val="en-NZ" w:eastAsia="ja-JP"/>
        </w:rPr>
        <w:t xml:space="preserve">also </w:t>
      </w:r>
      <w:r w:rsidR="00786BD9">
        <w:rPr>
          <w:rFonts w:eastAsia="MS Mincho"/>
          <w:lang w:val="en-NZ" w:eastAsia="ja-JP"/>
        </w:rPr>
        <w:t xml:space="preserve">invited </w:t>
      </w:r>
      <w:r w:rsidR="00CB58CF">
        <w:rPr>
          <w:rFonts w:eastAsia="MS Mincho"/>
          <w:lang w:val="en-NZ" w:eastAsia="ja-JP"/>
        </w:rPr>
        <w:t xml:space="preserve">to </w:t>
      </w:r>
      <w:r w:rsidR="00786BD9">
        <w:rPr>
          <w:rFonts w:eastAsia="MS Mincho"/>
          <w:lang w:val="en-NZ" w:eastAsia="ja-JP"/>
        </w:rPr>
        <w:t>provide contributions on this matter to APG23-5 meeting.</w:t>
      </w:r>
    </w:p>
    <w:p w14:paraId="76CA117E" w14:textId="347BBC66" w:rsidR="00FF2834" w:rsidRPr="00346E0C" w:rsidRDefault="00FF2834" w:rsidP="007924FE">
      <w:pPr>
        <w:numPr>
          <w:ilvl w:val="0"/>
          <w:numId w:val="15"/>
        </w:numPr>
        <w:spacing w:afterLines="50" w:after="120"/>
      </w:pPr>
      <w:r>
        <w:rPr>
          <w:rFonts w:eastAsia="MS Mincho" w:hint="eastAsia"/>
          <w:lang w:eastAsia="ja-JP"/>
        </w:rPr>
        <w:t>F</w:t>
      </w:r>
      <w:r>
        <w:rPr>
          <w:rFonts w:eastAsia="MS Mincho"/>
          <w:lang w:eastAsia="ja-JP"/>
        </w:rPr>
        <w:t xml:space="preserve">uture work of </w:t>
      </w:r>
      <w:r w:rsidR="00FC719D">
        <w:t>APG preparation for RA-23</w:t>
      </w:r>
    </w:p>
    <w:p w14:paraId="7A6A6F70" w14:textId="63D3FC4C" w:rsidR="00786B1C" w:rsidRPr="00786B1C" w:rsidRDefault="00786B1C" w:rsidP="00786B1C">
      <w:pPr>
        <w:pStyle w:val="ListParagraph"/>
        <w:ind w:left="420"/>
        <w:rPr>
          <w:rFonts w:eastAsia="MS Mincho"/>
          <w:lang w:eastAsia="ja-JP"/>
        </w:rPr>
      </w:pPr>
      <w:r w:rsidRPr="00786B1C">
        <w:rPr>
          <w:rFonts w:eastAsia="MS Mincho" w:hint="eastAsia"/>
          <w:lang w:eastAsia="ja-JP"/>
        </w:rPr>
        <w:t>A</w:t>
      </w:r>
      <w:r w:rsidRPr="00786B1C">
        <w:rPr>
          <w:rFonts w:eastAsia="MS Mincho"/>
          <w:lang w:eastAsia="ja-JP"/>
        </w:rPr>
        <w:t xml:space="preserve">PT members are </w:t>
      </w:r>
      <w:r w:rsidR="007924FE">
        <w:rPr>
          <w:rFonts w:eastAsia="MS Mincho"/>
          <w:lang w:eastAsia="ja-JP"/>
        </w:rPr>
        <w:t>encouraged</w:t>
      </w:r>
      <w:r w:rsidRPr="00786B1C">
        <w:rPr>
          <w:rFonts w:eastAsia="MS Mincho"/>
          <w:lang w:eastAsia="ja-JP"/>
        </w:rPr>
        <w:t xml:space="preserve"> to participate in Study Group meetings and follow </w:t>
      </w:r>
      <w:r w:rsidR="001F4110">
        <w:rPr>
          <w:rFonts w:eastAsia="MS Mincho"/>
          <w:lang w:eastAsia="ja-JP"/>
        </w:rPr>
        <w:t xml:space="preserve">their </w:t>
      </w:r>
      <w:r w:rsidRPr="00786B1C">
        <w:rPr>
          <w:rFonts w:eastAsia="MS Mincho"/>
          <w:lang w:eastAsia="ja-JP"/>
        </w:rPr>
        <w:t>discussions which might lead to issues to be discussed at RA</w:t>
      </w:r>
      <w:r w:rsidR="00367F96">
        <w:rPr>
          <w:rFonts w:eastAsia="MS Mincho"/>
          <w:lang w:eastAsia="ja-JP"/>
        </w:rPr>
        <w:t>-</w:t>
      </w:r>
      <w:r w:rsidRPr="00786B1C">
        <w:rPr>
          <w:rFonts w:eastAsia="MS Mincho"/>
          <w:lang w:eastAsia="ja-JP"/>
        </w:rPr>
        <w:t>23.</w:t>
      </w:r>
    </w:p>
    <w:p w14:paraId="604222EE" w14:textId="77777777" w:rsidR="00786B1C" w:rsidRPr="00786B1C" w:rsidRDefault="00786B1C" w:rsidP="00A4116F">
      <w:pPr>
        <w:pStyle w:val="ListParagraph"/>
        <w:spacing w:afterLines="50" w:after="120"/>
        <w:ind w:left="420"/>
        <w:rPr>
          <w:rFonts w:eastAsia="MS Mincho"/>
          <w:lang w:eastAsia="ja-JP"/>
        </w:rPr>
      </w:pPr>
      <w:r w:rsidRPr="00786B1C">
        <w:rPr>
          <w:rFonts w:eastAsia="MS Mincho" w:hint="eastAsia"/>
          <w:lang w:eastAsia="ja-JP"/>
        </w:rPr>
        <w:t>T</w:t>
      </w:r>
      <w:r w:rsidRPr="00786B1C">
        <w:rPr>
          <w:rFonts w:eastAsia="MS Mincho"/>
          <w:lang w:eastAsia="ja-JP"/>
        </w:rPr>
        <w:t>he Chair also invited early submission of contributions to APG meetings on RA matters so that other APT members would be ready for discussions on the subjects of these contributions.</w:t>
      </w:r>
    </w:p>
    <w:p w14:paraId="4EADD2A7" w14:textId="77777777" w:rsidR="00AD6B49" w:rsidRDefault="00AD6B49" w:rsidP="00AD6B49">
      <w:pPr>
        <w:numPr>
          <w:ilvl w:val="0"/>
          <w:numId w:val="15"/>
        </w:numPr>
        <w:spacing w:afterLines="50" w:after="120"/>
      </w:pPr>
      <w:r>
        <w:rPr>
          <w:rFonts w:eastAsia="MS Mincho"/>
          <w:lang w:eastAsia="ja-JP"/>
        </w:rPr>
        <w:t>Acknowledgement</w:t>
      </w:r>
    </w:p>
    <w:p w14:paraId="7D773AC3" w14:textId="7751AC28" w:rsidR="00AD6B49" w:rsidRDefault="00AD6B49" w:rsidP="00AD6B49">
      <w:pPr>
        <w:ind w:left="420"/>
        <w:rPr>
          <w:rFonts w:eastAsia="MS Mincho"/>
          <w:lang w:eastAsia="ja-JP"/>
        </w:rPr>
      </w:pPr>
      <w:r>
        <w:rPr>
          <w:rFonts w:eastAsia="MS Mincho"/>
          <w:lang w:eastAsia="ja-JP"/>
        </w:rPr>
        <w:t xml:space="preserve">The </w:t>
      </w:r>
      <w:r w:rsidR="004A52E4">
        <w:rPr>
          <w:rFonts w:eastAsia="MS Mincho"/>
          <w:lang w:eastAsia="ja-JP"/>
        </w:rPr>
        <w:t>C</w:t>
      </w:r>
      <w:r>
        <w:rPr>
          <w:rFonts w:eastAsia="MS Mincho"/>
          <w:lang w:eastAsia="ja-JP"/>
        </w:rPr>
        <w:t>hair thank</w:t>
      </w:r>
      <w:r w:rsidR="00FC719D">
        <w:rPr>
          <w:rFonts w:eastAsia="MS Mincho"/>
          <w:lang w:eastAsia="ja-JP"/>
        </w:rPr>
        <w:t>s</w:t>
      </w:r>
      <w:r>
        <w:rPr>
          <w:rFonts w:eastAsia="MS Mincho"/>
          <w:lang w:eastAsia="ja-JP"/>
        </w:rPr>
        <w:t xml:space="preserve"> the participants </w:t>
      </w:r>
      <w:r w:rsidR="00FC719D">
        <w:rPr>
          <w:rFonts w:eastAsia="MS Mincho"/>
          <w:lang w:eastAsia="ja-JP"/>
        </w:rPr>
        <w:t xml:space="preserve">of the meeting </w:t>
      </w:r>
      <w:r>
        <w:rPr>
          <w:rFonts w:eastAsia="MS Mincho"/>
          <w:lang w:eastAsia="ja-JP"/>
        </w:rPr>
        <w:t>for their contribution and corporation in the meeting.</w:t>
      </w:r>
    </w:p>
    <w:p w14:paraId="621652D5" w14:textId="77777777" w:rsidR="00AD6B49" w:rsidRDefault="00AD6B49" w:rsidP="00AD6B49">
      <w:pPr>
        <w:ind w:left="420"/>
        <w:rPr>
          <w:rFonts w:eastAsia="MS Mincho"/>
          <w:lang w:eastAsia="ja-JP"/>
        </w:rPr>
      </w:pPr>
    </w:p>
    <w:p w14:paraId="0D74A94C" w14:textId="77777777" w:rsidR="00AD6B49" w:rsidRDefault="00AD6B49" w:rsidP="00AD6B49">
      <w:pPr>
        <w:ind w:left="420"/>
        <w:jc w:val="center"/>
        <w:rPr>
          <w:rFonts w:eastAsia="MS Mincho"/>
          <w:lang w:eastAsia="ja-JP"/>
        </w:rPr>
      </w:pPr>
      <w:r>
        <w:rPr>
          <w:rFonts w:eastAsia="MS Mincho"/>
          <w:lang w:eastAsia="ja-JP"/>
        </w:rPr>
        <w:t>-------------------------</w:t>
      </w:r>
    </w:p>
    <w:sectPr w:rsidR="00AD6B49" w:rsidSect="0069108D">
      <w:headerReference w:type="default" r:id="rId9"/>
      <w:footerReference w:type="even" r:id="rId10"/>
      <w:footerReference w:type="default" r:id="rId11"/>
      <w:footerReference w:type="first" r:id="rId12"/>
      <w:pgSz w:w="11909" w:h="16834" w:code="9"/>
      <w:pgMar w:top="1296"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7D6C7" w14:textId="77777777" w:rsidR="00F61B3A" w:rsidRDefault="00F61B3A">
      <w:r>
        <w:separator/>
      </w:r>
    </w:p>
  </w:endnote>
  <w:endnote w:type="continuationSeparator" w:id="0">
    <w:p w14:paraId="3B2B4287" w14:textId="77777777" w:rsidR="00F61B3A" w:rsidRDefault="00F6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39C0"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94B4D"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27FE" w14:textId="1E04B213" w:rsidR="0097693B" w:rsidRDefault="00677A2F" w:rsidP="00677A2F">
    <w:pPr>
      <w:pStyle w:val="Footer"/>
      <w:ind w:right="360"/>
    </w:pPr>
    <w:r>
      <w:rPr>
        <w:rFonts w:hint="eastAsia"/>
        <w:lang w:eastAsia="ko-KR"/>
      </w:rPr>
      <w:t>A</w:t>
    </w:r>
    <w:r>
      <w:rPr>
        <w:lang w:eastAsia="ko-KR"/>
      </w:rPr>
      <w:t>PG</w:t>
    </w:r>
    <w:r w:rsidR="00AF4A3E">
      <w:rPr>
        <w:lang w:eastAsia="ko-KR"/>
      </w:rPr>
      <w:t>23</w:t>
    </w:r>
    <w:r>
      <w:rPr>
        <w:rFonts w:hint="eastAsia"/>
        <w:lang w:eastAsia="ko-KR"/>
      </w:rPr>
      <w:t>-</w:t>
    </w:r>
    <w:r w:rsidR="00CC7A36">
      <w:rPr>
        <w:lang w:eastAsia="ko-KR"/>
      </w:rPr>
      <w:t>4</w:t>
    </w:r>
    <w:r>
      <w:rPr>
        <w:rFonts w:hint="eastAsia"/>
        <w:lang w:eastAsia="ko-KR"/>
      </w:rPr>
      <w:t>/</w:t>
    </w:r>
    <w:r>
      <w:rPr>
        <w:lang w:eastAsia="ko-KR"/>
      </w:rPr>
      <w:t>OUT-</w:t>
    </w:r>
    <w:r w:rsidR="008C18D6">
      <w:rPr>
        <w:lang w:eastAsia="ko-KR"/>
      </w:rPr>
      <w:t>03</w:t>
    </w:r>
    <w:r>
      <w:rPr>
        <w:lang w:eastAsia="ko-KR"/>
      </w:rPr>
      <w:tab/>
    </w:r>
    <w:r>
      <w:rPr>
        <w:lang w:eastAsia="ko-K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3101"/>
      <w:gridCol w:w="4963"/>
    </w:tblGrid>
    <w:tr w:rsidR="00E779BF" w:rsidRPr="00E779BF" w14:paraId="522B919D" w14:textId="77777777" w:rsidTr="004E0DF8">
      <w:trPr>
        <w:cantSplit/>
        <w:trHeight w:val="204"/>
        <w:jc w:val="center"/>
      </w:trPr>
      <w:tc>
        <w:tcPr>
          <w:tcW w:w="1152" w:type="dxa"/>
        </w:tcPr>
        <w:p w14:paraId="2E7C0D49" w14:textId="77777777" w:rsidR="00E779BF" w:rsidRPr="00E779BF" w:rsidRDefault="00E779BF" w:rsidP="00E779BF">
          <w:pPr>
            <w:rPr>
              <w:b/>
              <w:bCs/>
            </w:rPr>
          </w:pPr>
          <w:r w:rsidRPr="00E779BF">
            <w:rPr>
              <w:b/>
              <w:bCs/>
            </w:rPr>
            <w:t>Contact:</w:t>
          </w:r>
        </w:p>
      </w:tc>
      <w:tc>
        <w:tcPr>
          <w:tcW w:w="3101" w:type="dxa"/>
        </w:tcPr>
        <w:p w14:paraId="6816738C" w14:textId="382D7536" w:rsidR="00E779BF" w:rsidRPr="00E779BF" w:rsidRDefault="00025C37" w:rsidP="00E779B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Muneo ABE</w:t>
          </w:r>
        </w:p>
        <w:p w14:paraId="405BAD62" w14:textId="30E91F65" w:rsidR="00E779BF" w:rsidRPr="00E779BF" w:rsidRDefault="004E0DF8" w:rsidP="00E779B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Vice-</w:t>
          </w:r>
          <w:r w:rsidR="00E779BF" w:rsidRPr="00E779BF">
            <w:rPr>
              <w:rFonts w:eastAsia="Batang"/>
              <w:szCs w:val="22"/>
              <w:lang w:val="en-GB"/>
            </w:rPr>
            <w:t>Chair</w:t>
          </w:r>
          <w:r>
            <w:rPr>
              <w:rFonts w:eastAsia="Batang"/>
              <w:szCs w:val="22"/>
              <w:lang w:val="en-GB"/>
            </w:rPr>
            <w:t>, APG-23</w:t>
          </w:r>
        </w:p>
      </w:tc>
      <w:tc>
        <w:tcPr>
          <w:tcW w:w="4963" w:type="dxa"/>
        </w:tcPr>
        <w:p w14:paraId="1817552E" w14:textId="059060AB" w:rsidR="00E779BF" w:rsidRPr="00E779BF" w:rsidRDefault="00E779BF" w:rsidP="00E779BF">
          <w:pPr>
            <w:rPr>
              <w:lang w:eastAsia="ja-JP"/>
            </w:rPr>
          </w:pPr>
          <w:r w:rsidRPr="00E779BF">
            <w:rPr>
              <w:b/>
              <w:bCs/>
              <w:lang w:eastAsia="ja-JP"/>
            </w:rPr>
            <w:t>Email:</w:t>
          </w:r>
          <w:r w:rsidRPr="00E779BF">
            <w:rPr>
              <w:lang w:eastAsia="ja-JP"/>
            </w:rPr>
            <w:t xml:space="preserve">  </w:t>
          </w:r>
          <w:hyperlink r:id="rId1" w:history="1">
            <w:r w:rsidR="008C18D6" w:rsidRPr="00F64DC8">
              <w:rPr>
                <w:rStyle w:val="Hyperlink"/>
                <w:lang w:eastAsia="ja-JP"/>
              </w:rPr>
              <w:t>Abe.Muneo@cj.MitsubishiElectric.co.jp</w:t>
            </w:r>
          </w:hyperlink>
          <w:r w:rsidR="008C18D6">
            <w:rPr>
              <w:lang w:eastAsia="ja-JP"/>
            </w:rPr>
            <w:t xml:space="preserve"> </w:t>
          </w:r>
        </w:p>
      </w:tc>
    </w:tr>
  </w:tbl>
  <w:p w14:paraId="336D3BE4" w14:textId="77777777" w:rsidR="0097693B" w:rsidRDefault="00976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CF213" w14:textId="77777777" w:rsidR="00F61B3A" w:rsidRDefault="00F61B3A">
      <w:r>
        <w:separator/>
      </w:r>
    </w:p>
  </w:footnote>
  <w:footnote w:type="continuationSeparator" w:id="0">
    <w:p w14:paraId="3C516268" w14:textId="77777777" w:rsidR="00F61B3A" w:rsidRDefault="00F61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6587" w14:textId="77777777" w:rsidR="0097693B" w:rsidRDefault="0097693B" w:rsidP="00C15633">
    <w:pPr>
      <w:pStyle w:val="Header"/>
      <w:tabs>
        <w:tab w:val="center" w:pos="4763"/>
        <w:tab w:val="left" w:pos="5820"/>
      </w:tabs>
      <w:rPr>
        <w:lang w:eastAsia="ko-KR"/>
      </w:rPr>
    </w:pPr>
    <w:r>
      <w:rPr>
        <w:lang w:eastAsia="ko-KR"/>
      </w:rPr>
      <w:tab/>
    </w:r>
  </w:p>
  <w:p w14:paraId="024FB268"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A57"/>
    <w:multiLevelType w:val="hybridMultilevel"/>
    <w:tmpl w:val="476690B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7434891"/>
    <w:multiLevelType w:val="hybridMultilevel"/>
    <w:tmpl w:val="45CE5B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38903686"/>
    <w:multiLevelType w:val="hybridMultilevel"/>
    <w:tmpl w:val="C7EC5F32"/>
    <w:lvl w:ilvl="0" w:tplc="08090011">
      <w:start w:val="1"/>
      <w:numFmt w:val="decimal"/>
      <w:lvlText w:val="%1)"/>
      <w:lvlJc w:val="left"/>
      <w:pPr>
        <w:ind w:left="720" w:hanging="360"/>
      </w:pPr>
    </w:lvl>
    <w:lvl w:ilvl="1" w:tplc="04090019">
      <w:start w:val="1"/>
      <w:numFmt w:val="lowerLetter"/>
      <w:lvlText w:val="%2."/>
      <w:lvlJc w:val="left"/>
      <w:pPr>
        <w:ind w:left="1440" w:hanging="360"/>
      </w:pPr>
    </w:lvl>
    <w:lvl w:ilvl="2" w:tplc="0409000B">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6C1027A2">
      <w:numFmt w:val="bullet"/>
      <w:lvlText w:val=""/>
      <w:lvlJc w:val="left"/>
      <w:pPr>
        <w:ind w:left="3600" w:hanging="360"/>
      </w:pPr>
      <w:rPr>
        <w:rFonts w:ascii="Wingdings" w:eastAsia="MS Mincho" w:hAnsi="Wingdings" w:cs="Times New Roman" w:hint="default"/>
      </w:rPr>
    </w:lvl>
    <w:lvl w:ilvl="5" w:tplc="7AF0F088">
      <w:numFmt w:val="bullet"/>
      <w:lvlText w:val="-"/>
      <w:lvlJc w:val="left"/>
      <w:pPr>
        <w:ind w:left="4500" w:hanging="360"/>
      </w:pPr>
      <w:rPr>
        <w:rFonts w:ascii="Times New Roman" w:eastAsia="MS Mincho" w:hAnsi="Times New Roman" w:cs="Times New Roman" w:hint="default"/>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1" w15:restartNumberingAfterBreak="0">
    <w:nsid w:val="4FC33F74"/>
    <w:multiLevelType w:val="hybridMultilevel"/>
    <w:tmpl w:val="29AC04A8"/>
    <w:lvl w:ilvl="0" w:tplc="08090011">
      <w:start w:val="1"/>
      <w:numFmt w:val="decimal"/>
      <w:lvlText w:val="%1)"/>
      <w:lvlJc w:val="left"/>
      <w:pPr>
        <w:ind w:left="1320" w:hanging="420"/>
      </w:pPr>
    </w:lvl>
    <w:lvl w:ilvl="1" w:tplc="04090017">
      <w:start w:val="1"/>
      <w:numFmt w:val="aiueoFullWidth"/>
      <w:lvlText w:val="(%2)"/>
      <w:lvlJc w:val="left"/>
      <w:pPr>
        <w:ind w:left="1740" w:hanging="420"/>
      </w:pPr>
    </w:lvl>
    <w:lvl w:ilvl="2" w:tplc="04090011">
      <w:start w:val="1"/>
      <w:numFmt w:val="decimalEnclosedCircle"/>
      <w:lvlText w:val="%3"/>
      <w:lvlJc w:val="left"/>
      <w:pPr>
        <w:ind w:left="2160" w:hanging="420"/>
      </w:pPr>
    </w:lvl>
    <w:lvl w:ilvl="3" w:tplc="0409000F">
      <w:start w:val="1"/>
      <w:numFmt w:val="decimal"/>
      <w:lvlText w:val="%4."/>
      <w:lvlJc w:val="left"/>
      <w:pPr>
        <w:ind w:left="2580" w:hanging="420"/>
      </w:pPr>
    </w:lvl>
    <w:lvl w:ilvl="4" w:tplc="04090017">
      <w:start w:val="1"/>
      <w:numFmt w:val="aiueoFullWidth"/>
      <w:lvlText w:val="(%5)"/>
      <w:lvlJc w:val="left"/>
      <w:pPr>
        <w:ind w:left="3000" w:hanging="420"/>
      </w:pPr>
    </w:lvl>
    <w:lvl w:ilvl="5" w:tplc="04090011">
      <w:start w:val="1"/>
      <w:numFmt w:val="decimalEnclosedCircle"/>
      <w:lvlText w:val="%6"/>
      <w:lvlJc w:val="left"/>
      <w:pPr>
        <w:ind w:left="3420" w:hanging="420"/>
      </w:pPr>
    </w:lvl>
    <w:lvl w:ilvl="6" w:tplc="0409000F">
      <w:start w:val="1"/>
      <w:numFmt w:val="decimal"/>
      <w:lvlText w:val="%7."/>
      <w:lvlJc w:val="left"/>
      <w:pPr>
        <w:ind w:left="3840" w:hanging="420"/>
      </w:pPr>
    </w:lvl>
    <w:lvl w:ilvl="7" w:tplc="04090017">
      <w:start w:val="1"/>
      <w:numFmt w:val="aiueoFullWidth"/>
      <w:lvlText w:val="(%8)"/>
      <w:lvlJc w:val="left"/>
      <w:pPr>
        <w:ind w:left="4260" w:hanging="420"/>
      </w:pPr>
    </w:lvl>
    <w:lvl w:ilvl="8" w:tplc="04090011">
      <w:start w:val="1"/>
      <w:numFmt w:val="decimalEnclosedCircle"/>
      <w:lvlText w:val="%9"/>
      <w:lvlJc w:val="left"/>
      <w:pPr>
        <w:ind w:left="4680" w:hanging="420"/>
      </w:pPr>
    </w:lvl>
  </w:abstractNum>
  <w:abstractNum w:abstractNumId="12" w15:restartNumberingAfterBreak="0">
    <w:nsid w:val="59F12D30"/>
    <w:multiLevelType w:val="hybridMultilevel"/>
    <w:tmpl w:val="84764606"/>
    <w:lvl w:ilvl="0" w:tplc="7AF0F088">
      <w:numFmt w:val="bullet"/>
      <w:lvlText w:val="-"/>
      <w:lvlJc w:val="left"/>
      <w:pPr>
        <w:ind w:left="420" w:hanging="42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1B">
      <w:start w:val="1"/>
      <w:numFmt w:val="lowerRoman"/>
      <w:lvlText w:val="%5."/>
      <w:lvlJc w:val="right"/>
      <w:pPr>
        <w:ind w:left="2100" w:hanging="420"/>
      </w:p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15:restartNumberingAfterBreak="0">
    <w:nsid w:val="5B32509C"/>
    <w:multiLevelType w:val="hybridMultilevel"/>
    <w:tmpl w:val="7E366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1EE3C52"/>
    <w:multiLevelType w:val="hybridMultilevel"/>
    <w:tmpl w:val="D2687B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86C3DEC"/>
    <w:multiLevelType w:val="hybridMultilevel"/>
    <w:tmpl w:val="96A25CD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7A9585F"/>
    <w:multiLevelType w:val="hybridMultilevel"/>
    <w:tmpl w:val="ECDA18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59251691">
    <w:abstractNumId w:val="6"/>
  </w:num>
  <w:num w:numId="2" w16cid:durableId="1874266952">
    <w:abstractNumId w:val="4"/>
  </w:num>
  <w:num w:numId="3" w16cid:durableId="1870026373">
    <w:abstractNumId w:val="3"/>
  </w:num>
  <w:num w:numId="4" w16cid:durableId="2102412064">
    <w:abstractNumId w:val="17"/>
  </w:num>
  <w:num w:numId="5" w16cid:durableId="1766609488">
    <w:abstractNumId w:val="5"/>
  </w:num>
  <w:num w:numId="6" w16cid:durableId="1767077334">
    <w:abstractNumId w:val="7"/>
  </w:num>
  <w:num w:numId="7" w16cid:durableId="2134980186">
    <w:abstractNumId w:val="2"/>
  </w:num>
  <w:num w:numId="8" w16cid:durableId="1185168049">
    <w:abstractNumId w:val="1"/>
  </w:num>
  <w:num w:numId="9" w16cid:durableId="1998459693">
    <w:abstractNumId w:val="15"/>
  </w:num>
  <w:num w:numId="10" w16cid:durableId="105929738">
    <w:abstractNumId w:val="13"/>
  </w:num>
  <w:num w:numId="11" w16cid:durableId="1022823821">
    <w:abstractNumId w:val="14"/>
  </w:num>
  <w:num w:numId="12" w16cid:durableId="478377183">
    <w:abstractNumId w:val="18"/>
  </w:num>
  <w:num w:numId="13" w16cid:durableId="916592141">
    <w:abstractNumId w:val="0"/>
  </w:num>
  <w:num w:numId="14" w16cid:durableId="2094936637">
    <w:abstractNumId w:val="10"/>
  </w:num>
  <w:num w:numId="15" w16cid:durableId="10982087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2404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5138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9926525">
    <w:abstractNumId w:val="9"/>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19" w16cid:durableId="1287393931">
    <w:abstractNumId w:val="12"/>
    <w:lvlOverride w:ilvl="0"/>
    <w:lvlOverride w:ilvl="1"/>
    <w:lvlOverride w:ilvl="2"/>
    <w:lvlOverride w:ilvl="3"/>
    <w:lvlOverride w:ilvl="4">
      <w:startOverride w:val="1"/>
    </w:lvlOverride>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468"/>
    <w:rsid w:val="00025C37"/>
    <w:rsid w:val="00033E8B"/>
    <w:rsid w:val="0003595B"/>
    <w:rsid w:val="00037A04"/>
    <w:rsid w:val="000408A2"/>
    <w:rsid w:val="000412A5"/>
    <w:rsid w:val="000713CF"/>
    <w:rsid w:val="00096326"/>
    <w:rsid w:val="000A5418"/>
    <w:rsid w:val="000A5C23"/>
    <w:rsid w:val="000C534C"/>
    <w:rsid w:val="000E0CAC"/>
    <w:rsid w:val="000E1615"/>
    <w:rsid w:val="000F100D"/>
    <w:rsid w:val="000F517C"/>
    <w:rsid w:val="000F5540"/>
    <w:rsid w:val="001007DD"/>
    <w:rsid w:val="0010714D"/>
    <w:rsid w:val="001244F3"/>
    <w:rsid w:val="0014294B"/>
    <w:rsid w:val="00147557"/>
    <w:rsid w:val="001539DD"/>
    <w:rsid w:val="00155F6B"/>
    <w:rsid w:val="00161052"/>
    <w:rsid w:val="00166D85"/>
    <w:rsid w:val="00177D76"/>
    <w:rsid w:val="001824EB"/>
    <w:rsid w:val="00196568"/>
    <w:rsid w:val="001A2F16"/>
    <w:rsid w:val="001A318B"/>
    <w:rsid w:val="001A3928"/>
    <w:rsid w:val="001B18C2"/>
    <w:rsid w:val="001C49CD"/>
    <w:rsid w:val="001C4B61"/>
    <w:rsid w:val="001C551B"/>
    <w:rsid w:val="001D5D7E"/>
    <w:rsid w:val="001E6C1E"/>
    <w:rsid w:val="001F4110"/>
    <w:rsid w:val="00207812"/>
    <w:rsid w:val="00254A1B"/>
    <w:rsid w:val="002602D0"/>
    <w:rsid w:val="0028454D"/>
    <w:rsid w:val="00291C9E"/>
    <w:rsid w:val="002926D4"/>
    <w:rsid w:val="002A2704"/>
    <w:rsid w:val="002B2E3B"/>
    <w:rsid w:val="002B6FAA"/>
    <w:rsid w:val="002C07DA"/>
    <w:rsid w:val="002C2B6E"/>
    <w:rsid w:val="002C3955"/>
    <w:rsid w:val="002C5CE8"/>
    <w:rsid w:val="002C7EA9"/>
    <w:rsid w:val="002D2867"/>
    <w:rsid w:val="002D43BA"/>
    <w:rsid w:val="002E2C4A"/>
    <w:rsid w:val="003078CC"/>
    <w:rsid w:val="00322D07"/>
    <w:rsid w:val="003279D5"/>
    <w:rsid w:val="00330B1B"/>
    <w:rsid w:val="0034001F"/>
    <w:rsid w:val="00342F20"/>
    <w:rsid w:val="00343C13"/>
    <w:rsid w:val="00346E0C"/>
    <w:rsid w:val="0035000C"/>
    <w:rsid w:val="00352186"/>
    <w:rsid w:val="0036333A"/>
    <w:rsid w:val="00367F96"/>
    <w:rsid w:val="00371351"/>
    <w:rsid w:val="0037235E"/>
    <w:rsid w:val="00373D8B"/>
    <w:rsid w:val="003809C7"/>
    <w:rsid w:val="00382B4E"/>
    <w:rsid w:val="0039067F"/>
    <w:rsid w:val="0039399E"/>
    <w:rsid w:val="003B6263"/>
    <w:rsid w:val="003C64A7"/>
    <w:rsid w:val="003D3FDA"/>
    <w:rsid w:val="00420822"/>
    <w:rsid w:val="00446C86"/>
    <w:rsid w:val="00450001"/>
    <w:rsid w:val="0045458F"/>
    <w:rsid w:val="004556B9"/>
    <w:rsid w:val="004633B4"/>
    <w:rsid w:val="004640B7"/>
    <w:rsid w:val="00472313"/>
    <w:rsid w:val="00492DA2"/>
    <w:rsid w:val="004A2921"/>
    <w:rsid w:val="004A318E"/>
    <w:rsid w:val="004A52E4"/>
    <w:rsid w:val="004A6778"/>
    <w:rsid w:val="004B1E62"/>
    <w:rsid w:val="004B291A"/>
    <w:rsid w:val="004B3553"/>
    <w:rsid w:val="004C2206"/>
    <w:rsid w:val="004D5DD3"/>
    <w:rsid w:val="004E0DF8"/>
    <w:rsid w:val="00530E8C"/>
    <w:rsid w:val="0053395B"/>
    <w:rsid w:val="00545933"/>
    <w:rsid w:val="00546E19"/>
    <w:rsid w:val="00550A71"/>
    <w:rsid w:val="00552480"/>
    <w:rsid w:val="005541A0"/>
    <w:rsid w:val="00557544"/>
    <w:rsid w:val="00587875"/>
    <w:rsid w:val="005B00EF"/>
    <w:rsid w:val="005B7686"/>
    <w:rsid w:val="005B7EB5"/>
    <w:rsid w:val="005C4D51"/>
    <w:rsid w:val="005C5E4A"/>
    <w:rsid w:val="00603B53"/>
    <w:rsid w:val="00606F4D"/>
    <w:rsid w:val="00607E2B"/>
    <w:rsid w:val="006139D6"/>
    <w:rsid w:val="00623CE1"/>
    <w:rsid w:val="00626478"/>
    <w:rsid w:val="0063062B"/>
    <w:rsid w:val="00632AF2"/>
    <w:rsid w:val="00637E42"/>
    <w:rsid w:val="00667229"/>
    <w:rsid w:val="00677A2F"/>
    <w:rsid w:val="00682BE5"/>
    <w:rsid w:val="00690FED"/>
    <w:rsid w:val="0069108D"/>
    <w:rsid w:val="006939A5"/>
    <w:rsid w:val="006D653D"/>
    <w:rsid w:val="006E3CF7"/>
    <w:rsid w:val="006F1CF7"/>
    <w:rsid w:val="00712451"/>
    <w:rsid w:val="00715864"/>
    <w:rsid w:val="00715F4D"/>
    <w:rsid w:val="00716267"/>
    <w:rsid w:val="00716BE3"/>
    <w:rsid w:val="00731041"/>
    <w:rsid w:val="00732F08"/>
    <w:rsid w:val="0074190C"/>
    <w:rsid w:val="007624CB"/>
    <w:rsid w:val="00762576"/>
    <w:rsid w:val="00765C10"/>
    <w:rsid w:val="00772BF3"/>
    <w:rsid w:val="00781DF6"/>
    <w:rsid w:val="00782E17"/>
    <w:rsid w:val="0078593E"/>
    <w:rsid w:val="00786B1C"/>
    <w:rsid w:val="00786BD9"/>
    <w:rsid w:val="00790CD9"/>
    <w:rsid w:val="00791060"/>
    <w:rsid w:val="007924FE"/>
    <w:rsid w:val="007976F5"/>
    <w:rsid w:val="007A0155"/>
    <w:rsid w:val="007B5626"/>
    <w:rsid w:val="007C0969"/>
    <w:rsid w:val="007E4B64"/>
    <w:rsid w:val="007F4885"/>
    <w:rsid w:val="008011A7"/>
    <w:rsid w:val="0080570B"/>
    <w:rsid w:val="008148E1"/>
    <w:rsid w:val="00820914"/>
    <w:rsid w:val="008319BF"/>
    <w:rsid w:val="00846105"/>
    <w:rsid w:val="00854E9A"/>
    <w:rsid w:val="008872BE"/>
    <w:rsid w:val="008A5135"/>
    <w:rsid w:val="008C18D6"/>
    <w:rsid w:val="008D0348"/>
    <w:rsid w:val="008D0E09"/>
    <w:rsid w:val="008D5D40"/>
    <w:rsid w:val="008E28BF"/>
    <w:rsid w:val="008E31FC"/>
    <w:rsid w:val="008F1E81"/>
    <w:rsid w:val="00923AAD"/>
    <w:rsid w:val="00951207"/>
    <w:rsid w:val="009736FB"/>
    <w:rsid w:val="0097693B"/>
    <w:rsid w:val="00980412"/>
    <w:rsid w:val="00981561"/>
    <w:rsid w:val="00992FCD"/>
    <w:rsid w:val="00993355"/>
    <w:rsid w:val="00995BC6"/>
    <w:rsid w:val="009A4A6D"/>
    <w:rsid w:val="009A5B93"/>
    <w:rsid w:val="009B7004"/>
    <w:rsid w:val="009C1CD7"/>
    <w:rsid w:val="009C6DF9"/>
    <w:rsid w:val="009E2E1A"/>
    <w:rsid w:val="009F6D30"/>
    <w:rsid w:val="00A020E3"/>
    <w:rsid w:val="00A13265"/>
    <w:rsid w:val="00A21DB7"/>
    <w:rsid w:val="00A4116F"/>
    <w:rsid w:val="00A44C00"/>
    <w:rsid w:val="00A6643C"/>
    <w:rsid w:val="00A709AE"/>
    <w:rsid w:val="00A71136"/>
    <w:rsid w:val="00AA12DE"/>
    <w:rsid w:val="00AA474C"/>
    <w:rsid w:val="00AC3619"/>
    <w:rsid w:val="00AC65F1"/>
    <w:rsid w:val="00AD6B49"/>
    <w:rsid w:val="00AD7242"/>
    <w:rsid w:val="00AD7E5F"/>
    <w:rsid w:val="00AE2684"/>
    <w:rsid w:val="00AF3C74"/>
    <w:rsid w:val="00AF4A3E"/>
    <w:rsid w:val="00AF6CD8"/>
    <w:rsid w:val="00B01AA1"/>
    <w:rsid w:val="00B06475"/>
    <w:rsid w:val="00B30C81"/>
    <w:rsid w:val="00B32A57"/>
    <w:rsid w:val="00B46D3D"/>
    <w:rsid w:val="00B4793B"/>
    <w:rsid w:val="00BB1408"/>
    <w:rsid w:val="00BB44F8"/>
    <w:rsid w:val="00BC2719"/>
    <w:rsid w:val="00BC2F8D"/>
    <w:rsid w:val="00BD714F"/>
    <w:rsid w:val="00BE4B61"/>
    <w:rsid w:val="00C05F0C"/>
    <w:rsid w:val="00C15633"/>
    <w:rsid w:val="00C15799"/>
    <w:rsid w:val="00C16133"/>
    <w:rsid w:val="00C213B1"/>
    <w:rsid w:val="00C31CEA"/>
    <w:rsid w:val="00C357AD"/>
    <w:rsid w:val="00C6069C"/>
    <w:rsid w:val="00C6317E"/>
    <w:rsid w:val="00C85119"/>
    <w:rsid w:val="00C9546D"/>
    <w:rsid w:val="00CA3975"/>
    <w:rsid w:val="00CA7BB9"/>
    <w:rsid w:val="00CB55E1"/>
    <w:rsid w:val="00CB58CF"/>
    <w:rsid w:val="00CC7A36"/>
    <w:rsid w:val="00CD5431"/>
    <w:rsid w:val="00CE1F0B"/>
    <w:rsid w:val="00CF2491"/>
    <w:rsid w:val="00CF5242"/>
    <w:rsid w:val="00D1252E"/>
    <w:rsid w:val="00D21FF7"/>
    <w:rsid w:val="00D26A4B"/>
    <w:rsid w:val="00D4643D"/>
    <w:rsid w:val="00D50572"/>
    <w:rsid w:val="00D57772"/>
    <w:rsid w:val="00D63697"/>
    <w:rsid w:val="00D716EA"/>
    <w:rsid w:val="00D72AE3"/>
    <w:rsid w:val="00D7443F"/>
    <w:rsid w:val="00D75A4D"/>
    <w:rsid w:val="00D80200"/>
    <w:rsid w:val="00D8478B"/>
    <w:rsid w:val="00D86151"/>
    <w:rsid w:val="00DA7595"/>
    <w:rsid w:val="00DB0A68"/>
    <w:rsid w:val="00DB2974"/>
    <w:rsid w:val="00DC150E"/>
    <w:rsid w:val="00DC43A3"/>
    <w:rsid w:val="00DD62E8"/>
    <w:rsid w:val="00DD7C09"/>
    <w:rsid w:val="00DF4EDB"/>
    <w:rsid w:val="00E0124F"/>
    <w:rsid w:val="00E03A0E"/>
    <w:rsid w:val="00E12195"/>
    <w:rsid w:val="00E15386"/>
    <w:rsid w:val="00E45AD9"/>
    <w:rsid w:val="00E65C47"/>
    <w:rsid w:val="00E674D3"/>
    <w:rsid w:val="00E70FD0"/>
    <w:rsid w:val="00E779BF"/>
    <w:rsid w:val="00E95B33"/>
    <w:rsid w:val="00EA3FC2"/>
    <w:rsid w:val="00EA76FC"/>
    <w:rsid w:val="00EB1F8C"/>
    <w:rsid w:val="00EC6DAE"/>
    <w:rsid w:val="00EF6B00"/>
    <w:rsid w:val="00F03FFE"/>
    <w:rsid w:val="00F04AC5"/>
    <w:rsid w:val="00F051EF"/>
    <w:rsid w:val="00F10CBC"/>
    <w:rsid w:val="00F1735B"/>
    <w:rsid w:val="00F27BD1"/>
    <w:rsid w:val="00F61B3A"/>
    <w:rsid w:val="00F84067"/>
    <w:rsid w:val="00F9564E"/>
    <w:rsid w:val="00FB0243"/>
    <w:rsid w:val="00FC719D"/>
    <w:rsid w:val="00FC7228"/>
    <w:rsid w:val="00FE380E"/>
    <w:rsid w:val="00FE3DE5"/>
    <w:rsid w:val="00FF2834"/>
    <w:rsid w:val="00FF5D6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08512"/>
  <w15:docId w15:val="{9F0E4E1B-2111-4A6D-9FAC-AAAA8FC2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626478"/>
    <w:rPr>
      <w:rFonts w:ascii="Tahoma" w:hAnsi="Tahoma" w:cs="Tahoma"/>
      <w:sz w:val="16"/>
      <w:szCs w:val="16"/>
    </w:rPr>
  </w:style>
  <w:style w:type="character" w:customStyle="1" w:styleId="BalloonTextChar">
    <w:name w:val="Balloon Text Char"/>
    <w:basedOn w:val="DefaultParagraphFont"/>
    <w:link w:val="BalloonText"/>
    <w:semiHidden/>
    <w:rsid w:val="00626478"/>
    <w:rPr>
      <w:rFonts w:ascii="Tahoma" w:eastAsia="BatangChe" w:hAnsi="Tahoma" w:cs="Tahoma"/>
      <w:sz w:val="16"/>
      <w:szCs w:val="16"/>
    </w:rPr>
  </w:style>
  <w:style w:type="paragraph" w:styleId="ListParagraph">
    <w:name w:val="List Paragraph"/>
    <w:basedOn w:val="Normal"/>
    <w:link w:val="ListParagraphChar"/>
    <w:uiPriority w:val="34"/>
    <w:qFormat/>
    <w:rsid w:val="00D80200"/>
    <w:pPr>
      <w:ind w:left="720"/>
      <w:contextualSpacing/>
    </w:pPr>
  </w:style>
  <w:style w:type="table" w:styleId="TableGrid">
    <w:name w:val="Table Grid"/>
    <w:basedOn w:val="TableNormal"/>
    <w:rsid w:val="00E45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EO_Hyperlink,超级链接,ECC Hyperlink"/>
    <w:basedOn w:val="DefaultParagraphFont"/>
    <w:unhideWhenUsed/>
    <w:rsid w:val="001A3928"/>
    <w:rPr>
      <w:color w:val="0000FF" w:themeColor="hyperlink"/>
      <w:u w:val="single"/>
    </w:rPr>
  </w:style>
  <w:style w:type="character" w:customStyle="1" w:styleId="ListParagraphChar">
    <w:name w:val="List Paragraph Char"/>
    <w:basedOn w:val="DefaultParagraphFont"/>
    <w:link w:val="ListParagraph"/>
    <w:uiPriority w:val="34"/>
    <w:locked/>
    <w:rsid w:val="00D716EA"/>
    <w:rPr>
      <w:rFonts w:eastAsia="BatangChe"/>
      <w:sz w:val="24"/>
      <w:szCs w:val="24"/>
    </w:rPr>
  </w:style>
  <w:style w:type="paragraph" w:styleId="FootnoteText">
    <w:name w:val="footnote text"/>
    <w:basedOn w:val="Normal"/>
    <w:link w:val="FootnoteTextChar"/>
    <w:semiHidden/>
    <w:unhideWhenUsed/>
    <w:rsid w:val="00EF6B00"/>
    <w:rPr>
      <w:sz w:val="20"/>
      <w:szCs w:val="20"/>
    </w:rPr>
  </w:style>
  <w:style w:type="character" w:customStyle="1" w:styleId="FootnoteTextChar">
    <w:name w:val="Footnote Text Char"/>
    <w:basedOn w:val="DefaultParagraphFont"/>
    <w:link w:val="FootnoteText"/>
    <w:semiHidden/>
    <w:rsid w:val="00EF6B00"/>
    <w:rPr>
      <w:rFonts w:eastAsia="BatangChe"/>
    </w:rPr>
  </w:style>
  <w:style w:type="character" w:styleId="FootnoteReference">
    <w:name w:val="footnote reference"/>
    <w:basedOn w:val="DefaultParagraphFont"/>
    <w:semiHidden/>
    <w:unhideWhenUsed/>
    <w:rsid w:val="00EF6B00"/>
    <w:rPr>
      <w:vertAlign w:val="superscript"/>
    </w:rPr>
  </w:style>
  <w:style w:type="character" w:styleId="UnresolvedMention">
    <w:name w:val="Unresolved Mention"/>
    <w:basedOn w:val="DefaultParagraphFont"/>
    <w:uiPriority w:val="99"/>
    <w:semiHidden/>
    <w:unhideWhenUsed/>
    <w:rsid w:val="008C1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35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20-RAG-C-0051/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Abe.Muneo@cj.MitsubishiElectri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824</Words>
  <Characters>4699</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Tawhid Hussain</cp:lastModifiedBy>
  <cp:revision>20</cp:revision>
  <cp:lastPrinted>2018-02-18T20:53:00Z</cp:lastPrinted>
  <dcterms:created xsi:type="dcterms:W3CDTF">2022-08-19T03:24:00Z</dcterms:created>
  <dcterms:modified xsi:type="dcterms:W3CDTF">2022-08-20T00:42:00Z</dcterms:modified>
</cp:coreProperties>
</file>