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305DE" w:rsidRPr="00F14120" w14:paraId="335969EC" w14:textId="77777777" w:rsidTr="00EC430A">
        <w:trPr>
          <w:cantSplit/>
          <w:trHeight w:val="288"/>
        </w:trPr>
        <w:tc>
          <w:tcPr>
            <w:tcW w:w="1399" w:type="dxa"/>
            <w:vMerge w:val="restart"/>
          </w:tcPr>
          <w:p w14:paraId="6AD9C447" w14:textId="77777777" w:rsidR="001305DE" w:rsidRPr="00F14120" w:rsidRDefault="001305DE" w:rsidP="00EC430A">
            <w:pPr>
              <w:widowControl w:val="0"/>
              <w:wordWrap w:val="0"/>
              <w:jc w:val="both"/>
              <w:rPr>
                <w:kern w:val="2"/>
                <w:lang w:eastAsia="ko-KR"/>
              </w:rPr>
            </w:pPr>
            <w:r w:rsidRPr="00F14120">
              <w:rPr>
                <w:noProof/>
                <w:kern w:val="2"/>
                <w:lang w:val="en-GB" w:eastAsia="en-GB"/>
              </w:rPr>
              <w:drawing>
                <wp:inline distT="0" distB="0" distL="0" distR="0" wp14:anchorId="1D62C88E" wp14:editId="71B4BB1C">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F4BC843" w14:textId="77777777" w:rsidR="001305DE" w:rsidRPr="00F14120" w:rsidRDefault="001305DE" w:rsidP="00EC430A">
            <w:pPr>
              <w:spacing w:before="40"/>
              <w:rPr>
                <w:sz w:val="22"/>
                <w:szCs w:val="22"/>
              </w:rPr>
            </w:pPr>
            <w:r w:rsidRPr="00F14120">
              <w:rPr>
                <w:sz w:val="22"/>
                <w:szCs w:val="22"/>
              </w:rPr>
              <w:t>ASIA-PACIFIC TELECOMMUNITY</w:t>
            </w:r>
          </w:p>
        </w:tc>
        <w:tc>
          <w:tcPr>
            <w:tcW w:w="2160" w:type="dxa"/>
          </w:tcPr>
          <w:p w14:paraId="594E7E8A" w14:textId="77777777" w:rsidR="001305DE" w:rsidRPr="00F14120" w:rsidRDefault="001305DE" w:rsidP="00EC430A">
            <w:pPr>
              <w:keepNext/>
              <w:widowControl w:val="0"/>
              <w:wordWrap w:val="0"/>
              <w:spacing w:before="40"/>
              <w:jc w:val="both"/>
              <w:outlineLvl w:val="7"/>
              <w:rPr>
                <w:b/>
                <w:bCs/>
                <w:kern w:val="2"/>
                <w:lang w:eastAsia="ko-KR"/>
              </w:rPr>
            </w:pPr>
            <w:r w:rsidRPr="00F14120">
              <w:rPr>
                <w:b/>
                <w:bCs/>
                <w:kern w:val="2"/>
                <w:lang w:eastAsia="ko-KR"/>
              </w:rPr>
              <w:t>Document No:</w:t>
            </w:r>
          </w:p>
        </w:tc>
      </w:tr>
      <w:tr w:rsidR="001305DE" w:rsidRPr="00867C33" w14:paraId="31897CA1" w14:textId="77777777" w:rsidTr="00EC430A">
        <w:trPr>
          <w:cantSplit/>
          <w:trHeight w:val="504"/>
        </w:trPr>
        <w:tc>
          <w:tcPr>
            <w:tcW w:w="1399" w:type="dxa"/>
            <w:vMerge/>
          </w:tcPr>
          <w:p w14:paraId="08414AE5" w14:textId="77777777" w:rsidR="001305DE" w:rsidRPr="00F14120" w:rsidRDefault="001305DE" w:rsidP="00EC430A"/>
        </w:tc>
        <w:tc>
          <w:tcPr>
            <w:tcW w:w="5760" w:type="dxa"/>
            <w:vAlign w:val="center"/>
          </w:tcPr>
          <w:p w14:paraId="4BE2E398" w14:textId="77777777" w:rsidR="001305DE" w:rsidRPr="00F14120" w:rsidRDefault="001305DE" w:rsidP="00EC430A">
            <w:pPr>
              <w:spacing w:line="0" w:lineRule="atLeast"/>
              <w:rPr>
                <w:b/>
              </w:rPr>
            </w:pPr>
            <w:r w:rsidRPr="00F14120">
              <w:rPr>
                <w:b/>
              </w:rPr>
              <w:t xml:space="preserve">The </w:t>
            </w:r>
            <w:r>
              <w:rPr>
                <w:b/>
              </w:rPr>
              <w:t>5</w:t>
            </w:r>
            <w:r w:rsidRPr="00F14120">
              <w:rPr>
                <w:b/>
              </w:rPr>
              <w:t>th Meeting of the APT Conference Preparatory</w:t>
            </w:r>
          </w:p>
          <w:p w14:paraId="5A422518" w14:textId="77777777" w:rsidR="001305DE" w:rsidRPr="00F14120" w:rsidRDefault="001305DE" w:rsidP="00EC430A">
            <w:pPr>
              <w:spacing w:before="40"/>
            </w:pPr>
            <w:r w:rsidRPr="00F14120">
              <w:rPr>
                <w:b/>
              </w:rPr>
              <w:t>Group for WRC-23 (APG23-</w:t>
            </w:r>
            <w:r>
              <w:rPr>
                <w:b/>
              </w:rPr>
              <w:t>5</w:t>
            </w:r>
            <w:r w:rsidRPr="00F14120">
              <w:rPr>
                <w:b/>
              </w:rPr>
              <w:t>)</w:t>
            </w:r>
          </w:p>
        </w:tc>
        <w:tc>
          <w:tcPr>
            <w:tcW w:w="2160" w:type="dxa"/>
          </w:tcPr>
          <w:p w14:paraId="3695F29F" w14:textId="59D0CB04" w:rsidR="001305DE" w:rsidRPr="00867C33" w:rsidRDefault="001305DE" w:rsidP="00EC430A">
            <w:pPr>
              <w:spacing w:before="40"/>
              <w:rPr>
                <w:rFonts w:eastAsia="MS Mincho" w:cs="Leelawadee UI"/>
                <w:b/>
                <w:bCs/>
                <w:szCs w:val="30"/>
                <w:cs/>
                <w:lang w:eastAsia="ja-JP" w:bidi="th-TH"/>
              </w:rPr>
            </w:pPr>
            <w:r w:rsidRPr="00F14120">
              <w:rPr>
                <w:b/>
                <w:bCs/>
                <w:lang w:val="fr-FR"/>
              </w:rPr>
              <w:t>APG23-</w:t>
            </w:r>
            <w:r>
              <w:rPr>
                <w:b/>
                <w:bCs/>
                <w:lang w:val="fr-FR"/>
              </w:rPr>
              <w:t>5/OUT</w:t>
            </w:r>
            <w:r>
              <w:rPr>
                <w:b/>
                <w:bCs/>
              </w:rPr>
              <w:t>-14</w:t>
            </w:r>
          </w:p>
        </w:tc>
      </w:tr>
      <w:tr w:rsidR="001305DE" w:rsidRPr="00F14120" w14:paraId="4BB94397" w14:textId="77777777" w:rsidTr="00EC430A">
        <w:trPr>
          <w:cantSplit/>
          <w:trHeight w:val="288"/>
        </w:trPr>
        <w:tc>
          <w:tcPr>
            <w:tcW w:w="1399" w:type="dxa"/>
            <w:vMerge/>
          </w:tcPr>
          <w:p w14:paraId="027EEF2E" w14:textId="77777777" w:rsidR="001305DE" w:rsidRPr="00F14120" w:rsidRDefault="001305DE" w:rsidP="00EC430A">
            <w:pPr>
              <w:rPr>
                <w:lang w:val="en-GB"/>
              </w:rPr>
            </w:pPr>
          </w:p>
        </w:tc>
        <w:tc>
          <w:tcPr>
            <w:tcW w:w="5760" w:type="dxa"/>
            <w:vAlign w:val="bottom"/>
          </w:tcPr>
          <w:p w14:paraId="5AAA5E26" w14:textId="77777777" w:rsidR="001305DE" w:rsidRPr="00F14120" w:rsidRDefault="001305DE" w:rsidP="00EC430A">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54EAB89D" w14:textId="34E27F80" w:rsidR="001305DE" w:rsidRPr="00F14120" w:rsidRDefault="001305DE" w:rsidP="00EC430A">
            <w:pPr>
              <w:spacing w:before="40"/>
              <w:rPr>
                <w:bCs/>
              </w:rPr>
            </w:pPr>
            <w:r>
              <w:rPr>
                <w:bCs/>
              </w:rPr>
              <w:t>2</w:t>
            </w:r>
            <w:r w:rsidR="006B3765">
              <w:rPr>
                <w:bCs/>
              </w:rPr>
              <w:t>5</w:t>
            </w:r>
            <w:r w:rsidRPr="00F14120">
              <w:rPr>
                <w:bCs/>
              </w:rPr>
              <w:t xml:space="preserve"> </w:t>
            </w:r>
            <w:r>
              <w:rPr>
                <w:bCs/>
              </w:rPr>
              <w:t xml:space="preserve">February </w:t>
            </w:r>
            <w:r w:rsidRPr="00F14120">
              <w:rPr>
                <w:bCs/>
              </w:rPr>
              <w:t>202</w:t>
            </w:r>
            <w:r>
              <w:rPr>
                <w:bCs/>
              </w:rPr>
              <w:t>3</w:t>
            </w:r>
          </w:p>
        </w:tc>
      </w:tr>
    </w:tbl>
    <w:p w14:paraId="6B260804" w14:textId="77777777" w:rsidR="00311E8A" w:rsidRPr="007E61C6" w:rsidRDefault="00311E8A" w:rsidP="00901474">
      <w:pPr>
        <w:rPr>
          <w:lang w:val="en-NZ"/>
        </w:rPr>
      </w:pPr>
    </w:p>
    <w:p w14:paraId="55869590" w14:textId="77777777" w:rsidR="00894DA9" w:rsidRDefault="00894DA9" w:rsidP="00B64A60">
      <w:pPr>
        <w:jc w:val="center"/>
        <w:rPr>
          <w:lang w:val="en-NZ" w:eastAsia="ko-KR"/>
        </w:rPr>
      </w:pPr>
    </w:p>
    <w:p w14:paraId="2D5F2295" w14:textId="75E1328F" w:rsidR="00CB423E" w:rsidRPr="00901921" w:rsidRDefault="006E5F56" w:rsidP="00CB423E">
      <w:pPr>
        <w:jc w:val="center"/>
        <w:rPr>
          <w:rFonts w:cs="Leelawadee UI"/>
          <w:szCs w:val="30"/>
          <w:lang w:eastAsia="ko-KR" w:bidi="th-TH"/>
        </w:rPr>
      </w:pPr>
      <w:r>
        <w:rPr>
          <w:rFonts w:cs="Leelawadee UI"/>
          <w:szCs w:val="30"/>
          <w:lang w:eastAsia="ko-KR" w:bidi="th-TH"/>
        </w:rPr>
        <w:t>Working Party 2</w:t>
      </w:r>
    </w:p>
    <w:p w14:paraId="1DE4BA8F" w14:textId="77777777" w:rsidR="00B64A60" w:rsidRPr="007E61C6" w:rsidRDefault="00B64A60" w:rsidP="00B64A60">
      <w:pPr>
        <w:jc w:val="center"/>
        <w:rPr>
          <w:bCs/>
          <w:caps/>
          <w:lang w:val="en-NZ"/>
        </w:rPr>
      </w:pPr>
    </w:p>
    <w:p w14:paraId="6AD5CFAC" w14:textId="5B8F4734" w:rsidR="00B64A60" w:rsidRPr="007E61C6" w:rsidRDefault="00B64A60" w:rsidP="00B64A60">
      <w:pPr>
        <w:jc w:val="center"/>
        <w:rPr>
          <w:b/>
          <w:bCs/>
          <w:caps/>
          <w:lang w:val="en-NZ"/>
        </w:rPr>
      </w:pPr>
      <w:r w:rsidRPr="007E61C6">
        <w:rPr>
          <w:b/>
          <w:bCs/>
          <w:caps/>
          <w:lang w:val="en-NZ"/>
        </w:rPr>
        <w:t>PRELIMINARY VIEWs on WRC-</w:t>
      </w:r>
      <w:r w:rsidR="007F0AE6" w:rsidRPr="007E61C6">
        <w:rPr>
          <w:b/>
          <w:bCs/>
          <w:caps/>
          <w:lang w:val="en-NZ"/>
        </w:rPr>
        <w:t>23</w:t>
      </w:r>
      <w:r w:rsidRPr="007E61C6">
        <w:rPr>
          <w:b/>
          <w:bCs/>
          <w:caps/>
          <w:lang w:val="en-NZ"/>
        </w:rPr>
        <w:t xml:space="preserve"> agenda item 1.</w:t>
      </w:r>
      <w:r w:rsidR="008A1C0A" w:rsidRPr="007E61C6">
        <w:rPr>
          <w:b/>
          <w:bCs/>
          <w:caps/>
          <w:lang w:val="en-NZ"/>
        </w:rPr>
        <w:t>8</w:t>
      </w:r>
    </w:p>
    <w:p w14:paraId="278CDD84" w14:textId="77777777" w:rsidR="00B64A60" w:rsidRPr="007E61C6" w:rsidRDefault="00B64A60" w:rsidP="00264566">
      <w:pPr>
        <w:spacing w:after="120"/>
        <w:rPr>
          <w:lang w:val="en-NZ"/>
        </w:rPr>
      </w:pPr>
    </w:p>
    <w:p w14:paraId="6D986D61" w14:textId="77777777" w:rsidR="001570BC" w:rsidRPr="007E61C6" w:rsidRDefault="001570BC" w:rsidP="001570BC">
      <w:pPr>
        <w:spacing w:after="120"/>
        <w:jc w:val="both"/>
        <w:rPr>
          <w:lang w:val="en-NZ"/>
        </w:rPr>
      </w:pPr>
      <w:r w:rsidRPr="007E61C6">
        <w:rPr>
          <w:b/>
          <w:lang w:val="en-NZ"/>
        </w:rPr>
        <w:t xml:space="preserve">Agenda Item 1.8 </w:t>
      </w:r>
    </w:p>
    <w:p w14:paraId="0BA9169B" w14:textId="77777777" w:rsidR="001570BC" w:rsidRPr="007E61C6" w:rsidRDefault="001570BC" w:rsidP="001570BC">
      <w:pPr>
        <w:spacing w:after="120"/>
        <w:jc w:val="both"/>
        <w:rPr>
          <w:b/>
          <w:highlight w:val="yellow"/>
          <w:lang w:val="en-NZ"/>
        </w:rPr>
      </w:pPr>
      <w:r w:rsidRPr="007E61C6">
        <w:rPr>
          <w:i/>
        </w:rPr>
        <w:t xml:space="preserve">to consider, on the basis of ITU R studies in accordance with Resolution </w:t>
      </w:r>
      <w:r w:rsidRPr="007E61C6">
        <w:rPr>
          <w:b/>
          <w:bCs/>
          <w:i/>
        </w:rPr>
        <w:t>171 (WRC-19)</w:t>
      </w:r>
      <w:r w:rsidRPr="007E61C6">
        <w:rPr>
          <w:i/>
        </w:rPr>
        <w:t xml:space="preserve">, appropriate regulatory actions, with a view to reviewing and, if necessary, revising Resolution </w:t>
      </w:r>
      <w:r w:rsidRPr="007E61C6">
        <w:rPr>
          <w:b/>
          <w:bCs/>
          <w:i/>
        </w:rPr>
        <w:t xml:space="preserve">155 (Rev.WRC-19) </w:t>
      </w:r>
      <w:r w:rsidRPr="007E61C6">
        <w:rPr>
          <w:i/>
        </w:rPr>
        <w:t xml:space="preserve">and No. </w:t>
      </w:r>
      <w:r w:rsidRPr="007E61C6">
        <w:rPr>
          <w:b/>
          <w:bCs/>
          <w:i/>
        </w:rPr>
        <w:t>5.484B</w:t>
      </w:r>
      <w:r w:rsidRPr="007E61C6">
        <w:rPr>
          <w:i/>
        </w:rPr>
        <w:t xml:space="preserve"> to accommodate the use of fixed-satellite service (FSS) networks by control and non-payload communications of unmanned aircraft </w:t>
      </w:r>
      <w:proofErr w:type="gramStart"/>
      <w:r w:rsidRPr="007E61C6">
        <w:rPr>
          <w:i/>
        </w:rPr>
        <w:t>systems;</w:t>
      </w:r>
      <w:proofErr w:type="gramEnd"/>
    </w:p>
    <w:p w14:paraId="77F1F4D8" w14:textId="77777777" w:rsidR="00626D9A" w:rsidRPr="007E61C6" w:rsidRDefault="00626D9A" w:rsidP="002A0111">
      <w:pPr>
        <w:jc w:val="both"/>
        <w:rPr>
          <w:lang w:val="en-NZ"/>
        </w:rPr>
      </w:pPr>
    </w:p>
    <w:p w14:paraId="184AEF7E" w14:textId="757E45AF" w:rsidR="002A0111" w:rsidRPr="00DF64C5" w:rsidRDefault="002A0111" w:rsidP="006E695D">
      <w:pPr>
        <w:pStyle w:val="ListParagraph"/>
        <w:numPr>
          <w:ilvl w:val="0"/>
          <w:numId w:val="37"/>
        </w:numPr>
        <w:spacing w:after="120"/>
        <w:ind w:left="709"/>
        <w:jc w:val="both"/>
        <w:rPr>
          <w:b/>
          <w:lang w:val="en-NZ" w:eastAsia="ko-KR"/>
        </w:rPr>
      </w:pPr>
      <w:r w:rsidRPr="00DF64C5">
        <w:rPr>
          <w:b/>
          <w:lang w:val="en-NZ" w:eastAsia="ko-KR"/>
        </w:rPr>
        <w:t>Background</w:t>
      </w:r>
    </w:p>
    <w:p w14:paraId="44253F14" w14:textId="60818DA1" w:rsidR="001570BC" w:rsidRPr="007E61C6" w:rsidRDefault="00FF5535" w:rsidP="006E695D">
      <w:pPr>
        <w:spacing w:before="120"/>
        <w:jc w:val="both"/>
      </w:pPr>
      <w:r>
        <w:rPr>
          <w:lang w:val="en-NZ"/>
        </w:rPr>
        <w:t xml:space="preserve">In compliance with Resolution </w:t>
      </w:r>
      <w:r w:rsidRPr="00256326">
        <w:rPr>
          <w:b/>
          <w:lang w:val="en-NZ"/>
        </w:rPr>
        <w:t>171 (WRC-19)</w:t>
      </w:r>
      <w:r w:rsidR="006E5F56">
        <w:rPr>
          <w:lang w:val="en-NZ"/>
        </w:rPr>
        <w:t xml:space="preserve">, </w:t>
      </w:r>
      <w:r w:rsidR="006E5F56">
        <w:t>under</w:t>
      </w:r>
      <w:r>
        <w:t xml:space="preserve"> its agenda item 1.8, </w:t>
      </w:r>
      <w:r w:rsidR="001570BC" w:rsidRPr="007E61C6">
        <w:t xml:space="preserve">WRC-23 is to review and undertake a potential revision of Resolution </w:t>
      </w:r>
      <w:r w:rsidR="001570BC" w:rsidRPr="007E61C6">
        <w:rPr>
          <w:b/>
        </w:rPr>
        <w:t>155 (Rev.WRC</w:t>
      </w:r>
      <w:r w:rsidR="007E61C6">
        <w:rPr>
          <w:rFonts w:ascii="MS Mincho" w:eastAsia="MS Mincho" w:hAnsi="MS Mincho" w:cs="MS Mincho" w:hint="eastAsia"/>
          <w:b/>
          <w:lang w:eastAsia="ja-JP"/>
        </w:rPr>
        <w:t>-</w:t>
      </w:r>
      <w:r w:rsidR="001570BC" w:rsidRPr="007E61C6">
        <w:rPr>
          <w:b/>
        </w:rPr>
        <w:t>19)</w:t>
      </w:r>
      <w:r w:rsidR="001570BC" w:rsidRPr="007E61C6">
        <w:t xml:space="preserve"> and No. </w:t>
      </w:r>
      <w:r w:rsidR="001570BC" w:rsidRPr="007E61C6">
        <w:rPr>
          <w:b/>
        </w:rPr>
        <w:t>5.484B</w:t>
      </w:r>
      <w:r w:rsidR="001570BC" w:rsidRPr="007E61C6">
        <w:t xml:space="preserve"> in the frequency bands </w:t>
      </w:r>
      <w:r w:rsidR="00CC0B07">
        <w:t xml:space="preserve">referred to in </w:t>
      </w:r>
      <w:r w:rsidR="00CC0B07" w:rsidRPr="00256326">
        <w:rPr>
          <w:b/>
          <w:bCs/>
        </w:rPr>
        <w:t>Resolution 155</w:t>
      </w:r>
      <w:r w:rsidR="00A66879">
        <w:rPr>
          <w:b/>
          <w:bCs/>
        </w:rPr>
        <w:t xml:space="preserve"> </w:t>
      </w:r>
      <w:r w:rsidR="00CC0B07" w:rsidRPr="00256326">
        <w:rPr>
          <w:b/>
          <w:bCs/>
        </w:rPr>
        <w:t>(Rev</w:t>
      </w:r>
      <w:r w:rsidR="00A66879" w:rsidRPr="00256326">
        <w:rPr>
          <w:b/>
          <w:bCs/>
        </w:rPr>
        <w:t>.</w:t>
      </w:r>
      <w:r w:rsidR="00CC0B07" w:rsidRPr="00256326">
        <w:rPr>
          <w:b/>
          <w:bCs/>
        </w:rPr>
        <w:t xml:space="preserve"> WRC-19)</w:t>
      </w:r>
      <w:r w:rsidR="001570BC" w:rsidRPr="007E61C6">
        <w:t>.</w:t>
      </w:r>
      <w:r w:rsidRPr="00FF5535">
        <w:rPr>
          <w:rFonts w:eastAsia="MS Mincho"/>
          <w:lang w:eastAsia="ja-JP"/>
        </w:rPr>
        <w:t xml:space="preserve"> </w:t>
      </w:r>
      <w:r w:rsidRPr="003E264C">
        <w:rPr>
          <w:rFonts w:eastAsia="MS Mincho"/>
          <w:lang w:eastAsia="ja-JP"/>
        </w:rPr>
        <w:t xml:space="preserve">The responsible </w:t>
      </w:r>
      <w:r>
        <w:rPr>
          <w:rFonts w:eastAsia="MS Mincho"/>
          <w:lang w:eastAsia="ja-JP"/>
        </w:rPr>
        <w:t>working party for the preparatory work within ITU-R is</w:t>
      </w:r>
      <w:r w:rsidRPr="003E264C">
        <w:rPr>
          <w:rFonts w:eastAsia="MS Mincho"/>
          <w:lang w:eastAsia="ja-JP"/>
        </w:rPr>
        <w:t xml:space="preserve"> WP 5B</w:t>
      </w:r>
      <w:r>
        <w:rPr>
          <w:rFonts w:eastAsia="MS Mincho"/>
          <w:lang w:eastAsia="ja-JP"/>
        </w:rPr>
        <w:t xml:space="preserve"> with WP 4A and WP 4B being contributing working parties.</w:t>
      </w:r>
      <w:r w:rsidRPr="003E264C">
        <w:rPr>
          <w:rFonts w:eastAsia="MS Mincho"/>
          <w:lang w:eastAsia="ja-JP"/>
        </w:rPr>
        <w:t xml:space="preserve"> </w:t>
      </w:r>
      <w:r>
        <w:rPr>
          <w:rFonts w:eastAsia="MS Mincho"/>
          <w:lang w:eastAsia="ja-JP"/>
        </w:rPr>
        <w:t xml:space="preserve">During the study cycle, WP 5B has worked in liaison with the contributing working parties </w:t>
      </w:r>
      <w:r w:rsidRPr="003E264C">
        <w:rPr>
          <w:rFonts w:eastAsia="MS Mincho"/>
          <w:lang w:eastAsia="ja-JP"/>
        </w:rPr>
        <w:t>as well as to WP 3M, WP 5A, WP 5C, and WP 7D</w:t>
      </w:r>
      <w:r>
        <w:rPr>
          <w:rFonts w:eastAsia="MS Mincho"/>
          <w:lang w:eastAsia="ja-JP"/>
        </w:rPr>
        <w:t xml:space="preserve"> and ICAO.</w:t>
      </w:r>
    </w:p>
    <w:p w14:paraId="7D9B1373" w14:textId="77777777" w:rsidR="00FF5535" w:rsidRDefault="00FF5535" w:rsidP="006E695D">
      <w:pPr>
        <w:jc w:val="both"/>
        <w:rPr>
          <w:rFonts w:eastAsia="MS Mincho"/>
          <w:lang w:eastAsia="ja-JP"/>
        </w:rPr>
      </w:pPr>
      <w:bookmarkStart w:id="0" w:name="_Hlk110437983"/>
    </w:p>
    <w:p w14:paraId="637C230D" w14:textId="708CD538" w:rsidR="00CC0B07" w:rsidRPr="00AF50C5" w:rsidRDefault="00FF5535" w:rsidP="00CC0B07">
      <w:pPr>
        <w:jc w:val="both"/>
        <w:rPr>
          <w:lang w:val="en-NZ"/>
        </w:rPr>
      </w:pPr>
      <w:r>
        <w:t xml:space="preserve">Since first being identified as a WRC agenda item by WRC-07, </w:t>
      </w:r>
      <w:r>
        <w:rPr>
          <w:lang w:val="en-NZ"/>
        </w:rPr>
        <w:t>Unmanned Aircraft Systems (</w:t>
      </w:r>
      <w:r w:rsidR="00CC0B07" w:rsidRPr="00AF50C5">
        <w:rPr>
          <w:lang w:val="en-NZ"/>
        </w:rPr>
        <w:t>UAS</w:t>
      </w:r>
      <w:r>
        <w:rPr>
          <w:lang w:val="en-NZ"/>
        </w:rPr>
        <w:t>) for</w:t>
      </w:r>
      <w:r w:rsidR="00CC0B07" w:rsidRPr="00AF50C5">
        <w:rPr>
          <w:lang w:val="en-NZ"/>
        </w:rPr>
        <w:t xml:space="preserve"> </w:t>
      </w:r>
      <w:r>
        <w:rPr>
          <w:lang w:val="en-NZ"/>
        </w:rPr>
        <w:t>C</w:t>
      </w:r>
      <w:r w:rsidR="00CC0B07" w:rsidRPr="00AF50C5">
        <w:rPr>
          <w:lang w:val="en-NZ"/>
        </w:rPr>
        <w:t xml:space="preserve">ontrol and </w:t>
      </w:r>
      <w:r>
        <w:rPr>
          <w:lang w:val="en-NZ"/>
        </w:rPr>
        <w:t>N</w:t>
      </w:r>
      <w:r w:rsidR="00CC0B07" w:rsidRPr="00AF50C5">
        <w:rPr>
          <w:lang w:val="en-NZ"/>
        </w:rPr>
        <w:t>on-</w:t>
      </w:r>
      <w:r>
        <w:rPr>
          <w:lang w:val="en-NZ"/>
        </w:rPr>
        <w:t>P</w:t>
      </w:r>
      <w:r w:rsidR="00CC0B07" w:rsidRPr="00AF50C5">
        <w:rPr>
          <w:lang w:val="en-NZ"/>
        </w:rPr>
        <w:t xml:space="preserve">ayload </w:t>
      </w:r>
      <w:r>
        <w:rPr>
          <w:lang w:val="en-NZ"/>
        </w:rPr>
        <w:t>C</w:t>
      </w:r>
      <w:r w:rsidR="00CC0B07" w:rsidRPr="00AF50C5">
        <w:rPr>
          <w:lang w:val="en-NZ"/>
        </w:rPr>
        <w:t xml:space="preserve">ommunication (CNPC) links </w:t>
      </w:r>
      <w:r>
        <w:rPr>
          <w:lang w:val="en-NZ"/>
        </w:rPr>
        <w:t>have been the subject of</w:t>
      </w:r>
      <w:r w:rsidR="00CC0B07" w:rsidRPr="00AF50C5">
        <w:rPr>
          <w:lang w:val="en-NZ"/>
        </w:rPr>
        <w:t xml:space="preserve"> consideration </w:t>
      </w:r>
      <w:r>
        <w:rPr>
          <w:lang w:val="en-NZ"/>
        </w:rPr>
        <w:t>by</w:t>
      </w:r>
      <w:r w:rsidR="00CC0B07" w:rsidRPr="00AF50C5">
        <w:rPr>
          <w:lang w:val="en-NZ"/>
        </w:rPr>
        <w:t xml:space="preserve"> ITU-R </w:t>
      </w:r>
      <w:r>
        <w:rPr>
          <w:lang w:val="en-NZ"/>
        </w:rPr>
        <w:t>at</w:t>
      </w:r>
      <w:r w:rsidR="00CC0B07" w:rsidRPr="00AF50C5">
        <w:rPr>
          <w:lang w:val="en-NZ"/>
        </w:rPr>
        <w:t xml:space="preserve"> three consecutive </w:t>
      </w:r>
      <w:r>
        <w:rPr>
          <w:lang w:val="en-NZ"/>
        </w:rPr>
        <w:t>C</w:t>
      </w:r>
      <w:r w:rsidR="00CC0B07" w:rsidRPr="00AF50C5">
        <w:rPr>
          <w:lang w:val="en-NZ"/>
        </w:rPr>
        <w:t>onferences since WRC-2012</w:t>
      </w:r>
      <w:r>
        <w:rPr>
          <w:lang w:val="en-NZ"/>
        </w:rPr>
        <w:t>.</w:t>
      </w:r>
      <w:r w:rsidR="00CC0B07" w:rsidRPr="00AF50C5">
        <w:rPr>
          <w:lang w:val="en-NZ"/>
        </w:rPr>
        <w:t xml:space="preserve"> The requirements of numerous UAS applications for communications beyond line of sight will necessitate the use of safe satellite communications to provide all, or components of, the CNPC for UAS.</w:t>
      </w:r>
      <w:r w:rsidR="00134CB5">
        <w:rPr>
          <w:lang w:val="en-NZ"/>
        </w:rPr>
        <w:t xml:space="preserve"> WRC-15 adopted RR No. </w:t>
      </w:r>
      <w:r w:rsidR="00134CB5" w:rsidRPr="00256326">
        <w:rPr>
          <w:b/>
          <w:lang w:val="en-NZ"/>
        </w:rPr>
        <w:t>5.484B</w:t>
      </w:r>
      <w:r w:rsidR="00134CB5">
        <w:rPr>
          <w:lang w:val="en-NZ"/>
        </w:rPr>
        <w:t xml:space="preserve"> and the associated Resolution </w:t>
      </w:r>
      <w:r w:rsidR="00134CB5" w:rsidRPr="00256326">
        <w:rPr>
          <w:b/>
          <w:lang w:val="en-NZ"/>
        </w:rPr>
        <w:t>155 (WRC-15)</w:t>
      </w:r>
      <w:r w:rsidR="00134CB5">
        <w:rPr>
          <w:lang w:val="en-NZ"/>
        </w:rPr>
        <w:t xml:space="preserve"> which provides regulatory and technical provisions for UAS CNPC operation through the identified regular FSS frequency bands. However, in this Resolution, WRC-15 also stipulates that WRC-23 shall review RR No. </w:t>
      </w:r>
      <w:r w:rsidR="00134CB5" w:rsidRPr="00256326">
        <w:rPr>
          <w:b/>
          <w:lang w:val="en-NZ"/>
        </w:rPr>
        <w:t>5.484B</w:t>
      </w:r>
      <w:r w:rsidR="00134CB5">
        <w:rPr>
          <w:lang w:val="en-NZ"/>
        </w:rPr>
        <w:t xml:space="preserve"> and this Resolution and until this has happened, the Bureau shall not process submissions for networks under this Resolution.</w:t>
      </w:r>
    </w:p>
    <w:p w14:paraId="2C2D1130" w14:textId="5D159156" w:rsidR="00FF7F61" w:rsidRDefault="00CC0B07" w:rsidP="006E695D">
      <w:pPr>
        <w:spacing w:after="160"/>
        <w:jc w:val="both"/>
        <w:rPr>
          <w:rFonts w:eastAsia="MS Mincho"/>
          <w:iCs/>
          <w:szCs w:val="28"/>
          <w:lang w:eastAsia="ja-JP"/>
        </w:rPr>
      </w:pPr>
      <w:r w:rsidRPr="00AF50C5">
        <w:rPr>
          <w:lang w:val="en-NZ"/>
        </w:rPr>
        <w:t xml:space="preserve">  </w:t>
      </w:r>
      <w:r w:rsidR="00FF7F61">
        <w:rPr>
          <w:rFonts w:eastAsia="MS Mincho"/>
          <w:iCs/>
          <w:szCs w:val="28"/>
          <w:lang w:eastAsia="ja-JP"/>
        </w:rPr>
        <w:t xml:space="preserve">The following is copied from the draft </w:t>
      </w:r>
      <w:r w:rsidR="00FF7F61" w:rsidRPr="002C59E8">
        <w:rPr>
          <w:rFonts w:eastAsia="MS Mincho"/>
          <w:iCs/>
          <w:szCs w:val="28"/>
          <w:lang w:eastAsia="ja-JP"/>
        </w:rPr>
        <w:t>CPM text</w:t>
      </w:r>
      <w:r w:rsidR="00FF7F61">
        <w:rPr>
          <w:rFonts w:eastAsia="MS Mincho"/>
          <w:iCs/>
          <w:szCs w:val="28"/>
          <w:lang w:eastAsia="ja-JP"/>
        </w:rPr>
        <w:t xml:space="preserve"> with the introductory/disclaimer part:</w:t>
      </w:r>
    </w:p>
    <w:p w14:paraId="5BD80FA9" w14:textId="5C88B699" w:rsidR="00CC0B07" w:rsidRDefault="008211E4" w:rsidP="00CC0B07">
      <w:pPr>
        <w:jc w:val="both"/>
        <w:rPr>
          <w:rFonts w:eastAsia="MS Mincho"/>
          <w:szCs w:val="20"/>
          <w:u w:val="single"/>
          <w:lang w:val="en-GB"/>
        </w:rPr>
      </w:pPr>
      <w:r>
        <w:rPr>
          <w:rFonts w:eastAsia="MS Mincho"/>
          <w:szCs w:val="20"/>
          <w:u w:val="single"/>
          <w:lang w:val="en-GB"/>
        </w:rPr>
        <w:t>Quote</w:t>
      </w:r>
    </w:p>
    <w:p w14:paraId="747582AA" w14:textId="7CD8466D" w:rsidR="00CC0B07" w:rsidRPr="00CC0B07" w:rsidRDefault="00CC0B07" w:rsidP="00CC0B07">
      <w:pPr>
        <w:jc w:val="both"/>
        <w:rPr>
          <w:rFonts w:eastAsia="MS Mincho"/>
          <w:szCs w:val="20"/>
          <w:lang w:val="en-GB"/>
        </w:rPr>
      </w:pPr>
    </w:p>
    <w:p w14:paraId="5B229B28" w14:textId="03D1F469" w:rsidR="00CC0B07" w:rsidRPr="00CC0B07" w:rsidRDefault="008211E4" w:rsidP="00256326">
      <w:pPr>
        <w:ind w:leftChars="236" w:left="566"/>
        <w:jc w:val="both"/>
        <w:rPr>
          <w:i/>
          <w:iCs/>
        </w:rPr>
      </w:pPr>
      <w:r>
        <w:rPr>
          <w:i/>
          <w:iCs/>
        </w:rPr>
        <w:t>“</w:t>
      </w:r>
      <w:r w:rsidR="00CC0B07" w:rsidRPr="00CC0B07">
        <w:rPr>
          <w:i/>
          <w:iCs/>
        </w:rPr>
        <w:t>Due to the complexity of the agenda item and the difficulties caused to this work by COVID-19, it was not possible, despite all efforts being made during this study period, to complete the work on preparing draft Conference Preparatory Meeting (CPM) text in respect of this agenda item.</w:t>
      </w:r>
    </w:p>
    <w:p w14:paraId="59A740D8" w14:textId="77777777" w:rsidR="00CC0B07" w:rsidRPr="00CC0B07" w:rsidRDefault="00CC0B07" w:rsidP="00256326">
      <w:pPr>
        <w:ind w:leftChars="236" w:left="566"/>
        <w:jc w:val="both"/>
        <w:rPr>
          <w:i/>
          <w:iCs/>
        </w:rPr>
      </w:pPr>
      <w:r w:rsidRPr="00CC0B07">
        <w:rPr>
          <w:i/>
          <w:iCs/>
        </w:rPr>
        <w:t>Sections 2/1.8/1-4 are completed and agreed as shown below.</w:t>
      </w:r>
    </w:p>
    <w:p w14:paraId="006F8D38" w14:textId="7BD05155" w:rsidR="00CC0B07" w:rsidRDefault="00CC0B07" w:rsidP="00256326">
      <w:pPr>
        <w:tabs>
          <w:tab w:val="left" w:pos="1134"/>
          <w:tab w:val="left" w:pos="1871"/>
          <w:tab w:val="left" w:pos="2608"/>
          <w:tab w:val="left" w:pos="3345"/>
        </w:tabs>
        <w:overflowPunct w:val="0"/>
        <w:autoSpaceDE w:val="0"/>
        <w:autoSpaceDN w:val="0"/>
        <w:adjustRightInd w:val="0"/>
        <w:ind w:leftChars="236" w:left="566"/>
        <w:textAlignment w:val="baseline"/>
        <w:rPr>
          <w:rFonts w:eastAsia="MS Mincho"/>
          <w:i/>
          <w:iCs/>
          <w:szCs w:val="20"/>
          <w:lang w:val="en-GB"/>
        </w:rPr>
      </w:pPr>
      <w:r w:rsidRPr="00CC0B07">
        <w:rPr>
          <w:rFonts w:eastAsia="MS Mincho"/>
          <w:i/>
          <w:iCs/>
          <w:szCs w:val="20"/>
          <w:lang w:val="en-GB"/>
        </w:rPr>
        <w:t xml:space="preserve">Section 2/1.8/5 is completed in respect of Method A, one of the two methods identified under this agenda item. However, in respect of Method B, due to the complexity of the matter and due to lack of time, it was not possible to finalize the review of proposed revisions of Resolution </w:t>
      </w:r>
      <w:r w:rsidRPr="00CC0B07">
        <w:rPr>
          <w:rFonts w:eastAsia="MS Mincho"/>
          <w:b/>
          <w:bCs/>
          <w:i/>
          <w:iCs/>
          <w:szCs w:val="20"/>
          <w:lang w:val="en-GB"/>
        </w:rPr>
        <w:t>155 (Rev.WRC</w:t>
      </w:r>
      <w:r w:rsidRPr="00CC0B07">
        <w:rPr>
          <w:rFonts w:eastAsia="MS Mincho"/>
          <w:b/>
          <w:bCs/>
          <w:i/>
          <w:iCs/>
          <w:szCs w:val="20"/>
          <w:lang w:val="en-GB"/>
        </w:rPr>
        <w:noBreakHyphen/>
        <w:t>19)</w:t>
      </w:r>
      <w:r w:rsidRPr="00CC0B07">
        <w:rPr>
          <w:rFonts w:eastAsia="MS Mincho"/>
          <w:i/>
          <w:iCs/>
          <w:szCs w:val="20"/>
          <w:lang w:val="en-GB"/>
        </w:rPr>
        <w:t xml:space="preserve"> which is an element of this method. Furthermore, requirement to change Appendix </w:t>
      </w:r>
      <w:r w:rsidRPr="00CC0B07">
        <w:rPr>
          <w:rFonts w:eastAsia="MS Mincho"/>
          <w:b/>
          <w:bCs/>
          <w:i/>
          <w:iCs/>
          <w:szCs w:val="20"/>
          <w:lang w:val="en-GB"/>
        </w:rPr>
        <w:t>4</w:t>
      </w:r>
      <w:r w:rsidRPr="00CC0B07">
        <w:rPr>
          <w:rFonts w:eastAsia="MS Mincho"/>
          <w:i/>
          <w:iCs/>
          <w:szCs w:val="20"/>
          <w:lang w:val="en-GB"/>
        </w:rPr>
        <w:t xml:space="preserve"> of the Radio Regulations that would be consequential to revisions to Resolution </w:t>
      </w:r>
      <w:r w:rsidRPr="00CC0B07">
        <w:rPr>
          <w:rFonts w:eastAsia="MS Mincho"/>
          <w:b/>
          <w:bCs/>
          <w:i/>
          <w:iCs/>
          <w:szCs w:val="20"/>
          <w:lang w:val="en-GB"/>
        </w:rPr>
        <w:t>155</w:t>
      </w:r>
      <w:r w:rsidRPr="00CC0B07">
        <w:rPr>
          <w:rFonts w:eastAsia="MS Mincho"/>
          <w:i/>
          <w:iCs/>
          <w:szCs w:val="20"/>
          <w:lang w:val="en-GB"/>
        </w:rPr>
        <w:t xml:space="preserve"> </w:t>
      </w:r>
      <w:r w:rsidRPr="00CC0B07">
        <w:rPr>
          <w:rFonts w:eastAsia="MS Mincho"/>
          <w:b/>
          <w:bCs/>
          <w:i/>
          <w:iCs/>
          <w:szCs w:val="20"/>
          <w:lang w:val="en-GB"/>
        </w:rPr>
        <w:t>(Rev.WRC-19)</w:t>
      </w:r>
      <w:r w:rsidRPr="00CC0B07">
        <w:rPr>
          <w:rFonts w:eastAsia="MS Mincho"/>
          <w:i/>
          <w:iCs/>
          <w:szCs w:val="20"/>
          <w:lang w:val="en-GB"/>
        </w:rPr>
        <w:t xml:space="preserve"> was not </w:t>
      </w:r>
      <w:proofErr w:type="gramStart"/>
      <w:r w:rsidRPr="00CC0B07">
        <w:rPr>
          <w:rFonts w:eastAsia="MS Mincho"/>
          <w:i/>
          <w:iCs/>
          <w:szCs w:val="20"/>
          <w:lang w:val="en-GB"/>
        </w:rPr>
        <w:t>discussed</w:t>
      </w:r>
      <w:r w:rsidR="008211E4">
        <w:rPr>
          <w:rFonts w:eastAsia="MS Mincho"/>
          <w:i/>
          <w:iCs/>
          <w:szCs w:val="20"/>
          <w:lang w:val="en-GB"/>
        </w:rPr>
        <w:t>”</w:t>
      </w:r>
      <w:proofErr w:type="gramEnd"/>
    </w:p>
    <w:p w14:paraId="3AD11039" w14:textId="289A180B" w:rsidR="008211E4" w:rsidRPr="00256326" w:rsidRDefault="008211E4" w:rsidP="00CC0B07">
      <w:pPr>
        <w:tabs>
          <w:tab w:val="left" w:pos="1134"/>
          <w:tab w:val="left" w:pos="1871"/>
          <w:tab w:val="left" w:pos="2608"/>
          <w:tab w:val="left" w:pos="3345"/>
        </w:tabs>
        <w:overflowPunct w:val="0"/>
        <w:autoSpaceDE w:val="0"/>
        <w:autoSpaceDN w:val="0"/>
        <w:adjustRightInd w:val="0"/>
        <w:textAlignment w:val="baseline"/>
        <w:rPr>
          <w:rFonts w:eastAsia="MS Mincho"/>
          <w:szCs w:val="20"/>
          <w:u w:val="single"/>
          <w:lang w:val="en-GB"/>
        </w:rPr>
      </w:pPr>
      <w:r w:rsidRPr="00256326">
        <w:rPr>
          <w:rFonts w:eastAsia="MS Mincho"/>
          <w:szCs w:val="20"/>
          <w:u w:val="single"/>
          <w:lang w:val="en-GB"/>
        </w:rPr>
        <w:lastRenderedPageBreak/>
        <w:t>Unquote</w:t>
      </w:r>
    </w:p>
    <w:p w14:paraId="1A2BA12E" w14:textId="77777777" w:rsidR="00A66879" w:rsidRPr="00256326" w:rsidRDefault="00A66879" w:rsidP="00CC0B07">
      <w:pPr>
        <w:tabs>
          <w:tab w:val="left" w:pos="1134"/>
          <w:tab w:val="left" w:pos="1871"/>
          <w:tab w:val="left" w:pos="2608"/>
          <w:tab w:val="left" w:pos="3345"/>
        </w:tabs>
        <w:overflowPunct w:val="0"/>
        <w:autoSpaceDE w:val="0"/>
        <w:autoSpaceDN w:val="0"/>
        <w:adjustRightInd w:val="0"/>
        <w:textAlignment w:val="baseline"/>
        <w:rPr>
          <w:rFonts w:eastAsia="MS Mincho"/>
          <w:szCs w:val="20"/>
          <w:lang w:val="en-GB"/>
        </w:rPr>
      </w:pPr>
    </w:p>
    <w:p w14:paraId="6FDD0E43" w14:textId="3A9924CE" w:rsidR="008211E4" w:rsidRDefault="008211E4" w:rsidP="008211E4">
      <w:pPr>
        <w:spacing w:after="160"/>
        <w:jc w:val="both"/>
        <w:rPr>
          <w:iCs/>
          <w:szCs w:val="28"/>
        </w:rPr>
      </w:pPr>
      <w:r w:rsidRPr="003E264C">
        <w:rPr>
          <w:rFonts w:eastAsiaTheme="minorEastAsia"/>
          <w:lang w:eastAsia="zh-CN"/>
        </w:rPr>
        <w:t xml:space="preserve">After series of discussions, during the </w:t>
      </w:r>
      <w:r w:rsidRPr="003E264C">
        <w:rPr>
          <w:rFonts w:eastAsia="SimSun"/>
          <w:lang w:eastAsia="zh-CN"/>
        </w:rPr>
        <w:t>recent</w:t>
      </w:r>
      <w:r w:rsidRPr="003E264C">
        <w:rPr>
          <w:rFonts w:eastAsiaTheme="minorEastAsia"/>
          <w:lang w:eastAsia="zh-CN"/>
        </w:rPr>
        <w:t xml:space="preserve"> WP5B meeting held in </w:t>
      </w:r>
      <w:r w:rsidRPr="003E264C">
        <w:rPr>
          <w:rFonts w:eastAsia="SimSun"/>
          <w:lang w:eastAsia="zh-CN"/>
        </w:rPr>
        <w:t>July</w:t>
      </w:r>
      <w:r w:rsidRPr="003E264C">
        <w:rPr>
          <w:rFonts w:eastAsiaTheme="minorEastAsia"/>
          <w:lang w:eastAsia="zh-CN"/>
        </w:rPr>
        <w:t xml:space="preserve"> </w:t>
      </w:r>
      <w:r w:rsidR="00A66879">
        <w:rPr>
          <w:rFonts w:eastAsiaTheme="minorEastAsia"/>
          <w:lang w:eastAsia="zh-CN"/>
        </w:rPr>
        <w:t>2022</w:t>
      </w:r>
      <w:r w:rsidRPr="003E264C">
        <w:rPr>
          <w:rFonts w:eastAsiaTheme="minorEastAsia"/>
          <w:lang w:eastAsia="zh-CN"/>
        </w:rPr>
        <w:t>, t</w:t>
      </w:r>
      <w:r w:rsidRPr="003E264C">
        <w:rPr>
          <w:iCs/>
          <w:szCs w:val="28"/>
        </w:rPr>
        <w:t>wo methods to satisfy WRC-23 agenda item 1.8 have been identified. The below subsections give a description of each of these methods.</w:t>
      </w:r>
    </w:p>
    <w:p w14:paraId="168B43E8" w14:textId="0EDDF802" w:rsidR="00FF7F61" w:rsidRPr="00256326" w:rsidRDefault="00FF7F61">
      <w:pPr>
        <w:spacing w:after="160"/>
        <w:jc w:val="both"/>
        <w:rPr>
          <w:rFonts w:eastAsia="MS Mincho"/>
          <w:iCs/>
          <w:szCs w:val="28"/>
          <w:u w:val="single"/>
          <w:lang w:eastAsia="ja-JP"/>
        </w:rPr>
      </w:pPr>
      <w:r w:rsidRPr="00256326">
        <w:rPr>
          <w:rFonts w:eastAsia="MS Mincho" w:hint="eastAsia"/>
          <w:iCs/>
          <w:szCs w:val="28"/>
          <w:u w:val="single"/>
          <w:lang w:eastAsia="ja-JP"/>
        </w:rPr>
        <w:t>Q</w:t>
      </w:r>
      <w:r w:rsidRPr="00256326">
        <w:rPr>
          <w:rFonts w:eastAsia="MS Mincho"/>
          <w:iCs/>
          <w:szCs w:val="28"/>
          <w:u w:val="single"/>
          <w:lang w:eastAsia="ja-JP"/>
        </w:rPr>
        <w:t>uote</w:t>
      </w:r>
    </w:p>
    <w:p w14:paraId="2CB1F7ED" w14:textId="4F3E4969" w:rsidR="00DF64C5" w:rsidRPr="00256326" w:rsidRDefault="00FF7F61" w:rsidP="00256326">
      <w:pPr>
        <w:ind w:leftChars="236" w:left="566"/>
        <w:rPr>
          <w:rFonts w:eastAsia="SimSun"/>
          <w:b/>
          <w:i/>
          <w:iCs/>
        </w:rPr>
      </w:pPr>
      <w:r w:rsidRPr="00FF7F61">
        <w:rPr>
          <w:rFonts w:eastAsia="SimSun"/>
          <w:b/>
          <w:i/>
          <w:iCs/>
        </w:rPr>
        <w:t>“</w:t>
      </w:r>
      <w:r w:rsidR="00DF64C5" w:rsidRPr="00256326">
        <w:rPr>
          <w:rFonts w:eastAsia="SimSun"/>
          <w:b/>
          <w:i/>
          <w:iCs/>
        </w:rPr>
        <w:t>1.1. Method A</w:t>
      </w:r>
    </w:p>
    <w:p w14:paraId="06755234" w14:textId="41F63235" w:rsidR="00DF64C5" w:rsidRPr="00256326" w:rsidRDefault="00DF64C5" w:rsidP="00256326">
      <w:pPr>
        <w:ind w:leftChars="236" w:left="566"/>
        <w:jc w:val="both"/>
        <w:rPr>
          <w:b/>
          <w:i/>
          <w:iCs/>
          <w:szCs w:val="32"/>
        </w:rPr>
      </w:pPr>
      <w:r w:rsidRPr="00256326">
        <w:rPr>
          <w:i/>
          <w:iCs/>
          <w:szCs w:val="32"/>
        </w:rPr>
        <w:t xml:space="preserve">Method A proposes to suppress RR No. </w:t>
      </w:r>
      <w:r w:rsidRPr="00256326">
        <w:rPr>
          <w:b/>
          <w:i/>
          <w:iCs/>
          <w:szCs w:val="32"/>
        </w:rPr>
        <w:t>5.484B</w:t>
      </w:r>
      <w:r w:rsidRPr="00256326">
        <w:rPr>
          <w:i/>
          <w:iCs/>
          <w:szCs w:val="32"/>
        </w:rPr>
        <w:t xml:space="preserve"> together with Resolution </w:t>
      </w:r>
      <w:r w:rsidRPr="00256326">
        <w:rPr>
          <w:b/>
          <w:i/>
          <w:iCs/>
          <w:szCs w:val="32"/>
        </w:rPr>
        <w:t>155</w:t>
      </w:r>
      <w:r w:rsidRPr="00256326">
        <w:rPr>
          <w:i/>
          <w:iCs/>
          <w:szCs w:val="32"/>
        </w:rPr>
        <w:t xml:space="preserve"> </w:t>
      </w:r>
      <w:r w:rsidRPr="00256326">
        <w:rPr>
          <w:b/>
          <w:bCs/>
          <w:i/>
          <w:iCs/>
          <w:szCs w:val="32"/>
        </w:rPr>
        <w:t>(Rev</w:t>
      </w:r>
      <w:r w:rsidRPr="00256326">
        <w:rPr>
          <w:i/>
          <w:iCs/>
          <w:szCs w:val="32"/>
        </w:rPr>
        <w:t>.</w:t>
      </w:r>
      <w:r w:rsidRPr="00256326">
        <w:rPr>
          <w:b/>
          <w:bCs/>
          <w:i/>
          <w:iCs/>
          <w:szCs w:val="32"/>
        </w:rPr>
        <w:t>WRC-19)</w:t>
      </w:r>
      <w:r w:rsidRPr="00256326">
        <w:rPr>
          <w:i/>
          <w:iCs/>
          <w:szCs w:val="32"/>
        </w:rPr>
        <w:t xml:space="preserve"> as well as Resolution </w:t>
      </w:r>
      <w:r w:rsidRPr="00256326">
        <w:rPr>
          <w:b/>
          <w:i/>
          <w:iCs/>
          <w:szCs w:val="32"/>
        </w:rPr>
        <w:t xml:space="preserve">171 </w:t>
      </w:r>
      <w:r w:rsidRPr="00256326">
        <w:rPr>
          <w:b/>
          <w:bCs/>
          <w:i/>
          <w:iCs/>
          <w:szCs w:val="32"/>
        </w:rPr>
        <w:t>(WRC-19)</w:t>
      </w:r>
      <w:r w:rsidRPr="00256326">
        <w:rPr>
          <w:i/>
          <w:iCs/>
          <w:szCs w:val="32"/>
        </w:rPr>
        <w:t>.</w:t>
      </w:r>
    </w:p>
    <w:p w14:paraId="6A6EF5E9" w14:textId="28BD6FC3" w:rsidR="00DF64C5" w:rsidRPr="00256326" w:rsidRDefault="00DF64C5" w:rsidP="00256326">
      <w:pPr>
        <w:ind w:leftChars="236" w:left="566" w:firstLine="720"/>
        <w:jc w:val="both"/>
        <w:rPr>
          <w:i/>
          <w:iCs/>
        </w:rPr>
      </w:pPr>
      <w:r w:rsidRPr="00256326">
        <w:rPr>
          <w:b/>
          <w:i/>
          <w:iCs/>
          <w:szCs w:val="32"/>
        </w:rPr>
        <w:t>Reasons:</w:t>
      </w:r>
      <w:r w:rsidRPr="00256326">
        <w:rPr>
          <w:bCs/>
          <w:i/>
          <w:iCs/>
          <w:szCs w:val="32"/>
        </w:rPr>
        <w:t xml:space="preserve"> </w:t>
      </w:r>
      <w:r w:rsidRPr="00256326">
        <w:rPr>
          <w:bCs/>
          <w:i/>
          <w:iCs/>
          <w:szCs w:val="32"/>
        </w:rPr>
        <w:tab/>
      </w:r>
      <w:r w:rsidRPr="00256326">
        <w:rPr>
          <w:i/>
          <w:iCs/>
        </w:rPr>
        <w:t xml:space="preserve">Resolution </w:t>
      </w:r>
      <w:r w:rsidRPr="00256326">
        <w:rPr>
          <w:b/>
          <w:i/>
          <w:iCs/>
        </w:rPr>
        <w:t>171 (WRC-19)</w:t>
      </w:r>
      <w:r w:rsidRPr="00256326">
        <w:rPr>
          <w:i/>
          <w:iCs/>
        </w:rPr>
        <w:t xml:space="preserve"> is requiring a review and possible revision of Resolution </w:t>
      </w:r>
      <w:r w:rsidRPr="00256326">
        <w:rPr>
          <w:b/>
          <w:i/>
          <w:iCs/>
        </w:rPr>
        <w:t>155 (Rev.WRC-19)</w:t>
      </w:r>
      <w:r w:rsidRPr="00256326">
        <w:rPr>
          <w:i/>
          <w:iCs/>
        </w:rPr>
        <w:t xml:space="preserve"> since this in its current state does not enable operation of UA earth stations. This agenda item stems from agenda item 1.3 of WRC-12 and agenda item 1.5 of WRC-15 and consideration of the matter of WRC-19 which resulted in Resolution </w:t>
      </w:r>
      <w:r w:rsidRPr="00256326">
        <w:rPr>
          <w:b/>
          <w:i/>
          <w:iCs/>
        </w:rPr>
        <w:t>171 (WRC-19)</w:t>
      </w:r>
      <w:r w:rsidRPr="00256326">
        <w:rPr>
          <w:i/>
          <w:iCs/>
        </w:rPr>
        <w:t xml:space="preserve">. </w:t>
      </w:r>
      <w:r w:rsidRPr="00256326">
        <w:rPr>
          <w:i/>
          <w:iCs/>
          <w:lang w:eastAsia="zh-CN"/>
        </w:rPr>
        <w:t xml:space="preserve">After more than ten years of extensive studies, there are still key problems that have not been resolved, </w:t>
      </w:r>
      <w:proofErr w:type="gramStart"/>
      <w:r w:rsidRPr="00256326">
        <w:rPr>
          <w:i/>
          <w:iCs/>
          <w:lang w:eastAsia="zh-CN"/>
        </w:rPr>
        <w:t>in particular the</w:t>
      </w:r>
      <w:proofErr w:type="gramEnd"/>
      <w:r w:rsidRPr="00256326">
        <w:rPr>
          <w:i/>
          <w:iCs/>
          <w:lang w:eastAsia="zh-CN"/>
        </w:rPr>
        <w:t xml:space="preserve"> contradiction between the safety nature of the operation of UAS and the non-safety status of the </w:t>
      </w:r>
      <w:r w:rsidRPr="00256326">
        <w:rPr>
          <w:i/>
          <w:iCs/>
        </w:rPr>
        <w:t>fixed-satellite service</w:t>
      </w:r>
      <w:r w:rsidRPr="00256326">
        <w:rPr>
          <w:i/>
          <w:iCs/>
          <w:lang w:eastAsia="zh-CN"/>
        </w:rPr>
        <w:t xml:space="preserve">. </w:t>
      </w:r>
      <w:r w:rsidRPr="00256326">
        <w:rPr>
          <w:i/>
          <w:iCs/>
        </w:rPr>
        <w:t xml:space="preserve"> With no satisfactory solution identified for the operation of UA earth stations, it therefore would be necessary to suppress RR No. </w:t>
      </w:r>
      <w:r w:rsidRPr="00256326">
        <w:rPr>
          <w:b/>
          <w:bCs/>
          <w:i/>
          <w:iCs/>
        </w:rPr>
        <w:t>5.484B</w:t>
      </w:r>
      <w:r w:rsidRPr="00256326">
        <w:rPr>
          <w:i/>
          <w:iCs/>
        </w:rPr>
        <w:t xml:space="preserve"> together with Resolution </w:t>
      </w:r>
      <w:r w:rsidRPr="00256326">
        <w:rPr>
          <w:b/>
          <w:bCs/>
          <w:i/>
          <w:iCs/>
        </w:rPr>
        <w:t>155 (Rev.WRC-19)</w:t>
      </w:r>
      <w:r w:rsidRPr="00256326">
        <w:rPr>
          <w:i/>
          <w:iCs/>
        </w:rPr>
        <w:t xml:space="preserve"> as well as Resolution </w:t>
      </w:r>
      <w:r w:rsidRPr="00256326">
        <w:rPr>
          <w:b/>
          <w:bCs/>
          <w:i/>
          <w:iCs/>
        </w:rPr>
        <w:t>171 (WRC-19)</w:t>
      </w:r>
      <w:r w:rsidRPr="00256326">
        <w:rPr>
          <w:i/>
          <w:iCs/>
        </w:rPr>
        <w:t>.</w:t>
      </w:r>
    </w:p>
    <w:p w14:paraId="3DDCCF99" w14:textId="77777777" w:rsidR="00DF64C5" w:rsidRPr="00256326" w:rsidRDefault="00DF64C5" w:rsidP="00256326">
      <w:pPr>
        <w:ind w:leftChars="236" w:left="566" w:firstLine="360"/>
        <w:jc w:val="both"/>
        <w:rPr>
          <w:i/>
          <w:iCs/>
        </w:rPr>
      </w:pPr>
    </w:p>
    <w:p w14:paraId="5B150642" w14:textId="72F128F7" w:rsidR="00DF64C5" w:rsidRPr="00256326" w:rsidRDefault="00DF64C5" w:rsidP="00256326">
      <w:pPr>
        <w:ind w:leftChars="236" w:left="566"/>
        <w:jc w:val="both"/>
        <w:rPr>
          <w:b/>
          <w:i/>
          <w:iCs/>
          <w:szCs w:val="20"/>
        </w:rPr>
      </w:pPr>
      <w:r w:rsidRPr="00256326">
        <w:rPr>
          <w:rFonts w:eastAsia="SimSun"/>
          <w:b/>
          <w:i/>
          <w:iCs/>
        </w:rPr>
        <w:t>1.2. Method B</w:t>
      </w:r>
    </w:p>
    <w:p w14:paraId="509DFE79" w14:textId="77777777" w:rsidR="00DF64C5" w:rsidRPr="00256326" w:rsidRDefault="00DF64C5" w:rsidP="00256326">
      <w:pPr>
        <w:ind w:leftChars="236" w:left="566"/>
        <w:jc w:val="both"/>
        <w:rPr>
          <w:rFonts w:eastAsia="SimSun"/>
          <w:i/>
          <w:iCs/>
          <w:szCs w:val="32"/>
        </w:rPr>
      </w:pPr>
      <w:r w:rsidRPr="00256326">
        <w:rPr>
          <w:i/>
          <w:iCs/>
          <w:szCs w:val="32"/>
          <w:u w:val="single"/>
        </w:rPr>
        <w:t xml:space="preserve">Method B intends to revise Resolution </w:t>
      </w:r>
      <w:r w:rsidRPr="00256326">
        <w:rPr>
          <w:b/>
          <w:i/>
          <w:iCs/>
          <w:szCs w:val="32"/>
          <w:u w:val="single"/>
        </w:rPr>
        <w:t>155</w:t>
      </w:r>
      <w:r w:rsidRPr="00256326">
        <w:rPr>
          <w:i/>
          <w:iCs/>
          <w:szCs w:val="32"/>
          <w:u w:val="single"/>
        </w:rPr>
        <w:t xml:space="preserve"> </w:t>
      </w:r>
      <w:r w:rsidRPr="00256326">
        <w:rPr>
          <w:b/>
          <w:bCs/>
          <w:i/>
          <w:iCs/>
          <w:szCs w:val="32"/>
          <w:u w:val="single"/>
        </w:rPr>
        <w:t>(Rev</w:t>
      </w:r>
      <w:r w:rsidRPr="00256326">
        <w:rPr>
          <w:i/>
          <w:iCs/>
          <w:szCs w:val="32"/>
          <w:u w:val="single"/>
        </w:rPr>
        <w:t>.</w:t>
      </w:r>
      <w:r w:rsidRPr="00256326">
        <w:rPr>
          <w:b/>
          <w:bCs/>
          <w:i/>
          <w:iCs/>
          <w:szCs w:val="32"/>
          <w:u w:val="single"/>
        </w:rPr>
        <w:t>WRC-19)</w:t>
      </w:r>
      <w:r w:rsidRPr="00256326">
        <w:rPr>
          <w:i/>
          <w:iCs/>
          <w:szCs w:val="32"/>
          <w:u w:val="single"/>
        </w:rPr>
        <w:t xml:space="preserve"> in accordance with Resolution </w:t>
      </w:r>
      <w:r w:rsidRPr="00256326">
        <w:rPr>
          <w:b/>
          <w:i/>
          <w:iCs/>
          <w:szCs w:val="32"/>
          <w:u w:val="single"/>
        </w:rPr>
        <w:t xml:space="preserve">171 </w:t>
      </w:r>
      <w:r w:rsidRPr="00256326">
        <w:rPr>
          <w:b/>
          <w:bCs/>
          <w:i/>
          <w:iCs/>
          <w:szCs w:val="32"/>
          <w:u w:val="single"/>
        </w:rPr>
        <w:t>(WRC-19)</w:t>
      </w:r>
      <w:r w:rsidRPr="00256326">
        <w:rPr>
          <w:b/>
          <w:bCs/>
          <w:i/>
          <w:iCs/>
          <w:szCs w:val="32"/>
        </w:rPr>
        <w:t xml:space="preserve"> </w:t>
      </w:r>
      <w:r w:rsidRPr="00256326">
        <w:rPr>
          <w:i/>
          <w:iCs/>
          <w:szCs w:val="32"/>
        </w:rPr>
        <w:t xml:space="preserve">and consequently suppress Resolution </w:t>
      </w:r>
      <w:r w:rsidRPr="00256326">
        <w:rPr>
          <w:b/>
          <w:i/>
          <w:iCs/>
          <w:szCs w:val="32"/>
        </w:rPr>
        <w:t>171 </w:t>
      </w:r>
      <w:r w:rsidRPr="00256326">
        <w:rPr>
          <w:b/>
          <w:bCs/>
          <w:i/>
          <w:iCs/>
          <w:szCs w:val="32"/>
        </w:rPr>
        <w:t>(WRC19)</w:t>
      </w:r>
      <w:r w:rsidRPr="00256326">
        <w:rPr>
          <w:i/>
          <w:iCs/>
          <w:szCs w:val="32"/>
        </w:rPr>
        <w:t xml:space="preserve">. In addition, this Method contains the revision of RR No. </w:t>
      </w:r>
      <w:r w:rsidRPr="00256326">
        <w:rPr>
          <w:b/>
          <w:i/>
          <w:iCs/>
          <w:szCs w:val="32"/>
        </w:rPr>
        <w:t>5.484B</w:t>
      </w:r>
      <w:r w:rsidRPr="00256326">
        <w:rPr>
          <w:i/>
          <w:iCs/>
          <w:szCs w:val="32"/>
        </w:rPr>
        <w:t xml:space="preserve"> as an option.</w:t>
      </w:r>
    </w:p>
    <w:p w14:paraId="58384265" w14:textId="77777777" w:rsidR="00DF64C5" w:rsidRPr="00256326" w:rsidRDefault="00DF64C5" w:rsidP="00256326">
      <w:pPr>
        <w:ind w:leftChars="236" w:left="566"/>
        <w:jc w:val="both"/>
        <w:rPr>
          <w:i/>
          <w:iCs/>
          <w:lang w:eastAsia="en-GB"/>
        </w:rPr>
      </w:pPr>
      <w:r w:rsidRPr="00256326">
        <w:rPr>
          <w:i/>
          <w:iCs/>
          <w:lang w:eastAsia="en-GB"/>
        </w:rPr>
        <w:t xml:space="preserve">Resolution </w:t>
      </w:r>
      <w:r w:rsidRPr="00256326">
        <w:rPr>
          <w:b/>
          <w:i/>
          <w:iCs/>
          <w:lang w:eastAsia="en-GB"/>
        </w:rPr>
        <w:t>155</w:t>
      </w:r>
      <w:r w:rsidRPr="00256326">
        <w:rPr>
          <w:i/>
          <w:iCs/>
          <w:lang w:eastAsia="en-GB"/>
        </w:rPr>
        <w:t xml:space="preserve"> (</w:t>
      </w:r>
      <w:r w:rsidRPr="00256326">
        <w:rPr>
          <w:b/>
          <w:i/>
          <w:iCs/>
          <w:lang w:eastAsia="en-GB"/>
        </w:rPr>
        <w:t>Rev.WRC-19</w:t>
      </w:r>
      <w:r w:rsidRPr="00256326">
        <w:rPr>
          <w:i/>
          <w:iCs/>
          <w:lang w:eastAsia="en-GB"/>
        </w:rPr>
        <w:t xml:space="preserve">) is revised in view of the principles. In particular it is intended </w:t>
      </w:r>
      <w:proofErr w:type="gramStart"/>
      <w:r w:rsidRPr="00256326">
        <w:rPr>
          <w:i/>
          <w:iCs/>
          <w:lang w:eastAsia="en-GB"/>
        </w:rPr>
        <w:t>to;</w:t>
      </w:r>
      <w:proofErr w:type="gramEnd"/>
      <w:r w:rsidRPr="00256326">
        <w:rPr>
          <w:i/>
          <w:iCs/>
          <w:lang w:eastAsia="en-GB"/>
        </w:rPr>
        <w:t xml:space="preserve"> </w:t>
      </w:r>
    </w:p>
    <w:p w14:paraId="0157FFC0" w14:textId="777F0B13"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clearly separate between the responsibilities of ICAO and ITU, </w:t>
      </w:r>
    </w:p>
    <w:p w14:paraId="27FB212C" w14:textId="190C6221"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consider how to ensure the safety of flight while recognizing the issue of RR No. </w:t>
      </w:r>
      <w:r w:rsidRPr="00256326">
        <w:rPr>
          <w:rFonts w:ascii="Times New Roman" w:hAnsi="Times New Roman"/>
          <w:b/>
          <w:bCs/>
          <w:i/>
          <w:iCs/>
          <w:lang w:eastAsia="en-GB"/>
        </w:rPr>
        <w:t>4.10</w:t>
      </w:r>
      <w:r w:rsidRPr="00256326">
        <w:rPr>
          <w:rFonts w:ascii="Times New Roman" w:hAnsi="Times New Roman"/>
          <w:i/>
          <w:iCs/>
          <w:lang w:eastAsia="en-GB"/>
        </w:rPr>
        <w:t>,</w:t>
      </w:r>
    </w:p>
    <w:p w14:paraId="68346635" w14:textId="0B1D5473"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remove ambiguities contained in Resolution </w:t>
      </w:r>
      <w:r w:rsidRPr="00256326">
        <w:rPr>
          <w:rFonts w:ascii="Times New Roman" w:hAnsi="Times New Roman"/>
          <w:b/>
          <w:bCs/>
          <w:i/>
          <w:iCs/>
          <w:lang w:eastAsia="en-GB"/>
        </w:rPr>
        <w:t>155</w:t>
      </w:r>
      <w:r w:rsidRPr="00256326">
        <w:rPr>
          <w:rFonts w:ascii="Times New Roman" w:hAnsi="Times New Roman"/>
          <w:i/>
          <w:iCs/>
          <w:lang w:eastAsia="en-GB"/>
        </w:rPr>
        <w:t xml:space="preserve"> </w:t>
      </w:r>
      <w:r w:rsidRPr="00256326">
        <w:rPr>
          <w:rFonts w:ascii="Times New Roman" w:hAnsi="Times New Roman"/>
          <w:b/>
          <w:bCs/>
          <w:i/>
          <w:iCs/>
          <w:lang w:eastAsia="en-GB"/>
        </w:rPr>
        <w:t>(Rev.WRC-19)</w:t>
      </w:r>
      <w:r w:rsidRPr="00256326">
        <w:rPr>
          <w:rFonts w:ascii="Times New Roman" w:hAnsi="Times New Roman"/>
          <w:i/>
          <w:iCs/>
          <w:lang w:eastAsia="en-GB"/>
        </w:rPr>
        <w:t>,</w:t>
      </w:r>
    </w:p>
    <w:p w14:paraId="3D41E0B3" w14:textId="7F3D65B0"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clarify that UAS CNPC is an operation under the primary FSS while avoiding adverse effects to terrestrial stations,</w:t>
      </w:r>
    </w:p>
    <w:p w14:paraId="2356024E" w14:textId="71730DB1"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maintain the existing procedure for the FSS network coordination as well as for bilateral coordination agreements, </w:t>
      </w:r>
    </w:p>
    <w:p w14:paraId="35A3248E" w14:textId="65E129C6"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provide a process to treat cases of interference caused by UA Earth station.</w:t>
      </w:r>
    </w:p>
    <w:p w14:paraId="4EBE3A98" w14:textId="77777777" w:rsidR="00DF64C5" w:rsidRPr="00256326" w:rsidRDefault="00DF64C5" w:rsidP="00256326">
      <w:pPr>
        <w:ind w:leftChars="236" w:left="566"/>
        <w:jc w:val="both"/>
        <w:rPr>
          <w:i/>
          <w:iCs/>
          <w:sz w:val="27"/>
          <w:szCs w:val="27"/>
          <w:lang w:eastAsia="en-GB"/>
        </w:rPr>
      </w:pPr>
      <w:r w:rsidRPr="00256326">
        <w:rPr>
          <w:i/>
          <w:iCs/>
          <w:lang w:eastAsia="en-GB"/>
        </w:rPr>
        <w:t xml:space="preserve">As an option RR No. </w:t>
      </w:r>
      <w:r w:rsidRPr="00256326">
        <w:rPr>
          <w:b/>
          <w:i/>
          <w:iCs/>
          <w:lang w:eastAsia="en-GB"/>
        </w:rPr>
        <w:t>5.484B</w:t>
      </w:r>
      <w:r w:rsidRPr="00256326">
        <w:rPr>
          <w:i/>
          <w:iCs/>
          <w:lang w:eastAsia="en-GB"/>
        </w:rPr>
        <w:t xml:space="preserve"> would be updated to improve the clarity to the services and systems to which the footnote applies</w:t>
      </w:r>
      <w:r w:rsidRPr="00256326">
        <w:rPr>
          <w:i/>
          <w:iCs/>
          <w:sz w:val="27"/>
          <w:szCs w:val="27"/>
          <w:lang w:eastAsia="en-GB"/>
        </w:rPr>
        <w:t>.</w:t>
      </w:r>
    </w:p>
    <w:p w14:paraId="72DABF58" w14:textId="77777777" w:rsidR="00DF64C5" w:rsidRPr="00256326" w:rsidRDefault="00DF64C5" w:rsidP="00256326">
      <w:pPr>
        <w:ind w:leftChars="236" w:left="566" w:firstLine="720"/>
        <w:jc w:val="both"/>
        <w:rPr>
          <w:i/>
          <w:iCs/>
          <w:szCs w:val="20"/>
          <w:lang w:eastAsia="ja-JP"/>
        </w:rPr>
      </w:pPr>
      <w:r w:rsidRPr="00256326">
        <w:rPr>
          <w:b/>
          <w:bCs/>
          <w:i/>
          <w:iCs/>
          <w:szCs w:val="32"/>
        </w:rPr>
        <w:t>Reasons:</w:t>
      </w:r>
      <w:r w:rsidRPr="00256326">
        <w:rPr>
          <w:b/>
          <w:bCs/>
          <w:i/>
          <w:iCs/>
          <w:szCs w:val="32"/>
        </w:rPr>
        <w:tab/>
      </w:r>
      <w:r w:rsidRPr="00256326">
        <w:rPr>
          <w:i/>
          <w:iCs/>
          <w:lang w:eastAsia="ja-JP"/>
        </w:rPr>
        <w:t xml:space="preserve">After considering the progress obtained by the International Civil Aviation Organization (ICAO) in the process of establishing and preparing Standards and Recommended Practices (SARPs) for the safe operation of unmanned aircraft systems, the studies to protect the terrestrial services from harmful interference, revisions Resolution </w:t>
      </w:r>
      <w:r w:rsidRPr="00256326">
        <w:rPr>
          <w:b/>
          <w:i/>
          <w:iCs/>
          <w:lang w:eastAsia="ja-JP"/>
        </w:rPr>
        <w:t>155 (Rev.WRC-19)</w:t>
      </w:r>
      <w:r w:rsidRPr="00256326">
        <w:rPr>
          <w:i/>
          <w:iCs/>
          <w:lang w:eastAsia="ja-JP"/>
        </w:rPr>
        <w:t xml:space="preserve"> are proposed to satisfy this agenda item. The intention being that compliance with the Resolution would ensure that all required ITU-R technical, operational, and regulatory conditions are met, and would not adversely affect existing and future FSS networks or terrestrial services.</w:t>
      </w:r>
    </w:p>
    <w:p w14:paraId="799E5396" w14:textId="3724B5C1" w:rsidR="00FF7F61" w:rsidRDefault="00DF64C5">
      <w:pPr>
        <w:ind w:leftChars="236" w:left="566" w:firstLine="720"/>
        <w:jc w:val="both"/>
        <w:rPr>
          <w:i/>
          <w:iCs/>
        </w:rPr>
      </w:pPr>
      <w:r w:rsidRPr="00256326">
        <w:rPr>
          <w:i/>
          <w:iCs/>
          <w:lang w:eastAsia="ja-JP"/>
        </w:rPr>
        <w:t xml:space="preserve">Under this method, different options for revising Resolution </w:t>
      </w:r>
      <w:r w:rsidRPr="00256326">
        <w:rPr>
          <w:b/>
          <w:bCs/>
          <w:i/>
          <w:iCs/>
          <w:lang w:eastAsia="ja-JP"/>
        </w:rPr>
        <w:t>155 (Rev.WRC-19)</w:t>
      </w:r>
      <w:r w:rsidRPr="00256326">
        <w:rPr>
          <w:i/>
          <w:iCs/>
          <w:lang w:eastAsia="ja-JP"/>
        </w:rPr>
        <w:t xml:space="preserve"> are proposed.</w:t>
      </w:r>
      <w:r w:rsidR="00FF7F61" w:rsidRPr="00256326">
        <w:rPr>
          <w:i/>
          <w:iCs/>
        </w:rPr>
        <w:t>”</w:t>
      </w:r>
    </w:p>
    <w:p w14:paraId="165D8D2D" w14:textId="77777777" w:rsidR="00425E4A" w:rsidRPr="00256326" w:rsidRDefault="00425E4A" w:rsidP="00256326">
      <w:pPr>
        <w:ind w:leftChars="236" w:left="566" w:firstLine="720"/>
        <w:jc w:val="both"/>
        <w:rPr>
          <w:i/>
          <w:iCs/>
        </w:rPr>
      </w:pPr>
    </w:p>
    <w:p w14:paraId="020A0CE0" w14:textId="7674EF46" w:rsidR="00DF64C5" w:rsidRPr="00256326" w:rsidRDefault="00FF7F61" w:rsidP="00256326">
      <w:pPr>
        <w:jc w:val="both"/>
        <w:rPr>
          <w:u w:val="single"/>
        </w:rPr>
      </w:pPr>
      <w:r w:rsidRPr="00256326">
        <w:rPr>
          <w:u w:val="single"/>
        </w:rPr>
        <w:t xml:space="preserve">Unquote </w:t>
      </w:r>
    </w:p>
    <w:p w14:paraId="49507025" w14:textId="77777777" w:rsidR="00FF7F61" w:rsidRPr="003E264C" w:rsidRDefault="00FF7F61" w:rsidP="00DF64C5">
      <w:pPr>
        <w:ind w:firstLine="720"/>
        <w:jc w:val="both"/>
      </w:pPr>
    </w:p>
    <w:p w14:paraId="569C93E3" w14:textId="77777777" w:rsidR="00DF64C5" w:rsidRPr="003E264C" w:rsidRDefault="00DF64C5" w:rsidP="00DF64C5">
      <w:pPr>
        <w:spacing w:after="160"/>
        <w:ind w:firstLine="720"/>
        <w:jc w:val="both"/>
        <w:rPr>
          <w:rFonts w:eastAsia="SimSun"/>
          <w:lang w:eastAsia="zh-CN"/>
        </w:rPr>
      </w:pPr>
      <w:r w:rsidRPr="003E264C">
        <w:rPr>
          <w:rFonts w:eastAsia="SimSun"/>
          <w:lang w:eastAsia="zh-CN"/>
        </w:rPr>
        <w:t xml:space="preserve">The relevant material could be found at </w:t>
      </w:r>
      <w:r w:rsidRPr="003E264C">
        <w:t>5B/649 Annex 3</w:t>
      </w:r>
      <w:r w:rsidRPr="003E264C">
        <w:rPr>
          <w:rFonts w:eastAsia="SimSun"/>
          <w:lang w:eastAsia="zh-CN"/>
        </w:rPr>
        <w:t>.</w:t>
      </w:r>
    </w:p>
    <w:bookmarkEnd w:id="0"/>
    <w:p w14:paraId="0193724A" w14:textId="77777777" w:rsidR="002A0111" w:rsidRPr="0034532A" w:rsidRDefault="002A0111" w:rsidP="002A0111">
      <w:pPr>
        <w:spacing w:after="120"/>
        <w:jc w:val="both"/>
        <w:rPr>
          <w:b/>
          <w:lang w:val="en-NZ" w:eastAsia="ko-KR"/>
        </w:rPr>
      </w:pPr>
      <w:r w:rsidRPr="007E61C6">
        <w:rPr>
          <w:b/>
          <w:lang w:val="en-NZ" w:eastAsia="ko-KR"/>
        </w:rPr>
        <w:t xml:space="preserve">2. </w:t>
      </w:r>
      <w:r w:rsidRPr="007E61C6">
        <w:rPr>
          <w:b/>
          <w:lang w:val="en-NZ" w:eastAsia="ko-KR"/>
        </w:rPr>
        <w:tab/>
      </w:r>
      <w:r w:rsidRPr="0034532A">
        <w:rPr>
          <w:b/>
          <w:lang w:val="en-NZ" w:eastAsia="ko-KR"/>
        </w:rPr>
        <w:t>Documents</w:t>
      </w:r>
    </w:p>
    <w:p w14:paraId="609DF4EF" w14:textId="392705D9" w:rsidR="00F77408" w:rsidRPr="0034532A" w:rsidRDefault="00F0196E" w:rsidP="00F77408">
      <w:pPr>
        <w:numPr>
          <w:ilvl w:val="0"/>
          <w:numId w:val="18"/>
        </w:numPr>
        <w:ind w:leftChars="145" w:left="708"/>
        <w:jc w:val="both"/>
        <w:rPr>
          <w:lang w:val="en-NZ"/>
        </w:rPr>
      </w:pPr>
      <w:r w:rsidRPr="0034532A">
        <w:rPr>
          <w:lang w:val="en-NZ"/>
        </w:rPr>
        <w:t>Input Documents</w:t>
      </w:r>
      <w:r w:rsidR="004112C7" w:rsidRPr="0034532A">
        <w:rPr>
          <w:lang w:val="en-NZ"/>
        </w:rPr>
        <w:t>:</w:t>
      </w:r>
      <w:r w:rsidRPr="0034532A">
        <w:rPr>
          <w:lang w:val="en-NZ"/>
        </w:rPr>
        <w:t xml:space="preserve"> </w:t>
      </w:r>
      <w:r w:rsidR="00F77408" w:rsidRPr="0034532A">
        <w:rPr>
          <w:bCs/>
          <w:lang w:val="en-NZ" w:eastAsia="ko-KR"/>
        </w:rPr>
        <w:t>APG23-5/INP-9(THA), APG23-5/INP-15(JPN), APG23-5/INP-37(IRN), APG23-5/INP-53(VTN), APG23-5/INP-57(AUS), APG23-5/INP-64(KOR), APG23-5/INP-74(NZL), APG23-5/INP-79(IN</w:t>
      </w:r>
      <w:r w:rsidR="00C25733">
        <w:rPr>
          <w:bCs/>
          <w:lang w:val="en-NZ" w:eastAsia="ko-KR"/>
        </w:rPr>
        <w:t>S</w:t>
      </w:r>
      <w:r w:rsidR="00F77408" w:rsidRPr="0034532A">
        <w:rPr>
          <w:bCs/>
          <w:lang w:val="en-NZ" w:eastAsia="ko-KR"/>
        </w:rPr>
        <w:t>), APG23-5/INP-89(CHN).</w:t>
      </w:r>
    </w:p>
    <w:p w14:paraId="047BC790" w14:textId="52E61B8B" w:rsidR="00941CB3" w:rsidRPr="005F3D76" w:rsidRDefault="00F0196E" w:rsidP="0032417F">
      <w:pPr>
        <w:numPr>
          <w:ilvl w:val="0"/>
          <w:numId w:val="18"/>
        </w:numPr>
        <w:ind w:leftChars="145" w:left="708"/>
        <w:jc w:val="both"/>
        <w:rPr>
          <w:b/>
          <w:lang w:val="en-NZ" w:eastAsia="ko-KR"/>
        </w:rPr>
      </w:pPr>
      <w:r w:rsidRPr="0034532A">
        <w:rPr>
          <w:lang w:val="en-NZ"/>
        </w:rPr>
        <w:t>Information Documents</w:t>
      </w:r>
      <w:r w:rsidR="004112C7" w:rsidRPr="0034532A">
        <w:rPr>
          <w:lang w:val="en-NZ"/>
        </w:rPr>
        <w:t>:</w:t>
      </w:r>
      <w:r w:rsidRPr="0034532A">
        <w:rPr>
          <w:lang w:val="en-NZ"/>
        </w:rPr>
        <w:t xml:space="preserve"> </w:t>
      </w:r>
      <w:r w:rsidR="00F77408" w:rsidRPr="0034532A">
        <w:rPr>
          <w:lang w:val="en-NZ"/>
        </w:rPr>
        <w:t xml:space="preserve">INF-39(CEPT), INF-43 (CITEL), INF-45 (RCC), </w:t>
      </w:r>
      <w:r w:rsidR="00F77408" w:rsidRPr="0034532A">
        <w:rPr>
          <w:bCs/>
          <w:lang w:val="en-NZ" w:eastAsia="ko-KR"/>
        </w:rPr>
        <w:t>APG23-4</w:t>
      </w:r>
      <w:r w:rsidR="00F77408" w:rsidRPr="0034532A">
        <w:rPr>
          <w:lang w:val="en-NZ"/>
        </w:rPr>
        <w:t>/INF-02(ATU), INF-21(ASMG), INF-25(</w:t>
      </w:r>
      <w:proofErr w:type="spellStart"/>
      <w:r w:rsidR="00F77408" w:rsidRPr="0034532A">
        <w:rPr>
          <w:lang w:val="en-NZ"/>
        </w:rPr>
        <w:t>Asiasat</w:t>
      </w:r>
      <w:proofErr w:type="spellEnd"/>
      <w:r w:rsidR="00F77408" w:rsidRPr="0034532A">
        <w:rPr>
          <w:lang w:val="en-NZ"/>
        </w:rPr>
        <w:t>),</w:t>
      </w:r>
    </w:p>
    <w:p w14:paraId="60BB94C9" w14:textId="77777777" w:rsidR="005F3D76" w:rsidRPr="0034532A" w:rsidRDefault="005F3D76" w:rsidP="005F3D76">
      <w:pPr>
        <w:ind w:left="708"/>
        <w:jc w:val="both"/>
        <w:rPr>
          <w:b/>
          <w:lang w:val="en-NZ" w:eastAsia="ko-KR"/>
        </w:rPr>
      </w:pPr>
    </w:p>
    <w:p w14:paraId="7975AD2E" w14:textId="559C9676" w:rsidR="002A0111" w:rsidRPr="007E61C6" w:rsidRDefault="002A0111" w:rsidP="002A0111">
      <w:pPr>
        <w:rPr>
          <w:b/>
          <w:lang w:val="en-NZ" w:eastAsia="ko-KR"/>
        </w:rPr>
      </w:pPr>
      <w:r w:rsidRPr="0034532A">
        <w:rPr>
          <w:b/>
          <w:lang w:val="en-NZ" w:eastAsia="ko-KR"/>
        </w:rPr>
        <w:t xml:space="preserve">3. </w:t>
      </w:r>
      <w:r w:rsidRPr="0034532A">
        <w:rPr>
          <w:b/>
          <w:lang w:val="en-NZ" w:eastAsia="ko-KR"/>
        </w:rPr>
        <w:tab/>
        <w:t>Summary of discussions</w:t>
      </w:r>
    </w:p>
    <w:p w14:paraId="381256B2" w14:textId="77777777" w:rsidR="00E410C0" w:rsidRPr="007E61C6" w:rsidRDefault="002A0111" w:rsidP="0026001F">
      <w:pPr>
        <w:spacing w:after="120"/>
        <w:jc w:val="both"/>
        <w:rPr>
          <w:rFonts w:eastAsia="MS Mincho"/>
          <w:lang w:val="en-NZ" w:eastAsia="ja-JP"/>
        </w:rPr>
      </w:pPr>
      <w:r w:rsidRPr="007E61C6">
        <w:rPr>
          <w:b/>
          <w:lang w:val="en-NZ" w:eastAsia="ko-KR"/>
        </w:rPr>
        <w:t>3.1</w:t>
      </w:r>
      <w:r w:rsidRPr="007E61C6">
        <w:rPr>
          <w:b/>
          <w:lang w:val="en-NZ" w:eastAsia="ko-KR"/>
        </w:rPr>
        <w:tab/>
        <w:t>S</w:t>
      </w:r>
      <w:r w:rsidRPr="007E61C6">
        <w:rPr>
          <w:rFonts w:hint="eastAsia"/>
          <w:b/>
          <w:lang w:val="en-NZ" w:eastAsia="ko-KR"/>
        </w:rPr>
        <w:t xml:space="preserve">ummary </w:t>
      </w:r>
      <w:r w:rsidRPr="007E61C6">
        <w:rPr>
          <w:b/>
          <w:lang w:val="en-NZ" w:eastAsia="ko-KR"/>
        </w:rPr>
        <w:t>of APT Members’ views</w:t>
      </w:r>
    </w:p>
    <w:p w14:paraId="22405A17" w14:textId="5A9BE3D2" w:rsidR="0026001F" w:rsidRPr="0034532A" w:rsidRDefault="0026001F" w:rsidP="0026001F">
      <w:pPr>
        <w:spacing w:after="120"/>
        <w:jc w:val="both"/>
        <w:rPr>
          <w:b/>
          <w:lang w:val="en-NZ" w:eastAsia="ko-KR"/>
        </w:rPr>
      </w:pPr>
      <w:r w:rsidRPr="0034532A">
        <w:rPr>
          <w:b/>
          <w:lang w:val="en-NZ" w:eastAsia="ko-KR"/>
        </w:rPr>
        <w:t>3.1.1</w:t>
      </w:r>
      <w:r w:rsidRPr="0034532A">
        <w:rPr>
          <w:b/>
          <w:lang w:val="en-NZ" w:eastAsia="ko-KR"/>
        </w:rPr>
        <w:tab/>
      </w:r>
      <w:r w:rsidR="00F77408" w:rsidRPr="0034532A">
        <w:rPr>
          <w:b/>
          <w:lang w:val="en-NZ" w:eastAsia="ko-KR"/>
        </w:rPr>
        <w:t>Thailand</w:t>
      </w:r>
      <w:r w:rsidR="00576D52" w:rsidRPr="008818EB">
        <w:rPr>
          <w:b/>
          <w:lang w:val="en-NZ" w:eastAsia="ko-KR"/>
        </w:rPr>
        <w:t xml:space="preserve"> </w:t>
      </w:r>
      <w:r w:rsidR="00576D52" w:rsidRPr="006B3765">
        <w:rPr>
          <w:b/>
          <w:lang w:val="en-NZ" w:eastAsia="ko-KR"/>
        </w:rPr>
        <w:t>(Kingdom of)</w:t>
      </w:r>
      <w:r w:rsidR="00576D52" w:rsidRPr="008818EB">
        <w:rPr>
          <w:b/>
          <w:lang w:val="en-NZ" w:eastAsia="ko-KR"/>
        </w:rPr>
        <w:t xml:space="preserve"> </w:t>
      </w:r>
      <w:r w:rsidRPr="0034532A">
        <w:rPr>
          <w:b/>
          <w:lang w:val="en-NZ" w:eastAsia="ko-KR"/>
        </w:rPr>
        <w:t>– Document APG23-</w:t>
      </w:r>
      <w:r w:rsidR="00F77408" w:rsidRPr="0034532A">
        <w:rPr>
          <w:b/>
          <w:lang w:val="en-NZ" w:eastAsia="ko-KR"/>
        </w:rPr>
        <w:t>5</w:t>
      </w:r>
      <w:r w:rsidRPr="0034532A">
        <w:rPr>
          <w:b/>
          <w:lang w:val="en-NZ" w:eastAsia="ko-KR"/>
        </w:rPr>
        <w:t>/INP-</w:t>
      </w:r>
      <w:r w:rsidR="00F77408" w:rsidRPr="0034532A">
        <w:rPr>
          <w:b/>
          <w:lang w:val="en-NZ" w:eastAsia="ko-KR"/>
        </w:rPr>
        <w:t>9</w:t>
      </w:r>
    </w:p>
    <w:p w14:paraId="4508F2E1" w14:textId="77777777" w:rsidR="00F77408" w:rsidRPr="0034532A" w:rsidRDefault="00F77408" w:rsidP="002D5403">
      <w:pPr>
        <w:jc w:val="both"/>
      </w:pPr>
      <w:r w:rsidRPr="0034532A">
        <w:rPr>
          <w:bCs/>
        </w:rPr>
        <w:t>Thailand is of the view that further ITU-R developments of, among other things, safety of life aspect and protection of terrestrial services</w:t>
      </w:r>
      <w:r w:rsidRPr="0034532A">
        <w:rPr>
          <w:rFonts w:cs="Angsana New"/>
          <w:bCs/>
          <w:szCs w:val="30"/>
          <w:lang w:bidi="th-TH"/>
        </w:rPr>
        <w:t>,</w:t>
      </w:r>
      <w:r w:rsidRPr="0034532A">
        <w:rPr>
          <w:bCs/>
        </w:rPr>
        <w:t xml:space="preserve"> in accordance with Resolution </w:t>
      </w:r>
      <w:r w:rsidRPr="0034532A">
        <w:rPr>
          <w:b/>
        </w:rPr>
        <w:t>171 (WRC-19)</w:t>
      </w:r>
      <w:r w:rsidRPr="0034532A">
        <w:rPr>
          <w:bCs/>
        </w:rPr>
        <w:t xml:space="preserve"> should be completed in order to consider appropriate regulatory actions up to the extent of revising Resolution </w:t>
      </w:r>
      <w:r w:rsidRPr="0034532A">
        <w:rPr>
          <w:b/>
        </w:rPr>
        <w:t>155 (Rev.WRC-19)</w:t>
      </w:r>
      <w:r w:rsidRPr="0034532A">
        <w:rPr>
          <w:bCs/>
        </w:rPr>
        <w:t xml:space="preserve"> and RR No. </w:t>
      </w:r>
      <w:r w:rsidRPr="0034532A">
        <w:rPr>
          <w:b/>
        </w:rPr>
        <w:t>5.484B</w:t>
      </w:r>
      <w:r w:rsidRPr="0034532A">
        <w:rPr>
          <w:bCs/>
        </w:rPr>
        <w:t>, if necessary, to accommodate the use of FSS for the UAS CNPC links, taking into account the development of SARPs by ICAO.</w:t>
      </w:r>
    </w:p>
    <w:p w14:paraId="38F2572E" w14:textId="77777777" w:rsidR="00B467D3" w:rsidRPr="0034532A" w:rsidRDefault="00B467D3" w:rsidP="0081231D">
      <w:pPr>
        <w:ind w:firstLine="720"/>
      </w:pPr>
    </w:p>
    <w:p w14:paraId="21D373DF" w14:textId="2153EA77" w:rsidR="0026001F" w:rsidRPr="0034532A" w:rsidRDefault="0026001F" w:rsidP="0026001F">
      <w:pPr>
        <w:spacing w:after="120"/>
        <w:jc w:val="both"/>
        <w:rPr>
          <w:b/>
          <w:lang w:val="en-NZ" w:eastAsia="ko-KR"/>
        </w:rPr>
      </w:pPr>
      <w:r w:rsidRPr="0034532A">
        <w:rPr>
          <w:b/>
          <w:lang w:val="en-NZ" w:eastAsia="ko-KR"/>
        </w:rPr>
        <w:t xml:space="preserve">3.1.2 </w:t>
      </w:r>
      <w:r w:rsidRPr="0034532A">
        <w:rPr>
          <w:b/>
          <w:lang w:val="en-NZ" w:eastAsia="ko-KR"/>
        </w:rPr>
        <w:tab/>
      </w:r>
      <w:r w:rsidR="00F77408" w:rsidRPr="0034532A">
        <w:rPr>
          <w:b/>
          <w:lang w:val="en-NZ" w:eastAsia="ko-KR"/>
        </w:rPr>
        <w:t>Japan</w:t>
      </w:r>
      <w:r w:rsidRPr="0034532A">
        <w:rPr>
          <w:b/>
          <w:lang w:val="en-NZ" w:eastAsia="ko-KR"/>
        </w:rPr>
        <w:t xml:space="preserve"> - Document APG23-</w:t>
      </w:r>
      <w:r w:rsidR="00F77408" w:rsidRPr="0034532A">
        <w:rPr>
          <w:b/>
          <w:lang w:val="en-NZ" w:eastAsia="ko-KR"/>
        </w:rPr>
        <w:t>5</w:t>
      </w:r>
      <w:r w:rsidRPr="0034532A">
        <w:rPr>
          <w:b/>
          <w:lang w:val="en-NZ" w:eastAsia="ko-KR"/>
        </w:rPr>
        <w:t>/INP-</w:t>
      </w:r>
      <w:r w:rsidR="005A4A73" w:rsidRPr="0034532A">
        <w:rPr>
          <w:b/>
          <w:lang w:val="en-NZ" w:eastAsia="ko-KR"/>
        </w:rPr>
        <w:t>15</w:t>
      </w:r>
    </w:p>
    <w:p w14:paraId="6078C6F5" w14:textId="77777777" w:rsidR="00F77408" w:rsidRPr="0034532A" w:rsidRDefault="00F77408" w:rsidP="00F77408">
      <w:pPr>
        <w:tabs>
          <w:tab w:val="left" w:pos="600"/>
        </w:tabs>
      </w:pPr>
      <w:r w:rsidRPr="0034532A">
        <w:t xml:space="preserve">Japan supports ongoing studies being carried out by ITU-R WP 5B in relation to Agenda Item 1.8 in accordance with Resolution 171 (WRC-19). </w:t>
      </w:r>
    </w:p>
    <w:p w14:paraId="14757D7F" w14:textId="77777777" w:rsidR="00F77408" w:rsidRPr="0034532A" w:rsidRDefault="00F77408" w:rsidP="00F77408">
      <w:r w:rsidRPr="0034532A">
        <w:t>Japan is of the view that the protection of existing primary services in the same/adjacent bands of the frequency bands where UAS CNPC is expected to be used should be ensured.</w:t>
      </w:r>
    </w:p>
    <w:p w14:paraId="65AD8E4D" w14:textId="77777777" w:rsidR="00B467D3" w:rsidRPr="0034532A" w:rsidRDefault="00B467D3" w:rsidP="005A4A73"/>
    <w:p w14:paraId="2EC92DCE" w14:textId="5C28E427" w:rsidR="005A4A73" w:rsidRPr="0034532A" w:rsidRDefault="005A4A73" w:rsidP="005A4A73">
      <w:pPr>
        <w:spacing w:after="120"/>
        <w:jc w:val="both"/>
        <w:rPr>
          <w:b/>
          <w:lang w:val="en-NZ" w:eastAsia="ko-KR"/>
        </w:rPr>
      </w:pPr>
      <w:r w:rsidRPr="0034532A">
        <w:rPr>
          <w:b/>
          <w:lang w:val="en-NZ" w:eastAsia="ko-KR"/>
        </w:rPr>
        <w:t>3.1.3. Iran</w:t>
      </w:r>
      <w:r w:rsidR="00576D52">
        <w:rPr>
          <w:b/>
          <w:lang w:val="en-NZ" w:eastAsia="ko-KR"/>
        </w:rPr>
        <w:t xml:space="preserve"> </w:t>
      </w:r>
      <w:r w:rsidR="00576D52" w:rsidRPr="006B3765">
        <w:rPr>
          <w:b/>
          <w:lang w:val="en-NZ" w:eastAsia="ko-KR"/>
        </w:rPr>
        <w:t>(Islamic Republic of)</w:t>
      </w:r>
      <w:r w:rsidR="00576D52" w:rsidRPr="008818EB">
        <w:rPr>
          <w:b/>
          <w:lang w:val="en-NZ" w:eastAsia="ko-KR"/>
        </w:rPr>
        <w:t xml:space="preserve"> </w:t>
      </w:r>
      <w:r w:rsidRPr="0034532A">
        <w:rPr>
          <w:b/>
          <w:lang w:val="en-NZ" w:eastAsia="ko-KR"/>
        </w:rPr>
        <w:t>- Document APG23-</w:t>
      </w:r>
      <w:r w:rsidR="00F77408" w:rsidRPr="0034532A">
        <w:rPr>
          <w:b/>
          <w:lang w:val="en-NZ" w:eastAsia="ko-KR"/>
        </w:rPr>
        <w:t>5</w:t>
      </w:r>
      <w:r w:rsidRPr="0034532A">
        <w:rPr>
          <w:b/>
          <w:lang w:val="en-NZ" w:eastAsia="ko-KR"/>
        </w:rPr>
        <w:t>/INP-</w:t>
      </w:r>
      <w:r w:rsidR="00F77408" w:rsidRPr="0034532A">
        <w:rPr>
          <w:b/>
          <w:lang w:val="en-NZ" w:eastAsia="ko-KR"/>
        </w:rPr>
        <w:t>37</w:t>
      </w:r>
      <w:r w:rsidRPr="0034532A">
        <w:rPr>
          <w:b/>
          <w:lang w:val="en-NZ" w:eastAsia="ko-KR"/>
        </w:rPr>
        <w:tab/>
      </w:r>
    </w:p>
    <w:p w14:paraId="6F73927D" w14:textId="77777777" w:rsidR="00F77408" w:rsidRPr="0034532A" w:rsidRDefault="00F77408" w:rsidP="00F77408">
      <w:pPr>
        <w:pStyle w:val="Heading1"/>
        <w:jc w:val="left"/>
      </w:pPr>
      <w:r w:rsidRPr="0034532A">
        <w:t xml:space="preserve">Status of text provided by Working Party 5B for the draft conference preparatory meeting Report on WRC-23 agenda item </w:t>
      </w:r>
      <w:proofErr w:type="gramStart"/>
      <w:r w:rsidRPr="0034532A">
        <w:t>1.8</w:t>
      </w:r>
      <w:proofErr w:type="gramEnd"/>
    </w:p>
    <w:p w14:paraId="3FC7C803" w14:textId="77777777" w:rsidR="00F77408" w:rsidRPr="0034532A" w:rsidRDefault="00F77408" w:rsidP="00F77408">
      <w:pPr>
        <w:jc w:val="both"/>
      </w:pPr>
      <w:r w:rsidRPr="0034532A">
        <w:t xml:space="preserve"> </w:t>
      </w:r>
    </w:p>
    <w:p w14:paraId="6E50E5A4" w14:textId="77777777" w:rsidR="00F77408" w:rsidRPr="0034532A" w:rsidRDefault="00F77408" w:rsidP="00F77408">
      <w:pPr>
        <w:jc w:val="both"/>
        <w:rPr>
          <w:i/>
          <w:iCs/>
        </w:rPr>
      </w:pPr>
      <w:r w:rsidRPr="0034532A">
        <w:rPr>
          <w:i/>
          <w:iCs/>
        </w:rPr>
        <w:t>Due to the complexity of the agenda item and the difficulties caused to this work by COVID-19, it was not possible, despite all efforts being made during this study period, to complete the work on preparing draft Conference Preparatory Meeting (CPM) text in respect of this agenda item.</w:t>
      </w:r>
    </w:p>
    <w:p w14:paraId="3086BA84" w14:textId="77777777" w:rsidR="00F77408" w:rsidRPr="0034532A" w:rsidRDefault="00F77408" w:rsidP="00F77408">
      <w:pPr>
        <w:jc w:val="both"/>
        <w:rPr>
          <w:i/>
          <w:iCs/>
        </w:rPr>
      </w:pPr>
      <w:r w:rsidRPr="0034532A">
        <w:rPr>
          <w:i/>
          <w:iCs/>
        </w:rPr>
        <w:t>Sections 2/1.8/1-4 are completed and agreed as shown below.</w:t>
      </w:r>
    </w:p>
    <w:p w14:paraId="3BAE3032" w14:textId="77777777" w:rsidR="00F77408" w:rsidRPr="0034532A" w:rsidRDefault="00F77408" w:rsidP="00F77408">
      <w:pPr>
        <w:pStyle w:val="enumlev1"/>
        <w:spacing w:before="0"/>
        <w:ind w:left="0" w:firstLine="0"/>
        <w:jc w:val="both"/>
        <w:rPr>
          <w:rFonts w:ascii="Times New Roman" w:hAnsi="Times New Roman"/>
          <w:i/>
          <w:iCs/>
        </w:rPr>
      </w:pPr>
      <w:r w:rsidRPr="0034532A">
        <w:rPr>
          <w:rFonts w:ascii="Times New Roman" w:hAnsi="Times New Roman"/>
          <w:i/>
          <w:iCs/>
        </w:rPr>
        <w:t xml:space="preserve">Section 2/1.8/5 is completed in respect of Method A, one of the two methods identified under this agenda item. However, in respect of Method B, due to the complexity of the matter and due to lack of time, it was not possible to finalize the review of proposed revisions of Resolution </w:t>
      </w:r>
      <w:r w:rsidRPr="0034532A">
        <w:rPr>
          <w:rFonts w:ascii="Times New Roman" w:hAnsi="Times New Roman"/>
          <w:b/>
          <w:bCs/>
          <w:i/>
          <w:iCs/>
        </w:rPr>
        <w:t>155 (Rev.WRC</w:t>
      </w:r>
      <w:r w:rsidRPr="0034532A">
        <w:rPr>
          <w:rFonts w:ascii="Times New Roman" w:hAnsi="Times New Roman"/>
          <w:b/>
          <w:bCs/>
          <w:i/>
          <w:iCs/>
        </w:rPr>
        <w:noBreakHyphen/>
        <w:t>19)</w:t>
      </w:r>
      <w:r w:rsidRPr="0034532A">
        <w:rPr>
          <w:rFonts w:ascii="Times New Roman" w:hAnsi="Times New Roman"/>
          <w:i/>
          <w:iCs/>
        </w:rPr>
        <w:t xml:space="preserve"> which is an element of this method. Furthermore, requirement to change Appendix </w:t>
      </w:r>
      <w:r w:rsidRPr="0034532A">
        <w:rPr>
          <w:rFonts w:ascii="Times New Roman" w:hAnsi="Times New Roman"/>
          <w:b/>
          <w:bCs/>
          <w:i/>
          <w:iCs/>
        </w:rPr>
        <w:t>4</w:t>
      </w:r>
      <w:r w:rsidRPr="0034532A">
        <w:rPr>
          <w:rFonts w:ascii="Times New Roman" w:hAnsi="Times New Roman"/>
          <w:i/>
          <w:iCs/>
        </w:rPr>
        <w:t xml:space="preserve"> of the Radio Regulations that would be consequential to revisions to Resolution </w:t>
      </w:r>
      <w:r w:rsidRPr="0034532A">
        <w:rPr>
          <w:rFonts w:ascii="Times New Roman" w:hAnsi="Times New Roman"/>
          <w:b/>
          <w:bCs/>
          <w:i/>
          <w:iCs/>
        </w:rPr>
        <w:t>155</w:t>
      </w:r>
      <w:r w:rsidRPr="0034532A">
        <w:rPr>
          <w:rFonts w:ascii="Times New Roman" w:hAnsi="Times New Roman"/>
          <w:i/>
          <w:iCs/>
        </w:rPr>
        <w:t xml:space="preserve"> </w:t>
      </w:r>
      <w:r w:rsidRPr="0034532A">
        <w:rPr>
          <w:rFonts w:ascii="Times New Roman" w:hAnsi="Times New Roman"/>
          <w:b/>
          <w:bCs/>
          <w:i/>
          <w:iCs/>
        </w:rPr>
        <w:t>(Rev.WRC-19)</w:t>
      </w:r>
      <w:r w:rsidRPr="0034532A">
        <w:rPr>
          <w:rFonts w:ascii="Times New Roman" w:hAnsi="Times New Roman"/>
          <w:i/>
          <w:iCs/>
        </w:rPr>
        <w:t xml:space="preserve"> was not </w:t>
      </w:r>
      <w:proofErr w:type="gramStart"/>
      <w:r w:rsidRPr="0034532A">
        <w:rPr>
          <w:rFonts w:ascii="Times New Roman" w:hAnsi="Times New Roman"/>
          <w:i/>
          <w:iCs/>
        </w:rPr>
        <w:t>discussed</w:t>
      </w:r>
      <w:proofErr w:type="gramEnd"/>
    </w:p>
    <w:p w14:paraId="247BCAA1" w14:textId="77777777" w:rsidR="00F77408" w:rsidRPr="0034532A" w:rsidRDefault="00F77408" w:rsidP="00F77408">
      <w:pPr>
        <w:pStyle w:val="enumlev1"/>
        <w:spacing w:before="0"/>
        <w:ind w:left="0" w:firstLine="0"/>
        <w:jc w:val="both"/>
        <w:rPr>
          <w:rFonts w:ascii="Times New Roman" w:hAnsi="Times New Roman"/>
          <w:i/>
          <w:iCs/>
        </w:rPr>
      </w:pPr>
    </w:p>
    <w:p w14:paraId="3C193B82" w14:textId="694144B9" w:rsidR="00F77408" w:rsidRPr="0034532A" w:rsidRDefault="00F77408" w:rsidP="00F77408">
      <w:pPr>
        <w:pStyle w:val="enumlev1"/>
        <w:spacing w:before="0"/>
        <w:ind w:left="0" w:firstLine="0"/>
        <w:jc w:val="both"/>
        <w:rPr>
          <w:rFonts w:ascii="Times New Roman" w:hAnsi="Times New Roman"/>
          <w:lang w:bidi="fa-IR"/>
        </w:rPr>
      </w:pPr>
      <w:r w:rsidRPr="0034532A">
        <w:rPr>
          <w:rFonts w:ascii="Times New Roman" w:hAnsi="Times New Roman"/>
        </w:rPr>
        <w:t xml:space="preserve">According to the Principles developed by WP 5B and to some extent understood and agreed regarding the operation of UAS CNPC links, together associated with of RR 4.10 relating to the </w:t>
      </w:r>
      <w:r w:rsidRPr="0034532A">
        <w:rPr>
          <w:rFonts w:ascii="Times New Roman" w:hAnsi="Times New Roman"/>
          <w:szCs w:val="24"/>
          <w:lang w:val="en-US"/>
        </w:rPr>
        <w:t xml:space="preserve">safety of life/safety of flight could not be fulfilled by operation of such links by commercial FSS. </w:t>
      </w:r>
      <w:proofErr w:type="gramStart"/>
      <w:r w:rsidRPr="0034532A">
        <w:rPr>
          <w:rFonts w:ascii="Times New Roman" w:hAnsi="Times New Roman"/>
          <w:szCs w:val="24"/>
          <w:lang w:val="en-US"/>
        </w:rPr>
        <w:t>Moreover</w:t>
      </w:r>
      <w:proofErr w:type="gramEnd"/>
      <w:r w:rsidRPr="0034532A">
        <w:rPr>
          <w:rFonts w:ascii="Times New Roman" w:hAnsi="Times New Roman"/>
          <w:szCs w:val="24"/>
          <w:lang w:val="en-US"/>
        </w:rPr>
        <w:t xml:space="preserve"> several administration are of strong views that the application of RR 4.10 is assigned to Member States of the ITU and NOT to ICAO since the latter only is responsible for preparation of SARPS which is associated with safety of life/ safety of flight   Some countries are of the view that ICAO should not be involved in the application of Safety of life/safety of flight. Therefore, this Administration strongly believes that the revision of the R</w:t>
      </w:r>
      <w:r w:rsidRPr="0034532A">
        <w:rPr>
          <w:rFonts w:ascii="Times New Roman" w:hAnsi="Times New Roman"/>
          <w:szCs w:val="24"/>
          <w:lang w:val="en-US" w:bidi="fa-IR"/>
        </w:rPr>
        <w:t xml:space="preserve">egulations for UA CNPC links will confront fundamental difficulties and obstacles and the only way to satisfy </w:t>
      </w:r>
      <w:r w:rsidRPr="0034532A">
        <w:rPr>
          <w:rFonts w:ascii="Times New Roman" w:hAnsi="Times New Roman"/>
          <w:szCs w:val="24"/>
          <w:lang w:val="en-US" w:bidi="fa-IR"/>
        </w:rPr>
        <w:lastRenderedPageBreak/>
        <w:t xml:space="preserve">this Agenda item is to </w:t>
      </w:r>
      <w:r w:rsidRPr="0034532A">
        <w:rPr>
          <w:rFonts w:ascii="Times New Roman" w:hAnsi="Times New Roman"/>
          <w:lang w:bidi="fa-IR"/>
        </w:rPr>
        <w:t xml:space="preserve">suppress Resolution 155 </w:t>
      </w:r>
      <w:proofErr w:type="gramStart"/>
      <w:r w:rsidRPr="0034532A">
        <w:rPr>
          <w:rFonts w:ascii="Times New Roman" w:hAnsi="Times New Roman"/>
          <w:lang w:bidi="fa-IR"/>
        </w:rPr>
        <w:t>( Rev.</w:t>
      </w:r>
      <w:proofErr w:type="gramEnd"/>
      <w:r w:rsidRPr="0034532A">
        <w:rPr>
          <w:rFonts w:ascii="Times New Roman" w:hAnsi="Times New Roman"/>
          <w:lang w:bidi="fa-IR"/>
        </w:rPr>
        <w:t xml:space="preserve"> WRC -19), Resolution 171WRC-</w:t>
      </w:r>
      <w:r w:rsidR="001941B4">
        <w:rPr>
          <w:rFonts w:ascii="Times New Roman" w:hAnsi="Times New Roman"/>
          <w:lang w:bidi="fa-IR"/>
        </w:rPr>
        <w:t xml:space="preserve">19) and corresponding footnote </w:t>
      </w:r>
      <w:r w:rsidRPr="0034532A">
        <w:rPr>
          <w:rFonts w:ascii="Times New Roman" w:hAnsi="Times New Roman"/>
          <w:lang w:bidi="fa-IR"/>
        </w:rPr>
        <w:t>5.484B in line with Method A.</w:t>
      </w:r>
    </w:p>
    <w:p w14:paraId="3778706E" w14:textId="42CC10CC" w:rsidR="00F77408" w:rsidRPr="0034532A" w:rsidRDefault="00F77408" w:rsidP="003A34B9">
      <w:pPr>
        <w:pStyle w:val="enumlev1"/>
        <w:spacing w:before="0"/>
        <w:ind w:left="0" w:firstLine="0"/>
        <w:jc w:val="both"/>
        <w:rPr>
          <w:b/>
          <w:szCs w:val="32"/>
        </w:rPr>
      </w:pPr>
      <w:r w:rsidRPr="0034532A">
        <w:rPr>
          <w:rFonts w:ascii="Times New Roman" w:hAnsi="Times New Roman"/>
          <w:lang w:bidi="fa-IR"/>
        </w:rPr>
        <w:t xml:space="preserve"> </w:t>
      </w:r>
      <w:r w:rsidRPr="0034532A">
        <w:rPr>
          <w:rFonts w:ascii="Times New Roman" w:hAnsi="Times New Roman"/>
          <w:szCs w:val="24"/>
          <w:lang w:val="en-US" w:bidi="fa-IR"/>
        </w:rPr>
        <w:t xml:space="preserve"> </w:t>
      </w:r>
      <w:r w:rsidRPr="0034532A">
        <w:rPr>
          <w:rFonts w:ascii="Times New Roman" w:hAnsi="Times New Roman"/>
        </w:rPr>
        <w:t xml:space="preserve"> </w:t>
      </w:r>
    </w:p>
    <w:p w14:paraId="227DFFA8" w14:textId="77777777" w:rsidR="00F77408" w:rsidRPr="0034532A" w:rsidRDefault="00F77408" w:rsidP="00F77408">
      <w:pPr>
        <w:jc w:val="both"/>
        <w:rPr>
          <w:b/>
        </w:rPr>
      </w:pPr>
      <w:r w:rsidRPr="0034532A">
        <w:rPr>
          <w:b/>
          <w:szCs w:val="32"/>
        </w:rPr>
        <w:t>Reasons:</w:t>
      </w:r>
      <w:r w:rsidRPr="0034532A">
        <w:rPr>
          <w:bCs/>
          <w:szCs w:val="32"/>
        </w:rPr>
        <w:t xml:space="preserve"> </w:t>
      </w:r>
      <w:r w:rsidRPr="0034532A">
        <w:rPr>
          <w:bCs/>
          <w:szCs w:val="32"/>
        </w:rPr>
        <w:tab/>
      </w:r>
      <w:r w:rsidRPr="0034532A">
        <w:t xml:space="preserve">Resolution </w:t>
      </w:r>
      <w:r w:rsidRPr="0034532A">
        <w:rPr>
          <w:b/>
        </w:rPr>
        <w:t>171 (WRC-19)</w:t>
      </w:r>
      <w:r w:rsidRPr="0034532A">
        <w:t xml:space="preserve"> is requiring a review and possible revision of Resolution </w:t>
      </w:r>
      <w:r w:rsidRPr="0034532A">
        <w:rPr>
          <w:b/>
        </w:rPr>
        <w:t>155 (Rev.WRC-19)</w:t>
      </w:r>
      <w:r w:rsidRPr="0034532A">
        <w:t xml:space="preserve"> since this in its current state does not enable operation of UA earth stations. This agenda item stems from agenda item 1.3 of WRC-12 and agenda item 1.5 of WRC-15 and consideration of the matter of WRC-19 which resulted in Resolution </w:t>
      </w:r>
      <w:r w:rsidRPr="0034532A">
        <w:rPr>
          <w:b/>
        </w:rPr>
        <w:t>171 (WRC-19)</w:t>
      </w:r>
      <w:r w:rsidRPr="0034532A">
        <w:t xml:space="preserve">. </w:t>
      </w:r>
      <w:r w:rsidRPr="0034532A">
        <w:rPr>
          <w:lang w:eastAsia="zh-CN"/>
        </w:rPr>
        <w:t xml:space="preserve">After more than ten years of extensive studies, there are still key problems that have not been resolved, </w:t>
      </w:r>
      <w:proofErr w:type="gramStart"/>
      <w:r w:rsidRPr="0034532A">
        <w:rPr>
          <w:lang w:eastAsia="zh-CN"/>
        </w:rPr>
        <w:t>in particular the</w:t>
      </w:r>
      <w:proofErr w:type="gramEnd"/>
      <w:r w:rsidRPr="0034532A">
        <w:rPr>
          <w:lang w:eastAsia="zh-CN"/>
        </w:rPr>
        <w:t xml:space="preserve"> contradiction between the safety nature of the operation of UAS and the non-safety status of the </w:t>
      </w:r>
      <w:r w:rsidRPr="0034532A">
        <w:t>fixed-satellite service</w:t>
      </w:r>
      <w:r w:rsidRPr="0034532A">
        <w:rPr>
          <w:lang w:eastAsia="zh-CN"/>
        </w:rPr>
        <w:t xml:space="preserve">. </w:t>
      </w:r>
      <w:r w:rsidRPr="0034532A">
        <w:t xml:space="preserve"> With no satisfactory solution identified for the operation of UA earth stations, it therefore would be necessary to suppress RR No. </w:t>
      </w:r>
      <w:r w:rsidRPr="0034532A">
        <w:rPr>
          <w:b/>
          <w:bCs/>
        </w:rPr>
        <w:t>5.484B</w:t>
      </w:r>
      <w:r w:rsidRPr="0034532A">
        <w:t xml:space="preserve"> together with Resolution </w:t>
      </w:r>
      <w:r w:rsidRPr="0034532A">
        <w:rPr>
          <w:b/>
          <w:bCs/>
        </w:rPr>
        <w:t>155 (Rev.WRC-19)</w:t>
      </w:r>
      <w:r w:rsidRPr="0034532A">
        <w:t xml:space="preserve"> as well as Resolution </w:t>
      </w:r>
      <w:r w:rsidRPr="0034532A">
        <w:rPr>
          <w:b/>
          <w:bCs/>
        </w:rPr>
        <w:t>171 (WRC-19)</w:t>
      </w:r>
      <w:r w:rsidRPr="0034532A">
        <w:t>.</w:t>
      </w:r>
    </w:p>
    <w:p w14:paraId="3EFFC189" w14:textId="77777777" w:rsidR="005A4A73" w:rsidRPr="0034532A" w:rsidRDefault="005A4A73" w:rsidP="005A4A73">
      <w:pPr>
        <w:pStyle w:val="enumlev1"/>
        <w:spacing w:before="0"/>
        <w:ind w:left="0" w:firstLine="0"/>
        <w:jc w:val="both"/>
        <w:rPr>
          <w:rFonts w:ascii="Times New Roman" w:hAnsi="Times New Roman"/>
        </w:rPr>
      </w:pPr>
      <w:r w:rsidRPr="0034532A">
        <w:rPr>
          <w:rFonts w:ascii="Times New Roman" w:hAnsi="Times New Roman"/>
          <w:lang w:bidi="fa-IR"/>
        </w:rPr>
        <w:t xml:space="preserve"> </w:t>
      </w:r>
      <w:r w:rsidRPr="0034532A" w:rsidDel="00DE1319">
        <w:rPr>
          <w:rFonts w:ascii="Times New Roman" w:hAnsi="Times New Roman"/>
          <w:szCs w:val="24"/>
          <w:lang w:val="en-US" w:bidi="fa-IR"/>
        </w:rPr>
        <w:t xml:space="preserve"> </w:t>
      </w:r>
      <w:r w:rsidRPr="0034532A">
        <w:rPr>
          <w:rFonts w:ascii="Times New Roman" w:hAnsi="Times New Roman"/>
        </w:rPr>
        <w:t xml:space="preserve"> </w:t>
      </w:r>
    </w:p>
    <w:p w14:paraId="379FCAEE" w14:textId="1CBE7D9D" w:rsidR="0026001F" w:rsidRPr="0034532A" w:rsidRDefault="0026001F" w:rsidP="0026001F">
      <w:pPr>
        <w:spacing w:after="120"/>
        <w:jc w:val="both"/>
        <w:rPr>
          <w:b/>
          <w:lang w:val="en-NZ" w:eastAsia="ko-KR"/>
        </w:rPr>
      </w:pPr>
      <w:r w:rsidRPr="0034532A">
        <w:rPr>
          <w:b/>
          <w:lang w:val="en-NZ" w:eastAsia="ko-KR"/>
        </w:rPr>
        <w:t>3.1.</w:t>
      </w:r>
      <w:r w:rsidR="008C2060" w:rsidRPr="0034532A">
        <w:rPr>
          <w:b/>
          <w:lang w:val="en-NZ" w:eastAsia="ko-KR"/>
        </w:rPr>
        <w:t>4</w:t>
      </w:r>
      <w:r w:rsidRPr="0034532A">
        <w:rPr>
          <w:b/>
          <w:lang w:val="en-NZ" w:eastAsia="ko-KR"/>
        </w:rPr>
        <w:tab/>
      </w:r>
      <w:r w:rsidR="00F77408" w:rsidRPr="0034532A">
        <w:rPr>
          <w:b/>
          <w:lang w:val="en-NZ" w:eastAsia="ko-KR"/>
        </w:rPr>
        <w:t>Viet Nam</w:t>
      </w:r>
      <w:r w:rsidR="00576D52" w:rsidRPr="008818EB">
        <w:rPr>
          <w:b/>
          <w:lang w:val="en-NZ" w:eastAsia="ko-KR"/>
        </w:rPr>
        <w:t xml:space="preserve"> </w:t>
      </w:r>
      <w:r w:rsidR="00576D52" w:rsidRPr="006B3765">
        <w:rPr>
          <w:b/>
          <w:lang w:val="en-NZ" w:eastAsia="ko-KR"/>
        </w:rPr>
        <w:t>(Socialist Republic of)</w:t>
      </w:r>
      <w:r w:rsidRPr="0034532A">
        <w:rPr>
          <w:b/>
          <w:lang w:val="en-NZ" w:eastAsia="ko-KR"/>
        </w:rPr>
        <w:t xml:space="preserve"> – Document APG23-</w:t>
      </w:r>
      <w:r w:rsidR="00F77408" w:rsidRPr="0034532A">
        <w:rPr>
          <w:b/>
          <w:lang w:val="en-NZ" w:eastAsia="ko-KR"/>
        </w:rPr>
        <w:t>5</w:t>
      </w:r>
      <w:r w:rsidRPr="0034532A">
        <w:rPr>
          <w:b/>
          <w:lang w:val="en-NZ" w:eastAsia="ko-KR"/>
        </w:rPr>
        <w:t>/INP-</w:t>
      </w:r>
      <w:r w:rsidR="00F77408" w:rsidRPr="0034532A">
        <w:rPr>
          <w:b/>
          <w:lang w:val="en-NZ" w:eastAsia="ko-KR"/>
        </w:rPr>
        <w:t>5</w:t>
      </w:r>
      <w:r w:rsidR="008C2060" w:rsidRPr="0034532A">
        <w:rPr>
          <w:b/>
          <w:lang w:val="en-NZ" w:eastAsia="ko-KR"/>
        </w:rPr>
        <w:t>3</w:t>
      </w:r>
    </w:p>
    <w:p w14:paraId="37AA7DA7" w14:textId="29182EEC" w:rsidR="003020F2" w:rsidRPr="0034532A" w:rsidRDefault="003020F2" w:rsidP="002D5403">
      <w:r w:rsidRPr="0034532A">
        <w:t xml:space="preserve">Viet Nam supports ongoing studies being carried out by ITU-R WP 5B in relation to Agenda Item 1.8 in accordance with Resolution </w:t>
      </w:r>
      <w:r w:rsidRPr="0034532A">
        <w:rPr>
          <w:b/>
          <w:bCs/>
        </w:rPr>
        <w:t>171 (WRC-19)</w:t>
      </w:r>
      <w:r w:rsidRPr="0034532A">
        <w:t xml:space="preserve">. </w:t>
      </w:r>
    </w:p>
    <w:p w14:paraId="6059AC46" w14:textId="41D37BFA" w:rsidR="003020F2" w:rsidRPr="0034532A" w:rsidRDefault="003020F2" w:rsidP="003020F2">
      <w:pPr>
        <w:spacing w:after="120"/>
        <w:jc w:val="both"/>
      </w:pPr>
      <w:r w:rsidRPr="0034532A">
        <w:t xml:space="preserve">Viet Nam is of the view that the protection of existing primary services in the same/adjacent bands of the frequency bands where UAS CNPC is expected to be used should be </w:t>
      </w:r>
      <w:proofErr w:type="gramStart"/>
      <w:r w:rsidRPr="0034532A">
        <w:t>ensured</w:t>
      </w:r>
      <w:proofErr w:type="gramEnd"/>
    </w:p>
    <w:p w14:paraId="0B80B88D" w14:textId="2855DD73" w:rsidR="003020F2" w:rsidRPr="0034532A" w:rsidRDefault="003020F2" w:rsidP="003020F2">
      <w:pPr>
        <w:spacing w:after="120"/>
        <w:jc w:val="both"/>
        <w:rPr>
          <w:b/>
          <w:lang w:val="en-NZ" w:eastAsia="ko-KR"/>
        </w:rPr>
      </w:pPr>
      <w:r w:rsidRPr="0034532A">
        <w:rPr>
          <w:b/>
          <w:lang w:val="en-NZ" w:eastAsia="ko-KR"/>
        </w:rPr>
        <w:t>3.1.5</w:t>
      </w:r>
      <w:r w:rsidRPr="0034532A">
        <w:rPr>
          <w:b/>
          <w:lang w:val="en-NZ" w:eastAsia="ko-KR"/>
        </w:rPr>
        <w:tab/>
        <w:t>Australia – Document APG23-5/INP-57</w:t>
      </w:r>
    </w:p>
    <w:p w14:paraId="6434B071" w14:textId="77777777" w:rsidR="003020F2" w:rsidRPr="0034532A" w:rsidRDefault="003020F2" w:rsidP="003020F2">
      <w:pPr>
        <w:jc w:val="both"/>
      </w:pPr>
      <w:r w:rsidRPr="0034532A">
        <w:t xml:space="preserve">Australia supports progressing work in the ITU-R under this agenda item and supports the Key Principles for UAS CNPC operation as outlined in the draft CPM text (Document 5B/649N3). </w:t>
      </w:r>
    </w:p>
    <w:p w14:paraId="5461DA3B" w14:textId="77777777" w:rsidR="003020F2" w:rsidRPr="0034532A" w:rsidRDefault="003020F2" w:rsidP="003020F2">
      <w:pPr>
        <w:jc w:val="both"/>
      </w:pPr>
    </w:p>
    <w:p w14:paraId="48FDFAF3" w14:textId="77777777" w:rsidR="003020F2" w:rsidRPr="0034532A" w:rsidRDefault="003020F2" w:rsidP="003020F2">
      <w:pPr>
        <w:jc w:val="both"/>
      </w:pPr>
      <w:r w:rsidRPr="0034532A">
        <w:t xml:space="preserve">Australia supports the development of the Standards and Recommended Practices (SARPs) by the ICAO to be established for the use of FSS networks by UAS CNPC links. </w:t>
      </w:r>
    </w:p>
    <w:p w14:paraId="52911D3C" w14:textId="77777777" w:rsidR="003020F2" w:rsidRPr="0034532A" w:rsidRDefault="003020F2" w:rsidP="003020F2">
      <w:pPr>
        <w:jc w:val="both"/>
      </w:pPr>
    </w:p>
    <w:p w14:paraId="241B6249" w14:textId="77777777" w:rsidR="003020F2" w:rsidRPr="0034532A" w:rsidRDefault="003020F2" w:rsidP="003020F2">
      <w:pPr>
        <w:jc w:val="both"/>
      </w:pPr>
      <w:r w:rsidRPr="0034532A">
        <w:t>The SARPs established by ICAO for UAS CNPC should have no impact on existing agreements for FSS networks between notifying administrations reached during the coordination process, nor future coordination of FSS networks in accordance with RR Articles</w:t>
      </w:r>
      <w:r w:rsidRPr="0034532A">
        <w:rPr>
          <w:b/>
        </w:rPr>
        <w:t xml:space="preserve"> 9</w:t>
      </w:r>
      <w:r w:rsidRPr="0034532A">
        <w:t xml:space="preserve"> and </w:t>
      </w:r>
      <w:r w:rsidRPr="0034532A">
        <w:rPr>
          <w:b/>
        </w:rPr>
        <w:t>11</w:t>
      </w:r>
      <w:r w:rsidRPr="0034532A">
        <w:t>.</w:t>
      </w:r>
    </w:p>
    <w:p w14:paraId="694808A6" w14:textId="77777777" w:rsidR="003020F2" w:rsidRPr="0034532A" w:rsidRDefault="003020F2" w:rsidP="003020F2">
      <w:pPr>
        <w:spacing w:after="120"/>
        <w:jc w:val="both"/>
        <w:rPr>
          <w:b/>
          <w:lang w:val="en-NZ" w:eastAsia="ko-KR"/>
        </w:rPr>
      </w:pPr>
    </w:p>
    <w:p w14:paraId="69828A9E" w14:textId="0ABBF695" w:rsidR="008C2060" w:rsidRPr="0034532A" w:rsidRDefault="008C2060" w:rsidP="008C2060">
      <w:pPr>
        <w:spacing w:after="120"/>
        <w:jc w:val="both"/>
        <w:rPr>
          <w:b/>
          <w:lang w:val="en-NZ" w:eastAsia="ko-KR"/>
        </w:rPr>
      </w:pPr>
      <w:r w:rsidRPr="0034532A">
        <w:rPr>
          <w:b/>
          <w:lang w:val="en-NZ" w:eastAsia="ko-KR"/>
        </w:rPr>
        <w:t>3.1.</w:t>
      </w:r>
      <w:r w:rsidR="003020F2" w:rsidRPr="0034532A">
        <w:rPr>
          <w:b/>
          <w:lang w:val="en-NZ" w:eastAsia="ko-KR"/>
        </w:rPr>
        <w:t>6</w:t>
      </w:r>
      <w:r w:rsidRPr="0034532A">
        <w:rPr>
          <w:b/>
          <w:lang w:val="en-NZ" w:eastAsia="ko-KR"/>
        </w:rPr>
        <w:tab/>
      </w:r>
      <w:r w:rsidR="003020F2" w:rsidRPr="0034532A">
        <w:rPr>
          <w:b/>
          <w:lang w:val="en-NZ" w:eastAsia="ko-KR"/>
        </w:rPr>
        <w:t>Korea</w:t>
      </w:r>
      <w:r w:rsidR="00576D52" w:rsidRPr="008818EB">
        <w:rPr>
          <w:b/>
          <w:lang w:val="en-NZ" w:eastAsia="ko-KR"/>
        </w:rPr>
        <w:t xml:space="preserve"> </w:t>
      </w:r>
      <w:r w:rsidR="00576D52" w:rsidRPr="006B3765">
        <w:rPr>
          <w:b/>
          <w:lang w:val="en-NZ" w:eastAsia="ko-KR"/>
        </w:rPr>
        <w:t>(Republic of)</w:t>
      </w:r>
      <w:r w:rsidRPr="0034532A">
        <w:rPr>
          <w:b/>
          <w:lang w:val="en-NZ" w:eastAsia="ko-KR"/>
        </w:rPr>
        <w:t xml:space="preserve"> – Document APG23-</w:t>
      </w:r>
      <w:r w:rsidR="003020F2" w:rsidRPr="0034532A">
        <w:rPr>
          <w:b/>
          <w:lang w:val="en-NZ" w:eastAsia="ko-KR"/>
        </w:rPr>
        <w:t>5</w:t>
      </w:r>
      <w:r w:rsidRPr="0034532A">
        <w:rPr>
          <w:b/>
          <w:lang w:val="en-NZ" w:eastAsia="ko-KR"/>
        </w:rPr>
        <w:t>/INP-</w:t>
      </w:r>
      <w:r w:rsidR="003020F2" w:rsidRPr="0034532A">
        <w:rPr>
          <w:b/>
          <w:lang w:val="en-NZ" w:eastAsia="ko-KR"/>
        </w:rPr>
        <w:t>64</w:t>
      </w:r>
    </w:p>
    <w:p w14:paraId="649283BA" w14:textId="0C890812" w:rsidR="003020F2" w:rsidRDefault="003020F2" w:rsidP="003020F2">
      <w:pPr>
        <w:spacing w:afterLines="60" w:after="144"/>
        <w:jc w:val="both"/>
        <w:rPr>
          <w:lang w:eastAsia="ko-KR"/>
        </w:rPr>
      </w:pPr>
      <w:r w:rsidRPr="0034532A">
        <w:rPr>
          <w:lang w:eastAsia="ko-KR"/>
        </w:rPr>
        <w:t xml:space="preserve">The Republic of Korea supports Method B in the draft CPM Report. And the Republic of Korea is of the view that, when revising RR No. </w:t>
      </w:r>
      <w:r w:rsidRPr="0034532A">
        <w:rPr>
          <w:b/>
          <w:bCs/>
          <w:lang w:eastAsia="ko-KR"/>
        </w:rPr>
        <w:t>5.484B</w:t>
      </w:r>
      <w:r w:rsidRPr="0034532A">
        <w:rPr>
          <w:lang w:eastAsia="ko-KR"/>
        </w:rPr>
        <w:t xml:space="preserve"> and Resolution </w:t>
      </w:r>
      <w:r w:rsidRPr="0034532A">
        <w:rPr>
          <w:b/>
          <w:bCs/>
          <w:lang w:eastAsia="ko-KR"/>
        </w:rPr>
        <w:t>155 (Rev.WRC-19)</w:t>
      </w:r>
      <w:r w:rsidRPr="0034532A">
        <w:rPr>
          <w:lang w:eastAsia="ko-KR"/>
        </w:rPr>
        <w:t xml:space="preserve"> to satisfy WRC-23 agenda item 1.8, it should be ensured that any potential changes to such regulatory provisions should not adversely affect any other systems or services operating in accordance with the Radio Regulations. The Republic of Korea is also of the view that the proposed regulatory text for Method B needs further consideration.</w:t>
      </w:r>
    </w:p>
    <w:p w14:paraId="000740FB" w14:textId="77777777" w:rsidR="00C25733" w:rsidRPr="0034532A" w:rsidRDefault="00C25733" w:rsidP="003020F2">
      <w:pPr>
        <w:spacing w:afterLines="60" w:after="144"/>
        <w:jc w:val="both"/>
      </w:pPr>
    </w:p>
    <w:p w14:paraId="489B063A" w14:textId="6FCFAE46" w:rsidR="008C2060" w:rsidRPr="0034532A" w:rsidRDefault="008C2060" w:rsidP="008C2060">
      <w:pPr>
        <w:spacing w:after="120"/>
        <w:jc w:val="both"/>
        <w:rPr>
          <w:b/>
          <w:lang w:val="en-NZ" w:eastAsia="ko-KR"/>
        </w:rPr>
      </w:pPr>
      <w:r w:rsidRPr="0034532A">
        <w:rPr>
          <w:b/>
          <w:lang w:val="en-NZ" w:eastAsia="ko-KR"/>
        </w:rPr>
        <w:t>3.1.7</w:t>
      </w:r>
      <w:r w:rsidRPr="0034532A">
        <w:rPr>
          <w:b/>
          <w:lang w:val="en-NZ" w:eastAsia="ko-KR"/>
        </w:rPr>
        <w:tab/>
        <w:t>New Zealand – Document APG23-</w:t>
      </w:r>
      <w:r w:rsidR="003020F2" w:rsidRPr="0034532A">
        <w:rPr>
          <w:b/>
          <w:lang w:val="en-NZ" w:eastAsia="ko-KR"/>
        </w:rPr>
        <w:t>5</w:t>
      </w:r>
      <w:r w:rsidRPr="0034532A">
        <w:rPr>
          <w:b/>
          <w:lang w:val="en-NZ" w:eastAsia="ko-KR"/>
        </w:rPr>
        <w:t>/INP-</w:t>
      </w:r>
      <w:r w:rsidR="003020F2" w:rsidRPr="0034532A">
        <w:rPr>
          <w:b/>
          <w:lang w:val="en-NZ" w:eastAsia="ko-KR"/>
        </w:rPr>
        <w:t>74</w:t>
      </w:r>
    </w:p>
    <w:p w14:paraId="7AF61302" w14:textId="77777777" w:rsidR="003020F2" w:rsidRPr="0034532A" w:rsidRDefault="003020F2" w:rsidP="003020F2">
      <w:pPr>
        <w:jc w:val="both"/>
      </w:pPr>
      <w:r w:rsidRPr="0034532A">
        <w:t xml:space="preserve">New Zealand supports Method A, to suppress RR No. </w:t>
      </w:r>
      <w:r w:rsidRPr="0034532A">
        <w:rPr>
          <w:b/>
          <w:bCs/>
        </w:rPr>
        <w:t>5.484B</w:t>
      </w:r>
      <w:r w:rsidRPr="0034532A">
        <w:t xml:space="preserve">, Resolution </w:t>
      </w:r>
      <w:r w:rsidRPr="0034532A">
        <w:rPr>
          <w:b/>
          <w:bCs/>
        </w:rPr>
        <w:t>155</w:t>
      </w:r>
      <w:r w:rsidRPr="0034532A">
        <w:t xml:space="preserve"> </w:t>
      </w:r>
      <w:r w:rsidRPr="0034532A">
        <w:rPr>
          <w:b/>
          <w:bCs/>
        </w:rPr>
        <w:t>(Rev.WRC-19)</w:t>
      </w:r>
      <w:r w:rsidRPr="0034532A">
        <w:t xml:space="preserve"> and Resolution </w:t>
      </w:r>
      <w:r w:rsidRPr="0034532A">
        <w:rPr>
          <w:b/>
          <w:bCs/>
        </w:rPr>
        <w:t>171</w:t>
      </w:r>
      <w:r w:rsidRPr="0034532A">
        <w:t xml:space="preserve"> </w:t>
      </w:r>
      <w:r w:rsidRPr="0034532A">
        <w:rPr>
          <w:b/>
          <w:bCs/>
        </w:rPr>
        <w:t>(WRC-19)</w:t>
      </w:r>
      <w:r w:rsidRPr="0034532A">
        <w:t>.</w:t>
      </w:r>
    </w:p>
    <w:p w14:paraId="6AF171B9" w14:textId="4BA4C403" w:rsidR="008C2060" w:rsidRPr="0034532A" w:rsidRDefault="008C2060" w:rsidP="008C2060">
      <w:pPr>
        <w:spacing w:afterLines="60" w:after="144"/>
        <w:jc w:val="both"/>
        <w:rPr>
          <w:color w:val="000000" w:themeColor="text1"/>
          <w:lang w:eastAsia="ko-KR"/>
        </w:rPr>
      </w:pPr>
    </w:p>
    <w:p w14:paraId="043F8366" w14:textId="30D02EF9" w:rsidR="008C2060" w:rsidRPr="0034532A" w:rsidRDefault="008C2060" w:rsidP="008C2060">
      <w:pPr>
        <w:spacing w:after="120"/>
        <w:jc w:val="both"/>
        <w:rPr>
          <w:b/>
          <w:lang w:val="en-NZ" w:eastAsia="ko-KR"/>
        </w:rPr>
      </w:pPr>
      <w:r w:rsidRPr="0034532A">
        <w:rPr>
          <w:b/>
          <w:lang w:val="en-NZ" w:eastAsia="ko-KR"/>
        </w:rPr>
        <w:t>3.1.8</w:t>
      </w:r>
      <w:r w:rsidRPr="0034532A">
        <w:rPr>
          <w:b/>
          <w:lang w:val="en-NZ" w:eastAsia="ko-KR"/>
        </w:rPr>
        <w:tab/>
      </w:r>
      <w:r w:rsidR="003020F2" w:rsidRPr="0034532A">
        <w:rPr>
          <w:b/>
          <w:lang w:val="en-NZ" w:eastAsia="ko-KR"/>
        </w:rPr>
        <w:t>Indonesia</w:t>
      </w:r>
      <w:r w:rsidR="00576D52" w:rsidRPr="008818EB">
        <w:rPr>
          <w:b/>
          <w:lang w:val="en-NZ" w:eastAsia="ko-KR"/>
        </w:rPr>
        <w:t xml:space="preserve"> </w:t>
      </w:r>
      <w:r w:rsidR="00576D52" w:rsidRPr="006B3765">
        <w:rPr>
          <w:b/>
          <w:lang w:val="en-NZ" w:eastAsia="ko-KR"/>
        </w:rPr>
        <w:t>(Republic of)</w:t>
      </w:r>
      <w:r w:rsidRPr="0034532A">
        <w:rPr>
          <w:b/>
          <w:lang w:val="en-NZ" w:eastAsia="ko-KR"/>
        </w:rPr>
        <w:t xml:space="preserve"> – Document APG23-/INP-</w:t>
      </w:r>
      <w:r w:rsidR="007543D8" w:rsidRPr="0034532A">
        <w:rPr>
          <w:b/>
          <w:lang w:val="en-NZ" w:eastAsia="ko-KR"/>
        </w:rPr>
        <w:t>7</w:t>
      </w:r>
      <w:r w:rsidR="003020F2" w:rsidRPr="0034532A">
        <w:rPr>
          <w:b/>
          <w:lang w:val="en-NZ" w:eastAsia="ko-KR"/>
        </w:rPr>
        <w:t>9</w:t>
      </w:r>
    </w:p>
    <w:p w14:paraId="772118B6" w14:textId="77777777" w:rsidR="003020F2" w:rsidRPr="0034532A" w:rsidRDefault="003020F2" w:rsidP="003020F2">
      <w:pPr>
        <w:jc w:val="both"/>
      </w:pPr>
      <w:r w:rsidRPr="0034532A">
        <w:t>Indonesia is of the view that the UAS shall not cause harmful interference to existing primary services in the same and adjacent bands of the frequency bands where UAS control and non-payload communications (CNPC) is expected to be used.</w:t>
      </w:r>
    </w:p>
    <w:p w14:paraId="4BBDE84A" w14:textId="77777777" w:rsidR="003020F2" w:rsidRPr="0034532A" w:rsidRDefault="003020F2" w:rsidP="003020F2">
      <w:pPr>
        <w:jc w:val="both"/>
      </w:pPr>
    </w:p>
    <w:p w14:paraId="4F85478F" w14:textId="1747D570" w:rsidR="003020F2" w:rsidRDefault="003020F2" w:rsidP="003020F2">
      <w:pPr>
        <w:jc w:val="both"/>
      </w:pPr>
      <w:r w:rsidRPr="0034532A">
        <w:lastRenderedPageBreak/>
        <w:t>The use of FSS frequency band by UAS, adjacent to the frequency band for CNPC, shall not cause any implication for manned spacecraft under safety-of-life regulation.</w:t>
      </w:r>
    </w:p>
    <w:p w14:paraId="39D3EB2D" w14:textId="77777777" w:rsidR="005F3D76" w:rsidRPr="0034532A" w:rsidRDefault="005F3D76" w:rsidP="003020F2">
      <w:pPr>
        <w:jc w:val="both"/>
      </w:pPr>
    </w:p>
    <w:p w14:paraId="694309B4" w14:textId="2BCFC5F9" w:rsidR="003020F2" w:rsidRPr="0034532A" w:rsidRDefault="003020F2" w:rsidP="003020F2">
      <w:pPr>
        <w:spacing w:after="120"/>
        <w:jc w:val="both"/>
        <w:rPr>
          <w:b/>
          <w:lang w:val="en-NZ" w:eastAsia="ko-KR"/>
        </w:rPr>
      </w:pPr>
      <w:r w:rsidRPr="0034532A">
        <w:rPr>
          <w:b/>
          <w:lang w:val="en-NZ" w:eastAsia="ko-KR"/>
        </w:rPr>
        <w:t>3.1.9</w:t>
      </w:r>
      <w:r w:rsidRPr="0034532A">
        <w:rPr>
          <w:b/>
          <w:lang w:val="en-NZ" w:eastAsia="ko-KR"/>
        </w:rPr>
        <w:tab/>
      </w:r>
      <w:r w:rsidR="00AE3CEA" w:rsidRPr="0034532A">
        <w:rPr>
          <w:b/>
          <w:lang w:val="en-NZ" w:eastAsia="ko-KR"/>
        </w:rPr>
        <w:t>China</w:t>
      </w:r>
      <w:r w:rsidR="00576D52">
        <w:rPr>
          <w:b/>
          <w:lang w:val="en-NZ" w:eastAsia="ko-KR"/>
        </w:rPr>
        <w:t xml:space="preserve"> </w:t>
      </w:r>
      <w:r w:rsidR="00576D52" w:rsidRPr="006B3765">
        <w:rPr>
          <w:b/>
          <w:lang w:val="en-NZ" w:eastAsia="ko-KR"/>
        </w:rPr>
        <w:t>(People’s Republic of)</w:t>
      </w:r>
      <w:r w:rsidRPr="0034532A">
        <w:rPr>
          <w:b/>
          <w:lang w:val="en-NZ" w:eastAsia="ko-KR"/>
        </w:rPr>
        <w:t xml:space="preserve"> – Document APG23-/INP-89</w:t>
      </w:r>
    </w:p>
    <w:p w14:paraId="62FA3552" w14:textId="3FD32D11" w:rsidR="003020F2" w:rsidRPr="0034532A" w:rsidRDefault="003020F2" w:rsidP="003020F2">
      <w:pPr>
        <w:spacing w:beforeLines="50" w:before="120" w:afterLines="50" w:after="120"/>
        <w:jc w:val="both"/>
        <w:rPr>
          <w:lang w:eastAsia="zh-CN"/>
        </w:rPr>
      </w:pPr>
      <w:r w:rsidRPr="0034532A">
        <w:rPr>
          <w:lang w:eastAsia="zh-CN"/>
        </w:rPr>
        <w:t xml:space="preserve">China supports studies being conducted in ITU-R in accordance with Resolution 155 (Rev.WRC-19) and Resolution 171 (WRC 19). </w:t>
      </w:r>
    </w:p>
    <w:p w14:paraId="33DC830D" w14:textId="6AC98DC5" w:rsidR="003020F2" w:rsidRPr="0034532A" w:rsidRDefault="003020F2" w:rsidP="003020F2">
      <w:pPr>
        <w:jc w:val="both"/>
        <w:rPr>
          <w:rFonts w:eastAsia="SimSun"/>
          <w:lang w:eastAsia="zh-CN"/>
        </w:rPr>
      </w:pPr>
      <w:r w:rsidRPr="0034532A">
        <w:rPr>
          <w:rFonts w:eastAsia="SimSun"/>
          <w:lang w:eastAsia="zh-CN"/>
        </w:rPr>
        <w:t xml:space="preserve">China proposes to adopt Method A as the solution of AI 1.8 </w:t>
      </w:r>
      <w:proofErr w:type="gramStart"/>
      <w:r w:rsidRPr="0034532A">
        <w:rPr>
          <w:rFonts w:eastAsia="SimSun"/>
          <w:lang w:eastAsia="zh-CN"/>
        </w:rPr>
        <w:t>based on the fact that</w:t>
      </w:r>
      <w:proofErr w:type="gramEnd"/>
      <w:r w:rsidRPr="0034532A">
        <w:rPr>
          <w:rFonts w:eastAsia="SimSun"/>
          <w:lang w:eastAsia="zh-CN"/>
        </w:rPr>
        <w:t xml:space="preserve"> the safety-of-life issue related to UAS CNPC operation are not appropriately addressed and the responsibilities of administrations involved in the operation of UAS CNPC systems, especially those in respect of the safety-of-life aspects are not defined clearly.</w:t>
      </w:r>
    </w:p>
    <w:p w14:paraId="5150AD29" w14:textId="77777777" w:rsidR="00571F9E" w:rsidRPr="0034532A" w:rsidRDefault="00571F9E" w:rsidP="003020F2">
      <w:pPr>
        <w:jc w:val="both"/>
        <w:rPr>
          <w:b/>
        </w:rPr>
      </w:pPr>
    </w:p>
    <w:p w14:paraId="57213B44" w14:textId="57A53609" w:rsidR="006E695D" w:rsidRDefault="002A0111" w:rsidP="00256326">
      <w:pPr>
        <w:spacing w:after="120"/>
        <w:jc w:val="both"/>
        <w:rPr>
          <w:b/>
          <w:lang w:val="en-NZ"/>
        </w:rPr>
      </w:pPr>
      <w:r w:rsidRPr="00CB6DD5">
        <w:rPr>
          <w:b/>
          <w:lang w:val="en-NZ"/>
        </w:rPr>
        <w:t xml:space="preserve">3.2 </w:t>
      </w:r>
      <w:r w:rsidRPr="00CB6DD5">
        <w:rPr>
          <w:b/>
          <w:lang w:val="en-NZ"/>
        </w:rPr>
        <w:tab/>
      </w:r>
      <w:bookmarkStart w:id="1" w:name="_Hlk87534251"/>
      <w:r w:rsidRPr="00CB6DD5">
        <w:rPr>
          <w:b/>
          <w:lang w:val="en-NZ"/>
        </w:rPr>
        <w:t>S</w:t>
      </w:r>
      <w:r w:rsidRPr="00CB6DD5">
        <w:rPr>
          <w:b/>
          <w:lang w:val="en-NZ" w:eastAsia="ko-KR"/>
        </w:rPr>
        <w:t>ummary of issues raised du</w:t>
      </w:r>
      <w:r w:rsidRPr="00CB6DD5">
        <w:rPr>
          <w:b/>
          <w:lang w:val="en-NZ"/>
        </w:rPr>
        <w:t xml:space="preserve">ring the </w:t>
      </w:r>
      <w:proofErr w:type="gramStart"/>
      <w:r w:rsidRPr="00CB6DD5">
        <w:rPr>
          <w:b/>
          <w:lang w:val="en-NZ"/>
        </w:rPr>
        <w:t>meeting</w:t>
      </w:r>
      <w:bookmarkEnd w:id="1"/>
      <w:proofErr w:type="gramEnd"/>
    </w:p>
    <w:p w14:paraId="2D128973" w14:textId="70495F34" w:rsidR="008F402C" w:rsidRDefault="00E14E1C" w:rsidP="008F402C">
      <w:pPr>
        <w:jc w:val="both"/>
      </w:pPr>
      <w:r w:rsidRPr="006E695D">
        <w:rPr>
          <w:rFonts w:hint="eastAsia"/>
        </w:rPr>
        <w:t>A</w:t>
      </w:r>
      <w:r w:rsidRPr="006E695D">
        <w:t xml:space="preserve">PT </w:t>
      </w:r>
      <w:r>
        <w:t>M</w:t>
      </w:r>
      <w:r w:rsidRPr="006E695D">
        <w:t>embers note that,</w:t>
      </w:r>
      <w:r w:rsidRPr="00860F1C">
        <w:t xml:space="preserve"> </w:t>
      </w:r>
      <w:r w:rsidR="008F402C">
        <w:t xml:space="preserve">Method B does not have necessary regulatory provision and other material </w:t>
      </w:r>
      <w:proofErr w:type="gramStart"/>
      <w:r w:rsidR="008F402C">
        <w:t>in order to</w:t>
      </w:r>
      <w:proofErr w:type="gramEnd"/>
      <w:r w:rsidR="008F402C">
        <w:t xml:space="preserve"> properly respond to the requirement of this agenda item. </w:t>
      </w:r>
      <w:r w:rsidR="008F402C" w:rsidRPr="006E695D">
        <w:t>In particular, the question</w:t>
      </w:r>
      <w:r w:rsidR="008F402C">
        <w:t>s</w:t>
      </w:r>
      <w:r w:rsidR="008F402C" w:rsidRPr="006E695D">
        <w:t xml:space="preserve"> </w:t>
      </w:r>
      <w:r w:rsidR="008F402C">
        <w:t>on</w:t>
      </w:r>
      <w:r w:rsidR="008F402C" w:rsidRPr="006E695D">
        <w:t xml:space="preserve"> how to ensure</w:t>
      </w:r>
      <w:r w:rsidR="008F402C">
        <w:t xml:space="preserve"> s</w:t>
      </w:r>
      <w:r w:rsidR="008F402C" w:rsidRPr="0034532A">
        <w:t xml:space="preserve">afety of life/safety of flight </w:t>
      </w:r>
      <w:r w:rsidR="008F402C">
        <w:t>t</w:t>
      </w:r>
      <w:r w:rsidR="008F402C" w:rsidRPr="006E695D">
        <w:t>hrough regular non-safety FSS links</w:t>
      </w:r>
      <w:r w:rsidR="008F402C">
        <w:t xml:space="preserve"> without changing the status of these</w:t>
      </w:r>
      <w:r w:rsidR="008F402C">
        <w:rPr>
          <w:rFonts w:eastAsiaTheme="minorEastAsia" w:hint="eastAsia"/>
          <w:lang w:eastAsia="zh-CN"/>
        </w:rPr>
        <w:t>,</w:t>
      </w:r>
      <w:r w:rsidR="008F402C">
        <w:t xml:space="preserve"> </w:t>
      </w:r>
      <w:r w:rsidR="008F402C">
        <w:rPr>
          <w:rFonts w:eastAsiaTheme="minorEastAsia" w:hint="eastAsia"/>
          <w:lang w:eastAsia="zh-CN"/>
        </w:rPr>
        <w:t>t</w:t>
      </w:r>
      <w:r w:rsidR="008F402C" w:rsidRPr="00A560C6">
        <w:t xml:space="preserve">he responsibilities of </w:t>
      </w:r>
      <w:r w:rsidR="008F402C">
        <w:rPr>
          <w:lang w:eastAsia="zh-CN"/>
        </w:rPr>
        <w:t xml:space="preserve">different </w:t>
      </w:r>
      <w:r w:rsidR="008F402C" w:rsidRPr="00A560C6">
        <w:t>administrations</w:t>
      </w:r>
      <w:r w:rsidR="008F402C">
        <w:rPr>
          <w:lang w:eastAsia="zh-CN"/>
        </w:rPr>
        <w:t>/organizations/entities</w:t>
      </w:r>
      <w:r w:rsidR="008F402C" w:rsidRPr="00A560C6">
        <w:t xml:space="preserve"> involved in the operation of UAS CNPC systems,</w:t>
      </w:r>
      <w:r w:rsidR="008F402C">
        <w:rPr>
          <w:rFonts w:eastAsiaTheme="minorEastAsia" w:hint="eastAsia"/>
          <w:lang w:eastAsia="zh-CN"/>
        </w:rPr>
        <w:t xml:space="preserve"> the </w:t>
      </w:r>
      <w:r w:rsidR="008F402C">
        <w:t xml:space="preserve">interference management mechanism </w:t>
      </w:r>
      <w:r w:rsidR="008F402C" w:rsidRPr="00ED4A47">
        <w:t>of frequency assignments</w:t>
      </w:r>
      <w:r w:rsidR="008F402C">
        <w:rPr>
          <w:rFonts w:eastAsiaTheme="minorEastAsia" w:hint="eastAsia"/>
          <w:lang w:eastAsia="zh-CN"/>
        </w:rPr>
        <w:t>,</w:t>
      </w:r>
      <w:r w:rsidR="008F402C">
        <w:t xml:space="preserve"> and the ways to protect existing primary services including terrestrial services</w:t>
      </w:r>
      <w:r w:rsidR="008F402C" w:rsidRPr="006E695D">
        <w:t xml:space="preserve"> </w:t>
      </w:r>
      <w:r w:rsidR="008F402C">
        <w:t>are</w:t>
      </w:r>
      <w:r w:rsidR="008F402C" w:rsidRPr="006E695D">
        <w:t xml:space="preserve"> issue</w:t>
      </w:r>
      <w:r w:rsidR="008F402C">
        <w:t>s</w:t>
      </w:r>
      <w:r w:rsidR="008F402C" w:rsidRPr="006E695D">
        <w:t xml:space="preserve"> that ha</w:t>
      </w:r>
      <w:r w:rsidR="008F402C">
        <w:t>ve</w:t>
      </w:r>
      <w:r w:rsidR="008F402C" w:rsidRPr="006E695D">
        <w:t xml:space="preserve"> not yet been settled</w:t>
      </w:r>
      <w:r w:rsidR="008F402C">
        <w:t>.</w:t>
      </w:r>
    </w:p>
    <w:p w14:paraId="7C0CEFCE" w14:textId="77777777" w:rsidR="00E14E1C" w:rsidRDefault="00E14E1C" w:rsidP="00E14E1C">
      <w:pPr>
        <w:jc w:val="both"/>
      </w:pPr>
    </w:p>
    <w:p w14:paraId="1758A587" w14:textId="45D6A0C2" w:rsidR="00E14E1C" w:rsidRDefault="00E14E1C" w:rsidP="00E14E1C">
      <w:pPr>
        <w:jc w:val="both"/>
      </w:pPr>
      <w:r>
        <w:t xml:space="preserve">In respect of application of RR </w:t>
      </w:r>
      <w:r w:rsidRPr="00120BB9">
        <w:rPr>
          <w:b/>
          <w:bCs/>
        </w:rPr>
        <w:t>4.10</w:t>
      </w:r>
      <w:r>
        <w:t xml:space="preserve">, several administrations in ITU-R meetings expressed the view that this is the responsibility of ITU whereas ICAO is responsible for preparation of SARPs which inter alia is associated with safety of life/flight. </w:t>
      </w:r>
      <w:r w:rsidRPr="00C32C04">
        <w:t xml:space="preserve">However, the basis </w:t>
      </w:r>
      <w:r>
        <w:t xml:space="preserve">of the study in both ITU-R and ICAO on </w:t>
      </w:r>
      <w:r w:rsidRPr="00C32C04">
        <w:t>required safety aspects referred to in RR</w:t>
      </w:r>
      <w:r w:rsidRPr="00C32C04">
        <w:rPr>
          <w:b/>
          <w:bCs/>
        </w:rPr>
        <w:t xml:space="preserve"> 4.10</w:t>
      </w:r>
      <w:r w:rsidRPr="00C32C04">
        <w:t xml:space="preserve"> is unstable </w:t>
      </w:r>
      <w:r>
        <w:t xml:space="preserve">as </w:t>
      </w:r>
      <w:r w:rsidRPr="00C32C04">
        <w:t>several fundamental issues are yet being discussed.</w:t>
      </w:r>
    </w:p>
    <w:p w14:paraId="3ED2F0E7" w14:textId="77777777" w:rsidR="00E14E1C" w:rsidRPr="00C32C04" w:rsidRDefault="00E14E1C" w:rsidP="00E14E1C">
      <w:pPr>
        <w:jc w:val="both"/>
      </w:pPr>
    </w:p>
    <w:p w14:paraId="3D70A4FC" w14:textId="77777777" w:rsidR="00E14E1C" w:rsidRPr="005025C1" w:rsidRDefault="00E14E1C" w:rsidP="00E14E1C">
      <w:pPr>
        <w:jc w:val="both"/>
      </w:pPr>
      <w:r>
        <w:t xml:space="preserve">It was also pointed out that FSS is not suitable for a link with high safety requirement, since </w:t>
      </w:r>
      <w:proofErr w:type="gramStart"/>
      <w:r>
        <w:t>a large number of</w:t>
      </w:r>
      <w:proofErr w:type="gramEnd"/>
      <w:r>
        <w:t xml:space="preserve"> different FSS satellite systems operate in the same frequency band at the same time and these systems often interfere with each other, even between those </w:t>
      </w:r>
      <w:r>
        <w:rPr>
          <w:rFonts w:eastAsia="SimSun"/>
          <w:lang w:eastAsia="zh-CN"/>
        </w:rPr>
        <w:t xml:space="preserve">successfully </w:t>
      </w:r>
      <w:r>
        <w:t>coordinated satellite networks since those occasional interferences are not considered to affect the quality of communication seriously.</w:t>
      </w:r>
      <w:r w:rsidRPr="00FC0078">
        <w:t xml:space="preserve"> </w:t>
      </w:r>
      <w:r>
        <w:t>Utilizing unreliable link in non-segregated airspaces is even more dangerous because it will pose a risk of collision with all aircraft</w:t>
      </w:r>
      <w:r>
        <w:rPr>
          <w:rFonts w:eastAsia="SimSun"/>
          <w:lang w:eastAsia="zh-CN"/>
        </w:rPr>
        <w:t>s</w:t>
      </w:r>
      <w:r>
        <w:t xml:space="preserve"> in the relevant airspace or the people on the ground. Furthermore, d</w:t>
      </w:r>
      <w:r w:rsidRPr="000612C8">
        <w:t xml:space="preserve">ue to the nature of the operation, the notifying administration of regular FSS networks/links will be not in the position to apply RR No. </w:t>
      </w:r>
      <w:r w:rsidRPr="00601FEF">
        <w:rPr>
          <w:b/>
          <w:bCs/>
        </w:rPr>
        <w:t xml:space="preserve">4.10 </w:t>
      </w:r>
      <w:r w:rsidRPr="000612C8">
        <w:t>to any assignment pertaining in the link used for UAS CNPC as it would change the regulatory status of that commercial regular assignment with respect to other assignments.</w:t>
      </w:r>
      <w:r>
        <w:t xml:space="preserve"> </w:t>
      </w:r>
    </w:p>
    <w:p w14:paraId="257633EF" w14:textId="77777777" w:rsidR="00E14E1C" w:rsidRDefault="00E14E1C" w:rsidP="00E14E1C">
      <w:pPr>
        <w:jc w:val="both"/>
      </w:pPr>
    </w:p>
    <w:p w14:paraId="42B3303D" w14:textId="77777777" w:rsidR="00E14E1C" w:rsidRPr="004649DD" w:rsidRDefault="00E14E1C" w:rsidP="00E14E1C">
      <w:pPr>
        <w:jc w:val="both"/>
        <w:rPr>
          <w:lang w:eastAsia="zh-CN"/>
        </w:rPr>
      </w:pPr>
      <w:r>
        <w:rPr>
          <w:rFonts w:eastAsiaTheme="minorEastAsia"/>
          <w:lang w:eastAsia="zh-CN"/>
        </w:rPr>
        <w:t xml:space="preserve">With respect of </w:t>
      </w:r>
      <w:r>
        <w:rPr>
          <w:rFonts w:eastAsiaTheme="minorEastAsia" w:hint="eastAsia"/>
          <w:lang w:eastAsia="zh-CN"/>
        </w:rPr>
        <w:t>t</w:t>
      </w:r>
      <w:r w:rsidRPr="00A560C6">
        <w:t xml:space="preserve">he responsibilities of </w:t>
      </w:r>
      <w:r>
        <w:rPr>
          <w:lang w:eastAsia="zh-CN"/>
        </w:rPr>
        <w:t xml:space="preserve">different </w:t>
      </w:r>
      <w:r w:rsidRPr="00A560C6">
        <w:t>administrations</w:t>
      </w:r>
      <w:r>
        <w:rPr>
          <w:lang w:eastAsia="zh-CN"/>
        </w:rPr>
        <w:t>/organizations/entities</w:t>
      </w:r>
      <w:r w:rsidRPr="00A560C6">
        <w:t xml:space="preserve"> involved in the operation of UA</w:t>
      </w:r>
      <w:r>
        <w:t xml:space="preserve"> CNPC</w:t>
      </w:r>
      <w:r w:rsidRPr="00A560C6">
        <w:t xml:space="preserve"> </w:t>
      </w:r>
      <w:r>
        <w:t>earth stations</w:t>
      </w:r>
      <w:r w:rsidRPr="00A560C6">
        <w:t>,</w:t>
      </w:r>
      <w:r w:rsidRPr="00601FEF">
        <w:t xml:space="preserve"> </w:t>
      </w:r>
      <w:r>
        <w:t xml:space="preserve">ITU-R concluded that there should be only one single responsible administration for all tasks. This responsibility is currently being studied to be assigned to the notifying </w:t>
      </w:r>
      <w:r>
        <w:rPr>
          <w:lang w:eastAsia="zh-CN"/>
        </w:rPr>
        <w:t>administration of the FSS network with which the UA CNPC earth station communicate.</w:t>
      </w:r>
      <w:r w:rsidRPr="004649DD">
        <w:rPr>
          <w:lang w:eastAsia="zh-CN"/>
        </w:rPr>
        <w:t xml:space="preserve"> Nonetheless, the discussions on the principles for UAS CNPC operation such as what administration could and should take on what responsibility in association with </w:t>
      </w:r>
      <w:r>
        <w:rPr>
          <w:lang w:eastAsia="zh-CN"/>
        </w:rPr>
        <w:t xml:space="preserve">other elements of </w:t>
      </w:r>
      <w:r w:rsidRPr="004649DD">
        <w:rPr>
          <w:lang w:eastAsia="zh-CN"/>
        </w:rPr>
        <w:t>UAS CNPC operation ha</w:t>
      </w:r>
      <w:r>
        <w:rPr>
          <w:lang w:eastAsia="zh-CN"/>
        </w:rPr>
        <w:t>s</w:t>
      </w:r>
      <w:r w:rsidRPr="004649DD">
        <w:rPr>
          <w:lang w:eastAsia="zh-CN"/>
        </w:rPr>
        <w:t xml:space="preserve"> not yet been completed, and such discussions </w:t>
      </w:r>
      <w:r>
        <w:rPr>
          <w:lang w:eastAsia="zh-CN"/>
        </w:rPr>
        <w:t xml:space="preserve">are necessary to be </w:t>
      </w:r>
      <w:r w:rsidRPr="004649DD">
        <w:rPr>
          <w:lang w:eastAsia="zh-CN"/>
        </w:rPr>
        <w:t>completed before progressing on specific text for a Resolution.</w:t>
      </w:r>
    </w:p>
    <w:p w14:paraId="6F4E7AE2" w14:textId="77777777" w:rsidR="00E14E1C" w:rsidRDefault="00E14E1C" w:rsidP="00E14E1C">
      <w:pPr>
        <w:jc w:val="both"/>
      </w:pPr>
    </w:p>
    <w:p w14:paraId="2896AADC" w14:textId="77877A35" w:rsidR="008F402C" w:rsidRDefault="00E14E1C" w:rsidP="00E14E1C">
      <w:pPr>
        <w:jc w:val="both"/>
      </w:pPr>
      <w:r>
        <w:t>T</w:t>
      </w:r>
      <w:r w:rsidRPr="004649DD">
        <w:t>he output of ITU-R</w:t>
      </w:r>
      <w:r>
        <w:t xml:space="preserve"> also shows that </w:t>
      </w:r>
      <w:r w:rsidRPr="004649DD">
        <w:t>there is no clear idea how the i</w:t>
      </w:r>
      <w:r w:rsidRPr="00ED4A47">
        <w:t xml:space="preserve">nterference management </w:t>
      </w:r>
      <w:r w:rsidR="008F402C">
        <w:t>system and function could be implemented and who could be responsible to address the overall responsibility of the interference management system.</w:t>
      </w:r>
    </w:p>
    <w:p w14:paraId="37C4C621" w14:textId="77777777" w:rsidR="00CD1677" w:rsidRPr="0034532A" w:rsidRDefault="00CD1677" w:rsidP="002D5403">
      <w:pPr>
        <w:jc w:val="both"/>
        <w:rPr>
          <w:b/>
          <w:lang w:val="en-NZ" w:eastAsia="ko-KR"/>
        </w:rPr>
      </w:pPr>
    </w:p>
    <w:p w14:paraId="4AC2A34F" w14:textId="4D0E3B36" w:rsidR="00036144" w:rsidRPr="0034532A" w:rsidRDefault="002A0111" w:rsidP="002A0111">
      <w:pPr>
        <w:spacing w:after="120"/>
        <w:jc w:val="both"/>
        <w:rPr>
          <w:b/>
          <w:lang w:val="en-NZ" w:eastAsia="ko-KR"/>
        </w:rPr>
      </w:pPr>
      <w:r w:rsidRPr="0034532A">
        <w:rPr>
          <w:b/>
          <w:lang w:val="en-NZ" w:eastAsia="ko-KR"/>
        </w:rPr>
        <w:lastRenderedPageBreak/>
        <w:t xml:space="preserve">4. </w:t>
      </w:r>
      <w:r w:rsidRPr="0034532A">
        <w:rPr>
          <w:b/>
          <w:lang w:val="en-NZ" w:eastAsia="ko-KR"/>
        </w:rPr>
        <w:tab/>
        <w:t>APT Preliminary View(s)</w:t>
      </w:r>
    </w:p>
    <w:p w14:paraId="63FF88CB" w14:textId="10785EC3" w:rsidR="008F402C" w:rsidRPr="002D5403" w:rsidRDefault="008F402C" w:rsidP="00C053F7">
      <w:pPr>
        <w:jc w:val="both"/>
        <w:rPr>
          <w:rFonts w:eastAsia="MS Mincho"/>
          <w:bCs/>
          <w:lang w:val="en-NZ" w:eastAsia="ja-JP"/>
        </w:rPr>
      </w:pPr>
      <w:bookmarkStart w:id="2" w:name="_Hlk87536262"/>
      <w:r w:rsidRPr="002D5403">
        <w:rPr>
          <w:rFonts w:eastAsia="MS Mincho" w:hint="eastAsia"/>
          <w:bCs/>
          <w:lang w:val="en-NZ" w:eastAsia="ja-JP"/>
        </w:rPr>
        <w:t>A</w:t>
      </w:r>
      <w:r w:rsidRPr="002D5403">
        <w:rPr>
          <w:rFonts w:eastAsia="MS Mincho"/>
          <w:bCs/>
          <w:lang w:val="en-NZ" w:eastAsia="ja-JP"/>
        </w:rPr>
        <w:t xml:space="preserve">PT </w:t>
      </w:r>
      <w:r w:rsidR="003A34B9">
        <w:rPr>
          <w:rFonts w:eastAsia="MS Mincho"/>
          <w:bCs/>
          <w:lang w:val="en-NZ" w:eastAsia="ja-JP"/>
        </w:rPr>
        <w:t>M</w:t>
      </w:r>
      <w:r w:rsidRPr="002D5403">
        <w:rPr>
          <w:rFonts w:eastAsia="MS Mincho"/>
          <w:bCs/>
          <w:lang w:val="en-NZ" w:eastAsia="ja-JP"/>
        </w:rPr>
        <w:t xml:space="preserve">embers are of the view that there are several issues yet to be addressed and agreed </w:t>
      </w:r>
      <w:r>
        <w:rPr>
          <w:rFonts w:eastAsia="MS Mincho"/>
          <w:bCs/>
          <w:lang w:val="en-NZ" w:eastAsia="ja-JP"/>
        </w:rPr>
        <w:t xml:space="preserve">upon if Method B </w:t>
      </w:r>
      <w:r w:rsidR="00734A32">
        <w:rPr>
          <w:rFonts w:eastAsia="MS Mincho"/>
          <w:bCs/>
          <w:lang w:val="en-NZ" w:eastAsia="ja-JP"/>
        </w:rPr>
        <w:t xml:space="preserve">is </w:t>
      </w:r>
      <w:r>
        <w:rPr>
          <w:rFonts w:eastAsia="MS Mincho"/>
          <w:bCs/>
          <w:lang w:val="en-NZ" w:eastAsia="ja-JP"/>
        </w:rPr>
        <w:t xml:space="preserve">to be </w:t>
      </w:r>
      <w:r w:rsidR="00734A32">
        <w:rPr>
          <w:rFonts w:eastAsia="MS Mincho"/>
          <w:bCs/>
          <w:lang w:val="en-NZ" w:eastAsia="ja-JP"/>
        </w:rPr>
        <w:t>pursued</w:t>
      </w:r>
      <w:r w:rsidRPr="002D5403">
        <w:rPr>
          <w:rFonts w:eastAsia="MS Mincho"/>
          <w:bCs/>
          <w:lang w:val="en-NZ" w:eastAsia="ja-JP"/>
        </w:rPr>
        <w:t>.</w:t>
      </w:r>
    </w:p>
    <w:bookmarkEnd w:id="2"/>
    <w:p w14:paraId="69EC1292" w14:textId="77777777" w:rsidR="00CB6DD5" w:rsidRPr="00CB6DD5" w:rsidRDefault="00CB6DD5" w:rsidP="002A0111">
      <w:pPr>
        <w:rPr>
          <w:rFonts w:eastAsia="MS Mincho"/>
          <w:lang w:val="en-NZ" w:eastAsia="ja-JP"/>
        </w:rPr>
      </w:pPr>
    </w:p>
    <w:p w14:paraId="7F587363" w14:textId="5F1E5A39" w:rsidR="008C5113" w:rsidRPr="0034532A" w:rsidRDefault="002A0111" w:rsidP="002A0111">
      <w:pPr>
        <w:spacing w:after="120"/>
        <w:jc w:val="both"/>
        <w:rPr>
          <w:b/>
          <w:lang w:val="en-NZ" w:eastAsia="ko-KR"/>
        </w:rPr>
      </w:pPr>
      <w:r w:rsidRPr="0034532A">
        <w:rPr>
          <w:b/>
          <w:lang w:val="en-NZ" w:eastAsia="ko-KR"/>
        </w:rPr>
        <w:t xml:space="preserve">5. </w:t>
      </w:r>
      <w:r w:rsidRPr="0034532A">
        <w:rPr>
          <w:b/>
          <w:lang w:val="en-NZ" w:eastAsia="ko-KR"/>
        </w:rPr>
        <w:tab/>
        <w:t>Other View(s) from APT Members</w:t>
      </w:r>
    </w:p>
    <w:p w14:paraId="5ED51185" w14:textId="029DB880" w:rsidR="00B94B44" w:rsidRPr="002C59E8" w:rsidRDefault="0081231D" w:rsidP="00120BB9">
      <w:pPr>
        <w:jc w:val="both"/>
        <w:rPr>
          <w:rFonts w:eastAsia="MS Mincho"/>
          <w:lang w:val="en-NZ" w:eastAsia="ja-JP"/>
        </w:rPr>
      </w:pPr>
      <w:r w:rsidRPr="002C59E8">
        <w:rPr>
          <w:rFonts w:eastAsia="MS Mincho"/>
          <w:lang w:val="en-NZ" w:eastAsia="ja-JP"/>
        </w:rPr>
        <w:t xml:space="preserve">Some APT </w:t>
      </w:r>
      <w:r w:rsidR="009B6659" w:rsidRPr="002C59E8">
        <w:rPr>
          <w:rFonts w:eastAsia="MS Mincho"/>
          <w:lang w:val="en-NZ" w:eastAsia="ja-JP"/>
        </w:rPr>
        <w:t>M</w:t>
      </w:r>
      <w:r w:rsidRPr="002C59E8">
        <w:rPr>
          <w:rFonts w:eastAsia="MS Mincho"/>
          <w:lang w:val="en-NZ" w:eastAsia="ja-JP"/>
        </w:rPr>
        <w:t>embers support Method A</w:t>
      </w:r>
      <w:r w:rsidR="00476B0E" w:rsidRPr="002C59E8">
        <w:rPr>
          <w:rFonts w:eastAsia="MS Mincho"/>
          <w:lang w:val="en-NZ" w:eastAsia="ja-JP"/>
        </w:rPr>
        <w:t xml:space="preserve"> in the draft CPM text</w:t>
      </w:r>
      <w:r w:rsidRPr="002C59E8">
        <w:rPr>
          <w:rFonts w:eastAsia="MS Mincho"/>
          <w:lang w:val="en-NZ" w:eastAsia="ja-JP"/>
        </w:rPr>
        <w:t>, to suppress RR No.</w:t>
      </w:r>
      <w:r w:rsidRPr="002C59E8">
        <w:rPr>
          <w:rFonts w:eastAsia="MS Mincho"/>
          <w:b/>
          <w:bCs/>
          <w:lang w:val="en-NZ" w:eastAsia="ja-JP"/>
        </w:rPr>
        <w:t xml:space="preserve"> 5.484B</w:t>
      </w:r>
      <w:r w:rsidRPr="002C59E8">
        <w:rPr>
          <w:rFonts w:eastAsia="MS Mincho"/>
          <w:lang w:val="en-NZ" w:eastAsia="ja-JP"/>
        </w:rPr>
        <w:t xml:space="preserve">, Resolution </w:t>
      </w:r>
      <w:r w:rsidRPr="002C59E8">
        <w:rPr>
          <w:rFonts w:eastAsia="MS Mincho"/>
          <w:b/>
          <w:bCs/>
          <w:lang w:val="en-NZ" w:eastAsia="ja-JP"/>
        </w:rPr>
        <w:t>155 (Rev.WRC-19)</w:t>
      </w:r>
      <w:r w:rsidRPr="002C59E8">
        <w:rPr>
          <w:rFonts w:eastAsia="MS Mincho"/>
          <w:lang w:val="en-NZ" w:eastAsia="ja-JP"/>
        </w:rPr>
        <w:t xml:space="preserve"> and Resolution </w:t>
      </w:r>
      <w:r w:rsidRPr="002C59E8">
        <w:rPr>
          <w:rFonts w:eastAsia="MS Mincho"/>
          <w:b/>
          <w:bCs/>
          <w:lang w:val="en-NZ" w:eastAsia="ja-JP"/>
        </w:rPr>
        <w:t>171 (WRC-19)</w:t>
      </w:r>
      <w:r w:rsidRPr="002C59E8">
        <w:rPr>
          <w:rFonts w:eastAsia="MS Mincho"/>
          <w:lang w:val="en-NZ" w:eastAsia="ja-JP"/>
        </w:rPr>
        <w:t>.</w:t>
      </w:r>
    </w:p>
    <w:p w14:paraId="086B9B2B" w14:textId="77777777" w:rsidR="00701C3A" w:rsidRDefault="00701C3A" w:rsidP="00701C3A">
      <w:pPr>
        <w:spacing w:afterLines="60" w:after="144"/>
        <w:jc w:val="both"/>
        <w:rPr>
          <w:rFonts w:eastAsia="MS Mincho"/>
          <w:lang w:val="en-NZ" w:eastAsia="ja-JP"/>
        </w:rPr>
      </w:pPr>
    </w:p>
    <w:p w14:paraId="56B68158" w14:textId="14793179" w:rsidR="00305220" w:rsidRPr="002C59E8" w:rsidRDefault="0081231D" w:rsidP="00120BB9">
      <w:pPr>
        <w:spacing w:afterLines="60" w:after="144"/>
        <w:jc w:val="both"/>
        <w:rPr>
          <w:rFonts w:eastAsia="MS Mincho"/>
          <w:lang w:val="en-NZ" w:eastAsia="ja-JP"/>
        </w:rPr>
      </w:pPr>
      <w:r w:rsidRPr="002C59E8">
        <w:rPr>
          <w:rFonts w:eastAsia="MS Mincho"/>
          <w:lang w:val="en-NZ" w:eastAsia="ja-JP"/>
        </w:rPr>
        <w:t xml:space="preserve">Some APT </w:t>
      </w:r>
      <w:r w:rsidR="009B6659" w:rsidRPr="002C59E8">
        <w:rPr>
          <w:rFonts w:eastAsia="MS Mincho"/>
          <w:lang w:val="en-NZ" w:eastAsia="ja-JP"/>
        </w:rPr>
        <w:t>M</w:t>
      </w:r>
      <w:r w:rsidRPr="002C59E8">
        <w:rPr>
          <w:rFonts w:eastAsia="MS Mincho"/>
          <w:lang w:val="en-NZ" w:eastAsia="ja-JP"/>
        </w:rPr>
        <w:t xml:space="preserve">embers </w:t>
      </w:r>
      <w:bookmarkStart w:id="3" w:name="_Hlk111546021"/>
      <w:r w:rsidRPr="002C59E8">
        <w:rPr>
          <w:rFonts w:eastAsia="MS Mincho"/>
          <w:lang w:val="en-NZ" w:eastAsia="ja-JP"/>
        </w:rPr>
        <w:t xml:space="preserve">support Method B </w:t>
      </w:r>
      <w:r w:rsidR="00476B0E" w:rsidRPr="002C59E8">
        <w:rPr>
          <w:rFonts w:eastAsia="MS Mincho"/>
          <w:lang w:val="en-NZ" w:eastAsia="ja-JP"/>
        </w:rPr>
        <w:t>in the draft CPM text, to</w:t>
      </w:r>
      <w:r w:rsidRPr="002C59E8">
        <w:rPr>
          <w:rFonts w:eastAsia="MS Mincho"/>
          <w:lang w:val="en-NZ" w:eastAsia="ja-JP"/>
        </w:rPr>
        <w:t xml:space="preserve"> revise Resolution </w:t>
      </w:r>
      <w:r w:rsidRPr="002C59E8">
        <w:rPr>
          <w:rFonts w:eastAsia="MS Mincho"/>
          <w:b/>
          <w:bCs/>
          <w:lang w:val="en-NZ" w:eastAsia="ja-JP"/>
        </w:rPr>
        <w:t>155 (Rev.WRC-19)</w:t>
      </w:r>
      <w:r w:rsidRPr="002C59E8">
        <w:rPr>
          <w:rFonts w:eastAsia="MS Mincho"/>
          <w:lang w:val="en-NZ" w:eastAsia="ja-JP"/>
        </w:rPr>
        <w:t xml:space="preserve"> in accordance with Resolution </w:t>
      </w:r>
      <w:r w:rsidRPr="002C59E8">
        <w:rPr>
          <w:rFonts w:eastAsia="MS Mincho"/>
          <w:b/>
          <w:bCs/>
          <w:lang w:val="en-NZ" w:eastAsia="ja-JP"/>
        </w:rPr>
        <w:t>171 (WRC-19)</w:t>
      </w:r>
      <w:r w:rsidRPr="002C59E8">
        <w:rPr>
          <w:rFonts w:eastAsia="MS Mincho"/>
          <w:lang w:val="en-NZ" w:eastAsia="ja-JP"/>
        </w:rPr>
        <w:t xml:space="preserve"> and consequently suppress Resolution</w:t>
      </w:r>
      <w:r w:rsidRPr="002C59E8">
        <w:rPr>
          <w:rFonts w:eastAsia="MS Mincho"/>
          <w:b/>
          <w:bCs/>
          <w:lang w:val="en-NZ" w:eastAsia="ja-JP"/>
        </w:rPr>
        <w:t xml:space="preserve"> 171 (WRC19)</w:t>
      </w:r>
      <w:r w:rsidR="00BE2D63" w:rsidRPr="002C59E8">
        <w:rPr>
          <w:rFonts w:eastAsia="MS Mincho"/>
          <w:b/>
          <w:bCs/>
          <w:lang w:val="en-NZ" w:eastAsia="ja-JP"/>
        </w:rPr>
        <w:t>,</w:t>
      </w:r>
      <w:bookmarkEnd w:id="3"/>
      <w:r w:rsidR="00CD74FB" w:rsidRPr="002C59E8">
        <w:rPr>
          <w:rFonts w:eastAsia="MS Mincho"/>
          <w:b/>
          <w:bCs/>
          <w:lang w:val="en-NZ" w:eastAsia="ja-JP"/>
        </w:rPr>
        <w:t xml:space="preserve"> </w:t>
      </w:r>
      <w:r w:rsidR="00734A32" w:rsidRPr="002C59E8">
        <w:rPr>
          <w:rFonts w:eastAsia="MS Mincho"/>
          <w:lang w:val="en-NZ" w:eastAsia="ja-JP"/>
        </w:rPr>
        <w:t xml:space="preserve">recognizing </w:t>
      </w:r>
      <w:r w:rsidR="00CD74FB" w:rsidRPr="002C59E8">
        <w:rPr>
          <w:rFonts w:eastAsia="MS Mincho"/>
          <w:lang w:val="en-NZ" w:eastAsia="ja-JP"/>
        </w:rPr>
        <w:t>that</w:t>
      </w:r>
      <w:r w:rsidR="00CD74FB" w:rsidRPr="002C59E8">
        <w:rPr>
          <w:lang w:eastAsia="ko-KR"/>
        </w:rPr>
        <w:t xml:space="preserve"> the proposed regulatory text for Method B </w:t>
      </w:r>
      <w:r w:rsidR="00734A32" w:rsidRPr="002C59E8">
        <w:rPr>
          <w:lang w:eastAsia="ko-KR"/>
        </w:rPr>
        <w:t>yet to be further developed and agreed upon</w:t>
      </w:r>
      <w:r w:rsidR="00C25733" w:rsidRPr="002C59E8">
        <w:rPr>
          <w:lang w:eastAsia="ko-KR"/>
        </w:rPr>
        <w:t>.</w:t>
      </w:r>
    </w:p>
    <w:p w14:paraId="0EA1D61B" w14:textId="77777777" w:rsidR="00CD74FB" w:rsidRPr="0034532A" w:rsidRDefault="00CD74FB" w:rsidP="00CD74FB">
      <w:pPr>
        <w:spacing w:afterLines="60" w:after="144"/>
        <w:ind w:left="708"/>
        <w:jc w:val="both"/>
        <w:rPr>
          <w:rFonts w:eastAsia="MS Mincho"/>
          <w:lang w:val="en-NZ" w:eastAsia="ja-JP"/>
        </w:rPr>
      </w:pPr>
    </w:p>
    <w:p w14:paraId="1CF4908F" w14:textId="03CBD5B4" w:rsidR="002A0111" w:rsidRPr="0034532A" w:rsidRDefault="002A0111" w:rsidP="00E15877">
      <w:pPr>
        <w:spacing w:afterLines="60" w:after="144"/>
        <w:jc w:val="both"/>
        <w:rPr>
          <w:b/>
          <w:lang w:val="en-NZ" w:eastAsia="ko-KR"/>
        </w:rPr>
      </w:pPr>
      <w:r w:rsidRPr="0034532A">
        <w:rPr>
          <w:b/>
          <w:lang w:val="en-NZ" w:eastAsia="ko-KR"/>
        </w:rPr>
        <w:t xml:space="preserve">6. </w:t>
      </w:r>
      <w:r w:rsidRPr="0034532A">
        <w:rPr>
          <w:b/>
          <w:lang w:val="en-NZ" w:eastAsia="ko-KR"/>
        </w:rPr>
        <w:tab/>
        <w:t>Issues for Consideration at Next APG Meeting</w:t>
      </w:r>
    </w:p>
    <w:p w14:paraId="0A845691" w14:textId="38AFF978" w:rsidR="00CD1677" w:rsidRPr="001D714D" w:rsidRDefault="00CD1677" w:rsidP="00CD1677">
      <w:pPr>
        <w:jc w:val="both"/>
        <w:rPr>
          <w:rFonts w:eastAsia="MS Mincho"/>
          <w:lang w:val="en-NZ" w:eastAsia="ja-JP"/>
        </w:rPr>
      </w:pPr>
      <w:r w:rsidRPr="001D714D">
        <w:rPr>
          <w:rFonts w:eastAsia="MS Mincho"/>
          <w:lang w:val="en-NZ" w:eastAsia="ja-JP"/>
        </w:rPr>
        <w:t>APT Members</w:t>
      </w:r>
      <w:r>
        <w:rPr>
          <w:rFonts w:eastAsia="MS Mincho"/>
          <w:lang w:val="en-NZ" w:eastAsia="ja-JP"/>
        </w:rPr>
        <w:t xml:space="preserve"> are encouraged to review the result of the CPM meeting</w:t>
      </w:r>
      <w:r w:rsidR="006D4B52">
        <w:rPr>
          <w:rFonts w:eastAsia="MS Mincho"/>
          <w:lang w:val="en-NZ" w:eastAsia="ja-JP"/>
        </w:rPr>
        <w:t xml:space="preserve"> as well as the issues raised in section 3.2,</w:t>
      </w:r>
      <w:r>
        <w:rPr>
          <w:rFonts w:eastAsia="MS Mincho"/>
          <w:lang w:val="en-NZ" w:eastAsia="ja-JP"/>
        </w:rPr>
        <w:t xml:space="preserve"> and to contribute their views to the next APG meeting </w:t>
      </w:r>
      <w:proofErr w:type="gramStart"/>
      <w:r>
        <w:rPr>
          <w:rFonts w:eastAsia="MS Mincho"/>
          <w:lang w:val="en-NZ" w:eastAsia="ja-JP"/>
        </w:rPr>
        <w:t>in order to</w:t>
      </w:r>
      <w:proofErr w:type="gramEnd"/>
      <w:r>
        <w:rPr>
          <w:rFonts w:eastAsia="MS Mincho"/>
          <w:lang w:val="en-NZ" w:eastAsia="ja-JP"/>
        </w:rPr>
        <w:t xml:space="preserve"> develop common APT views and possible common APT proposals for WRC-23</w:t>
      </w:r>
      <w:r w:rsidR="00C25733">
        <w:rPr>
          <w:rFonts w:eastAsia="MS Mincho"/>
          <w:lang w:val="en-NZ" w:eastAsia="ja-JP"/>
        </w:rPr>
        <w:t>, if any</w:t>
      </w:r>
      <w:r>
        <w:rPr>
          <w:rFonts w:eastAsia="MS Mincho"/>
          <w:lang w:val="en-NZ" w:eastAsia="ja-JP"/>
        </w:rPr>
        <w:t>.</w:t>
      </w:r>
    </w:p>
    <w:p w14:paraId="38C79BD3" w14:textId="77777777" w:rsidR="00E30124" w:rsidRPr="00C25733" w:rsidRDefault="00E30124" w:rsidP="003D3D47">
      <w:pPr>
        <w:jc w:val="both"/>
        <w:rPr>
          <w:b/>
          <w:bCs/>
          <w:lang w:val="en-NZ"/>
        </w:rPr>
      </w:pPr>
    </w:p>
    <w:p w14:paraId="20F61D6C" w14:textId="5720D51B" w:rsidR="002A0111" w:rsidRPr="0034532A" w:rsidRDefault="002A0111" w:rsidP="003D3D47">
      <w:pPr>
        <w:jc w:val="both"/>
        <w:rPr>
          <w:lang w:val="en-NZ"/>
        </w:rPr>
      </w:pPr>
      <w:r w:rsidRPr="0034532A">
        <w:rPr>
          <w:b/>
          <w:lang w:val="en-NZ"/>
        </w:rPr>
        <w:t xml:space="preserve">7. </w:t>
      </w:r>
      <w:r w:rsidRPr="0034532A">
        <w:rPr>
          <w:b/>
          <w:lang w:val="en-NZ"/>
        </w:rPr>
        <w:tab/>
        <w:t xml:space="preserve">Views from Other Organisations </w:t>
      </w:r>
    </w:p>
    <w:p w14:paraId="7C67028A" w14:textId="6009EAD1" w:rsidR="0026001F" w:rsidRPr="0034532A" w:rsidRDefault="005206E9" w:rsidP="002A0111">
      <w:pPr>
        <w:spacing w:after="120"/>
        <w:jc w:val="both"/>
        <w:rPr>
          <w:b/>
          <w:lang w:val="en-NZ" w:eastAsia="ko-KR"/>
        </w:rPr>
      </w:pPr>
      <w:r w:rsidRPr="0034532A">
        <w:rPr>
          <w:b/>
          <w:lang w:val="en-NZ" w:eastAsia="ko-KR"/>
        </w:rPr>
        <w:t>7</w:t>
      </w:r>
      <w:r w:rsidR="002A0111" w:rsidRPr="0034532A">
        <w:rPr>
          <w:b/>
          <w:lang w:val="en-NZ" w:eastAsia="ko-KR"/>
        </w:rPr>
        <w:t>.</w:t>
      </w:r>
      <w:r w:rsidR="0026001F" w:rsidRPr="0034532A">
        <w:rPr>
          <w:b/>
          <w:lang w:val="en-NZ" w:eastAsia="ko-KR"/>
        </w:rPr>
        <w:t xml:space="preserve">1. </w:t>
      </w:r>
      <w:r w:rsidR="00421835" w:rsidRPr="0034532A">
        <w:rPr>
          <w:b/>
          <w:lang w:val="en-NZ" w:eastAsia="ko-KR"/>
        </w:rPr>
        <w:t>Position of the Regional Group (if available)</w:t>
      </w:r>
    </w:p>
    <w:p w14:paraId="6E331A1F" w14:textId="45952AD7" w:rsidR="008C5DF2" w:rsidRPr="0034532A" w:rsidRDefault="008C5DF2" w:rsidP="008C5DF2">
      <w:pPr>
        <w:spacing w:after="120"/>
        <w:jc w:val="both"/>
        <w:rPr>
          <w:b/>
          <w:lang w:val="en-NZ" w:eastAsia="ko-KR"/>
        </w:rPr>
      </w:pPr>
      <w:r w:rsidRPr="0034532A">
        <w:rPr>
          <w:b/>
          <w:lang w:val="en-NZ" w:eastAsia="ko-KR"/>
        </w:rPr>
        <w:t xml:space="preserve">7.1.1 </w:t>
      </w:r>
      <w:r w:rsidRPr="0034532A">
        <w:rPr>
          <w:b/>
          <w:lang w:val="en-NZ" w:eastAsia="ko-KR"/>
        </w:rPr>
        <w:tab/>
        <w:t>ASMG</w:t>
      </w:r>
      <w:r w:rsidRPr="0034532A">
        <w:t xml:space="preserve"> - </w:t>
      </w:r>
      <w:r w:rsidRPr="0034532A">
        <w:rPr>
          <w:b/>
          <w:lang w:val="en-NZ" w:eastAsia="ko-KR"/>
        </w:rPr>
        <w:t>Document APG23-</w:t>
      </w:r>
      <w:r w:rsidR="00941CB3" w:rsidRPr="0034532A">
        <w:rPr>
          <w:b/>
          <w:lang w:val="en-NZ" w:eastAsia="ko-KR"/>
        </w:rPr>
        <w:t>4</w:t>
      </w:r>
      <w:r w:rsidRPr="0034532A">
        <w:rPr>
          <w:b/>
          <w:lang w:val="en-NZ" w:eastAsia="ko-KR"/>
        </w:rPr>
        <w:t>/INF-</w:t>
      </w:r>
      <w:r w:rsidR="00941CB3" w:rsidRPr="0034532A">
        <w:rPr>
          <w:b/>
          <w:lang w:val="en-NZ" w:eastAsia="ko-KR"/>
        </w:rPr>
        <w:t>21</w:t>
      </w:r>
    </w:p>
    <w:p w14:paraId="18DA7CF8" w14:textId="77777777" w:rsidR="00941CB3" w:rsidRPr="0034532A" w:rsidRDefault="00941CB3" w:rsidP="006E695D">
      <w:pPr>
        <w:jc w:val="both"/>
        <w:rPr>
          <w:rFonts w:eastAsia="MS Mincho"/>
          <w:lang w:val="en-NZ" w:eastAsia="ja-JP"/>
        </w:rPr>
      </w:pPr>
      <w:r w:rsidRPr="0034532A">
        <w:rPr>
          <w:rFonts w:eastAsia="MS Mincho"/>
          <w:lang w:val="en-NZ" w:eastAsia="ja-JP"/>
        </w:rPr>
        <w:t>UAS CNPC links should operate in accordance with the protection and safety of life standards</w:t>
      </w:r>
      <w:r w:rsidRPr="0034532A">
        <w:rPr>
          <w:rFonts w:eastAsia="MS Mincho" w:hint="eastAsia"/>
          <w:lang w:val="en-NZ" w:eastAsia="ja-JP"/>
        </w:rPr>
        <w:t xml:space="preserve"> </w:t>
      </w:r>
      <w:r w:rsidRPr="0034532A">
        <w:rPr>
          <w:rFonts w:eastAsia="MS Mincho"/>
          <w:lang w:val="en-NZ" w:eastAsia="ja-JP"/>
        </w:rPr>
        <w:t>of the International Civil Aviation Organization and provided that: UAS CNPC links shall not</w:t>
      </w:r>
      <w:r w:rsidRPr="0034532A">
        <w:rPr>
          <w:rFonts w:eastAsia="MS Mincho" w:hint="eastAsia"/>
          <w:lang w:val="en-NZ" w:eastAsia="ja-JP"/>
        </w:rPr>
        <w:t xml:space="preserve"> </w:t>
      </w:r>
      <w:r w:rsidRPr="0034532A">
        <w:rPr>
          <w:rFonts w:eastAsia="MS Mincho"/>
          <w:lang w:val="en-NZ" w:eastAsia="ja-JP"/>
        </w:rPr>
        <w:t>operate if the conditions for safe operation issued by the International Civil Aviation</w:t>
      </w:r>
      <w:r w:rsidRPr="0034532A">
        <w:rPr>
          <w:rFonts w:eastAsia="MS Mincho" w:hint="eastAsia"/>
          <w:lang w:val="en-NZ" w:eastAsia="ja-JP"/>
        </w:rPr>
        <w:t xml:space="preserve"> </w:t>
      </w:r>
      <w:r w:rsidRPr="0034532A">
        <w:rPr>
          <w:rFonts w:eastAsia="MS Mincho"/>
          <w:lang w:val="en-NZ" w:eastAsia="ja-JP"/>
        </w:rPr>
        <w:t xml:space="preserve">Organization cannot be met; Provision </w:t>
      </w:r>
      <w:r w:rsidRPr="0034532A">
        <w:rPr>
          <w:rFonts w:eastAsia="MS Mincho"/>
          <w:b/>
          <w:bCs/>
          <w:lang w:val="en-NZ" w:eastAsia="ja-JP"/>
        </w:rPr>
        <w:t>No. 4.10</w:t>
      </w:r>
      <w:r w:rsidRPr="0034532A">
        <w:rPr>
          <w:rFonts w:eastAsia="MS Mincho"/>
          <w:lang w:val="en-NZ" w:eastAsia="ja-JP"/>
        </w:rPr>
        <w:t xml:space="preserve"> doesn’t apply to the use of UAS CNPC links by FSS networks; No additional restrictions are imposed on ground systems; Not affecting existing</w:t>
      </w:r>
      <w:r w:rsidRPr="0034532A">
        <w:rPr>
          <w:rFonts w:eastAsia="MS Mincho" w:hint="eastAsia"/>
          <w:lang w:val="en-NZ" w:eastAsia="ja-JP"/>
        </w:rPr>
        <w:t xml:space="preserve"> </w:t>
      </w:r>
      <w:r w:rsidRPr="0034532A">
        <w:rPr>
          <w:rFonts w:eastAsia="MS Mincho"/>
          <w:lang w:val="en-NZ" w:eastAsia="ja-JP"/>
        </w:rPr>
        <w:t>coordination agreements between administrations that were concluded during FSS satellite</w:t>
      </w:r>
      <w:r w:rsidRPr="0034532A">
        <w:rPr>
          <w:rFonts w:eastAsia="MS Mincho" w:hint="eastAsia"/>
          <w:lang w:val="en-NZ" w:eastAsia="ja-JP"/>
        </w:rPr>
        <w:t xml:space="preserve"> </w:t>
      </w:r>
      <w:r w:rsidRPr="0034532A">
        <w:rPr>
          <w:rFonts w:eastAsia="MS Mincho"/>
          <w:lang w:val="en-NZ" w:eastAsia="ja-JP"/>
        </w:rPr>
        <w:t>coordination process or future coordination process in the bands concerned by requesting</w:t>
      </w:r>
      <w:r w:rsidRPr="0034532A">
        <w:rPr>
          <w:rFonts w:eastAsia="MS Mincho" w:hint="eastAsia"/>
          <w:lang w:val="en-NZ" w:eastAsia="ja-JP"/>
        </w:rPr>
        <w:t xml:space="preserve"> </w:t>
      </w:r>
      <w:r w:rsidRPr="0034532A">
        <w:rPr>
          <w:rFonts w:eastAsia="MS Mincho"/>
          <w:lang w:val="en-NZ" w:eastAsia="ja-JP"/>
        </w:rPr>
        <w:t xml:space="preserve">additional protection than agreed in the current coordination procedures. </w:t>
      </w:r>
    </w:p>
    <w:p w14:paraId="3765245E" w14:textId="56B7330F" w:rsidR="005F3D76" w:rsidRPr="0034532A" w:rsidRDefault="00941CB3" w:rsidP="006E695D">
      <w:pPr>
        <w:jc w:val="both"/>
        <w:rPr>
          <w:rFonts w:eastAsia="MS Mincho"/>
          <w:lang w:val="en-NZ" w:eastAsia="ja-JP"/>
        </w:rPr>
      </w:pPr>
      <w:r w:rsidRPr="0034532A">
        <w:rPr>
          <w:rFonts w:eastAsia="MS Mincho"/>
          <w:lang w:val="en-NZ" w:eastAsia="ja-JP"/>
        </w:rPr>
        <w:t>In the absence of a</w:t>
      </w:r>
      <w:r w:rsidR="000C1D7E" w:rsidRPr="0034532A">
        <w:rPr>
          <w:rFonts w:eastAsia="MS Mincho"/>
          <w:lang w:val="en-NZ" w:eastAsia="ja-JP"/>
        </w:rPr>
        <w:t xml:space="preserve"> </w:t>
      </w:r>
      <w:r w:rsidRPr="0034532A">
        <w:rPr>
          <w:rFonts w:eastAsia="MS Mincho"/>
          <w:lang w:val="en-NZ" w:eastAsia="ja-JP"/>
        </w:rPr>
        <w:t>satisfactory solution for the operation of the UA earth stations, support the deletion of RR</w:t>
      </w:r>
      <w:r w:rsidRPr="0034532A">
        <w:rPr>
          <w:rFonts w:eastAsia="MS Mincho" w:hint="eastAsia"/>
          <w:lang w:val="en-NZ" w:eastAsia="ja-JP"/>
        </w:rPr>
        <w:t xml:space="preserve"> </w:t>
      </w:r>
      <w:r w:rsidRPr="0034532A">
        <w:rPr>
          <w:rFonts w:eastAsia="MS Mincho"/>
          <w:lang w:val="en-NZ" w:eastAsia="ja-JP"/>
        </w:rPr>
        <w:t xml:space="preserve">Footnote </w:t>
      </w:r>
      <w:r w:rsidRPr="0034532A">
        <w:rPr>
          <w:rFonts w:eastAsia="MS Mincho"/>
          <w:b/>
          <w:bCs/>
          <w:lang w:val="en-NZ" w:eastAsia="ja-JP"/>
        </w:rPr>
        <w:t>5.484B</w:t>
      </w:r>
      <w:r w:rsidRPr="0034532A">
        <w:rPr>
          <w:rFonts w:eastAsia="MS Mincho"/>
          <w:lang w:val="en-NZ" w:eastAsia="ja-JP"/>
        </w:rPr>
        <w:t xml:space="preserve">, Resolution </w:t>
      </w:r>
      <w:r w:rsidRPr="0034532A">
        <w:rPr>
          <w:rFonts w:eastAsia="MS Mincho"/>
          <w:b/>
          <w:bCs/>
          <w:lang w:val="en-NZ" w:eastAsia="ja-JP"/>
        </w:rPr>
        <w:t>155 (Rev.WRC-19)</w:t>
      </w:r>
      <w:r w:rsidRPr="0034532A">
        <w:rPr>
          <w:rFonts w:eastAsia="MS Mincho"/>
          <w:lang w:val="en-NZ" w:eastAsia="ja-JP"/>
        </w:rPr>
        <w:t xml:space="preserve"> as well as Resolution </w:t>
      </w:r>
      <w:r w:rsidRPr="0034532A">
        <w:rPr>
          <w:rFonts w:eastAsia="MS Mincho"/>
          <w:b/>
          <w:bCs/>
          <w:lang w:val="en-NZ" w:eastAsia="ja-JP"/>
        </w:rPr>
        <w:t>171 (WRC-19)</w:t>
      </w:r>
      <w:r w:rsidRPr="0034532A">
        <w:rPr>
          <w:rFonts w:eastAsia="MS Mincho"/>
          <w:lang w:val="en-NZ" w:eastAsia="ja-JP"/>
        </w:rPr>
        <w:t>.</w:t>
      </w:r>
    </w:p>
    <w:p w14:paraId="659C38F0" w14:textId="77777777" w:rsidR="00941CB3" w:rsidRPr="0034532A" w:rsidRDefault="00941CB3" w:rsidP="006E695D">
      <w:pPr>
        <w:ind w:left="708"/>
        <w:jc w:val="both"/>
        <w:rPr>
          <w:rFonts w:eastAsia="MS Mincho"/>
          <w:lang w:val="en-NZ" w:eastAsia="ja-JP"/>
        </w:rPr>
      </w:pPr>
    </w:p>
    <w:p w14:paraId="41E1EC47" w14:textId="2D0849EC" w:rsidR="00941CB3" w:rsidRPr="0034532A" w:rsidRDefault="00941CB3" w:rsidP="00941CB3">
      <w:pPr>
        <w:spacing w:after="120"/>
        <w:jc w:val="both"/>
        <w:rPr>
          <w:b/>
          <w:lang w:val="en-NZ" w:eastAsia="ko-KR"/>
        </w:rPr>
      </w:pPr>
      <w:r w:rsidRPr="0034532A">
        <w:rPr>
          <w:b/>
          <w:lang w:val="en-NZ" w:eastAsia="ko-KR"/>
        </w:rPr>
        <w:t xml:space="preserve">7.1.2 </w:t>
      </w:r>
      <w:r w:rsidRPr="0034532A">
        <w:rPr>
          <w:b/>
          <w:lang w:val="en-NZ" w:eastAsia="ko-KR"/>
        </w:rPr>
        <w:tab/>
        <w:t xml:space="preserve">ATU </w:t>
      </w:r>
      <w:r w:rsidRPr="0034532A">
        <w:t xml:space="preserve">- </w:t>
      </w:r>
      <w:r w:rsidR="00C053F7" w:rsidRPr="0034532A">
        <w:rPr>
          <w:b/>
          <w:lang w:val="en-NZ" w:eastAsia="ko-KR"/>
        </w:rPr>
        <w:t>Document APG23-3/INF-39</w:t>
      </w:r>
    </w:p>
    <w:p w14:paraId="68B1A05E" w14:textId="11F1EDC0" w:rsidR="00C053F7" w:rsidRDefault="00C053F7" w:rsidP="00C053F7">
      <w:pPr>
        <w:spacing w:after="120"/>
        <w:jc w:val="both"/>
        <w:rPr>
          <w:lang w:val="en-GB"/>
        </w:rPr>
      </w:pPr>
      <w:r w:rsidRPr="0034532A">
        <w:rPr>
          <w:lang w:val="en-GB"/>
        </w:rPr>
        <w:t>The APM23-2 agreed to support the review and possible revision of Resolution</w:t>
      </w:r>
      <w:r w:rsidRPr="0034532A">
        <w:rPr>
          <w:b/>
          <w:bCs/>
          <w:lang w:val="en-GB"/>
        </w:rPr>
        <w:t xml:space="preserve"> 155 (Rev.WRC-19) </w:t>
      </w:r>
      <w:r w:rsidRPr="0034532A">
        <w:rPr>
          <w:lang w:val="en-GB"/>
        </w:rPr>
        <w:t xml:space="preserve">and No. </w:t>
      </w:r>
      <w:r w:rsidRPr="0034532A">
        <w:rPr>
          <w:b/>
          <w:bCs/>
          <w:lang w:val="en-GB"/>
        </w:rPr>
        <w:t>5.484B</w:t>
      </w:r>
      <w:r w:rsidRPr="0034532A">
        <w:rPr>
          <w:lang w:val="en-GB"/>
        </w:rPr>
        <w:t xml:space="preserve"> in the frequency bands to which they apply. Specifically, support the application of safety of life standards with UAS CNPC links and ensure that the requirements of ICAO with respect to UAS CNPC links operations are considered, as well as ensure the protection of the current systems operating in terrestrial and space services without adversely affecting these services.</w:t>
      </w:r>
    </w:p>
    <w:p w14:paraId="093A8E68" w14:textId="77777777" w:rsidR="005F3D76" w:rsidRPr="0034532A" w:rsidRDefault="005F3D76" w:rsidP="00C053F7">
      <w:pPr>
        <w:spacing w:after="120"/>
        <w:jc w:val="both"/>
        <w:rPr>
          <w:lang w:val="en-GB"/>
        </w:rPr>
      </w:pPr>
    </w:p>
    <w:p w14:paraId="65B00153" w14:textId="718A03AD" w:rsidR="005479D8" w:rsidRPr="0034532A" w:rsidRDefault="00C053F7" w:rsidP="00C053F7">
      <w:pPr>
        <w:spacing w:after="120"/>
        <w:jc w:val="both"/>
        <w:rPr>
          <w:b/>
          <w:lang w:val="en-NZ" w:eastAsia="ko-KR"/>
        </w:rPr>
      </w:pPr>
      <w:r w:rsidRPr="0034532A">
        <w:rPr>
          <w:b/>
          <w:lang w:val="en-NZ" w:eastAsia="ko-KR"/>
        </w:rPr>
        <w:t xml:space="preserve">7.1.3 </w:t>
      </w:r>
      <w:r w:rsidRPr="0034532A">
        <w:rPr>
          <w:b/>
          <w:lang w:val="en-NZ" w:eastAsia="ko-KR"/>
        </w:rPr>
        <w:tab/>
        <w:t xml:space="preserve">CEPT </w:t>
      </w:r>
      <w:r w:rsidRPr="0034532A">
        <w:t xml:space="preserve">- </w:t>
      </w:r>
      <w:r w:rsidRPr="0034532A">
        <w:rPr>
          <w:b/>
          <w:lang w:val="en-NZ" w:eastAsia="ko-KR"/>
        </w:rPr>
        <w:t>Document APG23-</w:t>
      </w:r>
      <w:r w:rsidR="00E30124" w:rsidRPr="0034532A">
        <w:rPr>
          <w:b/>
          <w:lang w:val="en-NZ" w:eastAsia="ko-KR"/>
        </w:rPr>
        <w:t>5</w:t>
      </w:r>
      <w:r w:rsidRPr="0034532A">
        <w:rPr>
          <w:b/>
          <w:lang w:val="en-NZ" w:eastAsia="ko-KR"/>
        </w:rPr>
        <w:t>/INF-</w:t>
      </w:r>
      <w:r w:rsidR="00E30124" w:rsidRPr="0034532A">
        <w:rPr>
          <w:b/>
          <w:lang w:val="en-NZ" w:eastAsia="ko-KR"/>
        </w:rPr>
        <w:t>39</w:t>
      </w:r>
    </w:p>
    <w:p w14:paraId="14B6D17C" w14:textId="77777777" w:rsidR="005479D8" w:rsidRPr="0034532A" w:rsidRDefault="005479D8" w:rsidP="00C053F7">
      <w:pPr>
        <w:spacing w:after="120"/>
        <w:jc w:val="both"/>
      </w:pPr>
      <w:r w:rsidRPr="0034532A">
        <w:t xml:space="preserve">CEPT acknowledges the opportunities of the use of networks of the FSS for UAS CNPC links and CEPT is of the view that UAS CNPC links using FSS in non-segregated airspace shall operate: </w:t>
      </w:r>
    </w:p>
    <w:p w14:paraId="46FF1097" w14:textId="39BA4FEA"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lastRenderedPageBreak/>
        <w:t xml:space="preserve">in accordance with ICAO </w:t>
      </w:r>
      <w:proofErr w:type="gramStart"/>
      <w:r w:rsidRPr="0034532A">
        <w:rPr>
          <w:bCs/>
          <w:lang w:val="en-NZ" w:eastAsia="ko-KR"/>
        </w:rPr>
        <w:t>SARPs;</w:t>
      </w:r>
      <w:proofErr w:type="gramEnd"/>
      <w:r w:rsidRPr="0034532A">
        <w:rPr>
          <w:bCs/>
          <w:lang w:val="en-NZ" w:eastAsia="ko-KR"/>
        </w:rPr>
        <w:t xml:space="preserve"> </w:t>
      </w:r>
    </w:p>
    <w:p w14:paraId="42B0F4D5" w14:textId="682048AF"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under successfully coordinated assignments for FSS applications notified with class of earth station “UG”. </w:t>
      </w:r>
    </w:p>
    <w:p w14:paraId="38B31AE8" w14:textId="36D273CB" w:rsidR="005479D8" w:rsidRPr="0034532A" w:rsidRDefault="005479D8" w:rsidP="00C053F7">
      <w:pPr>
        <w:spacing w:after="120"/>
        <w:jc w:val="both"/>
      </w:pPr>
      <w:r w:rsidRPr="0034532A">
        <w:t>CEPT is of the view that the safety aspects of UAS CNPC shall not have any impact on:</w:t>
      </w:r>
    </w:p>
    <w:p w14:paraId="2EA0E998" w14:textId="48F67778"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the existing terrestrial services and their current and expected </w:t>
      </w:r>
      <w:proofErr w:type="gramStart"/>
      <w:r w:rsidRPr="0034532A">
        <w:rPr>
          <w:bCs/>
          <w:lang w:val="en-NZ" w:eastAsia="ko-KR"/>
        </w:rPr>
        <w:t>applications;</w:t>
      </w:r>
      <w:proofErr w:type="gramEnd"/>
      <w:r w:rsidRPr="0034532A">
        <w:rPr>
          <w:bCs/>
          <w:lang w:val="en-NZ" w:eastAsia="ko-KR"/>
        </w:rPr>
        <w:t xml:space="preserve"> </w:t>
      </w:r>
    </w:p>
    <w:p w14:paraId="7EFACDDC" w14:textId="6BB2E48A"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the relevant existing agreements reached during FSS satellite coordination </w:t>
      </w:r>
      <w:proofErr w:type="gramStart"/>
      <w:r w:rsidRPr="0034532A">
        <w:rPr>
          <w:bCs/>
          <w:lang w:val="en-NZ" w:eastAsia="ko-KR"/>
        </w:rPr>
        <w:t>process;</w:t>
      </w:r>
      <w:proofErr w:type="gramEnd"/>
      <w:r w:rsidRPr="0034532A">
        <w:rPr>
          <w:bCs/>
          <w:lang w:val="en-NZ" w:eastAsia="ko-KR"/>
        </w:rPr>
        <w:t xml:space="preserve"> </w:t>
      </w:r>
    </w:p>
    <w:p w14:paraId="1E319ADB" w14:textId="13E825FF"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the future coordination of FSS networks during the application of provisions of Articles 9 and 11 of the </w:t>
      </w:r>
      <w:proofErr w:type="gramStart"/>
      <w:r w:rsidRPr="0034532A">
        <w:rPr>
          <w:bCs/>
          <w:lang w:val="en-NZ" w:eastAsia="ko-KR"/>
        </w:rPr>
        <w:t>RR;</w:t>
      </w:r>
      <w:proofErr w:type="gramEnd"/>
      <w:r w:rsidRPr="0034532A">
        <w:rPr>
          <w:bCs/>
          <w:lang w:val="en-NZ" w:eastAsia="ko-KR"/>
        </w:rPr>
        <w:t xml:space="preserve"> </w:t>
      </w:r>
    </w:p>
    <w:p w14:paraId="3C82004C" w14:textId="69138FEC"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all cases which fall under RR 11.41</w:t>
      </w:r>
    </w:p>
    <w:p w14:paraId="4B8F3DF7" w14:textId="77777777" w:rsidR="005479D8" w:rsidRPr="0034532A" w:rsidRDefault="005479D8" w:rsidP="005479D8">
      <w:pPr>
        <w:spacing w:after="120"/>
        <w:jc w:val="both"/>
      </w:pPr>
      <w:r w:rsidRPr="0034532A">
        <w:t xml:space="preserve">CEPT is of the view that </w:t>
      </w:r>
      <w:proofErr w:type="gramStart"/>
      <w:r w:rsidRPr="0034532A">
        <w:t>in order to</w:t>
      </w:r>
      <w:proofErr w:type="gramEnd"/>
      <w:r w:rsidRPr="0034532A">
        <w:t xml:space="preserve"> ensure safety-of-flight operation of UAS, the administrations responsible for the operation of UAS CNPC links under the ICAO SARPs shall: </w:t>
      </w:r>
    </w:p>
    <w:p w14:paraId="7B4B6CA9" w14:textId="6D771D06"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take the required measures to ensure freedom from harmful interference to earth stations on board </w:t>
      </w:r>
      <w:proofErr w:type="gramStart"/>
      <w:r w:rsidRPr="0034532A">
        <w:rPr>
          <w:bCs/>
          <w:lang w:val="en-NZ" w:eastAsia="ko-KR"/>
        </w:rPr>
        <w:t>UA;</w:t>
      </w:r>
      <w:proofErr w:type="gramEnd"/>
      <w:r w:rsidRPr="0034532A">
        <w:rPr>
          <w:bCs/>
          <w:lang w:val="en-NZ" w:eastAsia="ko-KR"/>
        </w:rPr>
        <w:t xml:space="preserve"> </w:t>
      </w:r>
    </w:p>
    <w:p w14:paraId="3B46FBE2" w14:textId="03B3E5F1"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act immediately when their attention is drawn to any such harmful interference; thus, the cases where harmful interferences could not be mitigated by the administration responsible for operating UAS CNPC links and which lead to a loss of the UAS CNPC links would need to be addressed by airworthiness and flight operational procedures defined within ICAO. </w:t>
      </w:r>
    </w:p>
    <w:p w14:paraId="1DF0C4AB" w14:textId="77777777" w:rsidR="005479D8" w:rsidRPr="0034532A" w:rsidRDefault="005479D8" w:rsidP="005479D8">
      <w:pPr>
        <w:spacing w:after="120"/>
        <w:jc w:val="both"/>
      </w:pPr>
      <w:r w:rsidRPr="0034532A">
        <w:t xml:space="preserve">CEPT is of the view that the </w:t>
      </w:r>
      <w:proofErr w:type="spellStart"/>
      <w:r w:rsidRPr="0034532A">
        <w:t>pfd</w:t>
      </w:r>
      <w:proofErr w:type="spellEnd"/>
      <w:r w:rsidRPr="0034532A">
        <w:t xml:space="preserve"> mask labelled as example b in Annex 2 of Resolution 155 (Rev. WRC-19) is appropriate to protect the terrestrial services. </w:t>
      </w:r>
    </w:p>
    <w:p w14:paraId="2E855210" w14:textId="38B5A472" w:rsidR="005479D8" w:rsidRPr="0034532A" w:rsidRDefault="005479D8" w:rsidP="005479D8">
      <w:pPr>
        <w:spacing w:after="120"/>
        <w:jc w:val="both"/>
      </w:pPr>
      <w:r w:rsidRPr="0034532A">
        <w:t xml:space="preserve">CEPT is of the view that the RR No. 5.149 for the protection of Radioastronomy from harmful interference in the frequency band 14.47-14.5 GHz </w:t>
      </w:r>
      <w:proofErr w:type="gramStart"/>
      <w:r w:rsidRPr="0034532A">
        <w:t>has to</w:t>
      </w:r>
      <w:proofErr w:type="gramEnd"/>
      <w:r w:rsidRPr="0034532A">
        <w:t xml:space="preserve"> be taken into account.</w:t>
      </w:r>
    </w:p>
    <w:p w14:paraId="76DEBE31" w14:textId="77777777" w:rsidR="005479D8" w:rsidRPr="0034532A" w:rsidRDefault="005479D8" w:rsidP="005479D8">
      <w:pPr>
        <w:spacing w:after="120"/>
        <w:jc w:val="both"/>
      </w:pPr>
      <w:r w:rsidRPr="0034532A">
        <w:t xml:space="preserve">CEPT </w:t>
      </w:r>
      <w:proofErr w:type="spellStart"/>
      <w:r w:rsidRPr="0034532A">
        <w:t>recognises</w:t>
      </w:r>
      <w:proofErr w:type="spellEnd"/>
      <w:r w:rsidRPr="0034532A">
        <w:t xml:space="preserve"> that ICAO is responsible for the safe operation of aircraft including UAS and is developing appropriate SARPs covering all aspects of safe operation of UAS including the required communication </w:t>
      </w:r>
      <w:proofErr w:type="gramStart"/>
      <w:r w:rsidRPr="0034532A">
        <w:t>systems</w:t>
      </w:r>
      <w:proofErr w:type="gramEnd"/>
      <w:r w:rsidRPr="0034532A">
        <w:t xml:space="preserve"> </w:t>
      </w:r>
    </w:p>
    <w:p w14:paraId="7CA4E0F8" w14:textId="77777777" w:rsidR="005479D8" w:rsidRPr="0034532A" w:rsidRDefault="005479D8" w:rsidP="005479D8">
      <w:pPr>
        <w:spacing w:after="120"/>
        <w:jc w:val="both"/>
      </w:pPr>
      <w:r w:rsidRPr="0034532A">
        <w:t xml:space="preserve">CEPT recognizes that RR </w:t>
      </w:r>
      <w:r w:rsidRPr="0034532A">
        <w:rPr>
          <w:b/>
          <w:bCs/>
        </w:rPr>
        <w:t>4.10</w:t>
      </w:r>
      <w:r w:rsidRPr="0034532A">
        <w:t xml:space="preserve"> does not apply to the use of networks of the FSS for the UAS CNPC links between Earth station on board the UA and the satellites. This implies that any administration notifying FSS network as well as any administration </w:t>
      </w:r>
      <w:proofErr w:type="spellStart"/>
      <w:r w:rsidRPr="0034532A">
        <w:t>authorising</w:t>
      </w:r>
      <w:proofErr w:type="spellEnd"/>
      <w:r w:rsidRPr="0034532A">
        <w:t xml:space="preserve"> the operation of stations of the terrestrial services in accordance with the RR in the frequency bands identified in resolves 1 of Resolution </w:t>
      </w:r>
      <w:r w:rsidRPr="0034532A">
        <w:rPr>
          <w:b/>
          <w:bCs/>
        </w:rPr>
        <w:t xml:space="preserve">155 (Rev.WRC-19) </w:t>
      </w:r>
      <w:r w:rsidRPr="0034532A">
        <w:t xml:space="preserve">have not responsibility for the safety of life for these. </w:t>
      </w:r>
    </w:p>
    <w:p w14:paraId="2B727877" w14:textId="2675F357" w:rsidR="005479D8" w:rsidRDefault="005479D8" w:rsidP="005479D8">
      <w:pPr>
        <w:spacing w:after="120"/>
        <w:jc w:val="both"/>
      </w:pPr>
      <w:r w:rsidRPr="0034532A">
        <w:t>CEPT is of the view that if the conditions for the safety operation of CNPC established by ICAO cannot be met with the existing FSS link as it stands, then this link should not be used by the UAS operator.</w:t>
      </w:r>
    </w:p>
    <w:p w14:paraId="160515FE" w14:textId="77777777" w:rsidR="005F3D76" w:rsidRPr="0034532A" w:rsidRDefault="005F3D76" w:rsidP="005479D8">
      <w:pPr>
        <w:spacing w:after="120"/>
        <w:jc w:val="both"/>
      </w:pPr>
    </w:p>
    <w:p w14:paraId="6A44AC85" w14:textId="6B63EC59" w:rsidR="006D368C" w:rsidRPr="0034532A" w:rsidRDefault="006D368C" w:rsidP="006D368C">
      <w:pPr>
        <w:spacing w:after="120"/>
        <w:jc w:val="both"/>
        <w:rPr>
          <w:b/>
          <w:lang w:val="en-NZ" w:eastAsia="ko-KR"/>
        </w:rPr>
      </w:pPr>
      <w:r w:rsidRPr="0034532A">
        <w:rPr>
          <w:b/>
          <w:lang w:val="en-NZ" w:eastAsia="ko-KR"/>
        </w:rPr>
        <w:t xml:space="preserve">7.1.4 </w:t>
      </w:r>
      <w:r w:rsidRPr="0034532A">
        <w:rPr>
          <w:b/>
          <w:lang w:val="en-NZ" w:eastAsia="ko-KR"/>
        </w:rPr>
        <w:tab/>
        <w:t xml:space="preserve">CITEL </w:t>
      </w:r>
      <w:r w:rsidRPr="0034532A">
        <w:t xml:space="preserve">- </w:t>
      </w:r>
      <w:r w:rsidRPr="0034532A">
        <w:rPr>
          <w:b/>
          <w:lang w:val="en-NZ" w:eastAsia="ko-KR"/>
        </w:rPr>
        <w:t>Document APG23-</w:t>
      </w:r>
      <w:r w:rsidR="00E30124" w:rsidRPr="0034532A">
        <w:rPr>
          <w:b/>
          <w:lang w:val="en-NZ" w:eastAsia="ko-KR"/>
        </w:rPr>
        <w:t>5</w:t>
      </w:r>
      <w:r w:rsidRPr="0034532A">
        <w:rPr>
          <w:b/>
          <w:lang w:val="en-NZ" w:eastAsia="ko-KR"/>
        </w:rPr>
        <w:t>/INF-</w:t>
      </w:r>
      <w:r w:rsidR="00E30124" w:rsidRPr="0034532A">
        <w:rPr>
          <w:b/>
          <w:lang w:val="en-NZ" w:eastAsia="ko-KR"/>
        </w:rPr>
        <w:t>43</w:t>
      </w:r>
    </w:p>
    <w:p w14:paraId="7FAAE1AA" w14:textId="558B4E67" w:rsidR="00F43982" w:rsidRPr="0034532A" w:rsidRDefault="00F43982" w:rsidP="005479D8">
      <w:pPr>
        <w:pStyle w:val="ListParagraph"/>
        <w:numPr>
          <w:ilvl w:val="0"/>
          <w:numId w:val="40"/>
        </w:numPr>
        <w:spacing w:after="120"/>
        <w:jc w:val="both"/>
        <w:rPr>
          <w:bCs/>
          <w:lang w:val="en-NZ" w:eastAsia="ko-KR"/>
        </w:rPr>
      </w:pPr>
      <w:r w:rsidRPr="0034532A">
        <w:rPr>
          <w:bCs/>
          <w:lang w:val="en-NZ" w:eastAsia="ko-KR"/>
        </w:rPr>
        <w:t>An Administration provided Preliminary Proposal at recent CITEL meeting. This proposal is based on the studies carried out in line with Resolution 171 (WRC-19) and Resolution 155 (Rev.WRC-19) that define conditions for operating command and non-payload communication (CNPC) for unmanned Aerial systems (UAS) in the FSS in the frequency bands identified in No. 5.484B.</w:t>
      </w:r>
    </w:p>
    <w:p w14:paraId="578FAF44" w14:textId="5AD36809" w:rsidR="00F43982" w:rsidRPr="0034532A" w:rsidRDefault="00F43982" w:rsidP="005479D8">
      <w:pPr>
        <w:pStyle w:val="ListParagraph"/>
        <w:numPr>
          <w:ilvl w:val="0"/>
          <w:numId w:val="40"/>
        </w:numPr>
        <w:spacing w:after="120"/>
        <w:jc w:val="both"/>
        <w:rPr>
          <w:bCs/>
          <w:lang w:val="en-NZ" w:eastAsia="ko-KR"/>
        </w:rPr>
      </w:pPr>
      <w:r w:rsidRPr="0034532A">
        <w:rPr>
          <w:bCs/>
          <w:lang w:val="en-NZ" w:eastAsia="ko-KR"/>
        </w:rPr>
        <w:t xml:space="preserve">MOD RESOLUTION 155 (WRC-19) “Regulatory provisions related to earth stations on board unmanned aircraft which operate with GSO networks in FSS in certain frequency </w:t>
      </w:r>
      <w:r w:rsidRPr="0034532A">
        <w:rPr>
          <w:bCs/>
          <w:lang w:val="en-NZ" w:eastAsia="ko-KR"/>
        </w:rPr>
        <w:lastRenderedPageBreak/>
        <w:t xml:space="preserve">bands not subject to a Plan of Appendix 30, 30A and 30B for CNPC of UAS in non-segregated </w:t>
      </w:r>
      <w:proofErr w:type="gramStart"/>
      <w:r w:rsidRPr="0034532A">
        <w:rPr>
          <w:bCs/>
          <w:lang w:val="en-NZ" w:eastAsia="ko-KR"/>
        </w:rPr>
        <w:t>airspaces”</w:t>
      </w:r>
      <w:proofErr w:type="gramEnd"/>
      <w:r w:rsidRPr="0034532A">
        <w:rPr>
          <w:bCs/>
          <w:lang w:val="en-NZ" w:eastAsia="ko-KR"/>
        </w:rPr>
        <w:t xml:space="preserve"> </w:t>
      </w:r>
    </w:p>
    <w:p w14:paraId="7069A422" w14:textId="445DA4FF" w:rsidR="00F43982" w:rsidRPr="0034532A" w:rsidRDefault="00F43982" w:rsidP="005479D8">
      <w:pPr>
        <w:pStyle w:val="ListParagraph"/>
        <w:numPr>
          <w:ilvl w:val="0"/>
          <w:numId w:val="40"/>
        </w:numPr>
        <w:spacing w:after="120"/>
        <w:jc w:val="both"/>
        <w:rPr>
          <w:bCs/>
          <w:lang w:val="en-NZ" w:eastAsia="ko-KR"/>
        </w:rPr>
      </w:pPr>
      <w:r w:rsidRPr="0034532A">
        <w:rPr>
          <w:bCs/>
          <w:lang w:val="en-NZ" w:eastAsia="ko-KR"/>
        </w:rPr>
        <w:t xml:space="preserve">MOD 5.484B </w:t>
      </w:r>
    </w:p>
    <w:p w14:paraId="0409A8A5" w14:textId="5C296C64" w:rsidR="00502CFA" w:rsidRDefault="00F43982" w:rsidP="006D368C">
      <w:pPr>
        <w:pStyle w:val="ListParagraph"/>
        <w:numPr>
          <w:ilvl w:val="0"/>
          <w:numId w:val="40"/>
        </w:numPr>
        <w:spacing w:after="120"/>
        <w:jc w:val="both"/>
        <w:rPr>
          <w:bCs/>
          <w:lang w:val="en-NZ" w:eastAsia="ko-KR"/>
        </w:rPr>
      </w:pPr>
      <w:r w:rsidRPr="0034532A">
        <w:rPr>
          <w:bCs/>
          <w:lang w:val="en-NZ" w:eastAsia="ko-KR"/>
        </w:rPr>
        <w:t>SUP RESOLUTION 171 (WRC-19) – Consequential to the results of studies at ITU-R in relation to this Resolution.</w:t>
      </w:r>
    </w:p>
    <w:p w14:paraId="3C301E3B" w14:textId="77777777" w:rsidR="005F3D76" w:rsidRPr="0034532A" w:rsidRDefault="005F3D76" w:rsidP="005F3D76">
      <w:pPr>
        <w:pStyle w:val="ListParagraph"/>
        <w:spacing w:after="120"/>
        <w:ind w:left="644"/>
        <w:jc w:val="both"/>
        <w:rPr>
          <w:bCs/>
          <w:lang w:val="en-NZ" w:eastAsia="ko-KR"/>
        </w:rPr>
      </w:pPr>
    </w:p>
    <w:p w14:paraId="44345C41" w14:textId="02A63774" w:rsidR="00502CFA" w:rsidRPr="0034532A" w:rsidRDefault="00502CFA" w:rsidP="00502CFA">
      <w:pPr>
        <w:spacing w:after="120"/>
        <w:jc w:val="both"/>
        <w:rPr>
          <w:b/>
          <w:lang w:val="en-NZ" w:eastAsia="ko-KR"/>
        </w:rPr>
      </w:pPr>
      <w:r w:rsidRPr="0034532A">
        <w:rPr>
          <w:b/>
          <w:lang w:val="en-NZ" w:eastAsia="ko-KR"/>
        </w:rPr>
        <w:t xml:space="preserve">7.1.5 </w:t>
      </w:r>
      <w:r w:rsidRPr="0034532A">
        <w:rPr>
          <w:b/>
          <w:lang w:val="en-NZ" w:eastAsia="ko-KR"/>
        </w:rPr>
        <w:tab/>
        <w:t xml:space="preserve">RCC </w:t>
      </w:r>
      <w:r w:rsidRPr="0034532A">
        <w:t xml:space="preserve">- </w:t>
      </w:r>
      <w:r w:rsidRPr="0034532A">
        <w:rPr>
          <w:b/>
          <w:lang w:val="en-NZ" w:eastAsia="ko-KR"/>
        </w:rPr>
        <w:t>Document APG23-4/INF-4</w:t>
      </w:r>
      <w:r w:rsidR="00E30124" w:rsidRPr="0034532A">
        <w:rPr>
          <w:b/>
          <w:lang w:val="en-NZ" w:eastAsia="ko-KR"/>
        </w:rPr>
        <w:t>5</w:t>
      </w:r>
    </w:p>
    <w:p w14:paraId="27C4042A" w14:textId="77777777" w:rsidR="00502CFA" w:rsidRPr="0034532A" w:rsidRDefault="00502CFA" w:rsidP="00502CFA">
      <w:pPr>
        <w:spacing w:after="120"/>
        <w:jc w:val="both"/>
      </w:pPr>
      <w:r w:rsidRPr="0034532A">
        <w:t>The RCC Administrations are of the view that:</w:t>
      </w:r>
    </w:p>
    <w:p w14:paraId="1C69D007" w14:textId="735BBA7F"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for operation of UAS CNPC, only ITU registered frequency assignments to FSS satellite networks, for which the coordination has been successfully completed, shall be </w:t>
      </w:r>
      <w:proofErr w:type="gramStart"/>
      <w:r w:rsidRPr="0034532A">
        <w:rPr>
          <w:bCs/>
          <w:lang w:val="en-NZ" w:eastAsia="ko-KR"/>
        </w:rPr>
        <w:t>used;</w:t>
      </w:r>
      <w:proofErr w:type="gramEnd"/>
    </w:p>
    <w:p w14:paraId="1BD0EC35" w14:textId="5475B161"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UAS CNPC links shall operate in accordance with ICAO SARPs, covering all aviation safety </w:t>
      </w:r>
      <w:proofErr w:type="gramStart"/>
      <w:r w:rsidRPr="0034532A">
        <w:rPr>
          <w:bCs/>
          <w:lang w:val="en-NZ" w:eastAsia="ko-KR"/>
        </w:rPr>
        <w:t>issues;</w:t>
      </w:r>
      <w:proofErr w:type="gramEnd"/>
    </w:p>
    <w:p w14:paraId="478041CE" w14:textId="75E6DD48"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the links of FSS networks which are not compliant with the ICAO SARPs requirements for UAS control and communications links, shall not be used for control and communications of </w:t>
      </w:r>
      <w:proofErr w:type="gramStart"/>
      <w:r w:rsidRPr="0034532A">
        <w:rPr>
          <w:bCs/>
          <w:lang w:val="en-NZ" w:eastAsia="ko-KR"/>
        </w:rPr>
        <w:t>UAS;</w:t>
      </w:r>
      <w:proofErr w:type="gramEnd"/>
    </w:p>
    <w:p w14:paraId="411E2446" w14:textId="08CFEB67"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revision of current Resolution 155 (Rev.WRC-19) or development of new Resolution shall be based on the results of the ITU-R compatibility studies for UAS CNPC links with the systems of existing services, operating within this band and if </w:t>
      </w:r>
      <w:proofErr w:type="gramStart"/>
      <w:r w:rsidRPr="0034532A">
        <w:rPr>
          <w:bCs/>
          <w:lang w:val="en-NZ" w:eastAsia="ko-KR"/>
        </w:rPr>
        <w:t>necessary</w:t>
      </w:r>
      <w:proofErr w:type="gramEnd"/>
      <w:r w:rsidRPr="0034532A">
        <w:rPr>
          <w:bCs/>
          <w:lang w:val="en-NZ" w:eastAsia="ko-KR"/>
        </w:rPr>
        <w:t xml:space="preserve"> in adjacent frequency bands;</w:t>
      </w:r>
    </w:p>
    <w:p w14:paraId="281C51CA" w14:textId="00BFB1BB"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 xml:space="preserve">UAS CNPC links shall not cause more interference and shall not claim more protection than stations in FSS satellite networks which have been coordinated and registered in </w:t>
      </w:r>
      <w:proofErr w:type="gramStart"/>
      <w:r w:rsidRPr="0034532A">
        <w:rPr>
          <w:bCs/>
          <w:lang w:val="en-NZ" w:eastAsia="ko-KR"/>
        </w:rPr>
        <w:t>ITU;</w:t>
      </w:r>
      <w:proofErr w:type="gramEnd"/>
    </w:p>
    <w:p w14:paraId="1A4ADB40" w14:textId="74099610" w:rsidR="005479D8" w:rsidRPr="0034532A" w:rsidRDefault="005479D8" w:rsidP="005479D8">
      <w:pPr>
        <w:pStyle w:val="ListParagraph"/>
        <w:numPr>
          <w:ilvl w:val="0"/>
          <w:numId w:val="40"/>
        </w:numPr>
        <w:spacing w:after="120"/>
        <w:jc w:val="both"/>
        <w:rPr>
          <w:bCs/>
          <w:lang w:val="en-NZ" w:eastAsia="ko-KR"/>
        </w:rPr>
      </w:pPr>
      <w:r w:rsidRPr="0034532A">
        <w:rPr>
          <w:bCs/>
          <w:lang w:val="en-NZ" w:eastAsia="ko-KR"/>
        </w:rPr>
        <w:t>UAS CNPC links shall not restrict future development and impose additional restrictions on existing services, which have RR allocations within this band or adjacent frequency bands.</w:t>
      </w:r>
    </w:p>
    <w:p w14:paraId="7DDCF281" w14:textId="4D2EAEF9" w:rsidR="00502CFA" w:rsidRDefault="005479D8" w:rsidP="005479D8">
      <w:pPr>
        <w:spacing w:after="120"/>
        <w:jc w:val="both"/>
      </w:pPr>
      <w:r w:rsidRPr="0034532A">
        <w:t xml:space="preserve">Method В from the draft CPM Report is </w:t>
      </w:r>
      <w:proofErr w:type="gramStart"/>
      <w:r w:rsidRPr="0034532A">
        <w:t>preferable</w:t>
      </w:r>
      <w:proofErr w:type="gramEnd"/>
    </w:p>
    <w:p w14:paraId="12FB6F36" w14:textId="77777777" w:rsidR="005F3D76" w:rsidRPr="0034532A" w:rsidRDefault="005F3D76" w:rsidP="005479D8">
      <w:pPr>
        <w:spacing w:after="120"/>
        <w:jc w:val="both"/>
      </w:pPr>
    </w:p>
    <w:p w14:paraId="093C3389" w14:textId="3DDF2F64" w:rsidR="006D368C" w:rsidRPr="0034532A" w:rsidRDefault="00B94B44" w:rsidP="006E695D">
      <w:pPr>
        <w:spacing w:after="120"/>
        <w:jc w:val="both"/>
        <w:rPr>
          <w:bCs/>
          <w:lang w:val="en-NZ" w:eastAsia="ko-KR"/>
        </w:rPr>
      </w:pPr>
      <w:r w:rsidRPr="0034532A">
        <w:rPr>
          <w:b/>
          <w:lang w:val="en-NZ" w:eastAsia="ko-KR"/>
        </w:rPr>
        <w:t>7.2. Position of International Organizations (if available)</w:t>
      </w:r>
    </w:p>
    <w:p w14:paraId="6591D4D3" w14:textId="21969561" w:rsidR="006D368C" w:rsidRPr="0034532A" w:rsidRDefault="006D368C" w:rsidP="006D368C">
      <w:pPr>
        <w:spacing w:after="120"/>
        <w:jc w:val="both"/>
        <w:rPr>
          <w:b/>
          <w:lang w:val="en-NZ" w:eastAsia="ko-KR"/>
        </w:rPr>
      </w:pPr>
      <w:r w:rsidRPr="0034532A">
        <w:rPr>
          <w:b/>
          <w:lang w:val="en-NZ" w:eastAsia="ko-KR"/>
        </w:rPr>
        <w:t xml:space="preserve">7.2.1 </w:t>
      </w:r>
      <w:r w:rsidRPr="0034532A">
        <w:rPr>
          <w:b/>
          <w:lang w:val="en-NZ" w:eastAsia="ko-KR"/>
        </w:rPr>
        <w:tab/>
        <w:t xml:space="preserve">ICAO </w:t>
      </w:r>
      <w:r w:rsidRPr="0034532A">
        <w:t xml:space="preserve">- </w:t>
      </w:r>
      <w:r w:rsidRPr="0034532A">
        <w:rPr>
          <w:b/>
          <w:lang w:val="en-NZ" w:eastAsia="ko-KR"/>
        </w:rPr>
        <w:t>Document APG23-3/INF-15</w:t>
      </w:r>
    </w:p>
    <w:p w14:paraId="448386DF" w14:textId="77777777" w:rsidR="006D368C" w:rsidRPr="0034532A" w:rsidRDefault="006D368C" w:rsidP="006D368C">
      <w:pPr>
        <w:autoSpaceDE w:val="0"/>
        <w:autoSpaceDN w:val="0"/>
        <w:adjustRightInd w:val="0"/>
        <w:spacing w:after="120"/>
        <w:jc w:val="both"/>
        <w:rPr>
          <w:rFonts w:eastAsia="SimSun"/>
          <w:lang w:val="en-GB"/>
        </w:rPr>
      </w:pPr>
      <w:r w:rsidRPr="0034532A">
        <w:rPr>
          <w:rFonts w:eastAsia="SimSun"/>
          <w:lang w:val="en-GB"/>
        </w:rPr>
        <w:t xml:space="preserve">To support ITU-R studies, as called for by Resolutions </w:t>
      </w:r>
      <w:r w:rsidRPr="0034532A">
        <w:rPr>
          <w:rFonts w:eastAsia="SimSun"/>
          <w:b/>
          <w:bCs/>
          <w:lang w:val="en-GB"/>
        </w:rPr>
        <w:t>155 (Rev.WRC-19) and 171 (WRC-19)</w:t>
      </w:r>
      <w:r w:rsidRPr="0034532A">
        <w:rPr>
          <w:rFonts w:eastAsia="SimSun"/>
          <w:lang w:val="en-GB"/>
        </w:rPr>
        <w:t>.</w:t>
      </w:r>
    </w:p>
    <w:p w14:paraId="04D9EBD0" w14:textId="77777777" w:rsidR="006D368C" w:rsidRPr="0034532A" w:rsidRDefault="006D368C" w:rsidP="006D368C">
      <w:pPr>
        <w:autoSpaceDE w:val="0"/>
        <w:autoSpaceDN w:val="0"/>
        <w:adjustRightInd w:val="0"/>
        <w:spacing w:after="120"/>
        <w:jc w:val="both"/>
        <w:rPr>
          <w:rFonts w:eastAsia="SimSun"/>
          <w:lang w:val="en-GB"/>
        </w:rPr>
      </w:pPr>
      <w:r w:rsidRPr="0034532A">
        <w:rPr>
          <w:rFonts w:eastAsia="SimSun"/>
          <w:lang w:val="en-GB"/>
        </w:rPr>
        <w:t xml:space="preserve">To support the modification of No. </w:t>
      </w:r>
      <w:r w:rsidRPr="0034532A">
        <w:rPr>
          <w:rFonts w:eastAsia="SimSun"/>
          <w:b/>
          <w:bCs/>
          <w:lang w:val="en-GB"/>
        </w:rPr>
        <w:t>5.484B</w:t>
      </w:r>
      <w:r w:rsidRPr="0034532A">
        <w:rPr>
          <w:rFonts w:eastAsia="SimSun"/>
          <w:lang w:val="en-GB"/>
        </w:rPr>
        <w:t xml:space="preserve"> and Resolution </w:t>
      </w:r>
      <w:r w:rsidRPr="0034532A">
        <w:rPr>
          <w:rFonts w:eastAsia="SimSun"/>
          <w:b/>
          <w:bCs/>
          <w:lang w:val="en-GB"/>
        </w:rPr>
        <w:t>155 (Rev.WRC-19)</w:t>
      </w:r>
      <w:r w:rsidRPr="0034532A">
        <w:rPr>
          <w:rFonts w:eastAsia="SimSun"/>
          <w:lang w:val="en-GB"/>
        </w:rPr>
        <w:t>.</w:t>
      </w:r>
    </w:p>
    <w:p w14:paraId="37383306" w14:textId="77777777" w:rsidR="006D368C" w:rsidRPr="0034532A" w:rsidRDefault="006D368C" w:rsidP="006D368C">
      <w:pPr>
        <w:autoSpaceDE w:val="0"/>
        <w:autoSpaceDN w:val="0"/>
        <w:adjustRightInd w:val="0"/>
        <w:spacing w:after="120"/>
        <w:jc w:val="both"/>
        <w:rPr>
          <w:rFonts w:eastAsia="SimSun"/>
          <w:lang w:val="en-GB"/>
        </w:rPr>
      </w:pPr>
      <w:r w:rsidRPr="0034532A">
        <w:rPr>
          <w:rFonts w:eastAsia="SimSun"/>
          <w:lang w:val="en-GB"/>
        </w:rPr>
        <w:t>ICAO is expecting that the decision of WRC-23 will result in a Resolution that:</w:t>
      </w:r>
    </w:p>
    <w:p w14:paraId="020A4A52" w14:textId="77777777" w:rsidR="006D368C" w:rsidRPr="0034532A" w:rsidRDefault="006D368C" w:rsidP="006D368C">
      <w:pPr>
        <w:pStyle w:val="ListParagraph"/>
        <w:numPr>
          <w:ilvl w:val="0"/>
          <w:numId w:val="45"/>
        </w:numPr>
        <w:spacing w:after="120"/>
        <w:jc w:val="both"/>
      </w:pPr>
      <w:r w:rsidRPr="0034532A">
        <w:t xml:space="preserve">clearly provides primary </w:t>
      </w:r>
      <w:proofErr w:type="gramStart"/>
      <w:r w:rsidRPr="0034532A">
        <w:t>status;</w:t>
      </w:r>
      <w:proofErr w:type="gramEnd"/>
    </w:p>
    <w:p w14:paraId="5FD1D6CC" w14:textId="77777777" w:rsidR="006D368C" w:rsidRPr="0034532A" w:rsidRDefault="006D368C" w:rsidP="006D368C">
      <w:pPr>
        <w:pStyle w:val="ListParagraph"/>
        <w:numPr>
          <w:ilvl w:val="0"/>
          <w:numId w:val="45"/>
        </w:numPr>
        <w:spacing w:after="120"/>
        <w:jc w:val="both"/>
      </w:pPr>
      <w:r w:rsidRPr="0034532A">
        <w:t xml:space="preserve">removes any apparent </w:t>
      </w:r>
      <w:proofErr w:type="gramStart"/>
      <w:r w:rsidRPr="0034532A">
        <w:t>inconsistencies;</w:t>
      </w:r>
      <w:proofErr w:type="gramEnd"/>
    </w:p>
    <w:p w14:paraId="102A33FF" w14:textId="77777777" w:rsidR="006D368C" w:rsidRPr="0034532A" w:rsidRDefault="006D368C" w:rsidP="006D368C">
      <w:pPr>
        <w:pStyle w:val="ListParagraph"/>
        <w:numPr>
          <w:ilvl w:val="0"/>
          <w:numId w:val="45"/>
        </w:numPr>
        <w:spacing w:after="120"/>
        <w:jc w:val="both"/>
      </w:pPr>
      <w:r w:rsidRPr="0034532A">
        <w:t xml:space="preserve">acknowledges that in accordance with the Annexes of the Convention of the International Civil Aviation Organization (ICAO), ensuring the safety-of-life aspects of the use of UAS CNPC is the role of the responsible </w:t>
      </w:r>
      <w:proofErr w:type="gramStart"/>
      <w:r w:rsidRPr="0034532A">
        <w:t>States;</w:t>
      </w:r>
      <w:proofErr w:type="gramEnd"/>
    </w:p>
    <w:p w14:paraId="3E19669F" w14:textId="77777777" w:rsidR="006D368C" w:rsidRPr="0034532A" w:rsidRDefault="006D368C" w:rsidP="006D368C">
      <w:pPr>
        <w:pStyle w:val="ListParagraph"/>
        <w:numPr>
          <w:ilvl w:val="0"/>
          <w:numId w:val="45"/>
        </w:numPr>
        <w:spacing w:after="120"/>
        <w:jc w:val="both"/>
      </w:pPr>
      <w:r w:rsidRPr="0034532A">
        <w:t>provides sufficient information to support and/or validate safety cases; and</w:t>
      </w:r>
    </w:p>
    <w:p w14:paraId="365B66D1" w14:textId="578E6075" w:rsidR="00421835" w:rsidRPr="00901921" w:rsidRDefault="006D368C" w:rsidP="00F644CE">
      <w:pPr>
        <w:pStyle w:val="ListParagraph"/>
        <w:numPr>
          <w:ilvl w:val="0"/>
          <w:numId w:val="45"/>
        </w:numPr>
        <w:spacing w:after="120"/>
        <w:jc w:val="both"/>
        <w:rPr>
          <w:b/>
          <w:lang w:val="en-NZ" w:eastAsia="ko-KR"/>
        </w:rPr>
      </w:pPr>
      <w:r w:rsidRPr="0034532A">
        <w:t xml:space="preserve">ensures that safety cases do not need to be revisited </w:t>
      </w:r>
      <w:proofErr w:type="gramStart"/>
      <w:r w:rsidRPr="0034532A">
        <w:t>as a result of</w:t>
      </w:r>
      <w:proofErr w:type="gramEnd"/>
      <w:r w:rsidRPr="0034532A">
        <w:t xml:space="preserve"> future satellite co-ordination agreements.</w:t>
      </w:r>
    </w:p>
    <w:sectPr w:rsidR="00421835" w:rsidRPr="00901921" w:rsidSect="00120BB9">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B472" w14:textId="77777777" w:rsidR="00D84AE4" w:rsidRDefault="00D84AE4">
      <w:r>
        <w:separator/>
      </w:r>
    </w:p>
  </w:endnote>
  <w:endnote w:type="continuationSeparator" w:id="0">
    <w:p w14:paraId="19CC18E0" w14:textId="77777777" w:rsidR="00D84AE4" w:rsidRDefault="00D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FE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78C4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3D0" w14:textId="1EBEAEB9"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34532A">
      <w:rPr>
        <w:lang w:eastAsia="ko-KR"/>
      </w:rPr>
      <w:t>5</w:t>
    </w:r>
    <w:r w:rsidR="002A0111">
      <w:rPr>
        <w:lang w:eastAsia="ko-KR"/>
      </w:rPr>
      <w:t>/</w:t>
    </w:r>
    <w:r w:rsidR="001305DE">
      <w:rPr>
        <w:lang w:eastAsia="ko-KR"/>
      </w:rPr>
      <w:t>OUT</w:t>
    </w:r>
    <w:r>
      <w:rPr>
        <w:lang w:eastAsia="ko-KR"/>
      </w:rPr>
      <w:t>-</w:t>
    </w:r>
    <w:r w:rsidR="001305DE">
      <w:rPr>
        <w:lang w:eastAsia="ko-KR"/>
      </w:rPr>
      <w:t>14</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76D52">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76D52">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CB423E" w14:paraId="1419F72D" w14:textId="77777777" w:rsidTr="00BB0EA4">
      <w:trPr>
        <w:trHeight w:val="432"/>
      </w:trPr>
      <w:tc>
        <w:tcPr>
          <w:tcW w:w="1296" w:type="dxa"/>
          <w:tcBorders>
            <w:top w:val="single" w:sz="8" w:space="0" w:color="auto"/>
            <w:bottom w:val="nil"/>
            <w:right w:val="nil"/>
          </w:tcBorders>
        </w:tcPr>
        <w:p w14:paraId="66848A9B" w14:textId="4624D633" w:rsidR="00CB423E" w:rsidRDefault="00CB423E" w:rsidP="00CB423E">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C336A77" w14:textId="77777777" w:rsidR="001305DE" w:rsidRDefault="00B10C43" w:rsidP="00CB423E">
          <w:pPr>
            <w:pStyle w:val="Footer"/>
            <w:tabs>
              <w:tab w:val="clear" w:pos="4320"/>
              <w:tab w:val="clear" w:pos="8640"/>
            </w:tabs>
          </w:pPr>
          <w:r>
            <w:t>Mr Bui Ha Long</w:t>
          </w:r>
        </w:p>
        <w:p w14:paraId="23767AAE" w14:textId="3A0F4B61" w:rsidR="00CB423E" w:rsidRPr="002A0111" w:rsidRDefault="00B10C43" w:rsidP="00CB423E">
          <w:pPr>
            <w:pStyle w:val="Footer"/>
            <w:tabs>
              <w:tab w:val="clear" w:pos="4320"/>
              <w:tab w:val="clear" w:pos="8640"/>
            </w:tabs>
          </w:pPr>
          <w:r>
            <w:t>WP2 Chair</w:t>
          </w:r>
        </w:p>
      </w:tc>
      <w:tc>
        <w:tcPr>
          <w:tcW w:w="2880" w:type="dxa"/>
          <w:tcBorders>
            <w:top w:val="single" w:sz="8" w:space="0" w:color="auto"/>
            <w:left w:val="nil"/>
            <w:bottom w:val="nil"/>
          </w:tcBorders>
        </w:tcPr>
        <w:p w14:paraId="134D35E9" w14:textId="39428F51" w:rsidR="00CB423E" w:rsidRPr="0092727B" w:rsidRDefault="00CB423E" w:rsidP="00CB423E">
          <w:pPr>
            <w:pStyle w:val="Footer"/>
            <w:tabs>
              <w:tab w:val="clear" w:pos="4320"/>
              <w:tab w:val="clear" w:pos="8640"/>
            </w:tabs>
          </w:pPr>
          <w:r w:rsidRPr="008063D3">
            <w:rPr>
              <w:b/>
              <w:bCs/>
            </w:rPr>
            <w:t>Email:</w:t>
          </w:r>
          <w:r>
            <w:t xml:space="preserve"> </w:t>
          </w:r>
          <w:hyperlink r:id="rId1" w:history="1">
            <w:r w:rsidR="001305DE" w:rsidRPr="00AF2F10">
              <w:rPr>
                <w:rStyle w:val="Hyperlink"/>
              </w:rPr>
              <w:t>longbh@rfd.gov.vn</w:t>
            </w:r>
          </w:hyperlink>
          <w:r w:rsidR="001305DE">
            <w:t xml:space="preserve"> </w:t>
          </w:r>
        </w:p>
      </w:tc>
    </w:tr>
  </w:tbl>
  <w:p w14:paraId="432C306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158C" w14:textId="77777777" w:rsidR="00D84AE4" w:rsidRDefault="00D84AE4">
      <w:r>
        <w:separator/>
      </w:r>
    </w:p>
  </w:footnote>
  <w:footnote w:type="continuationSeparator" w:id="0">
    <w:p w14:paraId="2E88EFE7" w14:textId="77777777" w:rsidR="00D84AE4" w:rsidRDefault="00D8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BF" w14:textId="77777777" w:rsidR="0097693B" w:rsidRDefault="0097693B" w:rsidP="0092727B">
    <w:pPr>
      <w:pStyle w:val="Header"/>
      <w:tabs>
        <w:tab w:val="clear" w:pos="4320"/>
        <w:tab w:val="clear" w:pos="8640"/>
      </w:tabs>
      <w:rPr>
        <w:lang w:eastAsia="ko-KR"/>
      </w:rPr>
    </w:pPr>
  </w:p>
  <w:p w14:paraId="7485F7B2"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BE89"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80"/>
    <w:multiLevelType w:val="hybridMultilevel"/>
    <w:tmpl w:val="43D22EA4"/>
    <w:lvl w:ilvl="0" w:tplc="04090001">
      <w:start w:val="1"/>
      <w:numFmt w:val="bullet"/>
      <w:lvlText w:val=""/>
      <w:lvlJc w:val="left"/>
      <w:pPr>
        <w:ind w:left="1129" w:hanging="420"/>
      </w:pPr>
      <w:rPr>
        <w:rFonts w:ascii="Symbol" w:hAnsi="Symbol" w:hint="default"/>
      </w:rPr>
    </w:lvl>
    <w:lvl w:ilvl="1" w:tplc="A634A498">
      <w:numFmt w:val="bullet"/>
      <w:lvlText w:val="•"/>
      <w:lvlJc w:val="left"/>
      <w:pPr>
        <w:ind w:left="1849" w:hanging="720"/>
      </w:pPr>
      <w:rPr>
        <w:rFonts w:ascii="MS Mincho" w:eastAsia="MS Mincho" w:hAnsi="MS Mincho" w:cs="Times New Roman"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2063ED5"/>
    <w:multiLevelType w:val="hybridMultilevel"/>
    <w:tmpl w:val="84AC2F7A"/>
    <w:lvl w:ilvl="0" w:tplc="B0426F7E">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96527"/>
    <w:multiLevelType w:val="hybridMultilevel"/>
    <w:tmpl w:val="BCF23D34"/>
    <w:lvl w:ilvl="0" w:tplc="B0426F7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61D16"/>
    <w:multiLevelType w:val="hybridMultilevel"/>
    <w:tmpl w:val="0C846184"/>
    <w:lvl w:ilvl="0" w:tplc="B0426F7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10D3251C"/>
    <w:multiLevelType w:val="multilevel"/>
    <w:tmpl w:val="B0BA80B0"/>
    <w:lvl w:ilvl="0">
      <w:start w:val="3"/>
      <w:numFmt w:val="bullet"/>
      <w:lvlText w:val="–"/>
      <w:lvlJc w:val="left"/>
      <w:pPr>
        <w:ind w:left="360" w:hanging="360"/>
      </w:pPr>
      <w:rPr>
        <w:rFonts w:ascii="Calibri" w:eastAsia="SimSun" w:hAnsi="Calibr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4870DE"/>
    <w:multiLevelType w:val="hybridMultilevel"/>
    <w:tmpl w:val="9266D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2497039"/>
    <w:multiLevelType w:val="hybridMultilevel"/>
    <w:tmpl w:val="0E728F6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77689"/>
    <w:multiLevelType w:val="hybridMultilevel"/>
    <w:tmpl w:val="678AA168"/>
    <w:lvl w:ilvl="0" w:tplc="8E4C91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476F54"/>
    <w:multiLevelType w:val="hybridMultilevel"/>
    <w:tmpl w:val="AFF00226"/>
    <w:lvl w:ilvl="0" w:tplc="9404E55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9005A4"/>
    <w:multiLevelType w:val="multilevel"/>
    <w:tmpl w:val="2E9005A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9"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35D02283"/>
    <w:multiLevelType w:val="hybridMultilevel"/>
    <w:tmpl w:val="BA7814AE"/>
    <w:lvl w:ilvl="0" w:tplc="D93EB5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393D0D7B"/>
    <w:multiLevelType w:val="hybridMultilevel"/>
    <w:tmpl w:val="98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E1A4D"/>
    <w:multiLevelType w:val="hybridMultilevel"/>
    <w:tmpl w:val="D4E849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5" w15:restartNumberingAfterBreak="0">
    <w:nsid w:val="42DA6E66"/>
    <w:multiLevelType w:val="hybridMultilevel"/>
    <w:tmpl w:val="269E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D146F2"/>
    <w:multiLevelType w:val="hybridMultilevel"/>
    <w:tmpl w:val="E0EE8430"/>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932CB"/>
    <w:multiLevelType w:val="hybridMultilevel"/>
    <w:tmpl w:val="95961A8A"/>
    <w:lvl w:ilvl="0" w:tplc="BA6AFD1E">
      <w:start w:val="3"/>
      <w:numFmt w:val="bullet"/>
      <w:lvlText w:val="–"/>
      <w:lvlJc w:val="left"/>
      <w:pPr>
        <w:ind w:left="1440" w:hanging="360"/>
      </w:pPr>
      <w:rPr>
        <w:rFonts w:ascii="Calibri" w:eastAsia="SimSu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D819CD"/>
    <w:multiLevelType w:val="hybridMultilevel"/>
    <w:tmpl w:val="2F462030"/>
    <w:lvl w:ilvl="0" w:tplc="2C261B14">
      <w:numFmt w:val="bullet"/>
      <w:lvlText w:val="•"/>
      <w:lvlJc w:val="left"/>
      <w:pPr>
        <w:ind w:left="1500" w:hanging="114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26278E8"/>
    <w:multiLevelType w:val="hybridMultilevel"/>
    <w:tmpl w:val="7110D7FA"/>
    <w:lvl w:ilvl="0" w:tplc="B0426F7E">
      <w:start w:val="1"/>
      <w:numFmt w:val="bullet"/>
      <w:lvlText w:val="-"/>
      <w:lvlJc w:val="left"/>
      <w:pPr>
        <w:ind w:left="1440" w:hanging="360"/>
      </w:pPr>
      <w:rPr>
        <w:rFonts w:ascii="Calibri" w:eastAsiaTheme="minorEastAsia" w:hAnsi="Calibri" w:cs="Calibri" w:hint="default"/>
      </w:rPr>
    </w:lvl>
    <w:lvl w:ilvl="1" w:tplc="B0426F7E">
      <w:start w:val="1"/>
      <w:numFmt w:val="bullet"/>
      <w:lvlText w:val="-"/>
      <w:lvlJc w:val="left"/>
      <w:pPr>
        <w:ind w:left="360" w:hanging="360"/>
      </w:pPr>
      <w:rPr>
        <w:rFonts w:ascii="Calibri" w:eastAsiaTheme="minorEastAsia"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7973512"/>
    <w:multiLevelType w:val="hybridMultilevel"/>
    <w:tmpl w:val="318AF72A"/>
    <w:lvl w:ilvl="0" w:tplc="BA6AFD1E">
      <w:start w:val="3"/>
      <w:numFmt w:val="bullet"/>
      <w:lvlText w:val="–"/>
      <w:lvlJc w:val="left"/>
      <w:pPr>
        <w:ind w:left="720" w:hanging="360"/>
      </w:pPr>
      <w:rPr>
        <w:rFonts w:ascii="Calibri" w:eastAsia="SimSun" w:hAnsi="Calibri" w:cstheme="minorBidi" w:hint="default"/>
      </w:rPr>
    </w:lvl>
    <w:lvl w:ilvl="1" w:tplc="AB16ECE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7F792B95"/>
    <w:multiLevelType w:val="hybridMultilevel"/>
    <w:tmpl w:val="62A48642"/>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928006569">
    <w:abstractNumId w:val="21"/>
  </w:num>
  <w:num w:numId="2" w16cid:durableId="2006547654">
    <w:abstractNumId w:val="14"/>
  </w:num>
  <w:num w:numId="3" w16cid:durableId="1137140102">
    <w:abstractNumId w:val="10"/>
  </w:num>
  <w:num w:numId="4" w16cid:durableId="1140152315">
    <w:abstractNumId w:val="34"/>
  </w:num>
  <w:num w:numId="5" w16cid:durableId="1033768000">
    <w:abstractNumId w:val="18"/>
  </w:num>
  <w:num w:numId="6" w16cid:durableId="1365784316">
    <w:abstractNumId w:val="22"/>
  </w:num>
  <w:num w:numId="7" w16cid:durableId="2140680237">
    <w:abstractNumId w:val="8"/>
  </w:num>
  <w:num w:numId="8" w16cid:durableId="30887098">
    <w:abstractNumId w:val="5"/>
  </w:num>
  <w:num w:numId="9" w16cid:durableId="1882745699">
    <w:abstractNumId w:val="39"/>
  </w:num>
  <w:num w:numId="10" w16cid:durableId="1403018016">
    <w:abstractNumId w:val="29"/>
  </w:num>
  <w:num w:numId="11" w16cid:durableId="142953866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760614">
    <w:abstractNumId w:val="26"/>
  </w:num>
  <w:num w:numId="13" w16cid:durableId="1926109990">
    <w:abstractNumId w:val="2"/>
  </w:num>
  <w:num w:numId="14" w16cid:durableId="8619399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419451">
    <w:abstractNumId w:val="15"/>
  </w:num>
  <w:num w:numId="16" w16cid:durableId="2141259877">
    <w:abstractNumId w:val="40"/>
  </w:num>
  <w:num w:numId="17" w16cid:durableId="680474303">
    <w:abstractNumId w:val="28"/>
  </w:num>
  <w:num w:numId="18" w16cid:durableId="296303913">
    <w:abstractNumId w:val="24"/>
  </w:num>
  <w:num w:numId="19" w16cid:durableId="227038608">
    <w:abstractNumId w:val="37"/>
  </w:num>
  <w:num w:numId="20" w16cid:durableId="684133507">
    <w:abstractNumId w:val="17"/>
  </w:num>
  <w:num w:numId="21" w16cid:durableId="2053846210">
    <w:abstractNumId w:val="36"/>
  </w:num>
  <w:num w:numId="22" w16cid:durableId="2019110328">
    <w:abstractNumId w:val="42"/>
  </w:num>
  <w:num w:numId="23" w16cid:durableId="1918053211">
    <w:abstractNumId w:val="31"/>
  </w:num>
  <w:num w:numId="24" w16cid:durableId="1909071426">
    <w:abstractNumId w:val="33"/>
  </w:num>
  <w:num w:numId="25" w16cid:durableId="624890034">
    <w:abstractNumId w:val="19"/>
  </w:num>
  <w:num w:numId="26" w16cid:durableId="6685188">
    <w:abstractNumId w:val="38"/>
  </w:num>
  <w:num w:numId="27" w16cid:durableId="1937522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5337441">
    <w:abstractNumId w:val="6"/>
  </w:num>
  <w:num w:numId="29" w16cid:durableId="1293169986">
    <w:abstractNumId w:val="30"/>
  </w:num>
  <w:num w:numId="30" w16cid:durableId="423110448">
    <w:abstractNumId w:val="1"/>
  </w:num>
  <w:num w:numId="31" w16cid:durableId="2137720376">
    <w:abstractNumId w:val="35"/>
  </w:num>
  <w:num w:numId="32" w16cid:durableId="1974629079">
    <w:abstractNumId w:val="3"/>
  </w:num>
  <w:num w:numId="33" w16cid:durableId="1710106220">
    <w:abstractNumId w:val="4"/>
  </w:num>
  <w:num w:numId="34" w16cid:durableId="282929831">
    <w:abstractNumId w:val="27"/>
  </w:num>
  <w:num w:numId="35" w16cid:durableId="1603342580">
    <w:abstractNumId w:val="41"/>
  </w:num>
  <w:num w:numId="36" w16cid:durableId="1142507537">
    <w:abstractNumId w:val="38"/>
  </w:num>
  <w:num w:numId="37" w16cid:durableId="414087040">
    <w:abstractNumId w:val="20"/>
  </w:num>
  <w:num w:numId="38" w16cid:durableId="742489799">
    <w:abstractNumId w:val="23"/>
  </w:num>
  <w:num w:numId="39" w16cid:durableId="646863662">
    <w:abstractNumId w:val="32"/>
  </w:num>
  <w:num w:numId="40" w16cid:durableId="2050765066">
    <w:abstractNumId w:val="11"/>
  </w:num>
  <w:num w:numId="41" w16cid:durableId="229193938">
    <w:abstractNumId w:val="0"/>
  </w:num>
  <w:num w:numId="42" w16cid:durableId="437992293">
    <w:abstractNumId w:val="25"/>
  </w:num>
  <w:num w:numId="43" w16cid:durableId="1744595278">
    <w:abstractNumId w:val="13"/>
  </w:num>
  <w:num w:numId="44" w16cid:durableId="1886795259">
    <w:abstractNumId w:val="7"/>
  </w:num>
  <w:num w:numId="45" w16cid:durableId="955218142">
    <w:abstractNumId w:val="3"/>
  </w:num>
  <w:num w:numId="46" w16cid:durableId="1689259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NZ"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44B8"/>
    <w:rsid w:val="00010C8E"/>
    <w:rsid w:val="00013262"/>
    <w:rsid w:val="0003595B"/>
    <w:rsid w:val="00035C24"/>
    <w:rsid w:val="00036144"/>
    <w:rsid w:val="00036517"/>
    <w:rsid w:val="00036CC9"/>
    <w:rsid w:val="00040149"/>
    <w:rsid w:val="00050B9F"/>
    <w:rsid w:val="00051C6E"/>
    <w:rsid w:val="000612C8"/>
    <w:rsid w:val="000663B9"/>
    <w:rsid w:val="00070464"/>
    <w:rsid w:val="00070642"/>
    <w:rsid w:val="000713CF"/>
    <w:rsid w:val="00075C14"/>
    <w:rsid w:val="000822B5"/>
    <w:rsid w:val="00094B87"/>
    <w:rsid w:val="00096B24"/>
    <w:rsid w:val="000A012B"/>
    <w:rsid w:val="000A5418"/>
    <w:rsid w:val="000B2035"/>
    <w:rsid w:val="000C1D7E"/>
    <w:rsid w:val="000D38B5"/>
    <w:rsid w:val="000D47FB"/>
    <w:rsid w:val="000D5281"/>
    <w:rsid w:val="000D534A"/>
    <w:rsid w:val="000E0739"/>
    <w:rsid w:val="000E1B62"/>
    <w:rsid w:val="000E31F8"/>
    <w:rsid w:val="000F345F"/>
    <w:rsid w:val="000F517C"/>
    <w:rsid w:val="000F5540"/>
    <w:rsid w:val="000F5D03"/>
    <w:rsid w:val="00102C75"/>
    <w:rsid w:val="00105F1A"/>
    <w:rsid w:val="001135D4"/>
    <w:rsid w:val="00120BB9"/>
    <w:rsid w:val="001238B2"/>
    <w:rsid w:val="00125B7D"/>
    <w:rsid w:val="00125FBD"/>
    <w:rsid w:val="001305DE"/>
    <w:rsid w:val="00134569"/>
    <w:rsid w:val="00134CB5"/>
    <w:rsid w:val="001409B2"/>
    <w:rsid w:val="00144B50"/>
    <w:rsid w:val="00145EB2"/>
    <w:rsid w:val="001462E8"/>
    <w:rsid w:val="00152636"/>
    <w:rsid w:val="001539DD"/>
    <w:rsid w:val="00156288"/>
    <w:rsid w:val="00156782"/>
    <w:rsid w:val="001570BC"/>
    <w:rsid w:val="00164231"/>
    <w:rsid w:val="00165F01"/>
    <w:rsid w:val="00167DBC"/>
    <w:rsid w:val="001731F4"/>
    <w:rsid w:val="0018336A"/>
    <w:rsid w:val="00191408"/>
    <w:rsid w:val="001916F2"/>
    <w:rsid w:val="001930A7"/>
    <w:rsid w:val="001941B4"/>
    <w:rsid w:val="00196568"/>
    <w:rsid w:val="00197C18"/>
    <w:rsid w:val="001A2F16"/>
    <w:rsid w:val="001B1804"/>
    <w:rsid w:val="001B18C2"/>
    <w:rsid w:val="001B55A0"/>
    <w:rsid w:val="001B7294"/>
    <w:rsid w:val="001C1ED8"/>
    <w:rsid w:val="001C443F"/>
    <w:rsid w:val="001C6114"/>
    <w:rsid w:val="001C61A5"/>
    <w:rsid w:val="001C6707"/>
    <w:rsid w:val="001D5D7E"/>
    <w:rsid w:val="001D714D"/>
    <w:rsid w:val="001E35DE"/>
    <w:rsid w:val="001E6271"/>
    <w:rsid w:val="001F5947"/>
    <w:rsid w:val="001F7E84"/>
    <w:rsid w:val="00202410"/>
    <w:rsid w:val="00207012"/>
    <w:rsid w:val="00213947"/>
    <w:rsid w:val="00214236"/>
    <w:rsid w:val="0021495E"/>
    <w:rsid w:val="00214A0C"/>
    <w:rsid w:val="0021588B"/>
    <w:rsid w:val="002161B6"/>
    <w:rsid w:val="00216CCF"/>
    <w:rsid w:val="002216AC"/>
    <w:rsid w:val="00227339"/>
    <w:rsid w:val="0023212E"/>
    <w:rsid w:val="00242A07"/>
    <w:rsid w:val="002475E2"/>
    <w:rsid w:val="002506D2"/>
    <w:rsid w:val="00250DE2"/>
    <w:rsid w:val="00254546"/>
    <w:rsid w:val="00254A1B"/>
    <w:rsid w:val="00256326"/>
    <w:rsid w:val="00256ECE"/>
    <w:rsid w:val="0026001F"/>
    <w:rsid w:val="0026064A"/>
    <w:rsid w:val="00264566"/>
    <w:rsid w:val="002656F2"/>
    <w:rsid w:val="0027131C"/>
    <w:rsid w:val="00281279"/>
    <w:rsid w:val="0028307C"/>
    <w:rsid w:val="0028454D"/>
    <w:rsid w:val="00291C9E"/>
    <w:rsid w:val="002926D4"/>
    <w:rsid w:val="0029734E"/>
    <w:rsid w:val="002A0111"/>
    <w:rsid w:val="002A3CF5"/>
    <w:rsid w:val="002B06A3"/>
    <w:rsid w:val="002B435C"/>
    <w:rsid w:val="002B447F"/>
    <w:rsid w:val="002C0136"/>
    <w:rsid w:val="002C07DA"/>
    <w:rsid w:val="002C2A49"/>
    <w:rsid w:val="002C3578"/>
    <w:rsid w:val="002C59E8"/>
    <w:rsid w:val="002C7EA9"/>
    <w:rsid w:val="002D5403"/>
    <w:rsid w:val="002D6E81"/>
    <w:rsid w:val="002F575D"/>
    <w:rsid w:val="003020F2"/>
    <w:rsid w:val="003036F8"/>
    <w:rsid w:val="00305220"/>
    <w:rsid w:val="003113D7"/>
    <w:rsid w:val="00311E8A"/>
    <w:rsid w:val="00326F7D"/>
    <w:rsid w:val="00331AD0"/>
    <w:rsid w:val="00332BA9"/>
    <w:rsid w:val="003402DA"/>
    <w:rsid w:val="00342F20"/>
    <w:rsid w:val="00343842"/>
    <w:rsid w:val="0034532A"/>
    <w:rsid w:val="0034645D"/>
    <w:rsid w:val="00353BB9"/>
    <w:rsid w:val="00360377"/>
    <w:rsid w:val="00366548"/>
    <w:rsid w:val="0038005B"/>
    <w:rsid w:val="003809C7"/>
    <w:rsid w:val="0038236C"/>
    <w:rsid w:val="0039233A"/>
    <w:rsid w:val="00393DCD"/>
    <w:rsid w:val="00395B40"/>
    <w:rsid w:val="003A2006"/>
    <w:rsid w:val="003A34B9"/>
    <w:rsid w:val="003A6568"/>
    <w:rsid w:val="003B4FD1"/>
    <w:rsid w:val="003B6263"/>
    <w:rsid w:val="003C29E6"/>
    <w:rsid w:val="003C4ABF"/>
    <w:rsid w:val="003C64A7"/>
    <w:rsid w:val="003D1128"/>
    <w:rsid w:val="003D1671"/>
    <w:rsid w:val="003D3D47"/>
    <w:rsid w:val="003D3FDA"/>
    <w:rsid w:val="003D6D00"/>
    <w:rsid w:val="003E166F"/>
    <w:rsid w:val="003E4DF7"/>
    <w:rsid w:val="003F21E2"/>
    <w:rsid w:val="003F307E"/>
    <w:rsid w:val="004001E5"/>
    <w:rsid w:val="00403224"/>
    <w:rsid w:val="00407330"/>
    <w:rsid w:val="004112C7"/>
    <w:rsid w:val="0041313C"/>
    <w:rsid w:val="00420822"/>
    <w:rsid w:val="00420C74"/>
    <w:rsid w:val="00421835"/>
    <w:rsid w:val="00425E4A"/>
    <w:rsid w:val="00441526"/>
    <w:rsid w:val="004465AA"/>
    <w:rsid w:val="00446A5E"/>
    <w:rsid w:val="00453674"/>
    <w:rsid w:val="0045458F"/>
    <w:rsid w:val="004570C3"/>
    <w:rsid w:val="004633B4"/>
    <w:rsid w:val="004649DD"/>
    <w:rsid w:val="00476B0E"/>
    <w:rsid w:val="00485532"/>
    <w:rsid w:val="0049433D"/>
    <w:rsid w:val="00495CED"/>
    <w:rsid w:val="004A2F96"/>
    <w:rsid w:val="004A4BDF"/>
    <w:rsid w:val="004A7138"/>
    <w:rsid w:val="004A74A0"/>
    <w:rsid w:val="004B3553"/>
    <w:rsid w:val="004B3F4B"/>
    <w:rsid w:val="004B4C51"/>
    <w:rsid w:val="004B717A"/>
    <w:rsid w:val="004D32C4"/>
    <w:rsid w:val="004D6DB0"/>
    <w:rsid w:val="004E1FCA"/>
    <w:rsid w:val="004E2C1D"/>
    <w:rsid w:val="004E47D6"/>
    <w:rsid w:val="004E7DB5"/>
    <w:rsid w:val="004F46D1"/>
    <w:rsid w:val="005025C1"/>
    <w:rsid w:val="00502CFA"/>
    <w:rsid w:val="00503189"/>
    <w:rsid w:val="00516BD1"/>
    <w:rsid w:val="005206E9"/>
    <w:rsid w:val="005211E1"/>
    <w:rsid w:val="00521623"/>
    <w:rsid w:val="005219B7"/>
    <w:rsid w:val="00525D1F"/>
    <w:rsid w:val="00526D01"/>
    <w:rsid w:val="00530E8C"/>
    <w:rsid w:val="00535D34"/>
    <w:rsid w:val="00543C41"/>
    <w:rsid w:val="00545933"/>
    <w:rsid w:val="005479D8"/>
    <w:rsid w:val="00552105"/>
    <w:rsid w:val="00552F8D"/>
    <w:rsid w:val="005562F2"/>
    <w:rsid w:val="00557544"/>
    <w:rsid w:val="00565BBB"/>
    <w:rsid w:val="00571B26"/>
    <w:rsid w:val="00571F9E"/>
    <w:rsid w:val="00576D52"/>
    <w:rsid w:val="00584C47"/>
    <w:rsid w:val="00585F3C"/>
    <w:rsid w:val="00586CA0"/>
    <w:rsid w:val="00587875"/>
    <w:rsid w:val="005A089A"/>
    <w:rsid w:val="005A4A73"/>
    <w:rsid w:val="005A63EB"/>
    <w:rsid w:val="005A6999"/>
    <w:rsid w:val="005B0876"/>
    <w:rsid w:val="005C33B6"/>
    <w:rsid w:val="005D6202"/>
    <w:rsid w:val="005D6E98"/>
    <w:rsid w:val="005D7D2C"/>
    <w:rsid w:val="005E5743"/>
    <w:rsid w:val="005F093A"/>
    <w:rsid w:val="005F3D76"/>
    <w:rsid w:val="00601FEF"/>
    <w:rsid w:val="006037CC"/>
    <w:rsid w:val="00607E2B"/>
    <w:rsid w:val="006139D6"/>
    <w:rsid w:val="00616D1B"/>
    <w:rsid w:val="00617ADE"/>
    <w:rsid w:val="00620AA1"/>
    <w:rsid w:val="00623CE1"/>
    <w:rsid w:val="00625D6C"/>
    <w:rsid w:val="00626D9A"/>
    <w:rsid w:val="00627880"/>
    <w:rsid w:val="0063062B"/>
    <w:rsid w:val="00634A82"/>
    <w:rsid w:val="00636604"/>
    <w:rsid w:val="00637351"/>
    <w:rsid w:val="00641DF2"/>
    <w:rsid w:val="0064357B"/>
    <w:rsid w:val="00646166"/>
    <w:rsid w:val="006461AC"/>
    <w:rsid w:val="00652633"/>
    <w:rsid w:val="00652BDD"/>
    <w:rsid w:val="00654896"/>
    <w:rsid w:val="006621F0"/>
    <w:rsid w:val="006647BA"/>
    <w:rsid w:val="00667229"/>
    <w:rsid w:val="00682BE5"/>
    <w:rsid w:val="00683846"/>
    <w:rsid w:val="00687D20"/>
    <w:rsid w:val="00690FED"/>
    <w:rsid w:val="006939A5"/>
    <w:rsid w:val="006A5B36"/>
    <w:rsid w:val="006B09DB"/>
    <w:rsid w:val="006B3765"/>
    <w:rsid w:val="006D368C"/>
    <w:rsid w:val="006D4B52"/>
    <w:rsid w:val="006D5223"/>
    <w:rsid w:val="006D5970"/>
    <w:rsid w:val="006D6C5A"/>
    <w:rsid w:val="006E12FC"/>
    <w:rsid w:val="006E590A"/>
    <w:rsid w:val="006E5F56"/>
    <w:rsid w:val="006E695D"/>
    <w:rsid w:val="006F0F24"/>
    <w:rsid w:val="006F2B2E"/>
    <w:rsid w:val="006F6A5C"/>
    <w:rsid w:val="00701C3A"/>
    <w:rsid w:val="00703F6F"/>
    <w:rsid w:val="007052B3"/>
    <w:rsid w:val="00705962"/>
    <w:rsid w:val="00707C21"/>
    <w:rsid w:val="00712451"/>
    <w:rsid w:val="00717DE9"/>
    <w:rsid w:val="0072518B"/>
    <w:rsid w:val="00731041"/>
    <w:rsid w:val="007329E4"/>
    <w:rsid w:val="00732F08"/>
    <w:rsid w:val="007342F0"/>
    <w:rsid w:val="00734A32"/>
    <w:rsid w:val="0074190C"/>
    <w:rsid w:val="0074416A"/>
    <w:rsid w:val="00752089"/>
    <w:rsid w:val="007543D8"/>
    <w:rsid w:val="0075493D"/>
    <w:rsid w:val="00762576"/>
    <w:rsid w:val="00764DD2"/>
    <w:rsid w:val="00764F52"/>
    <w:rsid w:val="007673CA"/>
    <w:rsid w:val="007770C3"/>
    <w:rsid w:val="00791060"/>
    <w:rsid w:val="007926EA"/>
    <w:rsid w:val="007B5626"/>
    <w:rsid w:val="007B6124"/>
    <w:rsid w:val="007C78AE"/>
    <w:rsid w:val="007D3C53"/>
    <w:rsid w:val="007E3A0F"/>
    <w:rsid w:val="007E61C6"/>
    <w:rsid w:val="007F0AE6"/>
    <w:rsid w:val="007F2628"/>
    <w:rsid w:val="007F2FBA"/>
    <w:rsid w:val="007F354A"/>
    <w:rsid w:val="007F51CA"/>
    <w:rsid w:val="007F7F15"/>
    <w:rsid w:val="008003C1"/>
    <w:rsid w:val="00800C3A"/>
    <w:rsid w:val="00802070"/>
    <w:rsid w:val="0080570B"/>
    <w:rsid w:val="0081099B"/>
    <w:rsid w:val="0081231D"/>
    <w:rsid w:val="008138E8"/>
    <w:rsid w:val="008148E1"/>
    <w:rsid w:val="008211E4"/>
    <w:rsid w:val="00822B33"/>
    <w:rsid w:val="00823AE7"/>
    <w:rsid w:val="008319BF"/>
    <w:rsid w:val="008415F0"/>
    <w:rsid w:val="00842016"/>
    <w:rsid w:val="008433C2"/>
    <w:rsid w:val="00844072"/>
    <w:rsid w:val="00844457"/>
    <w:rsid w:val="008454C8"/>
    <w:rsid w:val="00851D78"/>
    <w:rsid w:val="00857B9B"/>
    <w:rsid w:val="008609BB"/>
    <w:rsid w:val="00860F1C"/>
    <w:rsid w:val="0086592B"/>
    <w:rsid w:val="0087122A"/>
    <w:rsid w:val="00880A0E"/>
    <w:rsid w:val="0088465E"/>
    <w:rsid w:val="00894DA9"/>
    <w:rsid w:val="008A016F"/>
    <w:rsid w:val="008A1A0D"/>
    <w:rsid w:val="008A1C0A"/>
    <w:rsid w:val="008A211E"/>
    <w:rsid w:val="008A72E1"/>
    <w:rsid w:val="008A76ED"/>
    <w:rsid w:val="008B3C72"/>
    <w:rsid w:val="008B79B3"/>
    <w:rsid w:val="008C2060"/>
    <w:rsid w:val="008C31E2"/>
    <w:rsid w:val="008C5113"/>
    <w:rsid w:val="008C5DF2"/>
    <w:rsid w:val="008C5FED"/>
    <w:rsid w:val="008D0E09"/>
    <w:rsid w:val="008F1BAD"/>
    <w:rsid w:val="008F402C"/>
    <w:rsid w:val="008F6E99"/>
    <w:rsid w:val="00901474"/>
    <w:rsid w:val="00901921"/>
    <w:rsid w:val="00903007"/>
    <w:rsid w:val="00903404"/>
    <w:rsid w:val="00913959"/>
    <w:rsid w:val="0092348C"/>
    <w:rsid w:val="00923816"/>
    <w:rsid w:val="0092727B"/>
    <w:rsid w:val="0093074B"/>
    <w:rsid w:val="00930E64"/>
    <w:rsid w:val="009359C7"/>
    <w:rsid w:val="00941CB3"/>
    <w:rsid w:val="00943CF9"/>
    <w:rsid w:val="00944BAF"/>
    <w:rsid w:val="00947046"/>
    <w:rsid w:val="00956F8C"/>
    <w:rsid w:val="00961D57"/>
    <w:rsid w:val="00972CFE"/>
    <w:rsid w:val="00976716"/>
    <w:rsid w:val="0097693B"/>
    <w:rsid w:val="00977264"/>
    <w:rsid w:val="00987EE7"/>
    <w:rsid w:val="00991C4E"/>
    <w:rsid w:val="00993355"/>
    <w:rsid w:val="00993396"/>
    <w:rsid w:val="009963F7"/>
    <w:rsid w:val="009A11CB"/>
    <w:rsid w:val="009A19ED"/>
    <w:rsid w:val="009A2B1A"/>
    <w:rsid w:val="009A4A6D"/>
    <w:rsid w:val="009B44DD"/>
    <w:rsid w:val="009B5988"/>
    <w:rsid w:val="009B6659"/>
    <w:rsid w:val="009B7E42"/>
    <w:rsid w:val="009C7235"/>
    <w:rsid w:val="009D46CE"/>
    <w:rsid w:val="009D4ADA"/>
    <w:rsid w:val="009D7357"/>
    <w:rsid w:val="009E13DD"/>
    <w:rsid w:val="009E1DBF"/>
    <w:rsid w:val="009F2CCB"/>
    <w:rsid w:val="009F547A"/>
    <w:rsid w:val="00A00027"/>
    <w:rsid w:val="00A01A8D"/>
    <w:rsid w:val="00A03D78"/>
    <w:rsid w:val="00A0503B"/>
    <w:rsid w:val="00A059CD"/>
    <w:rsid w:val="00A13265"/>
    <w:rsid w:val="00A14900"/>
    <w:rsid w:val="00A174DE"/>
    <w:rsid w:val="00A17E76"/>
    <w:rsid w:val="00A2159F"/>
    <w:rsid w:val="00A23C16"/>
    <w:rsid w:val="00A324FF"/>
    <w:rsid w:val="00A34BC6"/>
    <w:rsid w:val="00A35FF5"/>
    <w:rsid w:val="00A529BC"/>
    <w:rsid w:val="00A5346C"/>
    <w:rsid w:val="00A53F51"/>
    <w:rsid w:val="00A560C6"/>
    <w:rsid w:val="00A562F0"/>
    <w:rsid w:val="00A564FB"/>
    <w:rsid w:val="00A614C1"/>
    <w:rsid w:val="00A61EA6"/>
    <w:rsid w:val="00A64DF3"/>
    <w:rsid w:val="00A657BF"/>
    <w:rsid w:val="00A66879"/>
    <w:rsid w:val="00A700A8"/>
    <w:rsid w:val="00A71136"/>
    <w:rsid w:val="00A7677B"/>
    <w:rsid w:val="00A92578"/>
    <w:rsid w:val="00A9497F"/>
    <w:rsid w:val="00AA474C"/>
    <w:rsid w:val="00AB542F"/>
    <w:rsid w:val="00AC1109"/>
    <w:rsid w:val="00AC35EF"/>
    <w:rsid w:val="00AC4D5B"/>
    <w:rsid w:val="00AD1417"/>
    <w:rsid w:val="00AD1DDB"/>
    <w:rsid w:val="00AD2697"/>
    <w:rsid w:val="00AD7E5F"/>
    <w:rsid w:val="00AE1374"/>
    <w:rsid w:val="00AE2CE4"/>
    <w:rsid w:val="00AE3066"/>
    <w:rsid w:val="00AE3CEA"/>
    <w:rsid w:val="00AE7693"/>
    <w:rsid w:val="00AF0F1A"/>
    <w:rsid w:val="00AF68E4"/>
    <w:rsid w:val="00B0050B"/>
    <w:rsid w:val="00B00A87"/>
    <w:rsid w:val="00B01AA1"/>
    <w:rsid w:val="00B06025"/>
    <w:rsid w:val="00B10C43"/>
    <w:rsid w:val="00B114EB"/>
    <w:rsid w:val="00B14DA9"/>
    <w:rsid w:val="00B200EB"/>
    <w:rsid w:val="00B30C81"/>
    <w:rsid w:val="00B30DA1"/>
    <w:rsid w:val="00B35574"/>
    <w:rsid w:val="00B41B6D"/>
    <w:rsid w:val="00B467D3"/>
    <w:rsid w:val="00B4793B"/>
    <w:rsid w:val="00B520B1"/>
    <w:rsid w:val="00B523DD"/>
    <w:rsid w:val="00B56099"/>
    <w:rsid w:val="00B64A60"/>
    <w:rsid w:val="00B64FF6"/>
    <w:rsid w:val="00B661AC"/>
    <w:rsid w:val="00B8468D"/>
    <w:rsid w:val="00B84FCC"/>
    <w:rsid w:val="00B929E9"/>
    <w:rsid w:val="00B937D7"/>
    <w:rsid w:val="00B94B44"/>
    <w:rsid w:val="00B96B67"/>
    <w:rsid w:val="00BA65D2"/>
    <w:rsid w:val="00BB0EA4"/>
    <w:rsid w:val="00BC57EF"/>
    <w:rsid w:val="00BC69DB"/>
    <w:rsid w:val="00BD2C7C"/>
    <w:rsid w:val="00BE2D63"/>
    <w:rsid w:val="00BE6969"/>
    <w:rsid w:val="00BE6B6B"/>
    <w:rsid w:val="00BF25F9"/>
    <w:rsid w:val="00BF29F3"/>
    <w:rsid w:val="00C00B04"/>
    <w:rsid w:val="00C053F7"/>
    <w:rsid w:val="00C13FD5"/>
    <w:rsid w:val="00C15633"/>
    <w:rsid w:val="00C15799"/>
    <w:rsid w:val="00C20ACE"/>
    <w:rsid w:val="00C21330"/>
    <w:rsid w:val="00C255EF"/>
    <w:rsid w:val="00C25733"/>
    <w:rsid w:val="00C32C04"/>
    <w:rsid w:val="00C32E84"/>
    <w:rsid w:val="00C35415"/>
    <w:rsid w:val="00C357AD"/>
    <w:rsid w:val="00C361EC"/>
    <w:rsid w:val="00C4112C"/>
    <w:rsid w:val="00C43B03"/>
    <w:rsid w:val="00C516C7"/>
    <w:rsid w:val="00C51C5F"/>
    <w:rsid w:val="00C5328F"/>
    <w:rsid w:val="00C53F85"/>
    <w:rsid w:val="00C554CC"/>
    <w:rsid w:val="00C6069C"/>
    <w:rsid w:val="00C70477"/>
    <w:rsid w:val="00C70ACA"/>
    <w:rsid w:val="00C72052"/>
    <w:rsid w:val="00C72AD4"/>
    <w:rsid w:val="00C74745"/>
    <w:rsid w:val="00C85119"/>
    <w:rsid w:val="00C86FF2"/>
    <w:rsid w:val="00C8723F"/>
    <w:rsid w:val="00C901DB"/>
    <w:rsid w:val="00C95C48"/>
    <w:rsid w:val="00CA41E7"/>
    <w:rsid w:val="00CA5D99"/>
    <w:rsid w:val="00CB423E"/>
    <w:rsid w:val="00CB45DA"/>
    <w:rsid w:val="00CB6DD5"/>
    <w:rsid w:val="00CC0B07"/>
    <w:rsid w:val="00CD1677"/>
    <w:rsid w:val="00CD170C"/>
    <w:rsid w:val="00CD2EF4"/>
    <w:rsid w:val="00CD320B"/>
    <w:rsid w:val="00CD3F37"/>
    <w:rsid w:val="00CD5431"/>
    <w:rsid w:val="00CD74FB"/>
    <w:rsid w:val="00CE4B93"/>
    <w:rsid w:val="00CF195A"/>
    <w:rsid w:val="00CF2491"/>
    <w:rsid w:val="00CF3963"/>
    <w:rsid w:val="00CF500C"/>
    <w:rsid w:val="00D01493"/>
    <w:rsid w:val="00D03878"/>
    <w:rsid w:val="00D1252E"/>
    <w:rsid w:val="00D13D9D"/>
    <w:rsid w:val="00D14AFE"/>
    <w:rsid w:val="00D416A3"/>
    <w:rsid w:val="00D45418"/>
    <w:rsid w:val="00D459A2"/>
    <w:rsid w:val="00D530FF"/>
    <w:rsid w:val="00D53688"/>
    <w:rsid w:val="00D5407A"/>
    <w:rsid w:val="00D570DD"/>
    <w:rsid w:val="00D57772"/>
    <w:rsid w:val="00D71246"/>
    <w:rsid w:val="00D72AE3"/>
    <w:rsid w:val="00D73A53"/>
    <w:rsid w:val="00D75A4D"/>
    <w:rsid w:val="00D75AD9"/>
    <w:rsid w:val="00D80035"/>
    <w:rsid w:val="00D8478B"/>
    <w:rsid w:val="00D84AE4"/>
    <w:rsid w:val="00D8612E"/>
    <w:rsid w:val="00D86151"/>
    <w:rsid w:val="00D90C92"/>
    <w:rsid w:val="00D9172D"/>
    <w:rsid w:val="00D96D83"/>
    <w:rsid w:val="00D97E84"/>
    <w:rsid w:val="00DA5641"/>
    <w:rsid w:val="00DA7595"/>
    <w:rsid w:val="00DB0A68"/>
    <w:rsid w:val="00DB4FE3"/>
    <w:rsid w:val="00DC2EEA"/>
    <w:rsid w:val="00DC368E"/>
    <w:rsid w:val="00DC43A3"/>
    <w:rsid w:val="00DC4CF3"/>
    <w:rsid w:val="00DC5C01"/>
    <w:rsid w:val="00DD4C23"/>
    <w:rsid w:val="00DD6E87"/>
    <w:rsid w:val="00DD7C09"/>
    <w:rsid w:val="00DF0EB4"/>
    <w:rsid w:val="00DF111E"/>
    <w:rsid w:val="00DF64C5"/>
    <w:rsid w:val="00E01018"/>
    <w:rsid w:val="00E0124F"/>
    <w:rsid w:val="00E13081"/>
    <w:rsid w:val="00E14E1C"/>
    <w:rsid w:val="00E15877"/>
    <w:rsid w:val="00E30124"/>
    <w:rsid w:val="00E346F7"/>
    <w:rsid w:val="00E410C0"/>
    <w:rsid w:val="00E4311F"/>
    <w:rsid w:val="00E5002E"/>
    <w:rsid w:val="00E553BC"/>
    <w:rsid w:val="00E5762A"/>
    <w:rsid w:val="00E6042D"/>
    <w:rsid w:val="00E61ED9"/>
    <w:rsid w:val="00E65599"/>
    <w:rsid w:val="00E674D3"/>
    <w:rsid w:val="00E70FD0"/>
    <w:rsid w:val="00E72B2C"/>
    <w:rsid w:val="00E7309D"/>
    <w:rsid w:val="00E77C4B"/>
    <w:rsid w:val="00E841C4"/>
    <w:rsid w:val="00E9301F"/>
    <w:rsid w:val="00E93627"/>
    <w:rsid w:val="00E9690A"/>
    <w:rsid w:val="00E97DC7"/>
    <w:rsid w:val="00EE682E"/>
    <w:rsid w:val="00EF2AD1"/>
    <w:rsid w:val="00F000EF"/>
    <w:rsid w:val="00F00F69"/>
    <w:rsid w:val="00F0196E"/>
    <w:rsid w:val="00F03B3E"/>
    <w:rsid w:val="00F24B1A"/>
    <w:rsid w:val="00F2504E"/>
    <w:rsid w:val="00F2585B"/>
    <w:rsid w:val="00F4053F"/>
    <w:rsid w:val="00F43982"/>
    <w:rsid w:val="00F516E7"/>
    <w:rsid w:val="00F5376B"/>
    <w:rsid w:val="00F57BF7"/>
    <w:rsid w:val="00F6263E"/>
    <w:rsid w:val="00F627C2"/>
    <w:rsid w:val="00F71C4D"/>
    <w:rsid w:val="00F736FD"/>
    <w:rsid w:val="00F77408"/>
    <w:rsid w:val="00F84067"/>
    <w:rsid w:val="00F9515B"/>
    <w:rsid w:val="00F96FE1"/>
    <w:rsid w:val="00FA0A6D"/>
    <w:rsid w:val="00FA4D7D"/>
    <w:rsid w:val="00FA50B4"/>
    <w:rsid w:val="00FB6E83"/>
    <w:rsid w:val="00FC0078"/>
    <w:rsid w:val="00FC156A"/>
    <w:rsid w:val="00FD3BAD"/>
    <w:rsid w:val="00FD5852"/>
    <w:rsid w:val="00FD6235"/>
    <w:rsid w:val="00FE13D1"/>
    <w:rsid w:val="00FE3DE5"/>
    <w:rsid w:val="00FF5535"/>
    <w:rsid w:val="00FF7F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62DAC"/>
  <w15:docId w15:val="{41102497-AA16-4625-942B-09DB4F7C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paragraph" w:customStyle="1" w:styleId="ListParagraph1">
    <w:name w:val="List Paragraph1"/>
    <w:basedOn w:val="Normal"/>
    <w:uiPriority w:val="34"/>
    <w:qFormat/>
    <w:rsid w:val="00A700A8"/>
    <w:pPr>
      <w:ind w:firstLineChars="200" w:firstLine="420"/>
    </w:pPr>
  </w:style>
  <w:style w:type="character" w:customStyle="1" w:styleId="enumlev1Char">
    <w:name w:val="enumlev1 Char"/>
    <w:basedOn w:val="DefaultParagraphFont"/>
    <w:link w:val="enumlev1"/>
    <w:qFormat/>
    <w:locked/>
    <w:rsid w:val="00E65599"/>
    <w:rPr>
      <w:rFonts w:ascii="MS Mincho" w:eastAsia="MS Mincho" w:hAnsi="MS Mincho"/>
      <w:sz w:val="24"/>
      <w:lang w:val="en-GB"/>
    </w:rPr>
  </w:style>
  <w:style w:type="paragraph" w:customStyle="1" w:styleId="enumlev1">
    <w:name w:val="enumlev1"/>
    <w:basedOn w:val="Normal"/>
    <w:link w:val="enumlev1Char"/>
    <w:qFormat/>
    <w:rsid w:val="00E65599"/>
    <w:pPr>
      <w:tabs>
        <w:tab w:val="left" w:pos="1134"/>
        <w:tab w:val="left" w:pos="1871"/>
        <w:tab w:val="left" w:pos="2608"/>
        <w:tab w:val="left" w:pos="3345"/>
      </w:tabs>
      <w:overflowPunct w:val="0"/>
      <w:autoSpaceDE w:val="0"/>
      <w:autoSpaceDN w:val="0"/>
      <w:adjustRightInd w:val="0"/>
      <w:spacing w:before="80"/>
      <w:ind w:left="1134" w:hanging="1134"/>
    </w:pPr>
    <w:rPr>
      <w:rFonts w:ascii="MS Mincho" w:eastAsia="MS Mincho" w:hAnsi="MS Mincho"/>
      <w:szCs w:val="20"/>
      <w:lang w:val="en-GB"/>
    </w:rPr>
  </w:style>
  <w:style w:type="character" w:customStyle="1" w:styleId="Heading8Char">
    <w:name w:val="Heading 8 Char"/>
    <w:basedOn w:val="DefaultParagraphFont"/>
    <w:link w:val="Heading8"/>
    <w:rsid w:val="00901474"/>
    <w:rPr>
      <w:rFonts w:eastAsia="BatangChe"/>
      <w:b/>
      <w:bCs/>
      <w:kern w:val="2"/>
      <w:lang w:eastAsia="ko-KR"/>
    </w:rPr>
  </w:style>
  <w:style w:type="character" w:customStyle="1" w:styleId="UnresolvedMention2">
    <w:name w:val="Unresolved Mention2"/>
    <w:basedOn w:val="DefaultParagraphFont"/>
    <w:uiPriority w:val="99"/>
    <w:semiHidden/>
    <w:unhideWhenUsed/>
    <w:rsid w:val="00C8723F"/>
    <w:rPr>
      <w:color w:val="605E5C"/>
      <w:shd w:val="clear" w:color="auto" w:fill="E1DFDD"/>
    </w:rPr>
  </w:style>
  <w:style w:type="paragraph" w:styleId="Revision">
    <w:name w:val="Revision"/>
    <w:hidden/>
    <w:uiPriority w:val="99"/>
    <w:semiHidden/>
    <w:rsid w:val="00CC0B07"/>
    <w:rPr>
      <w:rFonts w:eastAsia="BatangChe"/>
      <w:sz w:val="24"/>
      <w:szCs w:val="24"/>
    </w:rPr>
  </w:style>
  <w:style w:type="character" w:customStyle="1" w:styleId="ECCParagraph">
    <w:name w:val="ECC Paragraph"/>
    <w:basedOn w:val="DefaultParagraphFont"/>
    <w:uiPriority w:val="1"/>
    <w:qFormat/>
    <w:rsid w:val="0027131C"/>
    <w:rPr>
      <w:rFonts w:ascii="Arial" w:hAnsi="Arial" w:cs="Arial" w:hint="default"/>
      <w:noProof w:val="0"/>
      <w:sz w:val="20"/>
      <w:bdr w:val="none" w:sz="0" w:space="0" w:color="auto" w:frame="1"/>
      <w:lang w:val="en-GB"/>
    </w:rPr>
  </w:style>
  <w:style w:type="character" w:customStyle="1" w:styleId="Heading1Char">
    <w:name w:val="Heading 1 Char"/>
    <w:basedOn w:val="DefaultParagraphFont"/>
    <w:link w:val="Heading1"/>
    <w:rsid w:val="00F77408"/>
    <w:rPr>
      <w:rFonts w:eastAsia="BatangChe"/>
      <w:b/>
      <w:bCs/>
      <w:sz w:val="24"/>
      <w:szCs w:val="24"/>
      <w:u w:val="single"/>
    </w:rPr>
  </w:style>
  <w:style w:type="character" w:customStyle="1" w:styleId="UnresolvedMention3">
    <w:name w:val="Unresolved Mention3"/>
    <w:basedOn w:val="DefaultParagraphFont"/>
    <w:uiPriority w:val="99"/>
    <w:semiHidden/>
    <w:unhideWhenUsed/>
    <w:rsid w:val="001305DE"/>
    <w:rPr>
      <w:color w:val="605E5C"/>
      <w:shd w:val="clear" w:color="auto" w:fill="E1DFDD"/>
    </w:rPr>
  </w:style>
  <w:style w:type="character" w:styleId="LineNumber">
    <w:name w:val="line number"/>
    <w:basedOn w:val="DefaultParagraphFont"/>
    <w:semiHidden/>
    <w:unhideWhenUsed/>
    <w:rsid w:val="00E0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951">
      <w:bodyDiv w:val="1"/>
      <w:marLeft w:val="0"/>
      <w:marRight w:val="0"/>
      <w:marTop w:val="0"/>
      <w:marBottom w:val="0"/>
      <w:divBdr>
        <w:top w:val="none" w:sz="0" w:space="0" w:color="auto"/>
        <w:left w:val="none" w:sz="0" w:space="0" w:color="auto"/>
        <w:bottom w:val="none" w:sz="0" w:space="0" w:color="auto"/>
        <w:right w:val="none" w:sz="0" w:space="0" w:color="auto"/>
      </w:divBdr>
    </w:div>
    <w:div w:id="105930438">
      <w:bodyDiv w:val="1"/>
      <w:marLeft w:val="0"/>
      <w:marRight w:val="0"/>
      <w:marTop w:val="0"/>
      <w:marBottom w:val="0"/>
      <w:divBdr>
        <w:top w:val="none" w:sz="0" w:space="0" w:color="auto"/>
        <w:left w:val="none" w:sz="0" w:space="0" w:color="auto"/>
        <w:bottom w:val="none" w:sz="0" w:space="0" w:color="auto"/>
        <w:right w:val="none" w:sz="0" w:space="0" w:color="auto"/>
      </w:divBdr>
    </w:div>
    <w:div w:id="123474303">
      <w:bodyDiv w:val="1"/>
      <w:marLeft w:val="0"/>
      <w:marRight w:val="0"/>
      <w:marTop w:val="0"/>
      <w:marBottom w:val="0"/>
      <w:divBdr>
        <w:top w:val="none" w:sz="0" w:space="0" w:color="auto"/>
        <w:left w:val="none" w:sz="0" w:space="0" w:color="auto"/>
        <w:bottom w:val="none" w:sz="0" w:space="0" w:color="auto"/>
        <w:right w:val="none" w:sz="0" w:space="0" w:color="auto"/>
      </w:divBdr>
    </w:div>
    <w:div w:id="192621280">
      <w:bodyDiv w:val="1"/>
      <w:marLeft w:val="0"/>
      <w:marRight w:val="0"/>
      <w:marTop w:val="0"/>
      <w:marBottom w:val="0"/>
      <w:divBdr>
        <w:top w:val="none" w:sz="0" w:space="0" w:color="auto"/>
        <w:left w:val="none" w:sz="0" w:space="0" w:color="auto"/>
        <w:bottom w:val="none" w:sz="0" w:space="0" w:color="auto"/>
        <w:right w:val="none" w:sz="0" w:space="0" w:color="auto"/>
      </w:divBdr>
    </w:div>
    <w:div w:id="207492321">
      <w:bodyDiv w:val="1"/>
      <w:marLeft w:val="0"/>
      <w:marRight w:val="0"/>
      <w:marTop w:val="0"/>
      <w:marBottom w:val="0"/>
      <w:divBdr>
        <w:top w:val="none" w:sz="0" w:space="0" w:color="auto"/>
        <w:left w:val="none" w:sz="0" w:space="0" w:color="auto"/>
        <w:bottom w:val="none" w:sz="0" w:space="0" w:color="auto"/>
        <w:right w:val="none" w:sz="0" w:space="0" w:color="auto"/>
      </w:divBdr>
    </w:div>
    <w:div w:id="255945109">
      <w:bodyDiv w:val="1"/>
      <w:marLeft w:val="0"/>
      <w:marRight w:val="0"/>
      <w:marTop w:val="0"/>
      <w:marBottom w:val="0"/>
      <w:divBdr>
        <w:top w:val="none" w:sz="0" w:space="0" w:color="auto"/>
        <w:left w:val="none" w:sz="0" w:space="0" w:color="auto"/>
        <w:bottom w:val="none" w:sz="0" w:space="0" w:color="auto"/>
        <w:right w:val="none" w:sz="0" w:space="0" w:color="auto"/>
      </w:divBdr>
    </w:div>
    <w:div w:id="460657021">
      <w:bodyDiv w:val="1"/>
      <w:marLeft w:val="0"/>
      <w:marRight w:val="0"/>
      <w:marTop w:val="0"/>
      <w:marBottom w:val="0"/>
      <w:divBdr>
        <w:top w:val="none" w:sz="0" w:space="0" w:color="auto"/>
        <w:left w:val="none" w:sz="0" w:space="0" w:color="auto"/>
        <w:bottom w:val="none" w:sz="0" w:space="0" w:color="auto"/>
        <w:right w:val="none" w:sz="0" w:space="0" w:color="auto"/>
      </w:divBdr>
    </w:div>
    <w:div w:id="623582323">
      <w:bodyDiv w:val="1"/>
      <w:marLeft w:val="0"/>
      <w:marRight w:val="0"/>
      <w:marTop w:val="0"/>
      <w:marBottom w:val="0"/>
      <w:divBdr>
        <w:top w:val="none" w:sz="0" w:space="0" w:color="auto"/>
        <w:left w:val="none" w:sz="0" w:space="0" w:color="auto"/>
        <w:bottom w:val="none" w:sz="0" w:space="0" w:color="auto"/>
        <w:right w:val="none" w:sz="0" w:space="0" w:color="auto"/>
      </w:divBdr>
    </w:div>
    <w:div w:id="766072262">
      <w:bodyDiv w:val="1"/>
      <w:marLeft w:val="0"/>
      <w:marRight w:val="0"/>
      <w:marTop w:val="0"/>
      <w:marBottom w:val="0"/>
      <w:divBdr>
        <w:top w:val="none" w:sz="0" w:space="0" w:color="auto"/>
        <w:left w:val="none" w:sz="0" w:space="0" w:color="auto"/>
        <w:bottom w:val="none" w:sz="0" w:space="0" w:color="auto"/>
        <w:right w:val="none" w:sz="0" w:space="0" w:color="auto"/>
      </w:divBdr>
    </w:div>
    <w:div w:id="875698656">
      <w:bodyDiv w:val="1"/>
      <w:marLeft w:val="0"/>
      <w:marRight w:val="0"/>
      <w:marTop w:val="0"/>
      <w:marBottom w:val="0"/>
      <w:divBdr>
        <w:top w:val="none" w:sz="0" w:space="0" w:color="auto"/>
        <w:left w:val="none" w:sz="0" w:space="0" w:color="auto"/>
        <w:bottom w:val="none" w:sz="0" w:space="0" w:color="auto"/>
        <w:right w:val="none" w:sz="0" w:space="0" w:color="auto"/>
      </w:divBdr>
    </w:div>
    <w:div w:id="933437659">
      <w:bodyDiv w:val="1"/>
      <w:marLeft w:val="0"/>
      <w:marRight w:val="0"/>
      <w:marTop w:val="0"/>
      <w:marBottom w:val="0"/>
      <w:divBdr>
        <w:top w:val="none" w:sz="0" w:space="0" w:color="auto"/>
        <w:left w:val="none" w:sz="0" w:space="0" w:color="auto"/>
        <w:bottom w:val="none" w:sz="0" w:space="0" w:color="auto"/>
        <w:right w:val="none" w:sz="0" w:space="0" w:color="auto"/>
      </w:divBdr>
    </w:div>
    <w:div w:id="944121404">
      <w:bodyDiv w:val="1"/>
      <w:marLeft w:val="0"/>
      <w:marRight w:val="0"/>
      <w:marTop w:val="0"/>
      <w:marBottom w:val="0"/>
      <w:divBdr>
        <w:top w:val="none" w:sz="0" w:space="0" w:color="auto"/>
        <w:left w:val="none" w:sz="0" w:space="0" w:color="auto"/>
        <w:bottom w:val="none" w:sz="0" w:space="0" w:color="auto"/>
        <w:right w:val="none" w:sz="0" w:space="0" w:color="auto"/>
      </w:divBdr>
    </w:div>
    <w:div w:id="1011761732">
      <w:bodyDiv w:val="1"/>
      <w:marLeft w:val="0"/>
      <w:marRight w:val="0"/>
      <w:marTop w:val="0"/>
      <w:marBottom w:val="0"/>
      <w:divBdr>
        <w:top w:val="none" w:sz="0" w:space="0" w:color="auto"/>
        <w:left w:val="none" w:sz="0" w:space="0" w:color="auto"/>
        <w:bottom w:val="none" w:sz="0" w:space="0" w:color="auto"/>
        <w:right w:val="none" w:sz="0" w:space="0" w:color="auto"/>
      </w:divBdr>
    </w:div>
    <w:div w:id="1015886467">
      <w:bodyDiv w:val="1"/>
      <w:marLeft w:val="0"/>
      <w:marRight w:val="0"/>
      <w:marTop w:val="0"/>
      <w:marBottom w:val="0"/>
      <w:divBdr>
        <w:top w:val="none" w:sz="0" w:space="0" w:color="auto"/>
        <w:left w:val="none" w:sz="0" w:space="0" w:color="auto"/>
        <w:bottom w:val="none" w:sz="0" w:space="0" w:color="auto"/>
        <w:right w:val="none" w:sz="0" w:space="0" w:color="auto"/>
      </w:divBdr>
    </w:div>
    <w:div w:id="1107846936">
      <w:bodyDiv w:val="1"/>
      <w:marLeft w:val="0"/>
      <w:marRight w:val="0"/>
      <w:marTop w:val="0"/>
      <w:marBottom w:val="0"/>
      <w:divBdr>
        <w:top w:val="none" w:sz="0" w:space="0" w:color="auto"/>
        <w:left w:val="none" w:sz="0" w:space="0" w:color="auto"/>
        <w:bottom w:val="none" w:sz="0" w:space="0" w:color="auto"/>
        <w:right w:val="none" w:sz="0" w:space="0" w:color="auto"/>
      </w:divBdr>
    </w:div>
    <w:div w:id="1111438020">
      <w:bodyDiv w:val="1"/>
      <w:marLeft w:val="0"/>
      <w:marRight w:val="0"/>
      <w:marTop w:val="0"/>
      <w:marBottom w:val="0"/>
      <w:divBdr>
        <w:top w:val="none" w:sz="0" w:space="0" w:color="auto"/>
        <w:left w:val="none" w:sz="0" w:space="0" w:color="auto"/>
        <w:bottom w:val="none" w:sz="0" w:space="0" w:color="auto"/>
        <w:right w:val="none" w:sz="0" w:space="0" w:color="auto"/>
      </w:divBdr>
    </w:div>
    <w:div w:id="1134644077">
      <w:bodyDiv w:val="1"/>
      <w:marLeft w:val="0"/>
      <w:marRight w:val="0"/>
      <w:marTop w:val="0"/>
      <w:marBottom w:val="0"/>
      <w:divBdr>
        <w:top w:val="none" w:sz="0" w:space="0" w:color="auto"/>
        <w:left w:val="none" w:sz="0" w:space="0" w:color="auto"/>
        <w:bottom w:val="none" w:sz="0" w:space="0" w:color="auto"/>
        <w:right w:val="none" w:sz="0" w:space="0" w:color="auto"/>
      </w:divBdr>
    </w:div>
    <w:div w:id="1160805681">
      <w:bodyDiv w:val="1"/>
      <w:marLeft w:val="0"/>
      <w:marRight w:val="0"/>
      <w:marTop w:val="0"/>
      <w:marBottom w:val="0"/>
      <w:divBdr>
        <w:top w:val="none" w:sz="0" w:space="0" w:color="auto"/>
        <w:left w:val="none" w:sz="0" w:space="0" w:color="auto"/>
        <w:bottom w:val="none" w:sz="0" w:space="0" w:color="auto"/>
        <w:right w:val="none" w:sz="0" w:space="0" w:color="auto"/>
      </w:divBdr>
    </w:div>
    <w:div w:id="1189492091">
      <w:bodyDiv w:val="1"/>
      <w:marLeft w:val="0"/>
      <w:marRight w:val="0"/>
      <w:marTop w:val="0"/>
      <w:marBottom w:val="0"/>
      <w:divBdr>
        <w:top w:val="none" w:sz="0" w:space="0" w:color="auto"/>
        <w:left w:val="none" w:sz="0" w:space="0" w:color="auto"/>
        <w:bottom w:val="none" w:sz="0" w:space="0" w:color="auto"/>
        <w:right w:val="none" w:sz="0" w:space="0" w:color="auto"/>
      </w:divBdr>
    </w:div>
    <w:div w:id="1225529263">
      <w:bodyDiv w:val="1"/>
      <w:marLeft w:val="0"/>
      <w:marRight w:val="0"/>
      <w:marTop w:val="0"/>
      <w:marBottom w:val="0"/>
      <w:divBdr>
        <w:top w:val="none" w:sz="0" w:space="0" w:color="auto"/>
        <w:left w:val="none" w:sz="0" w:space="0" w:color="auto"/>
        <w:bottom w:val="none" w:sz="0" w:space="0" w:color="auto"/>
        <w:right w:val="none" w:sz="0" w:space="0" w:color="auto"/>
      </w:divBdr>
    </w:div>
    <w:div w:id="1292370754">
      <w:bodyDiv w:val="1"/>
      <w:marLeft w:val="0"/>
      <w:marRight w:val="0"/>
      <w:marTop w:val="0"/>
      <w:marBottom w:val="0"/>
      <w:divBdr>
        <w:top w:val="none" w:sz="0" w:space="0" w:color="auto"/>
        <w:left w:val="none" w:sz="0" w:space="0" w:color="auto"/>
        <w:bottom w:val="none" w:sz="0" w:space="0" w:color="auto"/>
        <w:right w:val="none" w:sz="0" w:space="0" w:color="auto"/>
      </w:divBdr>
    </w:div>
    <w:div w:id="1348866400">
      <w:bodyDiv w:val="1"/>
      <w:marLeft w:val="0"/>
      <w:marRight w:val="0"/>
      <w:marTop w:val="0"/>
      <w:marBottom w:val="0"/>
      <w:divBdr>
        <w:top w:val="none" w:sz="0" w:space="0" w:color="auto"/>
        <w:left w:val="none" w:sz="0" w:space="0" w:color="auto"/>
        <w:bottom w:val="none" w:sz="0" w:space="0" w:color="auto"/>
        <w:right w:val="none" w:sz="0" w:space="0" w:color="auto"/>
      </w:divBdr>
    </w:div>
    <w:div w:id="1394935860">
      <w:bodyDiv w:val="1"/>
      <w:marLeft w:val="0"/>
      <w:marRight w:val="0"/>
      <w:marTop w:val="0"/>
      <w:marBottom w:val="0"/>
      <w:divBdr>
        <w:top w:val="none" w:sz="0" w:space="0" w:color="auto"/>
        <w:left w:val="none" w:sz="0" w:space="0" w:color="auto"/>
        <w:bottom w:val="none" w:sz="0" w:space="0" w:color="auto"/>
        <w:right w:val="none" w:sz="0" w:space="0" w:color="auto"/>
      </w:divBdr>
    </w:div>
    <w:div w:id="1456679922">
      <w:bodyDiv w:val="1"/>
      <w:marLeft w:val="0"/>
      <w:marRight w:val="0"/>
      <w:marTop w:val="0"/>
      <w:marBottom w:val="0"/>
      <w:divBdr>
        <w:top w:val="none" w:sz="0" w:space="0" w:color="auto"/>
        <w:left w:val="none" w:sz="0" w:space="0" w:color="auto"/>
        <w:bottom w:val="none" w:sz="0" w:space="0" w:color="auto"/>
        <w:right w:val="none" w:sz="0" w:space="0" w:color="auto"/>
      </w:divBdr>
    </w:div>
    <w:div w:id="148873996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2261030">
      <w:bodyDiv w:val="1"/>
      <w:marLeft w:val="0"/>
      <w:marRight w:val="0"/>
      <w:marTop w:val="0"/>
      <w:marBottom w:val="0"/>
      <w:divBdr>
        <w:top w:val="none" w:sz="0" w:space="0" w:color="auto"/>
        <w:left w:val="none" w:sz="0" w:space="0" w:color="auto"/>
        <w:bottom w:val="none" w:sz="0" w:space="0" w:color="auto"/>
        <w:right w:val="none" w:sz="0" w:space="0" w:color="auto"/>
      </w:divBdr>
    </w:div>
    <w:div w:id="1564484630">
      <w:bodyDiv w:val="1"/>
      <w:marLeft w:val="0"/>
      <w:marRight w:val="0"/>
      <w:marTop w:val="0"/>
      <w:marBottom w:val="0"/>
      <w:divBdr>
        <w:top w:val="none" w:sz="0" w:space="0" w:color="auto"/>
        <w:left w:val="none" w:sz="0" w:space="0" w:color="auto"/>
        <w:bottom w:val="none" w:sz="0" w:space="0" w:color="auto"/>
        <w:right w:val="none" w:sz="0" w:space="0" w:color="auto"/>
      </w:divBdr>
    </w:div>
    <w:div w:id="156718652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24478975">
      <w:bodyDiv w:val="1"/>
      <w:marLeft w:val="0"/>
      <w:marRight w:val="0"/>
      <w:marTop w:val="0"/>
      <w:marBottom w:val="0"/>
      <w:divBdr>
        <w:top w:val="none" w:sz="0" w:space="0" w:color="auto"/>
        <w:left w:val="none" w:sz="0" w:space="0" w:color="auto"/>
        <w:bottom w:val="none" w:sz="0" w:space="0" w:color="auto"/>
        <w:right w:val="none" w:sz="0" w:space="0" w:color="auto"/>
      </w:divBdr>
    </w:div>
    <w:div w:id="1767842475">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3001">
      <w:bodyDiv w:val="1"/>
      <w:marLeft w:val="0"/>
      <w:marRight w:val="0"/>
      <w:marTop w:val="0"/>
      <w:marBottom w:val="0"/>
      <w:divBdr>
        <w:top w:val="none" w:sz="0" w:space="0" w:color="auto"/>
        <w:left w:val="none" w:sz="0" w:space="0" w:color="auto"/>
        <w:bottom w:val="none" w:sz="0" w:space="0" w:color="auto"/>
        <w:right w:val="none" w:sz="0" w:space="0" w:color="auto"/>
      </w:divBdr>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23104402">
      <w:bodyDiv w:val="1"/>
      <w:marLeft w:val="0"/>
      <w:marRight w:val="0"/>
      <w:marTop w:val="0"/>
      <w:marBottom w:val="0"/>
      <w:divBdr>
        <w:top w:val="none" w:sz="0" w:space="0" w:color="auto"/>
        <w:left w:val="none" w:sz="0" w:space="0" w:color="auto"/>
        <w:bottom w:val="none" w:sz="0" w:space="0" w:color="auto"/>
        <w:right w:val="none" w:sz="0" w:space="0" w:color="auto"/>
      </w:divBdr>
    </w:div>
    <w:div w:id="1940940630">
      <w:bodyDiv w:val="1"/>
      <w:marLeft w:val="0"/>
      <w:marRight w:val="0"/>
      <w:marTop w:val="0"/>
      <w:marBottom w:val="0"/>
      <w:divBdr>
        <w:top w:val="none" w:sz="0" w:space="0" w:color="auto"/>
        <w:left w:val="none" w:sz="0" w:space="0" w:color="auto"/>
        <w:bottom w:val="none" w:sz="0" w:space="0" w:color="auto"/>
        <w:right w:val="none" w:sz="0" w:space="0" w:color="auto"/>
      </w:divBdr>
    </w:div>
    <w:div w:id="21167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7DD1-65BC-4949-915E-C7F3CF9D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20240</Characters>
  <Application>Microsoft Office Word</Application>
  <DocSecurity>0</DocSecurity>
  <Lines>168</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Organization</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2021-11-12T06:55:00Z</cp:lastPrinted>
  <dcterms:created xsi:type="dcterms:W3CDTF">2023-03-07T07:38:00Z</dcterms:created>
  <dcterms:modified xsi:type="dcterms:W3CDTF">2023-03-07T07:38:00Z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