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AF432B" w:rsidRPr="00F14120" w14:paraId="5E80B61E" w14:textId="77777777" w:rsidTr="000E24CB">
        <w:trPr>
          <w:cantSplit/>
          <w:trHeight w:val="288"/>
        </w:trPr>
        <w:tc>
          <w:tcPr>
            <w:tcW w:w="1399" w:type="dxa"/>
            <w:vMerge w:val="restart"/>
          </w:tcPr>
          <w:p w14:paraId="40B9B352" w14:textId="77777777" w:rsidR="00AF432B" w:rsidRPr="00F14120" w:rsidRDefault="00AF432B" w:rsidP="000E24CB">
            <w:pPr>
              <w:widowControl w:val="0"/>
              <w:wordWrap w:val="0"/>
              <w:jc w:val="both"/>
              <w:rPr>
                <w:kern w:val="2"/>
                <w:lang w:eastAsia="ko-KR"/>
              </w:rPr>
            </w:pPr>
            <w:r w:rsidRPr="00F14120">
              <w:rPr>
                <w:noProof/>
                <w:kern w:val="2"/>
              </w:rPr>
              <w:drawing>
                <wp:inline distT="0" distB="0" distL="0" distR="0" wp14:anchorId="678C03B1" wp14:editId="01767951">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2F211A4C" w14:textId="77777777" w:rsidR="00AF432B" w:rsidRPr="00F14120" w:rsidRDefault="00AF432B" w:rsidP="000E24CB">
            <w:pPr>
              <w:spacing w:before="40"/>
              <w:rPr>
                <w:sz w:val="22"/>
                <w:szCs w:val="22"/>
              </w:rPr>
            </w:pPr>
            <w:r w:rsidRPr="00F14120">
              <w:rPr>
                <w:sz w:val="22"/>
                <w:szCs w:val="22"/>
              </w:rPr>
              <w:t>ASIA-PACIFIC TELECOMMUNITY</w:t>
            </w:r>
          </w:p>
        </w:tc>
        <w:tc>
          <w:tcPr>
            <w:tcW w:w="2160" w:type="dxa"/>
          </w:tcPr>
          <w:p w14:paraId="23FA905B" w14:textId="77777777" w:rsidR="00AF432B" w:rsidRPr="00F14120" w:rsidRDefault="00AF432B" w:rsidP="000E24CB">
            <w:pPr>
              <w:keepNext/>
              <w:widowControl w:val="0"/>
              <w:wordWrap w:val="0"/>
              <w:spacing w:before="40"/>
              <w:jc w:val="both"/>
              <w:outlineLvl w:val="7"/>
              <w:rPr>
                <w:b/>
                <w:bCs/>
                <w:kern w:val="2"/>
                <w:lang w:eastAsia="ko-KR"/>
              </w:rPr>
            </w:pPr>
            <w:r w:rsidRPr="00F14120">
              <w:rPr>
                <w:b/>
                <w:bCs/>
                <w:kern w:val="2"/>
                <w:lang w:eastAsia="ko-KR"/>
              </w:rPr>
              <w:t>Document No:</w:t>
            </w:r>
          </w:p>
        </w:tc>
      </w:tr>
      <w:tr w:rsidR="00AF432B" w:rsidRPr="00867C33" w14:paraId="21F71A61" w14:textId="77777777" w:rsidTr="000E24CB">
        <w:trPr>
          <w:cantSplit/>
          <w:trHeight w:val="504"/>
        </w:trPr>
        <w:tc>
          <w:tcPr>
            <w:tcW w:w="1399" w:type="dxa"/>
            <w:vMerge/>
          </w:tcPr>
          <w:p w14:paraId="0AD78C8C" w14:textId="77777777" w:rsidR="00AF432B" w:rsidRPr="00F14120" w:rsidRDefault="00AF432B" w:rsidP="000E24CB"/>
        </w:tc>
        <w:tc>
          <w:tcPr>
            <w:tcW w:w="5760" w:type="dxa"/>
            <w:vAlign w:val="center"/>
          </w:tcPr>
          <w:p w14:paraId="0A377CB4" w14:textId="77777777" w:rsidR="00AF432B" w:rsidRPr="00F14120" w:rsidRDefault="00AF432B" w:rsidP="000E24CB">
            <w:pPr>
              <w:spacing w:line="0" w:lineRule="atLeast"/>
              <w:rPr>
                <w:b/>
              </w:rPr>
            </w:pPr>
            <w:r w:rsidRPr="00F14120">
              <w:rPr>
                <w:b/>
              </w:rPr>
              <w:t xml:space="preserve">The </w:t>
            </w:r>
            <w:r>
              <w:rPr>
                <w:b/>
              </w:rPr>
              <w:t>5</w:t>
            </w:r>
            <w:r w:rsidRPr="00F14120">
              <w:rPr>
                <w:b/>
              </w:rPr>
              <w:t>th Meeting of the APT Conference Preparatory</w:t>
            </w:r>
          </w:p>
          <w:p w14:paraId="0DB7AE74" w14:textId="77777777" w:rsidR="00AF432B" w:rsidRPr="00F14120" w:rsidRDefault="00AF432B" w:rsidP="000E24CB">
            <w:pPr>
              <w:spacing w:before="40"/>
            </w:pPr>
            <w:r w:rsidRPr="00F14120">
              <w:rPr>
                <w:b/>
              </w:rPr>
              <w:t>Group for WRC-23 (APG23-</w:t>
            </w:r>
            <w:r>
              <w:rPr>
                <w:b/>
              </w:rPr>
              <w:t>5</w:t>
            </w:r>
            <w:r w:rsidRPr="00F14120">
              <w:rPr>
                <w:b/>
              </w:rPr>
              <w:t>)</w:t>
            </w:r>
          </w:p>
        </w:tc>
        <w:tc>
          <w:tcPr>
            <w:tcW w:w="2160" w:type="dxa"/>
          </w:tcPr>
          <w:p w14:paraId="5AAC604C" w14:textId="7C661D70" w:rsidR="00AF432B" w:rsidRPr="00867C33" w:rsidRDefault="00AF432B" w:rsidP="000E24CB">
            <w:pPr>
              <w:spacing w:before="40"/>
              <w:rPr>
                <w:rFonts w:eastAsia="MS Mincho" w:cs="Leelawadee UI"/>
                <w:b/>
                <w:bCs/>
                <w:szCs w:val="30"/>
                <w:cs/>
                <w:lang w:eastAsia="ja-JP" w:bidi="th-TH"/>
              </w:rPr>
            </w:pPr>
            <w:r w:rsidRPr="00F14120">
              <w:rPr>
                <w:b/>
                <w:bCs/>
                <w:lang w:val="fr-FR"/>
              </w:rPr>
              <w:t>APG23-</w:t>
            </w:r>
            <w:r>
              <w:rPr>
                <w:b/>
                <w:bCs/>
                <w:lang w:val="fr-FR"/>
              </w:rPr>
              <w:t>5/OUT</w:t>
            </w:r>
            <w:r>
              <w:rPr>
                <w:b/>
                <w:bCs/>
              </w:rPr>
              <w:t>-18</w:t>
            </w:r>
          </w:p>
        </w:tc>
      </w:tr>
      <w:tr w:rsidR="00AF432B" w:rsidRPr="00F14120" w14:paraId="680A2074" w14:textId="77777777" w:rsidTr="000E24CB">
        <w:trPr>
          <w:cantSplit/>
          <w:trHeight w:val="288"/>
        </w:trPr>
        <w:tc>
          <w:tcPr>
            <w:tcW w:w="1399" w:type="dxa"/>
            <w:vMerge/>
          </w:tcPr>
          <w:p w14:paraId="1FBBBBC1" w14:textId="77777777" w:rsidR="00AF432B" w:rsidRPr="00F14120" w:rsidRDefault="00AF432B" w:rsidP="000E24CB">
            <w:pPr>
              <w:rPr>
                <w:lang w:val="en-GB"/>
              </w:rPr>
            </w:pPr>
          </w:p>
        </w:tc>
        <w:tc>
          <w:tcPr>
            <w:tcW w:w="5760" w:type="dxa"/>
            <w:vAlign w:val="bottom"/>
          </w:tcPr>
          <w:p w14:paraId="001E9DA7" w14:textId="77777777" w:rsidR="00AF432B" w:rsidRPr="00F14120" w:rsidRDefault="00AF432B" w:rsidP="000E24CB">
            <w:pPr>
              <w:spacing w:before="40"/>
              <w:rPr>
                <w:b/>
              </w:rPr>
            </w:pPr>
            <w:r>
              <w:t>20</w:t>
            </w:r>
            <w:r w:rsidRPr="00F14120">
              <w:t xml:space="preserve"> – 2</w:t>
            </w:r>
            <w:r>
              <w:t>5</w:t>
            </w:r>
            <w:r w:rsidRPr="00F14120">
              <w:t xml:space="preserve"> </w:t>
            </w:r>
            <w:r>
              <w:t>February</w:t>
            </w:r>
            <w:r w:rsidRPr="00F14120">
              <w:t xml:space="preserve"> 202</w:t>
            </w:r>
            <w:r>
              <w:t>3</w:t>
            </w:r>
            <w:r w:rsidRPr="00F14120">
              <w:t xml:space="preserve">, </w:t>
            </w:r>
            <w:r>
              <w:t>Busan, Republic of Korea</w:t>
            </w:r>
          </w:p>
        </w:tc>
        <w:tc>
          <w:tcPr>
            <w:tcW w:w="2160" w:type="dxa"/>
            <w:vAlign w:val="bottom"/>
          </w:tcPr>
          <w:p w14:paraId="3192CE89" w14:textId="77777777" w:rsidR="00AF432B" w:rsidRPr="00F14120" w:rsidRDefault="00AF432B" w:rsidP="000E24CB">
            <w:pPr>
              <w:spacing w:before="40"/>
              <w:rPr>
                <w:bCs/>
              </w:rPr>
            </w:pPr>
            <w:r>
              <w:rPr>
                <w:bCs/>
              </w:rPr>
              <w:t>24</w:t>
            </w:r>
            <w:r w:rsidRPr="00F14120">
              <w:rPr>
                <w:bCs/>
              </w:rPr>
              <w:t xml:space="preserve"> </w:t>
            </w:r>
            <w:r>
              <w:rPr>
                <w:bCs/>
              </w:rPr>
              <w:t xml:space="preserve">February </w:t>
            </w:r>
            <w:r w:rsidRPr="00F14120">
              <w:rPr>
                <w:bCs/>
              </w:rPr>
              <w:t>202</w:t>
            </w:r>
            <w:r>
              <w:rPr>
                <w:bCs/>
              </w:rPr>
              <w:t>3</w:t>
            </w:r>
          </w:p>
        </w:tc>
      </w:tr>
    </w:tbl>
    <w:p w14:paraId="15BC7BC9" w14:textId="77777777" w:rsidR="00311E8A" w:rsidRDefault="00311E8A" w:rsidP="00F25B68">
      <w:pPr>
        <w:rPr>
          <w:lang w:val="en-NZ"/>
        </w:rPr>
      </w:pPr>
    </w:p>
    <w:p w14:paraId="254456C1" w14:textId="77777777" w:rsidR="00F25B68" w:rsidRDefault="00F25B68" w:rsidP="00B64A60">
      <w:pPr>
        <w:jc w:val="center"/>
        <w:rPr>
          <w:lang w:val="en-NZ" w:eastAsia="ko-KR"/>
        </w:rPr>
      </w:pPr>
    </w:p>
    <w:p w14:paraId="7AE58790" w14:textId="12D72872" w:rsidR="00B64A60" w:rsidRPr="00F17E22" w:rsidRDefault="00E65DB5" w:rsidP="00B64A60">
      <w:pPr>
        <w:jc w:val="center"/>
        <w:rPr>
          <w:lang w:eastAsia="ko-KR"/>
        </w:rPr>
      </w:pPr>
      <w:r>
        <w:rPr>
          <w:lang w:val="vi-VN" w:eastAsia="ko-KR"/>
        </w:rPr>
        <w:t xml:space="preserve">Working Party </w:t>
      </w:r>
      <w:r w:rsidR="00F17E22">
        <w:rPr>
          <w:lang w:eastAsia="ko-KR"/>
        </w:rPr>
        <w:t>2</w:t>
      </w:r>
    </w:p>
    <w:p w14:paraId="528E8C55" w14:textId="77777777" w:rsidR="00B64A60" w:rsidRPr="00991D51" w:rsidRDefault="00B64A60" w:rsidP="00B64A60">
      <w:pPr>
        <w:jc w:val="center"/>
        <w:rPr>
          <w:rFonts w:cstheme="minorBidi"/>
          <w:bCs/>
          <w:caps/>
          <w:szCs w:val="30"/>
          <w:cs/>
          <w:lang w:val="en-NZ" w:bidi="th-TH"/>
        </w:rPr>
      </w:pPr>
    </w:p>
    <w:p w14:paraId="41AA7DCF" w14:textId="0C00473F" w:rsidR="00B64A60" w:rsidRPr="00441526" w:rsidRDefault="00B64A60" w:rsidP="00B64A60">
      <w:pPr>
        <w:jc w:val="center"/>
        <w:rPr>
          <w:b/>
          <w:bCs/>
          <w:caps/>
          <w:lang w:val="en-NZ"/>
        </w:rPr>
      </w:pPr>
      <w:r w:rsidRPr="00441526">
        <w:rPr>
          <w:b/>
          <w:bCs/>
          <w:caps/>
          <w:lang w:val="en-NZ"/>
        </w:rPr>
        <w:t xml:space="preserve">PRELIMINARY VIEWs on </w:t>
      </w:r>
      <w:r w:rsidR="005A2D29">
        <w:rPr>
          <w:b/>
          <w:bCs/>
          <w:caps/>
          <w:lang w:val="en-NZ"/>
        </w:rPr>
        <w:t xml:space="preserve">ISSUE OF </w:t>
      </w:r>
      <w:r w:rsidR="0061098D" w:rsidRPr="0061098D">
        <w:rPr>
          <w:b/>
          <w:bCs/>
          <w:caps/>
          <w:lang w:val="en-NZ"/>
        </w:rPr>
        <w:t>Resolution 427</w:t>
      </w:r>
      <w:r w:rsidR="00FB4875">
        <w:rPr>
          <w:b/>
          <w:bCs/>
          <w:caps/>
          <w:lang w:val="en-NZ"/>
        </w:rPr>
        <w:t xml:space="preserve"> </w:t>
      </w:r>
      <w:r w:rsidR="0061098D" w:rsidRPr="0061098D">
        <w:rPr>
          <w:b/>
          <w:bCs/>
          <w:caps/>
          <w:lang w:val="en-NZ"/>
        </w:rPr>
        <w:t>(WRC-19)</w:t>
      </w:r>
    </w:p>
    <w:p w14:paraId="44A93B60" w14:textId="77777777" w:rsidR="00B64A60" w:rsidRPr="00441526" w:rsidRDefault="00B64A60" w:rsidP="00264566">
      <w:pPr>
        <w:spacing w:after="120"/>
        <w:rPr>
          <w:lang w:val="en-NZ"/>
        </w:rPr>
      </w:pPr>
    </w:p>
    <w:p w14:paraId="2B57AF2A" w14:textId="6450FCBF" w:rsidR="002A0111" w:rsidRPr="00441526" w:rsidRDefault="00481171" w:rsidP="002A0111">
      <w:pPr>
        <w:spacing w:after="120"/>
        <w:jc w:val="both"/>
        <w:rPr>
          <w:lang w:val="en-NZ"/>
        </w:rPr>
      </w:pPr>
      <w:r>
        <w:rPr>
          <w:b/>
          <w:lang w:val="en-NZ"/>
        </w:rPr>
        <w:t>Resolution 427</w:t>
      </w:r>
      <w:r w:rsidR="002A0111" w:rsidRPr="00441526">
        <w:rPr>
          <w:b/>
          <w:lang w:val="en-NZ"/>
        </w:rPr>
        <w:t xml:space="preserve">: </w:t>
      </w:r>
    </w:p>
    <w:p w14:paraId="4B102C42" w14:textId="36448C50" w:rsidR="00F55D7F" w:rsidRPr="000A5418" w:rsidRDefault="00F55D7F" w:rsidP="00F55D7F">
      <w:pPr>
        <w:jc w:val="both"/>
        <w:rPr>
          <w:i/>
        </w:rPr>
      </w:pPr>
      <w:r w:rsidRPr="0059616F">
        <w:rPr>
          <w:i/>
        </w:rPr>
        <w:t>to study the Articles, limited to Chapters IV, V, VI and VIII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w:t>
      </w:r>
    </w:p>
    <w:p w14:paraId="6095F780" w14:textId="77777777" w:rsidR="00626D9A" w:rsidRPr="00441526" w:rsidRDefault="00626D9A" w:rsidP="002A0111">
      <w:pPr>
        <w:jc w:val="both"/>
        <w:rPr>
          <w:lang w:val="en-NZ"/>
        </w:rPr>
      </w:pPr>
    </w:p>
    <w:p w14:paraId="7444D312" w14:textId="77777777" w:rsidR="002A0111" w:rsidRPr="00626D9A" w:rsidRDefault="002A0111" w:rsidP="00626D9A">
      <w:pPr>
        <w:spacing w:after="120"/>
        <w:jc w:val="both"/>
        <w:rPr>
          <w:b/>
          <w:lang w:val="en-NZ" w:eastAsia="ko-KR"/>
        </w:rPr>
      </w:pPr>
      <w:r w:rsidRPr="00441526">
        <w:rPr>
          <w:b/>
          <w:lang w:val="en-NZ" w:eastAsia="ko-KR"/>
        </w:rPr>
        <w:t xml:space="preserve">1. </w:t>
      </w:r>
      <w:r w:rsidRPr="00441526">
        <w:rPr>
          <w:b/>
          <w:lang w:val="en-NZ" w:eastAsia="ko-KR"/>
        </w:rPr>
        <w:tab/>
        <w:t>Background</w:t>
      </w:r>
    </w:p>
    <w:p w14:paraId="1D2FE1E8" w14:textId="77777777" w:rsidR="00C65F72" w:rsidRDefault="00C65F72" w:rsidP="00C65F72">
      <w:pPr>
        <w:numPr>
          <w:ilvl w:val="0"/>
          <w:numId w:val="18"/>
        </w:numPr>
        <w:ind w:leftChars="145" w:left="708"/>
        <w:jc w:val="both"/>
      </w:pPr>
      <w:r w:rsidRPr="006E5AB9">
        <w:rPr>
          <w:rFonts w:eastAsiaTheme="minorEastAsia"/>
          <w:lang w:eastAsia="ja-JP"/>
        </w:rPr>
        <w:t>Resolution</w:t>
      </w:r>
      <w:r w:rsidRPr="006E5AB9">
        <w:rPr>
          <w:rFonts w:eastAsiaTheme="minorEastAsia"/>
          <w:b/>
          <w:bCs/>
          <w:lang w:eastAsia="ja-JP"/>
        </w:rPr>
        <w:t xml:space="preserve"> </w:t>
      </w:r>
      <w:r>
        <w:rPr>
          <w:rFonts w:eastAsiaTheme="minorEastAsia"/>
          <w:b/>
          <w:bCs/>
          <w:lang w:eastAsia="ja-JP"/>
        </w:rPr>
        <w:t>4</w:t>
      </w:r>
      <w:r w:rsidRPr="000D2042">
        <w:rPr>
          <w:rFonts w:eastAsiaTheme="minorEastAsia" w:hint="eastAsia"/>
          <w:b/>
          <w:bCs/>
          <w:lang w:eastAsia="ja-JP"/>
        </w:rPr>
        <w:t>27</w:t>
      </w:r>
      <w:r w:rsidRPr="006E5AB9">
        <w:rPr>
          <w:rFonts w:eastAsiaTheme="minorEastAsia"/>
          <w:b/>
          <w:bCs/>
          <w:lang w:eastAsia="ja-JP"/>
        </w:rPr>
        <w:t xml:space="preserve"> (WRC-19) </w:t>
      </w:r>
      <w:r>
        <w:rPr>
          <w:rFonts w:eastAsiaTheme="minorEastAsia"/>
          <w:lang w:eastAsia="ja-JP"/>
        </w:rPr>
        <w:t>resolves to invite ITU</w:t>
      </w:r>
      <w:r w:rsidRPr="006E5AB9">
        <w:rPr>
          <w:rFonts w:eastAsiaTheme="minorEastAsia"/>
          <w:lang w:eastAsia="ja-JP"/>
        </w:rPr>
        <w:t>-R</w:t>
      </w:r>
      <w:r w:rsidRPr="006E5AB9">
        <w:rPr>
          <w:rFonts w:eastAsiaTheme="minorEastAsia" w:hint="eastAsia"/>
          <w:lang w:eastAsia="ja-JP"/>
        </w:rPr>
        <w:t xml:space="preserve"> </w:t>
      </w:r>
      <w:r>
        <w:t>to study the Articles, limited to Chapters IV, V, VI and VIII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w:t>
      </w:r>
    </w:p>
    <w:p w14:paraId="50FA4757" w14:textId="77777777" w:rsidR="00C65F72" w:rsidRDefault="00C65F72" w:rsidP="00C65F72">
      <w:pPr>
        <w:numPr>
          <w:ilvl w:val="0"/>
          <w:numId w:val="18"/>
        </w:numPr>
        <w:ind w:leftChars="145" w:left="708"/>
        <w:jc w:val="both"/>
      </w:pPr>
      <w:r>
        <w:t xml:space="preserve">Based on the above study, </w:t>
      </w:r>
      <w:r w:rsidRPr="006E5AB9">
        <w:rPr>
          <w:rFonts w:eastAsiaTheme="minorEastAsia"/>
          <w:lang w:eastAsia="ja-JP"/>
        </w:rPr>
        <w:t>Resolution</w:t>
      </w:r>
      <w:r w:rsidRPr="006E5AB9">
        <w:rPr>
          <w:rFonts w:eastAsiaTheme="minorEastAsia"/>
          <w:b/>
          <w:bCs/>
          <w:lang w:eastAsia="ja-JP"/>
        </w:rPr>
        <w:t xml:space="preserve"> </w:t>
      </w:r>
      <w:r>
        <w:rPr>
          <w:rFonts w:eastAsiaTheme="minorEastAsia"/>
          <w:b/>
          <w:bCs/>
          <w:lang w:eastAsia="ja-JP"/>
        </w:rPr>
        <w:t>430</w:t>
      </w:r>
      <w:r w:rsidRPr="006E5AB9">
        <w:rPr>
          <w:rFonts w:eastAsiaTheme="minorEastAsia"/>
          <w:b/>
          <w:bCs/>
          <w:lang w:eastAsia="ja-JP"/>
        </w:rPr>
        <w:t xml:space="preserve"> (WRC-19) </w:t>
      </w:r>
      <w:r w:rsidRPr="000D2042">
        <w:rPr>
          <w:rFonts w:eastAsiaTheme="minorEastAsia"/>
          <w:lang w:eastAsia="ja-JP"/>
        </w:rPr>
        <w:t xml:space="preserve">also </w:t>
      </w:r>
      <w:r>
        <w:t>instructs the Director of the Radiocommunication Bureau to include in the Report of the Director to WRC-23 the progress on the ITU-R studies.</w:t>
      </w:r>
    </w:p>
    <w:p w14:paraId="2C8FA814" w14:textId="77777777" w:rsidR="00C65F72" w:rsidRDefault="00C65F72" w:rsidP="00C65F72">
      <w:pPr>
        <w:numPr>
          <w:ilvl w:val="0"/>
          <w:numId w:val="18"/>
        </w:numPr>
        <w:ind w:leftChars="145" w:left="708"/>
        <w:jc w:val="both"/>
        <w:rPr>
          <w:rFonts w:eastAsia="MS Mincho"/>
          <w:lang w:eastAsia="ja-JP"/>
        </w:rPr>
      </w:pPr>
      <w:r>
        <w:rPr>
          <w:rFonts w:eastAsia="MS Mincho" w:hint="eastAsia"/>
          <w:lang w:eastAsia="ja-JP"/>
        </w:rPr>
        <w:t>W</w:t>
      </w:r>
      <w:r>
        <w:rPr>
          <w:rFonts w:eastAsia="MS Mincho"/>
          <w:lang w:eastAsia="ja-JP"/>
        </w:rPr>
        <w:t>P 5B has been assigned as the responsible group, however, no contribution has been made at the past WP 5B meetings yet.</w:t>
      </w:r>
    </w:p>
    <w:p w14:paraId="76F819FD" w14:textId="77777777" w:rsidR="002A0111" w:rsidRPr="00441526" w:rsidRDefault="002A0111" w:rsidP="007E76A4">
      <w:pPr>
        <w:ind w:firstLineChars="295" w:firstLine="708"/>
        <w:jc w:val="both"/>
        <w:rPr>
          <w:lang w:val="en-NZ"/>
        </w:rPr>
      </w:pPr>
    </w:p>
    <w:p w14:paraId="270A01D0"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45F4542A" w14:textId="68E22708" w:rsidR="00F0196E" w:rsidRPr="00F0196E" w:rsidRDefault="00F0196E" w:rsidP="004464AD">
      <w:pPr>
        <w:numPr>
          <w:ilvl w:val="1"/>
          <w:numId w:val="18"/>
        </w:numPr>
        <w:jc w:val="both"/>
        <w:rPr>
          <w:lang w:val="en-NZ"/>
        </w:rPr>
      </w:pPr>
      <w:r w:rsidRPr="00F0196E">
        <w:rPr>
          <w:lang w:val="en-NZ"/>
        </w:rPr>
        <w:t>Input Documents</w:t>
      </w:r>
      <w:r w:rsidR="0089487A">
        <w:rPr>
          <w:lang w:val="en-NZ"/>
        </w:rPr>
        <w:t>:</w:t>
      </w:r>
      <w:r w:rsidRPr="00F0196E">
        <w:rPr>
          <w:lang w:val="en-NZ"/>
        </w:rPr>
        <w:t xml:space="preserve"> APG23-</w:t>
      </w:r>
      <w:r w:rsidR="005B644B">
        <w:rPr>
          <w:lang w:val="en-NZ"/>
        </w:rPr>
        <w:t>5</w:t>
      </w:r>
      <w:r w:rsidRPr="00F0196E">
        <w:rPr>
          <w:lang w:val="en-NZ"/>
        </w:rPr>
        <w:t>/INP-</w:t>
      </w:r>
      <w:r w:rsidR="005B644B">
        <w:rPr>
          <w:lang w:val="en-NZ"/>
        </w:rPr>
        <w:t>15</w:t>
      </w:r>
      <w:r w:rsidR="004464AD">
        <w:rPr>
          <w:lang w:val="en-NZ"/>
        </w:rPr>
        <w:t>(</w:t>
      </w:r>
      <w:r w:rsidR="004464AD" w:rsidRPr="004464AD">
        <w:rPr>
          <w:lang w:val="en-NZ"/>
        </w:rPr>
        <w:t>J</w:t>
      </w:r>
      <w:r w:rsidR="004464AD">
        <w:rPr>
          <w:lang w:val="en-NZ"/>
        </w:rPr>
        <w:t>PN), INP-</w:t>
      </w:r>
      <w:r w:rsidR="005B644B">
        <w:rPr>
          <w:lang w:val="en-NZ"/>
        </w:rPr>
        <w:t>57</w:t>
      </w:r>
      <w:r w:rsidR="004464AD">
        <w:rPr>
          <w:lang w:val="en-NZ"/>
        </w:rPr>
        <w:t>(</w:t>
      </w:r>
      <w:r w:rsidR="004464AD" w:rsidRPr="004464AD">
        <w:rPr>
          <w:lang w:val="en-NZ"/>
        </w:rPr>
        <w:t>AUS</w:t>
      </w:r>
      <w:r w:rsidR="004464AD">
        <w:rPr>
          <w:lang w:val="en-NZ"/>
        </w:rPr>
        <w:t>), INP-</w:t>
      </w:r>
      <w:r w:rsidR="005B644B">
        <w:rPr>
          <w:lang w:val="en-NZ"/>
        </w:rPr>
        <w:t>89</w:t>
      </w:r>
      <w:r w:rsidR="004464AD">
        <w:rPr>
          <w:lang w:val="en-NZ"/>
        </w:rPr>
        <w:t>(</w:t>
      </w:r>
      <w:r w:rsidR="004464AD" w:rsidRPr="004464AD">
        <w:rPr>
          <w:lang w:val="en-NZ"/>
        </w:rPr>
        <w:t>CHN</w:t>
      </w:r>
      <w:r w:rsidR="004464AD">
        <w:rPr>
          <w:lang w:val="en-NZ"/>
        </w:rPr>
        <w:t>).</w:t>
      </w:r>
    </w:p>
    <w:p w14:paraId="28983BEB" w14:textId="6F9923C2" w:rsidR="009D2CB4" w:rsidRPr="00EE1598" w:rsidRDefault="00F0196E" w:rsidP="00CA663A">
      <w:pPr>
        <w:numPr>
          <w:ilvl w:val="0"/>
          <w:numId w:val="18"/>
        </w:numPr>
        <w:ind w:leftChars="145" w:left="708"/>
        <w:jc w:val="both"/>
        <w:rPr>
          <w:rFonts w:eastAsia="MS Mincho"/>
          <w:b/>
          <w:lang w:val="en-NZ" w:eastAsia="ja-JP"/>
        </w:rPr>
      </w:pPr>
      <w:r w:rsidRPr="00EE1598">
        <w:rPr>
          <w:lang w:val="en-NZ"/>
        </w:rPr>
        <w:t>Information Documents</w:t>
      </w:r>
      <w:r w:rsidR="0089487A" w:rsidRPr="00EE1598">
        <w:rPr>
          <w:lang w:val="en-NZ"/>
        </w:rPr>
        <w:t>:</w:t>
      </w:r>
      <w:r w:rsidRPr="00EE1598">
        <w:rPr>
          <w:lang w:val="en-NZ"/>
        </w:rPr>
        <w:t xml:space="preserve"> </w:t>
      </w:r>
      <w:r w:rsidR="001D55E1" w:rsidRPr="00F0196E">
        <w:rPr>
          <w:lang w:val="en-NZ"/>
        </w:rPr>
        <w:t>APG23-</w:t>
      </w:r>
      <w:r w:rsidR="005B644B">
        <w:rPr>
          <w:lang w:val="en-NZ"/>
        </w:rPr>
        <w:t>5</w:t>
      </w:r>
      <w:r w:rsidR="001D55E1" w:rsidRPr="00F0196E">
        <w:rPr>
          <w:lang w:val="en-NZ"/>
        </w:rPr>
        <w:t>/IN</w:t>
      </w:r>
      <w:r w:rsidR="001D55E1">
        <w:rPr>
          <w:lang w:val="en-NZ"/>
        </w:rPr>
        <w:t>F</w:t>
      </w:r>
      <w:r w:rsidR="001D55E1" w:rsidRPr="00F0196E">
        <w:rPr>
          <w:lang w:val="en-NZ"/>
        </w:rPr>
        <w:t>-</w:t>
      </w:r>
      <w:r w:rsidR="003B0A5A">
        <w:rPr>
          <w:lang w:val="en-NZ"/>
        </w:rPr>
        <w:t>39</w:t>
      </w:r>
      <w:r w:rsidR="001D55E1" w:rsidRPr="00F0196E">
        <w:rPr>
          <w:lang w:val="en-NZ"/>
        </w:rPr>
        <w:t xml:space="preserve"> (</w:t>
      </w:r>
      <w:r w:rsidR="005B644B">
        <w:t>CEPT</w:t>
      </w:r>
      <w:r w:rsidR="001D55E1" w:rsidRPr="00F0196E">
        <w:rPr>
          <w:lang w:val="en-NZ"/>
        </w:rPr>
        <w:t>)</w:t>
      </w:r>
      <w:r w:rsidR="003B0A5A">
        <w:rPr>
          <w:lang w:val="en-NZ"/>
        </w:rPr>
        <w:t>, INF-45 (RCC)</w:t>
      </w:r>
      <w:r w:rsidR="0061098D" w:rsidRPr="00EE1598">
        <w:rPr>
          <w:lang w:val="en-NZ"/>
        </w:rPr>
        <w:t>.</w:t>
      </w:r>
    </w:p>
    <w:p w14:paraId="49CAE07D" w14:textId="77777777" w:rsidR="00EE1598" w:rsidRPr="00EE1598" w:rsidRDefault="00EE1598" w:rsidP="001D55E1">
      <w:pPr>
        <w:ind w:left="708"/>
        <w:jc w:val="both"/>
        <w:rPr>
          <w:rFonts w:eastAsia="MS Mincho"/>
          <w:b/>
          <w:lang w:val="en-NZ" w:eastAsia="ja-JP"/>
        </w:rPr>
      </w:pPr>
    </w:p>
    <w:p w14:paraId="46F3951D" w14:textId="77777777" w:rsidR="00E53C86" w:rsidRDefault="00E53C86" w:rsidP="00E53C86">
      <w:pPr>
        <w:jc w:val="both"/>
        <w:rPr>
          <w:b/>
          <w:lang w:val="en-NZ" w:eastAsia="ko-KR"/>
        </w:rPr>
      </w:pPr>
      <w:r>
        <w:rPr>
          <w:b/>
          <w:lang w:val="en-NZ" w:eastAsia="ko-KR"/>
        </w:rPr>
        <w:t xml:space="preserve">3. </w:t>
      </w:r>
      <w:r>
        <w:rPr>
          <w:b/>
          <w:lang w:val="en-NZ" w:eastAsia="ko-KR"/>
        </w:rPr>
        <w:tab/>
        <w:t>Summary of discussions</w:t>
      </w:r>
    </w:p>
    <w:p w14:paraId="352982FA" w14:textId="77777777" w:rsidR="00E53C86" w:rsidRDefault="00E53C86" w:rsidP="007E76A4">
      <w:pPr>
        <w:spacing w:afterLines="60" w:after="144"/>
        <w:jc w:val="both"/>
        <w:rPr>
          <w:b/>
          <w:lang w:val="en-NZ" w:eastAsia="ko-KR"/>
        </w:rPr>
      </w:pPr>
      <w:r>
        <w:rPr>
          <w:b/>
          <w:lang w:val="en-NZ" w:eastAsia="ko-KR"/>
        </w:rPr>
        <w:t>3.1</w:t>
      </w:r>
      <w:r>
        <w:rPr>
          <w:b/>
          <w:lang w:val="en-NZ" w:eastAsia="ko-KR"/>
        </w:rPr>
        <w:tab/>
        <w:t>Summary of APT Members’ views</w:t>
      </w:r>
    </w:p>
    <w:p w14:paraId="13825FE4" w14:textId="710B81F7" w:rsidR="00367915" w:rsidRDefault="00E53C86" w:rsidP="00367915">
      <w:pPr>
        <w:jc w:val="thaiDistribute"/>
        <w:rPr>
          <w:rFonts w:eastAsiaTheme="minorEastAsia"/>
          <w:b/>
          <w:lang w:val="en-GB" w:eastAsia="ja-JP"/>
        </w:rPr>
      </w:pPr>
      <w:r w:rsidRPr="00080246">
        <w:rPr>
          <w:b/>
          <w:lang w:val="en-NZ" w:eastAsia="ko-KR"/>
        </w:rPr>
        <w:t xml:space="preserve">3.1.1 </w:t>
      </w:r>
      <w:r w:rsidRPr="00080246">
        <w:rPr>
          <w:b/>
          <w:lang w:val="en-NZ" w:eastAsia="ko-KR"/>
        </w:rPr>
        <w:tab/>
      </w:r>
      <w:r w:rsidR="004464AD">
        <w:rPr>
          <w:b/>
          <w:lang w:val="en-NZ" w:eastAsia="ko-KR"/>
        </w:rPr>
        <w:t>Japan</w:t>
      </w:r>
      <w:r w:rsidR="00367915" w:rsidRPr="00080246">
        <w:rPr>
          <w:b/>
          <w:lang w:val="en-NZ" w:eastAsia="ko-KR"/>
        </w:rPr>
        <w:t xml:space="preserve"> - </w:t>
      </w:r>
      <w:r w:rsidR="00367915" w:rsidRPr="00080246">
        <w:rPr>
          <w:b/>
          <w:lang w:val="en-GB"/>
        </w:rPr>
        <w:t>APG23-</w:t>
      </w:r>
      <w:r w:rsidR="005B644B">
        <w:rPr>
          <w:b/>
          <w:lang w:val="en-GB"/>
        </w:rPr>
        <w:t>5</w:t>
      </w:r>
      <w:r w:rsidR="00367915" w:rsidRPr="00080246">
        <w:rPr>
          <w:b/>
          <w:lang w:val="en-GB"/>
        </w:rPr>
        <w:t>/INP-</w:t>
      </w:r>
      <w:r w:rsidR="003B0A5A">
        <w:rPr>
          <w:rFonts w:eastAsiaTheme="minorEastAsia"/>
          <w:b/>
          <w:lang w:val="en-GB" w:eastAsia="ja-JP"/>
        </w:rPr>
        <w:t>15</w:t>
      </w:r>
    </w:p>
    <w:p w14:paraId="5E8E5A0E" w14:textId="2DC90C6D" w:rsidR="003B0A5A" w:rsidRPr="003B0A5A" w:rsidRDefault="003B0A5A" w:rsidP="00491DC0">
      <w:pPr>
        <w:pStyle w:val="ListParagraph"/>
        <w:numPr>
          <w:ilvl w:val="0"/>
          <w:numId w:val="29"/>
        </w:numPr>
        <w:jc w:val="both"/>
        <w:rPr>
          <w:b/>
          <w:lang w:val="en-GB" w:eastAsia="ko-KR"/>
        </w:rPr>
      </w:pPr>
      <w:r w:rsidRPr="00BC16A4">
        <w:t xml:space="preserve">Japan supports ITU-R studies on the relevant Articles of Radio Regulations and their associated appendices to identify outdated aeronautical provisions, and the development of regulatory texts for updating these provisions, in accordance with Resolution </w:t>
      </w:r>
      <w:r w:rsidRPr="003B0A5A">
        <w:rPr>
          <w:b/>
        </w:rPr>
        <w:t>427 (WRC-19)</w:t>
      </w:r>
      <w:r w:rsidRPr="00BC16A4">
        <w:t>.</w:t>
      </w:r>
    </w:p>
    <w:p w14:paraId="46161B81" w14:textId="30119DDA" w:rsidR="00367915" w:rsidRDefault="00367915" w:rsidP="00367915">
      <w:pPr>
        <w:pStyle w:val="ListParagraph"/>
        <w:ind w:left="768"/>
        <w:jc w:val="both"/>
        <w:rPr>
          <w:b/>
          <w:lang w:val="en-GB" w:eastAsia="ko-KR"/>
        </w:rPr>
      </w:pPr>
    </w:p>
    <w:p w14:paraId="2EE178AE" w14:textId="1ADF85CD" w:rsidR="00900362" w:rsidRDefault="00900362" w:rsidP="00367915">
      <w:pPr>
        <w:pStyle w:val="ListParagraph"/>
        <w:ind w:left="768"/>
        <w:jc w:val="both"/>
        <w:rPr>
          <w:b/>
          <w:lang w:val="en-GB" w:eastAsia="ko-KR"/>
        </w:rPr>
      </w:pPr>
    </w:p>
    <w:p w14:paraId="0C1CD41B" w14:textId="77777777" w:rsidR="00900362" w:rsidRPr="00367915" w:rsidRDefault="00900362" w:rsidP="00367915">
      <w:pPr>
        <w:pStyle w:val="ListParagraph"/>
        <w:ind w:left="768"/>
        <w:jc w:val="both"/>
        <w:rPr>
          <w:b/>
          <w:lang w:val="en-GB" w:eastAsia="ko-KR"/>
        </w:rPr>
      </w:pPr>
    </w:p>
    <w:p w14:paraId="4A41C01F" w14:textId="061A1335" w:rsidR="00367915" w:rsidRDefault="00362286" w:rsidP="00367915">
      <w:pPr>
        <w:jc w:val="thaiDistribute"/>
        <w:rPr>
          <w:rFonts w:eastAsiaTheme="minorEastAsia"/>
          <w:b/>
          <w:lang w:val="en-GB" w:eastAsia="ja-JP"/>
        </w:rPr>
      </w:pPr>
      <w:r>
        <w:rPr>
          <w:b/>
          <w:lang w:val="en-NZ" w:eastAsia="ko-KR"/>
        </w:rPr>
        <w:lastRenderedPageBreak/>
        <w:t>3.1.</w:t>
      </w:r>
      <w:r>
        <w:rPr>
          <w:rFonts w:eastAsia="MS Mincho" w:hint="eastAsia"/>
          <w:b/>
          <w:lang w:val="en-NZ" w:eastAsia="ja-JP"/>
        </w:rPr>
        <w:t>2</w:t>
      </w:r>
      <w:r w:rsidR="00EC41DE" w:rsidRPr="00080246">
        <w:rPr>
          <w:b/>
          <w:lang w:val="en-NZ" w:eastAsia="ko-KR"/>
        </w:rPr>
        <w:t xml:space="preserve"> </w:t>
      </w:r>
      <w:r w:rsidR="00EC41DE" w:rsidRPr="00080246">
        <w:rPr>
          <w:b/>
          <w:lang w:val="en-NZ" w:eastAsia="ko-KR"/>
        </w:rPr>
        <w:tab/>
      </w:r>
      <w:r w:rsidR="004464AD">
        <w:rPr>
          <w:b/>
          <w:lang w:val="en-NZ" w:eastAsia="ko-KR"/>
        </w:rPr>
        <w:t>Australia</w:t>
      </w:r>
      <w:r w:rsidR="00367915" w:rsidRPr="00080246">
        <w:rPr>
          <w:b/>
          <w:lang w:val="en-NZ" w:eastAsia="ko-KR"/>
        </w:rPr>
        <w:t xml:space="preserve"> - </w:t>
      </w:r>
      <w:r w:rsidR="00367915" w:rsidRPr="00080246">
        <w:rPr>
          <w:b/>
          <w:lang w:val="en-GB"/>
        </w:rPr>
        <w:t>APG23-</w:t>
      </w:r>
      <w:r w:rsidR="003B0A5A">
        <w:rPr>
          <w:b/>
          <w:lang w:val="en-GB"/>
        </w:rPr>
        <w:t>5</w:t>
      </w:r>
      <w:r w:rsidR="00367915" w:rsidRPr="00080246">
        <w:rPr>
          <w:b/>
          <w:lang w:val="en-GB"/>
        </w:rPr>
        <w:t>/INP-</w:t>
      </w:r>
      <w:r w:rsidR="004464AD">
        <w:rPr>
          <w:rFonts w:eastAsiaTheme="minorEastAsia"/>
          <w:b/>
          <w:lang w:val="en-GB" w:eastAsia="ja-JP"/>
        </w:rPr>
        <w:t>5</w:t>
      </w:r>
      <w:r w:rsidR="003B0A5A">
        <w:rPr>
          <w:rFonts w:eastAsiaTheme="minorEastAsia"/>
          <w:b/>
          <w:lang w:val="en-GB" w:eastAsia="ja-JP"/>
        </w:rPr>
        <w:t>7</w:t>
      </w:r>
    </w:p>
    <w:p w14:paraId="182F8EF8" w14:textId="77777777" w:rsidR="003B0A5A" w:rsidRDefault="003B0A5A" w:rsidP="003B0A5A">
      <w:pPr>
        <w:pStyle w:val="ListParagraph"/>
        <w:numPr>
          <w:ilvl w:val="0"/>
          <w:numId w:val="31"/>
        </w:numPr>
        <w:jc w:val="both"/>
      </w:pPr>
      <w:r w:rsidRPr="00907B19">
        <w:t>Australia supports ITU-R studies on the relevant Articles of Volume I of the Radio Regulations</w:t>
      </w:r>
      <w:r>
        <w:t xml:space="preserve"> </w:t>
      </w:r>
      <w:r w:rsidRPr="00907B19">
        <w:t>and their associated appendices to identify outdated aeronautical provisions, and the development of regulatory texts for updating these provisions. It is a priority for Australia that proposed changes should not impact current or planned aeronautical systems or applications.</w:t>
      </w:r>
    </w:p>
    <w:p w14:paraId="661B43D9" w14:textId="03A7370F" w:rsidR="004464AD" w:rsidRDefault="004464AD" w:rsidP="004464AD">
      <w:pPr>
        <w:pStyle w:val="ListParagraph"/>
        <w:jc w:val="both"/>
      </w:pPr>
    </w:p>
    <w:p w14:paraId="10E7FFCC" w14:textId="575D16D1" w:rsidR="004464AD" w:rsidRDefault="004464AD" w:rsidP="004464AD">
      <w:pPr>
        <w:jc w:val="thaiDistribute"/>
        <w:rPr>
          <w:rFonts w:eastAsiaTheme="minorEastAsia"/>
          <w:b/>
          <w:lang w:val="en-GB" w:eastAsia="ja-JP"/>
        </w:rPr>
      </w:pPr>
      <w:r>
        <w:rPr>
          <w:b/>
          <w:lang w:val="en-NZ" w:eastAsia="ko-KR"/>
        </w:rPr>
        <w:t>3.1.</w:t>
      </w:r>
      <w:r>
        <w:rPr>
          <w:rFonts w:eastAsia="MS Mincho"/>
          <w:b/>
          <w:lang w:val="en-NZ" w:eastAsia="ja-JP"/>
        </w:rPr>
        <w:t>3</w:t>
      </w:r>
      <w:r w:rsidRPr="00080246">
        <w:rPr>
          <w:b/>
          <w:lang w:val="en-NZ" w:eastAsia="ko-KR"/>
        </w:rPr>
        <w:t xml:space="preserve"> </w:t>
      </w:r>
      <w:r w:rsidRPr="00080246">
        <w:rPr>
          <w:b/>
          <w:lang w:val="en-NZ" w:eastAsia="ko-KR"/>
        </w:rPr>
        <w:tab/>
      </w:r>
      <w:r>
        <w:rPr>
          <w:b/>
          <w:lang w:val="en-NZ" w:eastAsia="ko-KR"/>
        </w:rPr>
        <w:t>China</w:t>
      </w:r>
      <w:r w:rsidRPr="00080246">
        <w:rPr>
          <w:b/>
          <w:lang w:val="en-NZ" w:eastAsia="ko-KR"/>
        </w:rPr>
        <w:t xml:space="preserve"> - </w:t>
      </w:r>
      <w:r w:rsidRPr="00080246">
        <w:rPr>
          <w:b/>
          <w:lang w:val="en-GB"/>
        </w:rPr>
        <w:t>APG23-</w:t>
      </w:r>
      <w:r w:rsidR="003B0A5A">
        <w:rPr>
          <w:b/>
          <w:lang w:val="en-GB"/>
        </w:rPr>
        <w:t>5</w:t>
      </w:r>
      <w:r w:rsidRPr="00080246">
        <w:rPr>
          <w:b/>
          <w:lang w:val="en-GB"/>
        </w:rPr>
        <w:t>/INP-</w:t>
      </w:r>
      <w:r w:rsidR="003B0A5A">
        <w:rPr>
          <w:rFonts w:eastAsiaTheme="minorEastAsia"/>
          <w:b/>
          <w:lang w:val="en-GB" w:eastAsia="ja-JP"/>
        </w:rPr>
        <w:t>89</w:t>
      </w:r>
    </w:p>
    <w:p w14:paraId="23889B1D" w14:textId="77777777" w:rsidR="009574AA" w:rsidRPr="009574AA" w:rsidRDefault="009574AA" w:rsidP="009574AA">
      <w:pPr>
        <w:pStyle w:val="ListParagraph"/>
        <w:numPr>
          <w:ilvl w:val="0"/>
          <w:numId w:val="31"/>
        </w:numPr>
        <w:spacing w:beforeLines="50" w:before="120" w:afterLines="50" w:after="120"/>
        <w:jc w:val="both"/>
        <w:rPr>
          <w:rFonts w:eastAsia="SimSun"/>
          <w:b/>
          <w:lang w:eastAsia="zh-CN"/>
        </w:rPr>
      </w:pPr>
      <w:r>
        <w:t xml:space="preserve">China supports </w:t>
      </w:r>
      <w:r w:rsidRPr="00AA429B">
        <w:t xml:space="preserve">further research </w:t>
      </w:r>
      <w:r>
        <w:t xml:space="preserve">on the relevant Articles of Radio Regulations and their associated appendices to identify outdated aeronautical provisions, and the development of regulatory texts for updating these provisions, in accordance with Resolution 427 (WRC-19). </w:t>
      </w:r>
      <w:r w:rsidRPr="000B0EA0">
        <w:t>However,</w:t>
      </w:r>
      <w:r>
        <w:t xml:space="preserve"> any proposed changes to Radio Regulations should not impact current and planned aeronautical systems or applications.</w:t>
      </w:r>
    </w:p>
    <w:p w14:paraId="6AC5AB4A" w14:textId="7B6D7606" w:rsidR="00367915" w:rsidRPr="00367915" w:rsidRDefault="00367915" w:rsidP="004464AD">
      <w:pPr>
        <w:pStyle w:val="ListParagraph"/>
        <w:jc w:val="thaiDistribute"/>
        <w:rPr>
          <w:rFonts w:eastAsiaTheme="minorEastAsia"/>
          <w:b/>
          <w:lang w:eastAsia="ja-JP"/>
        </w:rPr>
      </w:pPr>
    </w:p>
    <w:p w14:paraId="735AFEB3" w14:textId="106F48B9" w:rsidR="00FD1F85" w:rsidRDefault="001C76E7" w:rsidP="007E76A4">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 xml:space="preserve">ring the </w:t>
      </w:r>
      <w:proofErr w:type="gramStart"/>
      <w:r w:rsidRPr="00441526">
        <w:rPr>
          <w:b/>
          <w:lang w:val="en-NZ"/>
        </w:rPr>
        <w:t>meeting</w:t>
      </w:r>
      <w:proofErr w:type="gramEnd"/>
    </w:p>
    <w:p w14:paraId="078F6766" w14:textId="2BCB49D9" w:rsidR="002673DF" w:rsidRPr="009E7BD0" w:rsidRDefault="002673DF" w:rsidP="00697E4E">
      <w:pPr>
        <w:jc w:val="both"/>
        <w:rPr>
          <w:rFonts w:eastAsia="Malgun Gothic"/>
          <w:lang w:val="en-NZ" w:eastAsia="ko-KR"/>
        </w:rPr>
      </w:pPr>
      <w:r w:rsidRPr="00697E4E">
        <w:rPr>
          <w:color w:val="000000"/>
        </w:rPr>
        <w:t>None</w:t>
      </w:r>
      <w:r w:rsidR="001E2544" w:rsidRPr="00697E4E">
        <w:rPr>
          <w:color w:val="000000"/>
        </w:rPr>
        <w:t>.</w:t>
      </w:r>
    </w:p>
    <w:p w14:paraId="459CE857" w14:textId="77777777" w:rsidR="00FD1F85" w:rsidRPr="00F62527" w:rsidRDefault="00FD1F85" w:rsidP="00FD1F85">
      <w:pPr>
        <w:jc w:val="both"/>
        <w:rPr>
          <w:rFonts w:eastAsia="MS Mincho"/>
          <w:lang w:val="en-NZ" w:eastAsia="ja-JP"/>
        </w:rPr>
      </w:pPr>
    </w:p>
    <w:p w14:paraId="2F8A376F" w14:textId="77777777" w:rsidR="00FD1F85" w:rsidRPr="00F62527" w:rsidRDefault="00FD1F85" w:rsidP="00FD1F85">
      <w:pPr>
        <w:jc w:val="both"/>
        <w:rPr>
          <w:b/>
          <w:lang w:val="en-NZ" w:eastAsia="ko-KR"/>
        </w:rPr>
      </w:pPr>
      <w:r w:rsidRPr="00F62527">
        <w:rPr>
          <w:b/>
          <w:lang w:val="en-NZ" w:eastAsia="ko-KR"/>
        </w:rPr>
        <w:t xml:space="preserve">4. </w:t>
      </w:r>
      <w:r w:rsidRPr="00F62527">
        <w:rPr>
          <w:b/>
          <w:lang w:val="en-NZ" w:eastAsia="ko-KR"/>
        </w:rPr>
        <w:tab/>
        <w:t>APT Preliminary View(s)</w:t>
      </w:r>
    </w:p>
    <w:p w14:paraId="56FDAC3A" w14:textId="77ECF217" w:rsidR="00830D83" w:rsidRPr="009E7BD0" w:rsidRDefault="00830D83" w:rsidP="00697E4E">
      <w:pPr>
        <w:jc w:val="both"/>
        <w:rPr>
          <w:lang w:val="en-NZ"/>
        </w:rPr>
      </w:pPr>
      <w:r w:rsidRPr="009E7BD0">
        <w:rPr>
          <w:lang w:val="en-NZ"/>
        </w:rPr>
        <w:t>APT Members support</w:t>
      </w:r>
      <w:r w:rsidR="00D0190B" w:rsidRPr="009E7BD0">
        <w:rPr>
          <w:lang w:val="en-NZ"/>
        </w:rPr>
        <w:t xml:space="preserve"> </w:t>
      </w:r>
      <w:r w:rsidR="008A7CE4" w:rsidRPr="009E7BD0">
        <w:rPr>
          <w:lang w:val="en-NZ"/>
        </w:rPr>
        <w:t>further</w:t>
      </w:r>
      <w:r w:rsidR="00D0190B" w:rsidRPr="009E7BD0">
        <w:rPr>
          <w:lang w:val="en-NZ"/>
        </w:rPr>
        <w:t xml:space="preserve"> studies on the relevant Articles of </w:t>
      </w:r>
      <w:r w:rsidR="00937814" w:rsidRPr="009E7BD0">
        <w:rPr>
          <w:lang w:val="en-NZ"/>
        </w:rPr>
        <w:t xml:space="preserve">the </w:t>
      </w:r>
      <w:r w:rsidR="00D0190B" w:rsidRPr="009E7BD0">
        <w:rPr>
          <w:lang w:val="en-NZ"/>
        </w:rPr>
        <w:t>Radio Regulations and their associated appendices to identify outdated aeronautical provisions, and the development of regulatory texts for updating these provisions</w:t>
      </w:r>
      <w:r w:rsidR="0089487A" w:rsidRPr="009E7BD0">
        <w:rPr>
          <w:lang w:val="en-NZ"/>
        </w:rPr>
        <w:t xml:space="preserve">, in accordance with </w:t>
      </w:r>
      <w:r w:rsidR="0089487A" w:rsidRPr="009E7BD0">
        <w:rPr>
          <w:rFonts w:eastAsiaTheme="minorEastAsia"/>
          <w:lang w:eastAsia="ja-JP"/>
        </w:rPr>
        <w:t>Resolution</w:t>
      </w:r>
      <w:r w:rsidR="0089487A" w:rsidRPr="009E7BD0">
        <w:rPr>
          <w:rFonts w:eastAsiaTheme="minorEastAsia"/>
          <w:b/>
          <w:bCs/>
          <w:lang w:eastAsia="ja-JP"/>
        </w:rPr>
        <w:t xml:space="preserve"> 4</w:t>
      </w:r>
      <w:r w:rsidR="0089487A" w:rsidRPr="009E7BD0">
        <w:rPr>
          <w:rFonts w:eastAsiaTheme="minorEastAsia" w:hint="eastAsia"/>
          <w:b/>
          <w:bCs/>
          <w:lang w:eastAsia="ja-JP"/>
        </w:rPr>
        <w:t>27</w:t>
      </w:r>
      <w:r w:rsidR="0089487A" w:rsidRPr="009E7BD0">
        <w:rPr>
          <w:rFonts w:eastAsiaTheme="minorEastAsia"/>
          <w:b/>
          <w:bCs/>
          <w:lang w:eastAsia="ja-JP"/>
        </w:rPr>
        <w:t xml:space="preserve"> (WRC-19)</w:t>
      </w:r>
      <w:r w:rsidR="00D0190B" w:rsidRPr="009E7BD0">
        <w:rPr>
          <w:lang w:val="en-NZ"/>
        </w:rPr>
        <w:t>.</w:t>
      </w:r>
    </w:p>
    <w:p w14:paraId="1257EB8C" w14:textId="77777777" w:rsidR="009E7BD0" w:rsidRDefault="009E7BD0" w:rsidP="009E7BD0">
      <w:pPr>
        <w:jc w:val="both"/>
        <w:rPr>
          <w:color w:val="000000"/>
        </w:rPr>
      </w:pPr>
    </w:p>
    <w:p w14:paraId="513DBC34" w14:textId="2E7324CF" w:rsidR="00597529" w:rsidRPr="009E7BD0" w:rsidRDefault="005F079C" w:rsidP="00697E4E">
      <w:pPr>
        <w:jc w:val="both"/>
        <w:rPr>
          <w:b/>
          <w:lang w:eastAsia="ko-KR"/>
        </w:rPr>
      </w:pPr>
      <w:r w:rsidRPr="00697E4E">
        <w:rPr>
          <w:color w:val="000000"/>
        </w:rPr>
        <w:t xml:space="preserve">APT Members are of the view that any proposed changes to </w:t>
      </w:r>
      <w:r w:rsidR="00485617" w:rsidRPr="00697E4E">
        <w:rPr>
          <w:color w:val="000000"/>
        </w:rPr>
        <w:t xml:space="preserve">the </w:t>
      </w:r>
      <w:r w:rsidRPr="00697E4E">
        <w:rPr>
          <w:color w:val="000000"/>
        </w:rPr>
        <w:t>Radio Regulation</w:t>
      </w:r>
      <w:r w:rsidR="005F0390" w:rsidRPr="00697E4E">
        <w:rPr>
          <w:color w:val="000000"/>
        </w:rPr>
        <w:t>s</w:t>
      </w:r>
      <w:r w:rsidRPr="00697E4E">
        <w:rPr>
          <w:color w:val="000000"/>
        </w:rPr>
        <w:t xml:space="preserve"> should not impact current and planned aeronautical systems or applications.</w:t>
      </w:r>
    </w:p>
    <w:p w14:paraId="22B47CD3" w14:textId="77777777" w:rsidR="008A6016" w:rsidRPr="005F079C" w:rsidRDefault="008A6016" w:rsidP="008A6016">
      <w:pPr>
        <w:pStyle w:val="ListParagraph"/>
        <w:ind w:left="768"/>
        <w:rPr>
          <w:b/>
          <w:lang w:eastAsia="ko-KR"/>
        </w:rPr>
      </w:pPr>
    </w:p>
    <w:p w14:paraId="5114AE8A" w14:textId="77777777" w:rsidR="00FD1F85" w:rsidRPr="00F62527" w:rsidRDefault="00FD1F85" w:rsidP="00FD1F85">
      <w:pPr>
        <w:jc w:val="both"/>
        <w:rPr>
          <w:b/>
          <w:lang w:val="en-NZ" w:eastAsia="ko-KR"/>
        </w:rPr>
      </w:pPr>
      <w:r w:rsidRPr="00F62527">
        <w:rPr>
          <w:b/>
          <w:lang w:val="en-NZ" w:eastAsia="ko-KR"/>
        </w:rPr>
        <w:t xml:space="preserve">5. </w:t>
      </w:r>
      <w:r w:rsidRPr="00F62527">
        <w:rPr>
          <w:b/>
          <w:lang w:val="en-NZ" w:eastAsia="ko-KR"/>
        </w:rPr>
        <w:tab/>
        <w:t>Other View(s) from APT Members</w:t>
      </w:r>
    </w:p>
    <w:p w14:paraId="3158FCE7" w14:textId="1DE374AC" w:rsidR="00FD1F85" w:rsidRPr="009E7BD0" w:rsidRDefault="005F0390" w:rsidP="00697E4E">
      <w:pPr>
        <w:jc w:val="both"/>
        <w:rPr>
          <w:lang w:val="en-NZ" w:eastAsia="ko-KR"/>
        </w:rPr>
      </w:pPr>
      <w:r w:rsidRPr="00697E4E">
        <w:rPr>
          <w:color w:val="000000"/>
        </w:rPr>
        <w:t>None</w:t>
      </w:r>
    </w:p>
    <w:p w14:paraId="181392DA" w14:textId="77777777" w:rsidR="00B43537" w:rsidRPr="006F7C3B" w:rsidRDefault="00B43537" w:rsidP="00B43537">
      <w:pPr>
        <w:rPr>
          <w:color w:val="0070C0"/>
          <w:lang w:val="en-NZ" w:eastAsia="ko-KR"/>
        </w:rPr>
      </w:pPr>
    </w:p>
    <w:p w14:paraId="41F57D5A" w14:textId="77777777" w:rsidR="00B43537" w:rsidRPr="00543187" w:rsidRDefault="00B43537" w:rsidP="00B43537">
      <w:pPr>
        <w:rPr>
          <w:b/>
          <w:lang w:val="en-NZ"/>
        </w:rPr>
      </w:pPr>
      <w:r w:rsidRPr="00543187">
        <w:rPr>
          <w:b/>
          <w:lang w:val="en-NZ"/>
        </w:rPr>
        <w:t xml:space="preserve">6. </w:t>
      </w:r>
      <w:r w:rsidRPr="00543187">
        <w:rPr>
          <w:b/>
          <w:lang w:val="en-NZ"/>
        </w:rPr>
        <w:tab/>
        <w:t>Issues for Consideration at Next APG Meeting</w:t>
      </w:r>
    </w:p>
    <w:p w14:paraId="6E24493D" w14:textId="7470AAB5" w:rsidR="006E335E" w:rsidRPr="00F0196E" w:rsidRDefault="006E335E" w:rsidP="00697E4E">
      <w:pPr>
        <w:jc w:val="both"/>
        <w:rPr>
          <w:lang w:val="en-NZ"/>
        </w:rPr>
      </w:pPr>
      <w:r w:rsidRPr="00F0196E">
        <w:rPr>
          <w:lang w:val="en-NZ"/>
        </w:rPr>
        <w:t xml:space="preserve">APT Members are encouraged to participate in relevant </w:t>
      </w:r>
      <w:r w:rsidR="004464AD">
        <w:rPr>
          <w:lang w:val="en-NZ"/>
        </w:rPr>
        <w:t xml:space="preserve">ITU-R </w:t>
      </w:r>
      <w:r w:rsidRPr="00F0196E">
        <w:rPr>
          <w:lang w:val="en-NZ"/>
        </w:rPr>
        <w:t xml:space="preserve">studies and submit their contributions to </w:t>
      </w:r>
      <w:r w:rsidR="004D4D9F">
        <w:rPr>
          <w:lang w:val="en-NZ"/>
        </w:rPr>
        <w:t xml:space="preserve">the </w:t>
      </w:r>
      <w:r w:rsidRPr="00F0196E">
        <w:rPr>
          <w:lang w:val="en-NZ"/>
        </w:rPr>
        <w:t>APG</w:t>
      </w:r>
      <w:r w:rsidR="004D4D9F">
        <w:rPr>
          <w:lang w:val="en-NZ"/>
        </w:rPr>
        <w:t>23-6</w:t>
      </w:r>
      <w:r w:rsidRPr="00F0196E">
        <w:rPr>
          <w:lang w:val="en-NZ"/>
        </w:rPr>
        <w:t xml:space="preserve"> meeting</w:t>
      </w:r>
      <w:r w:rsidR="00B76DB1">
        <w:rPr>
          <w:lang w:val="en-NZ"/>
        </w:rPr>
        <w:t>.</w:t>
      </w:r>
    </w:p>
    <w:p w14:paraId="345E7C17" w14:textId="77777777" w:rsidR="00B43537" w:rsidRPr="007E76A4" w:rsidRDefault="00B43537" w:rsidP="00B43537">
      <w:pPr>
        <w:rPr>
          <w:b/>
          <w:lang w:val="en-NZ"/>
        </w:rPr>
      </w:pPr>
    </w:p>
    <w:p w14:paraId="27CB3EA5" w14:textId="5C20A6A2" w:rsidR="00B43537" w:rsidRDefault="00B43537" w:rsidP="00B43537">
      <w:pPr>
        <w:rPr>
          <w:b/>
          <w:lang w:val="en-NZ" w:eastAsia="ko-KR"/>
        </w:rPr>
      </w:pPr>
      <w:r w:rsidRPr="00B94F18">
        <w:rPr>
          <w:rFonts w:hint="eastAsia"/>
          <w:b/>
          <w:lang w:val="en-NZ" w:eastAsia="ko-KR"/>
        </w:rPr>
        <w:t>7</w:t>
      </w:r>
      <w:r w:rsidRPr="00B94F18">
        <w:rPr>
          <w:b/>
          <w:lang w:val="en-NZ" w:eastAsia="ko-KR"/>
        </w:rPr>
        <w:t xml:space="preserve">. </w:t>
      </w:r>
      <w:r w:rsidRPr="00B94F18">
        <w:rPr>
          <w:b/>
          <w:lang w:val="en-NZ" w:eastAsia="ko-KR"/>
        </w:rPr>
        <w:tab/>
        <w:t>Views from Other Organizations</w:t>
      </w:r>
    </w:p>
    <w:p w14:paraId="151D6EDC" w14:textId="4DB28EA3" w:rsidR="001E2544" w:rsidRPr="00441526" w:rsidRDefault="001E2544" w:rsidP="001E2544">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614CF9AD" w14:textId="026FF96D" w:rsidR="00C65F72" w:rsidRPr="002453E9" w:rsidRDefault="00C65F72" w:rsidP="00C65F72">
      <w:pPr>
        <w:spacing w:after="120"/>
        <w:jc w:val="both"/>
        <w:rPr>
          <w:b/>
          <w:lang w:val="en-NZ" w:eastAsia="ko-KR"/>
        </w:rPr>
      </w:pPr>
      <w:r w:rsidRPr="002453E9">
        <w:rPr>
          <w:b/>
          <w:lang w:val="en-NZ" w:eastAsia="ko-KR"/>
        </w:rPr>
        <w:t xml:space="preserve">7.1.1 </w:t>
      </w:r>
      <w:r w:rsidRPr="002453E9">
        <w:rPr>
          <w:b/>
          <w:lang w:val="en-NZ" w:eastAsia="ko-KR"/>
        </w:rPr>
        <w:tab/>
        <w:t xml:space="preserve">CEPT </w:t>
      </w:r>
      <w:r w:rsidRPr="002453E9">
        <w:t xml:space="preserve">- </w:t>
      </w:r>
      <w:r w:rsidRPr="002453E9">
        <w:rPr>
          <w:b/>
          <w:lang w:val="en-NZ" w:eastAsia="ko-KR"/>
        </w:rPr>
        <w:t>Document APG23-</w:t>
      </w:r>
      <w:r w:rsidR="008A7CE4">
        <w:rPr>
          <w:b/>
          <w:lang w:val="en-NZ" w:eastAsia="ko-KR"/>
        </w:rPr>
        <w:t>5</w:t>
      </w:r>
      <w:r w:rsidRPr="002453E9">
        <w:rPr>
          <w:b/>
          <w:lang w:val="en-NZ" w:eastAsia="ko-KR"/>
        </w:rPr>
        <w:t>/INF-</w:t>
      </w:r>
      <w:r w:rsidR="008A7CE4">
        <w:rPr>
          <w:b/>
          <w:lang w:val="en-NZ" w:eastAsia="ko-KR"/>
        </w:rPr>
        <w:t>39</w:t>
      </w:r>
    </w:p>
    <w:p w14:paraId="2C394D06" w14:textId="77777777" w:rsidR="008A7CE4" w:rsidRDefault="008A7CE4" w:rsidP="008A7CE4">
      <w:pPr>
        <w:pStyle w:val="ListParagraph"/>
        <w:numPr>
          <w:ilvl w:val="1"/>
          <w:numId w:val="18"/>
        </w:numPr>
        <w:jc w:val="both"/>
        <w:rPr>
          <w:lang w:val="en-NZ"/>
        </w:rPr>
      </w:pPr>
      <w:r w:rsidRPr="008A7CE4">
        <w:rPr>
          <w:lang w:val="en-NZ"/>
        </w:rPr>
        <w:t>CEPT proposes for WRC-23 no change to Chapters IV, V, VI and VIII of Volume I of the Radio Regulations.</w:t>
      </w:r>
    </w:p>
    <w:p w14:paraId="190F8615" w14:textId="2B9E3140" w:rsidR="008722FC" w:rsidRDefault="008722FC" w:rsidP="008722FC">
      <w:pPr>
        <w:pStyle w:val="ListParagraph"/>
        <w:rPr>
          <w:lang w:val="en-NZ"/>
        </w:rPr>
      </w:pPr>
    </w:p>
    <w:p w14:paraId="17006CFF" w14:textId="13CEA816" w:rsidR="008722FC" w:rsidRPr="008A7CE4" w:rsidRDefault="008722FC" w:rsidP="008722FC">
      <w:pPr>
        <w:spacing w:after="120"/>
        <w:jc w:val="both"/>
        <w:rPr>
          <w:b/>
          <w:lang w:eastAsia="ko-KR"/>
        </w:rPr>
      </w:pPr>
      <w:r w:rsidRPr="002453E9">
        <w:rPr>
          <w:b/>
          <w:lang w:val="en-NZ" w:eastAsia="ko-KR"/>
        </w:rPr>
        <w:t>7.1.</w:t>
      </w:r>
      <w:r>
        <w:rPr>
          <w:b/>
          <w:lang w:val="vi-VN" w:eastAsia="ko-KR"/>
        </w:rPr>
        <w:t>2</w:t>
      </w:r>
      <w:r w:rsidRPr="002453E9">
        <w:rPr>
          <w:b/>
          <w:lang w:val="en-NZ" w:eastAsia="ko-KR"/>
        </w:rPr>
        <w:t xml:space="preserve"> </w:t>
      </w:r>
      <w:r w:rsidRPr="002453E9">
        <w:rPr>
          <w:b/>
          <w:lang w:val="en-NZ" w:eastAsia="ko-KR"/>
        </w:rPr>
        <w:tab/>
      </w:r>
      <w:r>
        <w:rPr>
          <w:b/>
          <w:lang w:val="vi-VN" w:eastAsia="ko-KR"/>
        </w:rPr>
        <w:t>RCC</w:t>
      </w:r>
      <w:r w:rsidRPr="002453E9">
        <w:rPr>
          <w:b/>
          <w:lang w:val="en-NZ" w:eastAsia="ko-KR"/>
        </w:rPr>
        <w:t xml:space="preserve"> </w:t>
      </w:r>
      <w:r w:rsidRPr="002453E9">
        <w:t xml:space="preserve">- </w:t>
      </w:r>
      <w:r w:rsidRPr="002453E9">
        <w:rPr>
          <w:b/>
          <w:lang w:val="en-NZ" w:eastAsia="ko-KR"/>
        </w:rPr>
        <w:t>Document APG23-</w:t>
      </w:r>
      <w:r w:rsidR="008A7CE4">
        <w:rPr>
          <w:b/>
          <w:lang w:val="en-NZ" w:eastAsia="ko-KR"/>
        </w:rPr>
        <w:t>5</w:t>
      </w:r>
      <w:r w:rsidRPr="002453E9">
        <w:rPr>
          <w:b/>
          <w:lang w:val="en-NZ" w:eastAsia="ko-KR"/>
        </w:rPr>
        <w:t>/INF-</w:t>
      </w:r>
      <w:r>
        <w:rPr>
          <w:b/>
          <w:lang w:val="en-NZ" w:eastAsia="ko-KR"/>
        </w:rPr>
        <w:t>4</w:t>
      </w:r>
      <w:r w:rsidR="008A7CE4">
        <w:rPr>
          <w:b/>
          <w:lang w:eastAsia="ko-KR"/>
        </w:rPr>
        <w:t>5</w:t>
      </w:r>
    </w:p>
    <w:p w14:paraId="4098F602" w14:textId="00F1DF1B" w:rsidR="008A7CE4" w:rsidRPr="008A7CE4" w:rsidRDefault="008A7CE4" w:rsidP="008A7CE4">
      <w:pPr>
        <w:spacing w:after="120"/>
        <w:jc w:val="both"/>
        <w:rPr>
          <w:lang w:val="en-NZ"/>
        </w:rPr>
      </w:pPr>
      <w:r w:rsidRPr="008A7CE4">
        <w:rPr>
          <w:lang w:val="en-NZ"/>
        </w:rPr>
        <w:t>The RCC Administrations are of the view that, updating of</w:t>
      </w:r>
      <w:r>
        <w:rPr>
          <w:lang w:val="en-NZ"/>
        </w:rPr>
        <w:t xml:space="preserve"> </w:t>
      </w:r>
      <w:r w:rsidRPr="008A7CE4">
        <w:rPr>
          <w:lang w:val="en-NZ"/>
        </w:rPr>
        <w:t>provisions of Radio Regulations related to aeronautical services</w:t>
      </w:r>
      <w:r>
        <w:rPr>
          <w:lang w:val="en-NZ"/>
        </w:rPr>
        <w:t xml:space="preserve"> </w:t>
      </w:r>
      <w:r w:rsidRPr="008A7CE4">
        <w:rPr>
          <w:lang w:val="en-NZ"/>
        </w:rPr>
        <w:t>shall ensure harmonization of these provisions with current and</w:t>
      </w:r>
    </w:p>
    <w:p w14:paraId="47228744" w14:textId="77777777" w:rsidR="008A7CE4" w:rsidRPr="008A7CE4" w:rsidRDefault="008A7CE4" w:rsidP="008A7CE4">
      <w:pPr>
        <w:spacing w:after="120"/>
        <w:jc w:val="both"/>
        <w:rPr>
          <w:lang w:val="en-NZ"/>
        </w:rPr>
      </w:pPr>
      <w:r w:rsidRPr="008A7CE4">
        <w:rPr>
          <w:lang w:val="en-NZ"/>
        </w:rPr>
        <w:t>future applications of aeronautical systems.</w:t>
      </w:r>
    </w:p>
    <w:p w14:paraId="1E7AD025" w14:textId="40788A76" w:rsidR="008A7CE4" w:rsidRDefault="008A7CE4" w:rsidP="008A7CE4">
      <w:pPr>
        <w:spacing w:after="120"/>
        <w:jc w:val="both"/>
        <w:rPr>
          <w:lang w:val="en-NZ"/>
        </w:rPr>
      </w:pPr>
      <w:r w:rsidRPr="008A7CE4">
        <w:rPr>
          <w:lang w:val="en-NZ"/>
        </w:rPr>
        <w:t>• The RCC Administrations are also of the view that, updating of</w:t>
      </w:r>
      <w:r>
        <w:rPr>
          <w:lang w:val="en-NZ"/>
        </w:rPr>
        <w:t xml:space="preserve"> </w:t>
      </w:r>
      <w:r w:rsidRPr="008A7CE4">
        <w:rPr>
          <w:lang w:val="en-NZ"/>
        </w:rPr>
        <w:t>provisions of Radio Regulations related to aeronautical services in</w:t>
      </w:r>
      <w:r>
        <w:rPr>
          <w:lang w:val="en-NZ"/>
        </w:rPr>
        <w:t xml:space="preserve"> </w:t>
      </w:r>
      <w:r w:rsidRPr="008A7CE4">
        <w:rPr>
          <w:lang w:val="en-NZ"/>
        </w:rPr>
        <w:t>the ITU-R, shall not contradict to the RR existing provisions related</w:t>
      </w:r>
      <w:r>
        <w:rPr>
          <w:lang w:val="en-NZ"/>
        </w:rPr>
        <w:t xml:space="preserve"> </w:t>
      </w:r>
      <w:r w:rsidRPr="008A7CE4">
        <w:rPr>
          <w:lang w:val="en-NZ"/>
        </w:rPr>
        <w:t>to aeronautical services.</w:t>
      </w:r>
    </w:p>
    <w:p w14:paraId="4A66908E" w14:textId="3CF502D7" w:rsidR="008722FC" w:rsidRPr="008722FC" w:rsidRDefault="008722FC" w:rsidP="008722FC">
      <w:pPr>
        <w:pStyle w:val="ListParagraph"/>
        <w:numPr>
          <w:ilvl w:val="1"/>
          <w:numId w:val="18"/>
        </w:numPr>
        <w:jc w:val="both"/>
        <w:rPr>
          <w:lang w:val="en-NZ"/>
        </w:rPr>
      </w:pPr>
      <w:r w:rsidRPr="008722FC">
        <w:rPr>
          <w:lang w:val="en-NZ"/>
        </w:rPr>
        <w:lastRenderedPageBreak/>
        <w:t>The RCC Administrations are of the view that, updating of provisions of Radio Regulations related to aeronautical services shall ensure harmonization of these provisions with current and future applications of aeronautical systems.</w:t>
      </w:r>
    </w:p>
    <w:p w14:paraId="5BC46D3A" w14:textId="77777777" w:rsidR="008722FC" w:rsidRPr="008722FC" w:rsidRDefault="008722FC" w:rsidP="008722FC">
      <w:pPr>
        <w:pStyle w:val="ListParagraph"/>
        <w:numPr>
          <w:ilvl w:val="1"/>
          <w:numId w:val="18"/>
        </w:numPr>
        <w:jc w:val="both"/>
        <w:rPr>
          <w:lang w:val="en-NZ"/>
        </w:rPr>
      </w:pPr>
      <w:r w:rsidRPr="008722FC">
        <w:rPr>
          <w:lang w:val="en-NZ"/>
        </w:rPr>
        <w:t>The RCC Administrations are also of the view that, updating of provisions of Radio Regulations related to aeronautical services in the ITU-R, shall not contradict to the RR existing provisions related to aeronautical services.</w:t>
      </w:r>
    </w:p>
    <w:p w14:paraId="25DE48C2" w14:textId="77777777" w:rsidR="008722FC" w:rsidRPr="00C65F72" w:rsidRDefault="008722FC" w:rsidP="008722FC">
      <w:pPr>
        <w:pStyle w:val="ListParagraph"/>
        <w:rPr>
          <w:lang w:val="en-NZ"/>
        </w:rPr>
      </w:pPr>
    </w:p>
    <w:p w14:paraId="720BAA4D" w14:textId="77777777" w:rsidR="00C65F72" w:rsidRPr="00441526" w:rsidRDefault="00C65F72" w:rsidP="001E2544">
      <w:pPr>
        <w:rPr>
          <w:lang w:val="en-NZ"/>
        </w:rPr>
      </w:pPr>
    </w:p>
    <w:p w14:paraId="07A0FDCD" w14:textId="77777777" w:rsidR="001E2544" w:rsidRPr="00441526" w:rsidRDefault="001E2544" w:rsidP="001E2544">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3C21A6E0" w14:textId="77777777" w:rsidR="00C65F72" w:rsidRPr="002453E9" w:rsidRDefault="00C65F72" w:rsidP="00C65F72">
      <w:pPr>
        <w:spacing w:after="120"/>
        <w:jc w:val="both"/>
        <w:rPr>
          <w:b/>
          <w:lang w:val="en-NZ" w:eastAsia="ko-KR"/>
        </w:rPr>
      </w:pPr>
      <w:r w:rsidRPr="002453E9">
        <w:rPr>
          <w:b/>
          <w:lang w:val="en-NZ" w:eastAsia="ko-KR"/>
        </w:rPr>
        <w:t xml:space="preserve">7.2.1 </w:t>
      </w:r>
      <w:r w:rsidRPr="002453E9">
        <w:rPr>
          <w:b/>
          <w:lang w:val="en-NZ" w:eastAsia="ko-KR"/>
        </w:rPr>
        <w:tab/>
        <w:t xml:space="preserve">ICAO - Document </w:t>
      </w:r>
      <w:r w:rsidRPr="006C374F">
        <w:rPr>
          <w:b/>
          <w:lang w:val="en-NZ" w:eastAsia="ko-KR"/>
        </w:rPr>
        <w:t>APG23-3/INF-15</w:t>
      </w:r>
    </w:p>
    <w:p w14:paraId="5DFFE3F9" w14:textId="6CC9317D" w:rsidR="004401DB" w:rsidRPr="00C65F72" w:rsidRDefault="00C65F72" w:rsidP="00C65F72">
      <w:pPr>
        <w:pStyle w:val="ListParagraph"/>
        <w:numPr>
          <w:ilvl w:val="1"/>
          <w:numId w:val="18"/>
        </w:numPr>
        <w:rPr>
          <w:lang w:val="en-NZ"/>
        </w:rPr>
      </w:pPr>
      <w:r w:rsidRPr="00C65F72">
        <w:rPr>
          <w:lang w:val="en-NZ"/>
        </w:rPr>
        <w:t>Participate in ITU-R studies to ensure any proposed changes to the Radio Regulations recommended in the Director’s Report to the WRC do not impact current or planned aeronautical systems or applications</w:t>
      </w:r>
      <w:r>
        <w:rPr>
          <w:lang w:val="en-NZ"/>
        </w:rPr>
        <w:t>.</w:t>
      </w:r>
    </w:p>
    <w:p w14:paraId="0173B7A8" w14:textId="77777777" w:rsidR="00B76DB1" w:rsidRPr="00C65F72" w:rsidRDefault="00B76DB1" w:rsidP="004401DB">
      <w:pPr>
        <w:rPr>
          <w:lang w:val="en-NZ"/>
        </w:rPr>
      </w:pPr>
    </w:p>
    <w:p w14:paraId="34748CE6" w14:textId="77777777" w:rsidR="004401DB" w:rsidRPr="00441526" w:rsidRDefault="004401DB" w:rsidP="004401DB">
      <w:pPr>
        <w:rPr>
          <w:b/>
          <w:lang w:val="en-NZ"/>
        </w:rPr>
      </w:pPr>
    </w:p>
    <w:p w14:paraId="48302D72" w14:textId="5C2623C2" w:rsidR="004401DB" w:rsidRPr="003F1BB3" w:rsidRDefault="004401DB" w:rsidP="003F1BB3">
      <w:pPr>
        <w:jc w:val="center"/>
        <w:rPr>
          <w:snapToGrid w:val="0"/>
          <w:lang w:val="en-NZ"/>
        </w:rPr>
      </w:pPr>
      <w:r w:rsidRPr="00441526">
        <w:rPr>
          <w:lang w:val="en-NZ"/>
        </w:rPr>
        <w:t>____________</w:t>
      </w:r>
    </w:p>
    <w:sectPr w:rsidR="004401DB" w:rsidRPr="003F1BB3" w:rsidSect="00697E4E">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F035" w14:textId="77777777" w:rsidR="00CE47FE" w:rsidRDefault="00CE47FE">
      <w:r>
        <w:separator/>
      </w:r>
    </w:p>
  </w:endnote>
  <w:endnote w:type="continuationSeparator" w:id="0">
    <w:p w14:paraId="40AE9006" w14:textId="77777777" w:rsidR="00CE47FE" w:rsidRDefault="00CE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Che">
    <w:altName w:val="Malgun Gothic"/>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099B"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65504F"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CA9C" w14:textId="57B48C33" w:rsidR="0097693B" w:rsidRDefault="00900362" w:rsidP="00900362">
    <w:pPr>
      <w:pStyle w:val="Footer"/>
    </w:pPr>
    <w:r>
      <w:t>APG23-5/OUT-18</w:t>
    </w:r>
    <w:r>
      <w:tab/>
    </w:r>
    <w:r>
      <w:tab/>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6</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7AB8E6B2" w14:textId="77777777" w:rsidTr="00BB0EA4">
      <w:trPr>
        <w:trHeight w:val="432"/>
      </w:trPr>
      <w:tc>
        <w:tcPr>
          <w:tcW w:w="1296" w:type="dxa"/>
          <w:tcBorders>
            <w:top w:val="single" w:sz="8" w:space="0" w:color="auto"/>
            <w:bottom w:val="nil"/>
            <w:right w:val="nil"/>
          </w:tcBorders>
        </w:tcPr>
        <w:p w14:paraId="05550ABC"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0DB8DAA1" w14:textId="77777777" w:rsidR="00900362" w:rsidRDefault="00F17E22" w:rsidP="00F27303">
          <w:pPr>
            <w:pStyle w:val="Footer"/>
            <w:tabs>
              <w:tab w:val="clear" w:pos="4320"/>
              <w:tab w:val="clear" w:pos="8640"/>
            </w:tabs>
          </w:pPr>
          <w:r>
            <w:t>Mr. Bui Ha Long</w:t>
          </w:r>
        </w:p>
        <w:p w14:paraId="7863F92D" w14:textId="5D187121" w:rsidR="002A0111" w:rsidRPr="002A0111" w:rsidRDefault="00F17E22" w:rsidP="00F27303">
          <w:pPr>
            <w:pStyle w:val="Footer"/>
            <w:tabs>
              <w:tab w:val="clear" w:pos="4320"/>
              <w:tab w:val="clear" w:pos="8640"/>
            </w:tabs>
          </w:pPr>
          <w:r>
            <w:t>WP2 Chair</w:t>
          </w:r>
        </w:p>
      </w:tc>
      <w:tc>
        <w:tcPr>
          <w:tcW w:w="2880" w:type="dxa"/>
          <w:tcBorders>
            <w:top w:val="single" w:sz="8" w:space="0" w:color="auto"/>
            <w:left w:val="nil"/>
            <w:bottom w:val="nil"/>
          </w:tcBorders>
        </w:tcPr>
        <w:p w14:paraId="166B358B" w14:textId="06A07641" w:rsidR="0092727B" w:rsidRPr="00614D41" w:rsidRDefault="0092727B" w:rsidP="007E76A4">
          <w:pPr>
            <w:pStyle w:val="Footer"/>
            <w:tabs>
              <w:tab w:val="clear" w:pos="4320"/>
              <w:tab w:val="clear" w:pos="8640"/>
            </w:tabs>
            <w:rPr>
              <w:b/>
              <w:bCs/>
            </w:rPr>
          </w:pPr>
          <w:r w:rsidRPr="00614D41">
            <w:rPr>
              <w:b/>
              <w:bCs/>
            </w:rPr>
            <w:t>E-mail:</w:t>
          </w:r>
          <w:r w:rsidR="00B0050B" w:rsidRPr="00614D41">
            <w:rPr>
              <w:b/>
              <w:bCs/>
            </w:rPr>
            <w:t xml:space="preserve"> </w:t>
          </w:r>
          <w:hyperlink r:id="rId1" w:history="1">
            <w:r w:rsidR="00900362" w:rsidRPr="00DE1A9E">
              <w:rPr>
                <w:rStyle w:val="Hyperlink"/>
                <w:bCs/>
              </w:rPr>
              <w:t>longbh@rfd.gov.vn</w:t>
            </w:r>
          </w:hyperlink>
          <w:r w:rsidR="00900362">
            <w:rPr>
              <w:bCs/>
            </w:rPr>
            <w:t xml:space="preserve"> </w:t>
          </w:r>
        </w:p>
        <w:p w14:paraId="2E5B2C22" w14:textId="7610EAE4" w:rsidR="00F27303" w:rsidRPr="0092727B" w:rsidRDefault="00614D41" w:rsidP="007E76A4">
          <w:pPr>
            <w:pStyle w:val="Footer"/>
            <w:tabs>
              <w:tab w:val="clear" w:pos="4320"/>
              <w:tab w:val="clear" w:pos="8640"/>
            </w:tabs>
          </w:pPr>
          <w:r>
            <w:t xml:space="preserve"> </w:t>
          </w:r>
        </w:p>
      </w:tc>
    </w:tr>
  </w:tbl>
  <w:p w14:paraId="22772C68"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1C78" w14:textId="77777777" w:rsidR="00CE47FE" w:rsidRDefault="00CE47FE">
      <w:r>
        <w:separator/>
      </w:r>
    </w:p>
  </w:footnote>
  <w:footnote w:type="continuationSeparator" w:id="0">
    <w:p w14:paraId="0D1141F1" w14:textId="77777777" w:rsidR="00CE47FE" w:rsidRDefault="00CE4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C7C5" w14:textId="77777777" w:rsidR="0097693B" w:rsidRDefault="0097693B" w:rsidP="0092727B">
    <w:pPr>
      <w:pStyle w:val="Header"/>
      <w:tabs>
        <w:tab w:val="clear" w:pos="4320"/>
        <w:tab w:val="clear" w:pos="8640"/>
      </w:tabs>
      <w:rPr>
        <w:lang w:eastAsia="ko-KR"/>
      </w:rPr>
    </w:pPr>
  </w:p>
  <w:p w14:paraId="56B3CA79"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1B2E"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E4339B"/>
    <w:multiLevelType w:val="hybridMultilevel"/>
    <w:tmpl w:val="22C41F42"/>
    <w:lvl w:ilvl="0" w:tplc="A114EBFA">
      <w:start w:val="1"/>
      <w:numFmt w:val="bullet"/>
      <w:lvlText w:val="-"/>
      <w:lvlJc w:val="left"/>
      <w:pPr>
        <w:ind w:left="768" w:hanging="420"/>
      </w:pPr>
      <w:rPr>
        <w:rFonts w:ascii="Malgun Gothic" w:eastAsia="Malgun Gothic" w:hAnsi="Malgun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8A22878"/>
    <w:multiLevelType w:val="hybridMultilevel"/>
    <w:tmpl w:val="69A8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1D85BF5"/>
    <w:multiLevelType w:val="hybridMultilevel"/>
    <w:tmpl w:val="3F1A14B4"/>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B7AA9F40">
      <w:start w:val="1"/>
      <w:numFmt w:val="bullet"/>
      <w:lvlText w:val="-"/>
      <w:lvlJc w:val="left"/>
      <w:pPr>
        <w:ind w:left="1120" w:hanging="400"/>
      </w:pPr>
      <w:rPr>
        <w:rFonts w:ascii="Times New Roman" w:eastAsiaTheme="minorEastAsia" w:hAnsi="Times New Roman" w:cs="Times New Roman"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2"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BBE1A4D"/>
    <w:multiLevelType w:val="hybridMultilevel"/>
    <w:tmpl w:val="5564627A"/>
    <w:lvl w:ilvl="0" w:tplc="A114EBFA">
      <w:start w:val="1"/>
      <w:numFmt w:val="bullet"/>
      <w:lvlText w:val="-"/>
      <w:lvlJc w:val="left"/>
      <w:pPr>
        <w:ind w:left="280" w:hanging="360"/>
      </w:pPr>
      <w:rPr>
        <w:rFonts w:ascii="Malgun Gothic" w:eastAsia="Malgun Gothic" w:hAnsi="Malgun Gothic" w:cstheme="minorBidi" w:hint="eastAsia"/>
      </w:rPr>
    </w:lvl>
    <w:lvl w:ilvl="1" w:tplc="A114EBFA">
      <w:start w:val="1"/>
      <w:numFmt w:val="bullet"/>
      <w:lvlText w:val="-"/>
      <w:lvlJc w:val="left"/>
      <w:pPr>
        <w:ind w:left="720" w:hanging="400"/>
      </w:pPr>
      <w:rPr>
        <w:rFonts w:ascii="Malgun Gothic" w:eastAsia="Malgun Gothic" w:hAnsi="Malgun Gothic" w:cstheme="minorBidi" w:hint="eastAsia"/>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6" w15:restartNumberingAfterBreak="0">
    <w:nsid w:val="3F671DEA"/>
    <w:multiLevelType w:val="hybridMultilevel"/>
    <w:tmpl w:val="7EEA44A2"/>
    <w:lvl w:ilvl="0" w:tplc="A114EBFA">
      <w:start w:val="1"/>
      <w:numFmt w:val="bullet"/>
      <w:lvlText w:val="-"/>
      <w:lvlJc w:val="left"/>
      <w:pPr>
        <w:ind w:left="768" w:hanging="420"/>
      </w:pPr>
      <w:rPr>
        <w:rFonts w:ascii="Malgun Gothic" w:eastAsia="Malgun Gothic" w:hAnsi="Malgun Gothic" w:cstheme="minorBidi" w:hint="eastAsia"/>
      </w:rPr>
    </w:lvl>
    <w:lvl w:ilvl="1" w:tplc="0409000B" w:tentative="1">
      <w:start w:val="1"/>
      <w:numFmt w:val="bullet"/>
      <w:lvlText w:val=""/>
      <w:lvlJc w:val="left"/>
      <w:pPr>
        <w:ind w:left="1188" w:hanging="420"/>
      </w:pPr>
      <w:rPr>
        <w:rFonts w:ascii="Wingdings" w:hAnsi="Wingdings" w:hint="default"/>
      </w:rPr>
    </w:lvl>
    <w:lvl w:ilvl="2" w:tplc="0409000D" w:tentative="1">
      <w:start w:val="1"/>
      <w:numFmt w:val="bullet"/>
      <w:lvlText w:val=""/>
      <w:lvlJc w:val="left"/>
      <w:pPr>
        <w:ind w:left="1608" w:hanging="420"/>
      </w:pPr>
      <w:rPr>
        <w:rFonts w:ascii="Wingdings" w:hAnsi="Wingdings" w:hint="default"/>
      </w:rPr>
    </w:lvl>
    <w:lvl w:ilvl="3" w:tplc="04090001" w:tentative="1">
      <w:start w:val="1"/>
      <w:numFmt w:val="bullet"/>
      <w:lvlText w:val=""/>
      <w:lvlJc w:val="left"/>
      <w:pPr>
        <w:ind w:left="2028" w:hanging="420"/>
      </w:pPr>
      <w:rPr>
        <w:rFonts w:ascii="Wingdings" w:hAnsi="Wingdings" w:hint="default"/>
      </w:rPr>
    </w:lvl>
    <w:lvl w:ilvl="4" w:tplc="0409000B" w:tentative="1">
      <w:start w:val="1"/>
      <w:numFmt w:val="bullet"/>
      <w:lvlText w:val=""/>
      <w:lvlJc w:val="left"/>
      <w:pPr>
        <w:ind w:left="2448" w:hanging="420"/>
      </w:pPr>
      <w:rPr>
        <w:rFonts w:ascii="Wingdings" w:hAnsi="Wingdings" w:hint="default"/>
      </w:rPr>
    </w:lvl>
    <w:lvl w:ilvl="5" w:tplc="0409000D" w:tentative="1">
      <w:start w:val="1"/>
      <w:numFmt w:val="bullet"/>
      <w:lvlText w:val=""/>
      <w:lvlJc w:val="left"/>
      <w:pPr>
        <w:ind w:left="2868" w:hanging="420"/>
      </w:pPr>
      <w:rPr>
        <w:rFonts w:ascii="Wingdings" w:hAnsi="Wingdings" w:hint="default"/>
      </w:rPr>
    </w:lvl>
    <w:lvl w:ilvl="6" w:tplc="04090001" w:tentative="1">
      <w:start w:val="1"/>
      <w:numFmt w:val="bullet"/>
      <w:lvlText w:val=""/>
      <w:lvlJc w:val="left"/>
      <w:pPr>
        <w:ind w:left="3288" w:hanging="420"/>
      </w:pPr>
      <w:rPr>
        <w:rFonts w:ascii="Wingdings" w:hAnsi="Wingdings" w:hint="default"/>
      </w:rPr>
    </w:lvl>
    <w:lvl w:ilvl="7" w:tplc="0409000B" w:tentative="1">
      <w:start w:val="1"/>
      <w:numFmt w:val="bullet"/>
      <w:lvlText w:val=""/>
      <w:lvlJc w:val="left"/>
      <w:pPr>
        <w:ind w:left="3708" w:hanging="420"/>
      </w:pPr>
      <w:rPr>
        <w:rFonts w:ascii="Wingdings" w:hAnsi="Wingdings" w:hint="default"/>
      </w:rPr>
    </w:lvl>
    <w:lvl w:ilvl="8" w:tplc="0409000D" w:tentative="1">
      <w:start w:val="1"/>
      <w:numFmt w:val="bullet"/>
      <w:lvlText w:val=""/>
      <w:lvlJc w:val="left"/>
      <w:pPr>
        <w:ind w:left="4128" w:hanging="420"/>
      </w:pPr>
      <w:rPr>
        <w:rFonts w:ascii="Wingdings" w:hAnsi="Wingdings" w:hint="default"/>
      </w:rPr>
    </w:lvl>
  </w:abstractNum>
  <w:abstractNum w:abstractNumId="17"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9293DD3"/>
    <w:multiLevelType w:val="hybridMultilevel"/>
    <w:tmpl w:val="FE803D50"/>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C2422F"/>
    <w:multiLevelType w:val="hybridMultilevel"/>
    <w:tmpl w:val="CB565100"/>
    <w:lvl w:ilvl="0" w:tplc="9836CE3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BA3A8F"/>
    <w:multiLevelType w:val="hybridMultilevel"/>
    <w:tmpl w:val="A9FA44E2"/>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C4958"/>
    <w:multiLevelType w:val="hybridMultilevel"/>
    <w:tmpl w:val="075CD20E"/>
    <w:lvl w:ilvl="0" w:tplc="B7AA9F4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5"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6"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8"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1457724239">
    <w:abstractNumId w:val="13"/>
  </w:num>
  <w:num w:numId="2" w16cid:durableId="46877185">
    <w:abstractNumId w:val="7"/>
  </w:num>
  <w:num w:numId="3" w16cid:durableId="1852375331">
    <w:abstractNumId w:val="6"/>
  </w:num>
  <w:num w:numId="4" w16cid:durableId="1103259910">
    <w:abstractNumId w:val="24"/>
  </w:num>
  <w:num w:numId="5" w16cid:durableId="1681857731">
    <w:abstractNumId w:val="10"/>
  </w:num>
  <w:num w:numId="6" w16cid:durableId="881790790">
    <w:abstractNumId w:val="14"/>
  </w:num>
  <w:num w:numId="7" w16cid:durableId="212009212">
    <w:abstractNumId w:val="4"/>
  </w:num>
  <w:num w:numId="8" w16cid:durableId="1963806864">
    <w:abstractNumId w:val="2"/>
  </w:num>
  <w:num w:numId="9" w16cid:durableId="508368325">
    <w:abstractNumId w:val="27"/>
  </w:num>
  <w:num w:numId="10" w16cid:durableId="1295450592">
    <w:abstractNumId w:val="20"/>
  </w:num>
  <w:num w:numId="11" w16cid:durableId="1459641357">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4793119">
    <w:abstractNumId w:val="17"/>
  </w:num>
  <w:num w:numId="13" w16cid:durableId="1582789167">
    <w:abstractNumId w:val="0"/>
  </w:num>
  <w:num w:numId="14" w16cid:durableId="10545475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7253077">
    <w:abstractNumId w:val="8"/>
  </w:num>
  <w:num w:numId="16" w16cid:durableId="1952273727">
    <w:abstractNumId w:val="28"/>
  </w:num>
  <w:num w:numId="17" w16cid:durableId="1056320909">
    <w:abstractNumId w:val="19"/>
  </w:num>
  <w:num w:numId="18" w16cid:durableId="1880170242">
    <w:abstractNumId w:val="15"/>
  </w:num>
  <w:num w:numId="19" w16cid:durableId="905871066">
    <w:abstractNumId w:val="26"/>
  </w:num>
  <w:num w:numId="20" w16cid:durableId="1693916391">
    <w:abstractNumId w:val="9"/>
  </w:num>
  <w:num w:numId="21" w16cid:durableId="1661536552">
    <w:abstractNumId w:val="25"/>
  </w:num>
  <w:num w:numId="22" w16cid:durableId="627049401">
    <w:abstractNumId w:val="29"/>
  </w:num>
  <w:num w:numId="23" w16cid:durableId="1836189324">
    <w:abstractNumId w:val="21"/>
  </w:num>
  <w:num w:numId="24" w16cid:durableId="1088697292">
    <w:abstractNumId w:val="23"/>
  </w:num>
  <w:num w:numId="25" w16cid:durableId="1845776336">
    <w:abstractNumId w:val="11"/>
  </w:num>
  <w:num w:numId="26" w16cid:durableId="81728504">
    <w:abstractNumId w:val="12"/>
  </w:num>
  <w:num w:numId="27" w16cid:durableId="1537691426">
    <w:abstractNumId w:val="16"/>
  </w:num>
  <w:num w:numId="28" w16cid:durableId="437262313">
    <w:abstractNumId w:val="3"/>
  </w:num>
  <w:num w:numId="29" w16cid:durableId="1367440595">
    <w:abstractNumId w:val="1"/>
  </w:num>
  <w:num w:numId="30" w16cid:durableId="2055108227">
    <w:abstractNumId w:val="22"/>
  </w:num>
  <w:num w:numId="31" w16cid:durableId="15631775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en-NZ" w:vendorID="64" w:dllVersion="0" w:nlCheck="1" w:checkStyle="0"/>
  <w:activeWritingStyle w:appName="MSWord" w:lang="ja-JP"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42E"/>
    <w:rsid w:val="00010C8E"/>
    <w:rsid w:val="00022F28"/>
    <w:rsid w:val="000251A9"/>
    <w:rsid w:val="0003595B"/>
    <w:rsid w:val="00036517"/>
    <w:rsid w:val="00036CC9"/>
    <w:rsid w:val="00037F37"/>
    <w:rsid w:val="00040149"/>
    <w:rsid w:val="00070642"/>
    <w:rsid w:val="000713CF"/>
    <w:rsid w:val="00075C14"/>
    <w:rsid w:val="000822B5"/>
    <w:rsid w:val="00094B87"/>
    <w:rsid w:val="000A012B"/>
    <w:rsid w:val="000A5418"/>
    <w:rsid w:val="000B2035"/>
    <w:rsid w:val="000B6095"/>
    <w:rsid w:val="000D15A4"/>
    <w:rsid w:val="000D47FB"/>
    <w:rsid w:val="000E1B62"/>
    <w:rsid w:val="000E1C75"/>
    <w:rsid w:val="000F345F"/>
    <w:rsid w:val="000F3DE5"/>
    <w:rsid w:val="000F517C"/>
    <w:rsid w:val="000F5540"/>
    <w:rsid w:val="00105F1A"/>
    <w:rsid w:val="00111EA0"/>
    <w:rsid w:val="001238B2"/>
    <w:rsid w:val="00125FBD"/>
    <w:rsid w:val="001268D2"/>
    <w:rsid w:val="001300CA"/>
    <w:rsid w:val="00140156"/>
    <w:rsid w:val="001409B2"/>
    <w:rsid w:val="00152636"/>
    <w:rsid w:val="001539DD"/>
    <w:rsid w:val="00156782"/>
    <w:rsid w:val="00164D10"/>
    <w:rsid w:val="00165F01"/>
    <w:rsid w:val="001712ED"/>
    <w:rsid w:val="001731F4"/>
    <w:rsid w:val="0018336A"/>
    <w:rsid w:val="001916F2"/>
    <w:rsid w:val="001930A7"/>
    <w:rsid w:val="00196568"/>
    <w:rsid w:val="00197C18"/>
    <w:rsid w:val="001A2F16"/>
    <w:rsid w:val="001B1804"/>
    <w:rsid w:val="001B18C2"/>
    <w:rsid w:val="001C3001"/>
    <w:rsid w:val="001C443F"/>
    <w:rsid w:val="001C61A5"/>
    <w:rsid w:val="001C63D6"/>
    <w:rsid w:val="001C6707"/>
    <w:rsid w:val="001C76E7"/>
    <w:rsid w:val="001D16D7"/>
    <w:rsid w:val="001D52F7"/>
    <w:rsid w:val="001D55E1"/>
    <w:rsid w:val="001D5D7E"/>
    <w:rsid w:val="001E2544"/>
    <w:rsid w:val="001F5947"/>
    <w:rsid w:val="00202410"/>
    <w:rsid w:val="0021246A"/>
    <w:rsid w:val="00213947"/>
    <w:rsid w:val="00214A0C"/>
    <w:rsid w:val="0021588B"/>
    <w:rsid w:val="002161B6"/>
    <w:rsid w:val="002216AC"/>
    <w:rsid w:val="0022325E"/>
    <w:rsid w:val="0023212E"/>
    <w:rsid w:val="002475E2"/>
    <w:rsid w:val="002506D2"/>
    <w:rsid w:val="00250DE2"/>
    <w:rsid w:val="00254A1B"/>
    <w:rsid w:val="0026064A"/>
    <w:rsid w:val="00264566"/>
    <w:rsid w:val="002673DF"/>
    <w:rsid w:val="00280F4D"/>
    <w:rsid w:val="0028454D"/>
    <w:rsid w:val="00291C9E"/>
    <w:rsid w:val="002926D4"/>
    <w:rsid w:val="0029734E"/>
    <w:rsid w:val="002A0111"/>
    <w:rsid w:val="002A3CF5"/>
    <w:rsid w:val="002B06A3"/>
    <w:rsid w:val="002B435C"/>
    <w:rsid w:val="002B447F"/>
    <w:rsid w:val="002C0136"/>
    <w:rsid w:val="002C07DA"/>
    <w:rsid w:val="002C2A49"/>
    <w:rsid w:val="002C7EA9"/>
    <w:rsid w:val="002E7091"/>
    <w:rsid w:val="002F575D"/>
    <w:rsid w:val="002F7DA9"/>
    <w:rsid w:val="003113D7"/>
    <w:rsid w:val="00311617"/>
    <w:rsid w:val="00311E8A"/>
    <w:rsid w:val="003152F4"/>
    <w:rsid w:val="00331AD0"/>
    <w:rsid w:val="00342F20"/>
    <w:rsid w:val="003452BF"/>
    <w:rsid w:val="00360377"/>
    <w:rsid w:val="00362286"/>
    <w:rsid w:val="00366548"/>
    <w:rsid w:val="00367915"/>
    <w:rsid w:val="0038005B"/>
    <w:rsid w:val="003809C7"/>
    <w:rsid w:val="0038236C"/>
    <w:rsid w:val="00393DCD"/>
    <w:rsid w:val="00395B40"/>
    <w:rsid w:val="003A2006"/>
    <w:rsid w:val="003A6568"/>
    <w:rsid w:val="003B0A5A"/>
    <w:rsid w:val="003B4FD1"/>
    <w:rsid w:val="003B6263"/>
    <w:rsid w:val="003C29E6"/>
    <w:rsid w:val="003C4ABF"/>
    <w:rsid w:val="003C64A7"/>
    <w:rsid w:val="003D1128"/>
    <w:rsid w:val="003D1671"/>
    <w:rsid w:val="003D3D47"/>
    <w:rsid w:val="003D3FDA"/>
    <w:rsid w:val="003D6D00"/>
    <w:rsid w:val="003E166F"/>
    <w:rsid w:val="003F1BB3"/>
    <w:rsid w:val="003F307E"/>
    <w:rsid w:val="003F779C"/>
    <w:rsid w:val="004001E5"/>
    <w:rsid w:val="00412A5D"/>
    <w:rsid w:val="0041313C"/>
    <w:rsid w:val="00420822"/>
    <w:rsid w:val="00420C74"/>
    <w:rsid w:val="004401DB"/>
    <w:rsid w:val="00441526"/>
    <w:rsid w:val="004464AD"/>
    <w:rsid w:val="004465AA"/>
    <w:rsid w:val="00446A5E"/>
    <w:rsid w:val="0045458F"/>
    <w:rsid w:val="004633B4"/>
    <w:rsid w:val="00481171"/>
    <w:rsid w:val="004835A2"/>
    <w:rsid w:val="00485617"/>
    <w:rsid w:val="00495CED"/>
    <w:rsid w:val="004A2F96"/>
    <w:rsid w:val="004A4BDF"/>
    <w:rsid w:val="004B3553"/>
    <w:rsid w:val="004B3F4B"/>
    <w:rsid w:val="004D4D9F"/>
    <w:rsid w:val="004D5430"/>
    <w:rsid w:val="004D5EDA"/>
    <w:rsid w:val="004E15DA"/>
    <w:rsid w:val="004E1FCA"/>
    <w:rsid w:val="004E47D6"/>
    <w:rsid w:val="004E7DB5"/>
    <w:rsid w:val="00503189"/>
    <w:rsid w:val="00516BD1"/>
    <w:rsid w:val="005206E9"/>
    <w:rsid w:val="00526D01"/>
    <w:rsid w:val="00530E8C"/>
    <w:rsid w:val="00535D34"/>
    <w:rsid w:val="00545933"/>
    <w:rsid w:val="00552105"/>
    <w:rsid w:val="005562F2"/>
    <w:rsid w:val="00557544"/>
    <w:rsid w:val="00565BBB"/>
    <w:rsid w:val="00571B26"/>
    <w:rsid w:val="00585F3C"/>
    <w:rsid w:val="00586CA0"/>
    <w:rsid w:val="00587875"/>
    <w:rsid w:val="00595995"/>
    <w:rsid w:val="00597529"/>
    <w:rsid w:val="005A2D29"/>
    <w:rsid w:val="005A63EB"/>
    <w:rsid w:val="005B0876"/>
    <w:rsid w:val="005B644B"/>
    <w:rsid w:val="005C0239"/>
    <w:rsid w:val="005C33B6"/>
    <w:rsid w:val="005D6202"/>
    <w:rsid w:val="005D6E98"/>
    <w:rsid w:val="005E44AE"/>
    <w:rsid w:val="005E7281"/>
    <w:rsid w:val="005F0390"/>
    <w:rsid w:val="005F079C"/>
    <w:rsid w:val="005F093A"/>
    <w:rsid w:val="0060610A"/>
    <w:rsid w:val="00607E2B"/>
    <w:rsid w:val="0061098D"/>
    <w:rsid w:val="006139D6"/>
    <w:rsid w:val="00614D41"/>
    <w:rsid w:val="00614E3F"/>
    <w:rsid w:val="00615045"/>
    <w:rsid w:val="00616D1B"/>
    <w:rsid w:val="00623CE1"/>
    <w:rsid w:val="00626D9A"/>
    <w:rsid w:val="00627880"/>
    <w:rsid w:val="0063062B"/>
    <w:rsid w:val="00634A82"/>
    <w:rsid w:val="00636B91"/>
    <w:rsid w:val="00637351"/>
    <w:rsid w:val="00641DF2"/>
    <w:rsid w:val="00646166"/>
    <w:rsid w:val="00652BDD"/>
    <w:rsid w:val="00654896"/>
    <w:rsid w:val="006621F0"/>
    <w:rsid w:val="006647BA"/>
    <w:rsid w:val="00664919"/>
    <w:rsid w:val="00667229"/>
    <w:rsid w:val="00672DD5"/>
    <w:rsid w:val="00681641"/>
    <w:rsid w:val="00682BE5"/>
    <w:rsid w:val="00683846"/>
    <w:rsid w:val="00690FED"/>
    <w:rsid w:val="006939A5"/>
    <w:rsid w:val="00697E4E"/>
    <w:rsid w:val="006B09DB"/>
    <w:rsid w:val="006C374F"/>
    <w:rsid w:val="006D5223"/>
    <w:rsid w:val="006D5970"/>
    <w:rsid w:val="006E12FC"/>
    <w:rsid w:val="006E335E"/>
    <w:rsid w:val="006F0F24"/>
    <w:rsid w:val="006F2B2E"/>
    <w:rsid w:val="006F6A5C"/>
    <w:rsid w:val="00703F6F"/>
    <w:rsid w:val="007052B3"/>
    <w:rsid w:val="00705962"/>
    <w:rsid w:val="00707C21"/>
    <w:rsid w:val="00712451"/>
    <w:rsid w:val="00714158"/>
    <w:rsid w:val="00717DE9"/>
    <w:rsid w:val="0072518B"/>
    <w:rsid w:val="00731041"/>
    <w:rsid w:val="007329E4"/>
    <w:rsid w:val="00732F08"/>
    <w:rsid w:val="007342F0"/>
    <w:rsid w:val="0074190C"/>
    <w:rsid w:val="0074416A"/>
    <w:rsid w:val="0074726D"/>
    <w:rsid w:val="0075493D"/>
    <w:rsid w:val="00761540"/>
    <w:rsid w:val="00762576"/>
    <w:rsid w:val="00764BF1"/>
    <w:rsid w:val="007673CA"/>
    <w:rsid w:val="00791060"/>
    <w:rsid w:val="007926EA"/>
    <w:rsid w:val="007A78C2"/>
    <w:rsid w:val="007B5626"/>
    <w:rsid w:val="007B60D4"/>
    <w:rsid w:val="007B6124"/>
    <w:rsid w:val="007C63E2"/>
    <w:rsid w:val="007D3C53"/>
    <w:rsid w:val="007E3A0F"/>
    <w:rsid w:val="007E76A4"/>
    <w:rsid w:val="007F0AE6"/>
    <w:rsid w:val="007F2628"/>
    <w:rsid w:val="007F2FBA"/>
    <w:rsid w:val="008003C1"/>
    <w:rsid w:val="00800C3A"/>
    <w:rsid w:val="0080570B"/>
    <w:rsid w:val="008138E8"/>
    <w:rsid w:val="008148E1"/>
    <w:rsid w:val="00822B33"/>
    <w:rsid w:val="00830D83"/>
    <w:rsid w:val="008319BF"/>
    <w:rsid w:val="008415F0"/>
    <w:rsid w:val="008433C2"/>
    <w:rsid w:val="00844072"/>
    <w:rsid w:val="00844457"/>
    <w:rsid w:val="008454C8"/>
    <w:rsid w:val="00851D78"/>
    <w:rsid w:val="00852C71"/>
    <w:rsid w:val="0087122A"/>
    <w:rsid w:val="008722FC"/>
    <w:rsid w:val="008809BF"/>
    <w:rsid w:val="0089487A"/>
    <w:rsid w:val="00896EC6"/>
    <w:rsid w:val="00897A98"/>
    <w:rsid w:val="008A016F"/>
    <w:rsid w:val="008A1A0D"/>
    <w:rsid w:val="008A6016"/>
    <w:rsid w:val="008A72E1"/>
    <w:rsid w:val="008A76ED"/>
    <w:rsid w:val="008A7CE4"/>
    <w:rsid w:val="008B324A"/>
    <w:rsid w:val="008B3C72"/>
    <w:rsid w:val="008C5FED"/>
    <w:rsid w:val="008D0E09"/>
    <w:rsid w:val="008F6E99"/>
    <w:rsid w:val="00900362"/>
    <w:rsid w:val="00903007"/>
    <w:rsid w:val="00913517"/>
    <w:rsid w:val="00923816"/>
    <w:rsid w:val="00923DC9"/>
    <w:rsid w:val="0092727B"/>
    <w:rsid w:val="0093074B"/>
    <w:rsid w:val="00930E64"/>
    <w:rsid w:val="00937814"/>
    <w:rsid w:val="00943CF9"/>
    <w:rsid w:val="00956F8C"/>
    <w:rsid w:val="009574AA"/>
    <w:rsid w:val="00961D57"/>
    <w:rsid w:val="00976716"/>
    <w:rsid w:val="0097693B"/>
    <w:rsid w:val="00991D51"/>
    <w:rsid w:val="00993355"/>
    <w:rsid w:val="009963F7"/>
    <w:rsid w:val="009A11CB"/>
    <w:rsid w:val="009A39F0"/>
    <w:rsid w:val="009A4A6D"/>
    <w:rsid w:val="009A6EF6"/>
    <w:rsid w:val="009B44DD"/>
    <w:rsid w:val="009B5988"/>
    <w:rsid w:val="009B7E42"/>
    <w:rsid w:val="009C0B2D"/>
    <w:rsid w:val="009C7235"/>
    <w:rsid w:val="009C771E"/>
    <w:rsid w:val="009C7913"/>
    <w:rsid w:val="009D2CB4"/>
    <w:rsid w:val="009D46CE"/>
    <w:rsid w:val="009D4ADA"/>
    <w:rsid w:val="009D6128"/>
    <w:rsid w:val="009E13DD"/>
    <w:rsid w:val="009E7BD0"/>
    <w:rsid w:val="009F547A"/>
    <w:rsid w:val="00A03D78"/>
    <w:rsid w:val="00A0503B"/>
    <w:rsid w:val="00A059CD"/>
    <w:rsid w:val="00A13265"/>
    <w:rsid w:val="00A14900"/>
    <w:rsid w:val="00A2159F"/>
    <w:rsid w:val="00A21937"/>
    <w:rsid w:val="00A23C16"/>
    <w:rsid w:val="00A324FF"/>
    <w:rsid w:val="00A35FF5"/>
    <w:rsid w:val="00A42893"/>
    <w:rsid w:val="00A529BC"/>
    <w:rsid w:val="00A5346C"/>
    <w:rsid w:val="00A53F51"/>
    <w:rsid w:val="00A562F0"/>
    <w:rsid w:val="00A564FB"/>
    <w:rsid w:val="00A614C1"/>
    <w:rsid w:val="00A61EA6"/>
    <w:rsid w:val="00A62494"/>
    <w:rsid w:val="00A657BF"/>
    <w:rsid w:val="00A71136"/>
    <w:rsid w:val="00A92578"/>
    <w:rsid w:val="00AA474C"/>
    <w:rsid w:val="00AC1109"/>
    <w:rsid w:val="00AC11CB"/>
    <w:rsid w:val="00AC35EF"/>
    <w:rsid w:val="00AC4D5B"/>
    <w:rsid w:val="00AD1DDB"/>
    <w:rsid w:val="00AD2697"/>
    <w:rsid w:val="00AD7E5F"/>
    <w:rsid w:val="00AE1374"/>
    <w:rsid w:val="00AE3066"/>
    <w:rsid w:val="00AF015B"/>
    <w:rsid w:val="00AF432B"/>
    <w:rsid w:val="00AF68E4"/>
    <w:rsid w:val="00B0050B"/>
    <w:rsid w:val="00B00A87"/>
    <w:rsid w:val="00B01AA1"/>
    <w:rsid w:val="00B06025"/>
    <w:rsid w:val="00B2582B"/>
    <w:rsid w:val="00B30C81"/>
    <w:rsid w:val="00B30DA1"/>
    <w:rsid w:val="00B43537"/>
    <w:rsid w:val="00B4793B"/>
    <w:rsid w:val="00B51C63"/>
    <w:rsid w:val="00B520B1"/>
    <w:rsid w:val="00B56099"/>
    <w:rsid w:val="00B64A60"/>
    <w:rsid w:val="00B661AC"/>
    <w:rsid w:val="00B75DB4"/>
    <w:rsid w:val="00B76DB1"/>
    <w:rsid w:val="00B8468D"/>
    <w:rsid w:val="00B937D7"/>
    <w:rsid w:val="00B96B67"/>
    <w:rsid w:val="00BB0EA4"/>
    <w:rsid w:val="00BC57EF"/>
    <w:rsid w:val="00BC69DB"/>
    <w:rsid w:val="00BC77FD"/>
    <w:rsid w:val="00BD1548"/>
    <w:rsid w:val="00BD52E6"/>
    <w:rsid w:val="00BE0B80"/>
    <w:rsid w:val="00BE6B6B"/>
    <w:rsid w:val="00BF25F9"/>
    <w:rsid w:val="00C00B04"/>
    <w:rsid w:val="00C12794"/>
    <w:rsid w:val="00C13FD5"/>
    <w:rsid w:val="00C15633"/>
    <w:rsid w:val="00C15799"/>
    <w:rsid w:val="00C21330"/>
    <w:rsid w:val="00C32E84"/>
    <w:rsid w:val="00C35415"/>
    <w:rsid w:val="00C357AD"/>
    <w:rsid w:val="00C516C7"/>
    <w:rsid w:val="00C51C5F"/>
    <w:rsid w:val="00C554CC"/>
    <w:rsid w:val="00C6069C"/>
    <w:rsid w:val="00C65F72"/>
    <w:rsid w:val="00C70477"/>
    <w:rsid w:val="00C72AD4"/>
    <w:rsid w:val="00C74745"/>
    <w:rsid w:val="00C85119"/>
    <w:rsid w:val="00C93ACF"/>
    <w:rsid w:val="00C95C48"/>
    <w:rsid w:val="00CA41E7"/>
    <w:rsid w:val="00CA5D99"/>
    <w:rsid w:val="00CB3491"/>
    <w:rsid w:val="00CB45DA"/>
    <w:rsid w:val="00CD170C"/>
    <w:rsid w:val="00CD320B"/>
    <w:rsid w:val="00CD3F37"/>
    <w:rsid w:val="00CD5431"/>
    <w:rsid w:val="00CE47FE"/>
    <w:rsid w:val="00CE4B93"/>
    <w:rsid w:val="00CE7A10"/>
    <w:rsid w:val="00CF2491"/>
    <w:rsid w:val="00CF3963"/>
    <w:rsid w:val="00D0190B"/>
    <w:rsid w:val="00D1252E"/>
    <w:rsid w:val="00D13D9D"/>
    <w:rsid w:val="00D14AFE"/>
    <w:rsid w:val="00D3500E"/>
    <w:rsid w:val="00D416A3"/>
    <w:rsid w:val="00D459A2"/>
    <w:rsid w:val="00D530FF"/>
    <w:rsid w:val="00D53688"/>
    <w:rsid w:val="00D5407A"/>
    <w:rsid w:val="00D57772"/>
    <w:rsid w:val="00D71246"/>
    <w:rsid w:val="00D72AE3"/>
    <w:rsid w:val="00D75A4D"/>
    <w:rsid w:val="00D75AD9"/>
    <w:rsid w:val="00D84028"/>
    <w:rsid w:val="00D8478B"/>
    <w:rsid w:val="00D86151"/>
    <w:rsid w:val="00D9172D"/>
    <w:rsid w:val="00D97E84"/>
    <w:rsid w:val="00DA5641"/>
    <w:rsid w:val="00DA7595"/>
    <w:rsid w:val="00DB0A68"/>
    <w:rsid w:val="00DC43A3"/>
    <w:rsid w:val="00DC4CF3"/>
    <w:rsid w:val="00DC5C01"/>
    <w:rsid w:val="00DD7C09"/>
    <w:rsid w:val="00DF0EB4"/>
    <w:rsid w:val="00DF111E"/>
    <w:rsid w:val="00E0124F"/>
    <w:rsid w:val="00E262C7"/>
    <w:rsid w:val="00E30D84"/>
    <w:rsid w:val="00E346F7"/>
    <w:rsid w:val="00E44919"/>
    <w:rsid w:val="00E53C86"/>
    <w:rsid w:val="00E5762A"/>
    <w:rsid w:val="00E65DB5"/>
    <w:rsid w:val="00E674D3"/>
    <w:rsid w:val="00E70FD0"/>
    <w:rsid w:val="00E71B21"/>
    <w:rsid w:val="00E72B2C"/>
    <w:rsid w:val="00E7309D"/>
    <w:rsid w:val="00E77C4B"/>
    <w:rsid w:val="00E831BA"/>
    <w:rsid w:val="00E9301F"/>
    <w:rsid w:val="00E9690A"/>
    <w:rsid w:val="00E97DC7"/>
    <w:rsid w:val="00EA5AE5"/>
    <w:rsid w:val="00EC41DE"/>
    <w:rsid w:val="00EE1598"/>
    <w:rsid w:val="00EF73FC"/>
    <w:rsid w:val="00F000EF"/>
    <w:rsid w:val="00F0196E"/>
    <w:rsid w:val="00F129C0"/>
    <w:rsid w:val="00F14BF3"/>
    <w:rsid w:val="00F17E22"/>
    <w:rsid w:val="00F232C0"/>
    <w:rsid w:val="00F24B1A"/>
    <w:rsid w:val="00F2504E"/>
    <w:rsid w:val="00F2585B"/>
    <w:rsid w:val="00F25B68"/>
    <w:rsid w:val="00F27303"/>
    <w:rsid w:val="00F4053F"/>
    <w:rsid w:val="00F516E7"/>
    <w:rsid w:val="00F55D7F"/>
    <w:rsid w:val="00F57BF7"/>
    <w:rsid w:val="00F6263E"/>
    <w:rsid w:val="00F627C2"/>
    <w:rsid w:val="00F736FD"/>
    <w:rsid w:val="00F84067"/>
    <w:rsid w:val="00F86A1A"/>
    <w:rsid w:val="00FA50B4"/>
    <w:rsid w:val="00FA61EB"/>
    <w:rsid w:val="00FB4875"/>
    <w:rsid w:val="00FB6E83"/>
    <w:rsid w:val="00FC156A"/>
    <w:rsid w:val="00FD1F85"/>
    <w:rsid w:val="00FD3BAD"/>
    <w:rsid w:val="00FD6235"/>
    <w:rsid w:val="00FE13D1"/>
    <w:rsid w:val="00FE3DE5"/>
    <w:rsid w:val="00FF32C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70F221"/>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3C4ABF"/>
    <w:rPr>
      <w:rFonts w:eastAsia="BatangChe"/>
      <w:sz w:val="24"/>
      <w:szCs w:val="24"/>
    </w:rPr>
  </w:style>
  <w:style w:type="character" w:customStyle="1" w:styleId="apple-style-span">
    <w:name w:val="apple-style-span"/>
    <w:basedOn w:val="DefaultParagraphFont"/>
    <w:rsid w:val="003C4ABF"/>
  </w:style>
  <w:style w:type="character" w:customStyle="1" w:styleId="Heading8Char">
    <w:name w:val="Heading 8 Char"/>
    <w:basedOn w:val="DefaultParagraphFont"/>
    <w:link w:val="Heading8"/>
    <w:rsid w:val="00F25B68"/>
    <w:rPr>
      <w:rFonts w:eastAsia="BatangChe"/>
      <w:b/>
      <w:bCs/>
      <w:kern w:val="2"/>
      <w:lang w:eastAsia="ko-KR"/>
    </w:rPr>
  </w:style>
  <w:style w:type="character" w:customStyle="1" w:styleId="UnresolvedMention2">
    <w:name w:val="Unresolved Mention2"/>
    <w:basedOn w:val="DefaultParagraphFont"/>
    <w:uiPriority w:val="99"/>
    <w:semiHidden/>
    <w:unhideWhenUsed/>
    <w:rsid w:val="00614D41"/>
    <w:rPr>
      <w:color w:val="605E5C"/>
      <w:shd w:val="clear" w:color="auto" w:fill="E1DFDD"/>
    </w:rPr>
  </w:style>
  <w:style w:type="paragraph" w:styleId="Revision">
    <w:name w:val="Revision"/>
    <w:hidden/>
    <w:uiPriority w:val="99"/>
    <w:semiHidden/>
    <w:rsid w:val="00CE7A10"/>
    <w:rPr>
      <w:rFonts w:eastAsia="BatangChe"/>
      <w:sz w:val="24"/>
      <w:szCs w:val="24"/>
    </w:rPr>
  </w:style>
  <w:style w:type="character" w:styleId="UnresolvedMention">
    <w:name w:val="Unresolved Mention"/>
    <w:basedOn w:val="DefaultParagraphFont"/>
    <w:uiPriority w:val="99"/>
    <w:semiHidden/>
    <w:unhideWhenUsed/>
    <w:rsid w:val="00900362"/>
    <w:rPr>
      <w:color w:val="605E5C"/>
      <w:shd w:val="clear" w:color="auto" w:fill="E1DFDD"/>
    </w:rPr>
  </w:style>
  <w:style w:type="character" w:styleId="LineNumber">
    <w:name w:val="line number"/>
    <w:basedOn w:val="DefaultParagraphFont"/>
    <w:semiHidden/>
    <w:unhideWhenUsed/>
    <w:rsid w:val="001D16D7"/>
  </w:style>
  <w:style w:type="character" w:styleId="Emphasis">
    <w:name w:val="Emphasis"/>
    <w:basedOn w:val="DefaultParagraphFont"/>
    <w:qFormat/>
    <w:rsid w:val="00697E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81060930">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9513">
      <w:bodyDiv w:val="1"/>
      <w:marLeft w:val="0"/>
      <w:marRight w:val="0"/>
      <w:marTop w:val="0"/>
      <w:marBottom w:val="0"/>
      <w:divBdr>
        <w:top w:val="none" w:sz="0" w:space="0" w:color="auto"/>
        <w:left w:val="none" w:sz="0" w:space="0" w:color="auto"/>
        <w:bottom w:val="none" w:sz="0" w:space="0" w:color="auto"/>
        <w:right w:val="none" w:sz="0" w:space="0" w:color="auto"/>
      </w:divBdr>
    </w:div>
    <w:div w:id="199171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longbh@rfd.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AAE56-6B1B-4F03-9097-61F664A3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4406</Characters>
  <Application>Microsoft Office Word</Application>
  <DocSecurity>0</DocSecurity>
  <Lines>36</Lines>
  <Paragraphs>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2021-11-12T06:58:00Z</cp:lastPrinted>
  <dcterms:created xsi:type="dcterms:W3CDTF">2023-03-07T07:42:00Z</dcterms:created>
  <dcterms:modified xsi:type="dcterms:W3CDTF">2023-03-07T07:42:00Z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caas-kokpinp@soe.sgnet.gov.sg</vt:lpwstr>
  </property>
  <property fmtid="{D5CDD505-2E9C-101B-9397-08002B2CF9AE}" pid="5" name="MSIP_Label_3f9331f7-95a2-472a-92bc-d73219eb516b_SetDate">
    <vt:lpwstr>2021-04-19T08:15:54.0065857Z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db71c37c-f8da-4319-8f9e-b7ea1cd1966a</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caas-kokpinp@soe.sgnet.gov.sg</vt:lpwstr>
  </property>
  <property fmtid="{D5CDD505-2E9C-101B-9397-08002B2CF9AE}" pid="13" name="MSIP_Label_4f288355-fb4c-44cd-b9ca-40cfc2aee5f8_SetDate">
    <vt:lpwstr>2021-04-19T08:15:54.0065857Z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db71c37c-f8da-4319-8f9e-b7ea1cd1966a</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